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5E1F" w14:textId="3A553760" w:rsidR="00637532" w:rsidRPr="00637532" w:rsidRDefault="00637532" w:rsidP="00637532">
      <w:pPr>
        <w:jc w:val="both"/>
        <w:rPr>
          <w:rFonts w:ascii="Calibri" w:hAnsi="Calibri" w:cs="Calibri"/>
        </w:rPr>
      </w:pPr>
      <w:r w:rsidRPr="00637532">
        <w:rPr>
          <w:rFonts w:ascii="Calibri" w:hAnsi="Calibri" w:cs="Calibri"/>
        </w:rPr>
        <w:t>Ainhoa Unzu Garate, adscrita al Grupo Parlamentario Partido Socialista de Navarra, al amparo de lo establecido en el Reglamento de la Cámara, formula al consejero de</w:t>
      </w:r>
      <w:r>
        <w:rPr>
          <w:rFonts w:ascii="Calibri" w:hAnsi="Calibri" w:cs="Calibri"/>
        </w:rPr>
        <w:t xml:space="preserve"> </w:t>
      </w:r>
      <w:r w:rsidRPr="00637532">
        <w:rPr>
          <w:rFonts w:ascii="Calibri" w:hAnsi="Calibri" w:cs="Calibri"/>
        </w:rPr>
        <w:t>Presidencia e Igualdad, para su contestación en el Pleno la siguiente pregunta oral.</w:t>
      </w:r>
    </w:p>
    <w:p w14:paraId="7FCC7AF7" w14:textId="6EC2CEC3" w:rsidR="00637532" w:rsidRPr="00637532" w:rsidRDefault="00637532" w:rsidP="00637532">
      <w:pPr>
        <w:jc w:val="both"/>
        <w:rPr>
          <w:rFonts w:ascii="Calibri" w:hAnsi="Calibri" w:cs="Calibri"/>
        </w:rPr>
      </w:pPr>
      <w:r w:rsidRPr="00637532">
        <w:rPr>
          <w:rFonts w:ascii="Calibri" w:hAnsi="Calibri" w:cs="Calibri"/>
        </w:rPr>
        <w:t>El Gobierno de Navarra ha aprobado su primer Plan de Acción como integrante de la Alianza Internacional del Gobierno Abierto, concebido para avanzar hacia una democracia más plena y perfeccionada de la mano de esta organización.</w:t>
      </w:r>
    </w:p>
    <w:p w14:paraId="31156D5D" w14:textId="39048965" w:rsidR="00637532" w:rsidRPr="00637532" w:rsidRDefault="00637532" w:rsidP="00637532">
      <w:pPr>
        <w:jc w:val="both"/>
        <w:rPr>
          <w:rFonts w:ascii="Calibri" w:hAnsi="Calibri" w:cs="Calibri"/>
        </w:rPr>
      </w:pPr>
      <w:r w:rsidRPr="00637532">
        <w:rPr>
          <w:rFonts w:ascii="Calibri" w:hAnsi="Calibri" w:cs="Calibri"/>
        </w:rPr>
        <w:t>¿Qué retos persigue Gobierno de Navarra con el I Plan de Acción para la Alianza de Gobierno Abierto?</w:t>
      </w:r>
    </w:p>
    <w:p w14:paraId="1E115A89" w14:textId="7E17C80C" w:rsidR="00637532" w:rsidRPr="00637532" w:rsidRDefault="00637532" w:rsidP="00637532">
      <w:pPr>
        <w:jc w:val="both"/>
        <w:rPr>
          <w:rFonts w:ascii="Calibri" w:hAnsi="Calibri" w:cs="Calibri"/>
        </w:rPr>
      </w:pPr>
      <w:r w:rsidRPr="00637532">
        <w:rPr>
          <w:rFonts w:ascii="Calibri" w:hAnsi="Calibri" w:cs="Calibri"/>
        </w:rPr>
        <w:t>Pamplona, a 5 de febrero de 2025</w:t>
      </w:r>
    </w:p>
    <w:p w14:paraId="75845590" w14:textId="69EC18FF" w:rsidR="00637532" w:rsidRPr="00637532" w:rsidRDefault="00637532" w:rsidP="00637532">
      <w:pPr>
        <w:jc w:val="both"/>
        <w:rPr>
          <w:rFonts w:ascii="Calibri" w:hAnsi="Calibri" w:cs="Calibri"/>
        </w:rPr>
      </w:pPr>
      <w:r w:rsidRPr="00637532">
        <w:rPr>
          <w:rFonts w:ascii="Calibri" w:hAnsi="Calibri" w:cs="Calibri"/>
        </w:rPr>
        <w:t>La Parlamentaria Foral: Ainhoa Unzu Garate</w:t>
      </w:r>
    </w:p>
    <w:sectPr w:rsidR="00637532" w:rsidRPr="00637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2"/>
    <w:rsid w:val="000370A0"/>
    <w:rsid w:val="000820DB"/>
    <w:rsid w:val="000A3E45"/>
    <w:rsid w:val="000B399C"/>
    <w:rsid w:val="001E34F2"/>
    <w:rsid w:val="001E7BB3"/>
    <w:rsid w:val="00212D0E"/>
    <w:rsid w:val="00242C60"/>
    <w:rsid w:val="00337EB8"/>
    <w:rsid w:val="003C1B1F"/>
    <w:rsid w:val="00597020"/>
    <w:rsid w:val="00603382"/>
    <w:rsid w:val="0063753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51A27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B27"/>
  <w15:chartTrackingRefBased/>
  <w15:docId w15:val="{E1D213A5-CCF2-42B5-8198-D6FE02D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7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7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7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7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75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5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75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5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5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5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75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75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75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5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2025-02-06T07:08:00Z</dcterms:created>
  <dcterms:modified xsi:type="dcterms:W3CDTF">2025-02-10T11:16:00Z</dcterms:modified>
</cp:coreProperties>
</file>