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CA11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Adolfo Araiz Flamarique, miembro del Grupo Parlamentario E.H. Bildu Nafarroa, ante la Mesa de la Cámara presenta para su tramitación las siguientes preguntas para su respuesta escrita:</w:t>
      </w:r>
    </w:p>
    <w:p w14:paraId="141C0F3F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 xml:space="preserve">En la Ley Foral 1/2002, </w:t>
      </w:r>
      <w:r>
        <w:rPr>
          <w:rFonts w:ascii="Calibri" w:hAnsi="Calibri" w:cs="Calibri"/>
        </w:rPr>
        <w:t>de</w:t>
      </w:r>
      <w:r w:rsidRPr="000C7D66">
        <w:rPr>
          <w:rFonts w:ascii="Calibri" w:hAnsi="Calibri" w:cs="Calibri"/>
        </w:rPr>
        <w:t xml:space="preserve"> 7 de marzo, de infraestructuras agrícolas se establece un sistema de financiación para las obras de interés general de la concentración parcelaria, así como para las obras de interés general en transformación y modernización.</w:t>
      </w:r>
    </w:p>
    <w:p w14:paraId="402922DC" w14:textId="220146D5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 xml:space="preserve">En relación con la ejecución de concentraciones parcelarias y de transformación y modernización de regadíos del ámbito de la denominada 2ª </w:t>
      </w:r>
      <w:r w:rsidR="0084725D">
        <w:rPr>
          <w:rFonts w:ascii="Calibri" w:hAnsi="Calibri" w:cs="Calibri"/>
        </w:rPr>
        <w:t>F</w:t>
      </w:r>
      <w:r w:rsidRPr="000C7D66">
        <w:rPr>
          <w:rFonts w:ascii="Calibri" w:hAnsi="Calibri" w:cs="Calibri"/>
        </w:rPr>
        <w:t>ase del Canal de Navarra se pregunta lo siguiente:</w:t>
      </w:r>
    </w:p>
    <w:p w14:paraId="0062BEB7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número total de hectáreas se prevé que sean sometidas a concentración parcelaria y transformación y modernización ?</w:t>
      </w:r>
    </w:p>
    <w:p w14:paraId="60F95D40" w14:textId="1BD111A8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 xml:space="preserve">¿Qué coste está previsto tenga a lo largo de los próximos quince años las obras propias de toda concentración parcelaria (los caminos rurales precisos para dar servicio a las explotaciones en su nueva reestructuración, los saneamientos y desagües que se consideren necesarios; las derivadas de las medidas correctoras contenidas en la Declaración de Impacto Ambiental y aquellas obras distintas de las anteriores que se consideren convenientes para la mejora del entorno del territorio objeto de la actuación en infraestructuras agrícolas) en esta </w:t>
      </w:r>
      <w:r w:rsidR="00446C76">
        <w:rPr>
          <w:rFonts w:ascii="Calibri" w:hAnsi="Calibri" w:cs="Calibri"/>
        </w:rPr>
        <w:t>f</w:t>
      </w:r>
      <w:r w:rsidRPr="000C7D66">
        <w:rPr>
          <w:rFonts w:ascii="Calibri" w:hAnsi="Calibri" w:cs="Calibri"/>
        </w:rPr>
        <w:t>ase?</w:t>
      </w:r>
    </w:p>
    <w:p w14:paraId="25030EB2" w14:textId="04F2D587" w:rsidR="00B065BA" w:rsidRP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 xml:space="preserve">¿Qué coste está previsto tenga a lo largo de los próximos quince años las obras propias de </w:t>
      </w:r>
      <w:r w:rsidR="00125DEB">
        <w:rPr>
          <w:rFonts w:ascii="Calibri" w:hAnsi="Calibri" w:cs="Calibri"/>
        </w:rPr>
        <w:t>i</w:t>
      </w:r>
      <w:r w:rsidRPr="000C7D66">
        <w:rPr>
          <w:rFonts w:ascii="Calibri" w:hAnsi="Calibri" w:cs="Calibri"/>
        </w:rPr>
        <w:t>nfraestructura hidráulica de sector?</w:t>
      </w:r>
    </w:p>
    <w:p w14:paraId="313D4BF6" w14:textId="6C362B6E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 xml:space="preserve">¿Qué coste está previsto tenga a lo largo de los próximos quince años las obras propias de </w:t>
      </w:r>
      <w:r w:rsidR="00125DEB">
        <w:rPr>
          <w:rFonts w:ascii="Calibri" w:hAnsi="Calibri" w:cs="Calibri"/>
        </w:rPr>
        <w:t>i</w:t>
      </w:r>
      <w:r w:rsidRPr="000C7D66">
        <w:rPr>
          <w:rFonts w:ascii="Calibri" w:hAnsi="Calibri" w:cs="Calibri"/>
        </w:rPr>
        <w:t>nfraestructura hidráulica de zona?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¿Cuántos beneficiarios o propietarios de tierras está previsto se beneficien de esta financiación?</w:t>
      </w:r>
    </w:p>
    <w:p w14:paraId="42DA9361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 xml:space="preserve">¿Qué coste está previsto tenga a lo largo de los próximos quince años las obras propias de </w:t>
      </w:r>
      <w:r>
        <w:rPr>
          <w:rFonts w:ascii="Calibri" w:hAnsi="Calibri" w:cs="Calibri"/>
        </w:rPr>
        <w:t>i</w:t>
      </w:r>
      <w:r w:rsidRPr="000C7D66">
        <w:rPr>
          <w:rFonts w:ascii="Calibri" w:hAnsi="Calibri" w:cs="Calibri"/>
        </w:rPr>
        <w:t>nfraestructura hidráulica de distribución? ¿Cuántos beneficiarios o propietarios de tierras está previsto se beneficien de esta financiación?</w:t>
      </w:r>
    </w:p>
    <w:p w14:paraId="6290D8D5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coste está previsto tenga a lo largo de los próximos quince años la distribución interior en terrenos comunales?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¿Cuántas entidades locales se prevé que se beneficiarán de esta financiación?</w:t>
      </w:r>
    </w:p>
    <w:p w14:paraId="56A42DC4" w14:textId="15D8524F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coste está previsto tenga a lo largo de los próximos quince años la sistematización de tierras?</w:t>
      </w:r>
      <w:r w:rsidR="0084725D"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¿Cuántos beneficiarios o propietarios de tierras está previsto se beneficien de esta financiación?</w:t>
      </w:r>
    </w:p>
    <w:p w14:paraId="111ECF37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coste está previsto tenga a lo largo de los próximos quince años las mejoras territoriales en terreno comunal?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¿Cuántas entidades locales se prevé que se beneficiarán de esta financiación?</w:t>
      </w:r>
    </w:p>
    <w:p w14:paraId="1F54C512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coste está previsto tenga a lo largo de los próximos quince años las instalaciones de energías renovables para la disminución del consumo energético de las infraestructuras reseñadas en las anteriores preguntas?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¿Cuántos beneficiarios o propietarios de tierras está previsto se beneficien de esta financiación?</w:t>
      </w:r>
    </w:p>
    <w:p w14:paraId="3B8E0CBB" w14:textId="77777777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10.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¿Qué coste está previsto tenga a lo largo de los próximos quince años las obras de interés agrícola privado de ejecución directa por los interesados las que tengan como finalidad la distribución del agua a presión en la parcela?</w:t>
      </w:r>
      <w:r>
        <w:rPr>
          <w:rFonts w:ascii="Calibri" w:hAnsi="Calibri" w:cs="Calibri"/>
        </w:rPr>
        <w:t xml:space="preserve"> </w:t>
      </w:r>
      <w:r w:rsidRPr="000C7D66">
        <w:rPr>
          <w:rFonts w:ascii="Calibri" w:hAnsi="Calibri" w:cs="Calibri"/>
        </w:rPr>
        <w:t>¿Cuántos beneficiarios o propietarios de tierras está previsto se beneficien de esta financiación?</w:t>
      </w:r>
    </w:p>
    <w:p w14:paraId="22CE99F3" w14:textId="0BC91096" w:rsidR="000C7D66" w:rsidRDefault="000C7D66" w:rsidP="000C7D66">
      <w:pPr>
        <w:jc w:val="both"/>
        <w:rPr>
          <w:rFonts w:ascii="Calibri" w:hAnsi="Calibri" w:cs="Calibri"/>
        </w:rPr>
      </w:pPr>
      <w:r w:rsidRPr="000C7D66">
        <w:rPr>
          <w:rFonts w:ascii="Calibri" w:hAnsi="Calibri" w:cs="Calibri"/>
        </w:rPr>
        <w:t>Iruñea/Pamplona a 7 de noviembre de 2024</w:t>
      </w:r>
    </w:p>
    <w:p w14:paraId="1D08890E" w14:textId="06BE9438" w:rsidR="000C7D66" w:rsidRPr="000C7D66" w:rsidRDefault="000C7D66" w:rsidP="000C7D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El Parlamentario Foral: Adolfo Araiz Flamarique</w:t>
      </w:r>
    </w:p>
    <w:sectPr w:rsidR="000C7D66" w:rsidRPr="000C7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66"/>
    <w:rsid w:val="000370A0"/>
    <w:rsid w:val="000820DB"/>
    <w:rsid w:val="000A3E45"/>
    <w:rsid w:val="000C7D66"/>
    <w:rsid w:val="00125DEB"/>
    <w:rsid w:val="001E34F2"/>
    <w:rsid w:val="001E3BFC"/>
    <w:rsid w:val="00242C60"/>
    <w:rsid w:val="00337EB8"/>
    <w:rsid w:val="003C1B1F"/>
    <w:rsid w:val="00446C76"/>
    <w:rsid w:val="00667AFF"/>
    <w:rsid w:val="006F2590"/>
    <w:rsid w:val="00845D68"/>
    <w:rsid w:val="0084725D"/>
    <w:rsid w:val="008A3285"/>
    <w:rsid w:val="00956302"/>
    <w:rsid w:val="00A536E1"/>
    <w:rsid w:val="00A6590A"/>
    <w:rsid w:val="00AA076C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4637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1D"/>
  <w15:chartTrackingRefBased/>
  <w15:docId w15:val="{FE6F1F55-3BE9-4284-92BA-7C1E985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2024-11-07T12:55:00Z</dcterms:created>
  <dcterms:modified xsi:type="dcterms:W3CDTF">2024-11-13T16:31:00Z</dcterms:modified>
</cp:coreProperties>
</file>