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8816" w14:textId="430ED709" w:rsidR="005C57FC" w:rsidRDefault="001F34F3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Consejero de </w:t>
      </w:r>
      <w:r w:rsidRPr="001F34F3">
        <w:rPr>
          <w:rFonts w:ascii="DejaVu Serif Condensed" w:hAnsi="DejaVu Serif Condensed"/>
          <w:sz w:val="24"/>
          <w:szCs w:val="24"/>
        </w:rPr>
        <w:t>Industria y de Transición Ecológica y Digital Empresarial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del Gobierno de Navarra, </w:t>
      </w:r>
      <w:r w:rsidR="007C0BA1" w:rsidRPr="007C0BA1">
        <w:rPr>
          <w:rFonts w:ascii="DejaVu Serif Condensed" w:hAnsi="DejaVu Serif Condensed"/>
          <w:sz w:val="24"/>
          <w:szCs w:val="24"/>
        </w:rPr>
        <w:t xml:space="preserve">en relación con la </w:t>
      </w:r>
      <w:r w:rsidR="005C57FC" w:rsidRPr="007C0BA1">
        <w:rPr>
          <w:rFonts w:ascii="DejaVu Serif Condensed" w:hAnsi="DejaVu Serif Condensed"/>
          <w:sz w:val="24"/>
          <w:szCs w:val="24"/>
        </w:rPr>
        <w:t xml:space="preserve">pregunta para su contestación por escrito formulada por </w:t>
      </w:r>
      <w:r w:rsidR="009677F4">
        <w:rPr>
          <w:rFonts w:ascii="DejaVu Serif Condensed" w:hAnsi="DejaVu Serif Condensed"/>
          <w:sz w:val="24"/>
          <w:szCs w:val="24"/>
        </w:rPr>
        <w:t>la Parlamentaria Foral Ilma</w:t>
      </w:r>
      <w:r>
        <w:rPr>
          <w:rFonts w:ascii="DejaVu Serif Condensed" w:hAnsi="DejaVu Serif Condensed"/>
          <w:sz w:val="24"/>
          <w:szCs w:val="24"/>
        </w:rPr>
        <w:t>. Sr</w:t>
      </w:r>
      <w:r w:rsidR="009677F4">
        <w:rPr>
          <w:rFonts w:ascii="DejaVu Serif Condensed" w:hAnsi="DejaVu Serif Condensed"/>
          <w:sz w:val="24"/>
          <w:szCs w:val="24"/>
        </w:rPr>
        <w:t>a</w:t>
      </w:r>
      <w:r w:rsidR="005D3701" w:rsidRPr="005D3701">
        <w:rPr>
          <w:rFonts w:ascii="DejaVu Serif Condensed" w:hAnsi="DejaVu Serif Condensed"/>
          <w:sz w:val="24"/>
          <w:szCs w:val="24"/>
        </w:rPr>
        <w:t>. D</w:t>
      </w:r>
      <w:r w:rsidR="001568BD">
        <w:rPr>
          <w:rFonts w:ascii="DejaVu Serif Condensed" w:hAnsi="DejaVu Serif Condensed"/>
          <w:sz w:val="24"/>
          <w:szCs w:val="24"/>
        </w:rPr>
        <w:t>.</w:t>
      </w:r>
      <w:r w:rsidR="009677F4">
        <w:rPr>
          <w:rFonts w:ascii="DejaVu Serif Condensed" w:hAnsi="DejaVu Serif Condensed"/>
          <w:sz w:val="24"/>
          <w:szCs w:val="24"/>
        </w:rPr>
        <w:t>ª</w:t>
      </w:r>
      <w:r>
        <w:rPr>
          <w:rFonts w:ascii="DejaVu Serif Condensed" w:hAnsi="DejaVu Serif Condensed"/>
          <w:sz w:val="24"/>
          <w:szCs w:val="24"/>
        </w:rPr>
        <w:t xml:space="preserve"> </w:t>
      </w:r>
      <w:r w:rsidR="009677F4">
        <w:rPr>
          <w:rFonts w:ascii="DejaVu Serif Condensed" w:hAnsi="DejaVu Serif Condensed"/>
          <w:sz w:val="24"/>
          <w:szCs w:val="24"/>
        </w:rPr>
        <w:t>Laura Aznal Sagasti</w:t>
      </w:r>
      <w:r w:rsidR="005D3701" w:rsidRPr="005D3701">
        <w:rPr>
          <w:rFonts w:ascii="DejaVu Serif Condensed" w:hAnsi="DejaVu Serif Condensed"/>
          <w:sz w:val="24"/>
          <w:szCs w:val="24"/>
        </w:rPr>
        <w:t>, adscrito al Grupo Parlamentario “</w:t>
      </w:r>
      <w:r w:rsidR="009677F4">
        <w:rPr>
          <w:rFonts w:ascii="DejaVu Serif Condensed" w:hAnsi="DejaVu Serif Condensed"/>
          <w:sz w:val="24"/>
          <w:szCs w:val="24"/>
        </w:rPr>
        <w:t>EH Bildu Nafarroa</w:t>
      </w:r>
      <w:r w:rsidR="005D3701" w:rsidRPr="005D3701">
        <w:rPr>
          <w:rFonts w:ascii="DejaVu Serif Condensed" w:hAnsi="DejaVu Serif Condensed"/>
          <w:sz w:val="24"/>
          <w:szCs w:val="24"/>
        </w:rPr>
        <w:t>”, sobre</w:t>
      </w:r>
      <w:r w:rsidR="009677F4">
        <w:rPr>
          <w:rFonts w:ascii="DejaVu Serif Condensed" w:hAnsi="DejaVu Serif Condensed"/>
          <w:sz w:val="24"/>
          <w:szCs w:val="24"/>
        </w:rPr>
        <w:t xml:space="preserve"> las ayudas para la renovación de calderas comunitarias </w:t>
      </w:r>
      <w:r w:rsidR="005D3701" w:rsidRPr="005D3701">
        <w:rPr>
          <w:rFonts w:ascii="DejaVu Serif Condensed" w:hAnsi="DejaVu Serif Condensed"/>
          <w:sz w:val="24"/>
          <w:szCs w:val="24"/>
        </w:rPr>
        <w:t>(</w:t>
      </w:r>
      <w:r w:rsidR="009677F4">
        <w:rPr>
          <w:rFonts w:ascii="DejaVu Serif Condensed" w:hAnsi="DejaVu Serif Condensed"/>
          <w:sz w:val="24"/>
          <w:szCs w:val="24"/>
        </w:rPr>
        <w:t>11-23</w:t>
      </w:r>
      <w:r w:rsidRPr="0055338A">
        <w:rPr>
          <w:rFonts w:ascii="DejaVu Serif Condensed" w:hAnsi="DejaVu Serif Condensed"/>
          <w:sz w:val="24"/>
          <w:szCs w:val="24"/>
        </w:rPr>
        <w:t>/PES</w:t>
      </w:r>
      <w:r w:rsidR="005D3701" w:rsidRPr="0055338A">
        <w:rPr>
          <w:rFonts w:ascii="DejaVu Serif Condensed" w:hAnsi="DejaVu Serif Condensed"/>
          <w:sz w:val="24"/>
          <w:szCs w:val="24"/>
        </w:rPr>
        <w:t>-</w:t>
      </w:r>
      <w:r w:rsidR="009677F4">
        <w:rPr>
          <w:rFonts w:ascii="DejaVu Serif Condensed" w:hAnsi="DejaVu Serif Condensed"/>
          <w:sz w:val="24"/>
          <w:szCs w:val="24"/>
        </w:rPr>
        <w:t>00150</w:t>
      </w:r>
      <w:r w:rsidR="005D3701" w:rsidRPr="005D3701">
        <w:rPr>
          <w:rFonts w:ascii="DejaVu Serif Condensed" w:hAnsi="DejaVu Serif Condensed"/>
          <w:sz w:val="24"/>
          <w:szCs w:val="24"/>
        </w:rPr>
        <w:t>)</w:t>
      </w:r>
      <w:r w:rsidR="007C0BA1">
        <w:rPr>
          <w:rFonts w:ascii="DejaVu Serif Condensed" w:hAnsi="DejaVu Serif Condensed"/>
          <w:sz w:val="24"/>
          <w:szCs w:val="24"/>
        </w:rPr>
        <w:t>”</w:t>
      </w:r>
      <w:r w:rsidR="005C57FC" w:rsidRPr="007C0BA1">
        <w:rPr>
          <w:rFonts w:ascii="DejaVu Serif Condensed" w:hAnsi="DejaVu Serif Condensed"/>
          <w:sz w:val="24"/>
          <w:szCs w:val="24"/>
        </w:rPr>
        <w:t xml:space="preserve">, </w:t>
      </w:r>
      <w:r w:rsidR="00E55333" w:rsidRPr="007C0BA1">
        <w:rPr>
          <w:rFonts w:ascii="DejaVu Serif Condensed" w:hAnsi="DejaVu Serif Condensed"/>
          <w:sz w:val="24"/>
          <w:szCs w:val="24"/>
        </w:rPr>
        <w:t xml:space="preserve">informa lo </w:t>
      </w:r>
      <w:r w:rsidR="009A0F11" w:rsidRPr="007C0BA1">
        <w:rPr>
          <w:rFonts w:ascii="DejaVu Serif Condensed" w:hAnsi="DejaVu Serif Condensed"/>
          <w:sz w:val="24"/>
          <w:szCs w:val="24"/>
        </w:rPr>
        <w:t>siguiente</w:t>
      </w:r>
      <w:r w:rsidR="005C57FC" w:rsidRPr="007C0BA1">
        <w:rPr>
          <w:rFonts w:ascii="DejaVu Serif Condensed" w:hAnsi="DejaVu Serif Condensed"/>
          <w:sz w:val="24"/>
          <w:szCs w:val="24"/>
        </w:rPr>
        <w:t>:</w:t>
      </w:r>
    </w:p>
    <w:p w14:paraId="58DB66F1" w14:textId="77777777" w:rsidR="009677F4" w:rsidRPr="009677F4" w:rsidRDefault="009677F4" w:rsidP="009677F4">
      <w:pPr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  <w:r w:rsidRPr="009677F4">
        <w:rPr>
          <w:rFonts w:ascii="DejaVu Serif Condensed" w:hAnsi="DejaVu Serif Condensed"/>
          <w:b/>
          <w:sz w:val="24"/>
          <w:szCs w:val="24"/>
        </w:rPr>
        <w:t>¿Qué tipo de ayudas económicas se ofrecen por parte del Gobierno de Navarra para la renovación de calderas o instalaciones térmicas centralizadas?</w:t>
      </w:r>
    </w:p>
    <w:p w14:paraId="7409192B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El Real Decreto 1124/2021 (Resolución 167E/2022) está dirigido a la implantación de instalaciones de energías renovables térmicas en diferentes sectores de la economía, incluyendo el sector público.</w:t>
      </w:r>
    </w:p>
    <w:p w14:paraId="1C177CDC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 xml:space="preserve">Son subvencionables aquellas actuaciones encaminadas a la “Implantación de nuevas instalaciones térmicas renovables, ampliaciones y sustituciones de sistemas </w:t>
      </w:r>
      <w:r>
        <w:rPr>
          <w:rFonts w:ascii="DejaVu Serif Condensed" w:hAnsi="DejaVu Serif Condensed"/>
          <w:sz w:val="24"/>
          <w:szCs w:val="24"/>
        </w:rPr>
        <w:t>de producción existentes”.</w:t>
      </w:r>
    </w:p>
    <w:p w14:paraId="4C1DCFAD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  <w:u w:val="single"/>
        </w:rPr>
      </w:pPr>
      <w:r w:rsidRPr="009677F4">
        <w:rPr>
          <w:rFonts w:ascii="DejaVu Serif Condensed" w:hAnsi="DejaVu Serif Condensed"/>
          <w:sz w:val="24"/>
          <w:szCs w:val="24"/>
          <w:u w:val="single"/>
        </w:rPr>
        <w:t>Los destinatarios de la ayuda son:</w:t>
      </w:r>
    </w:p>
    <w:p w14:paraId="2EB4EBD4" w14:textId="77777777" w:rsidR="009677F4" w:rsidRPr="009677F4" w:rsidRDefault="009677F4" w:rsidP="009677F4">
      <w:pPr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Programa de incentivos 1: incentivos en sector industrial</w:t>
      </w:r>
    </w:p>
    <w:p w14:paraId="6DC7DE88" w14:textId="77777777" w:rsid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Personas físicas</w:t>
      </w:r>
    </w:p>
    <w:p w14:paraId="27B1024A" w14:textId="77777777" w:rsidR="009677F4" w:rsidRP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Personas jurídicas</w:t>
      </w:r>
    </w:p>
    <w:p w14:paraId="4CB1A687" w14:textId="77777777" w:rsidR="009677F4" w:rsidRP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Entidades públicas</w:t>
      </w:r>
    </w:p>
    <w:p w14:paraId="564E541F" w14:textId="77777777" w:rsidR="009677F4" w:rsidRP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 xml:space="preserve">Agrupaciones </w:t>
      </w:r>
    </w:p>
    <w:p w14:paraId="15FE0341" w14:textId="77777777" w:rsidR="009677F4" w:rsidRPr="009677F4" w:rsidRDefault="009677F4" w:rsidP="009677F4">
      <w:pPr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Programa de incentivos 2: incentivos en otros sectores excluyendo el residencial que se gestiona a través de la Convocatoria regulada en el Real Decreto 477/2021.</w:t>
      </w:r>
    </w:p>
    <w:p w14:paraId="4CCF8DDC" w14:textId="77777777" w:rsidR="009677F4" w:rsidRPr="009677F4" w:rsidRDefault="009677F4" w:rsidP="009677F4">
      <w:pPr>
        <w:numPr>
          <w:ilvl w:val="0"/>
          <w:numId w:val="7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Entidades locales</w:t>
      </w:r>
    </w:p>
    <w:p w14:paraId="51820212" w14:textId="77777777" w:rsidR="009677F4" w:rsidRPr="009677F4" w:rsidRDefault="009677F4" w:rsidP="009677F4">
      <w:pPr>
        <w:numPr>
          <w:ilvl w:val="0"/>
          <w:numId w:val="7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Entidades públicas</w:t>
      </w:r>
    </w:p>
    <w:p w14:paraId="555EFD2F" w14:textId="77777777" w:rsidR="001568BD" w:rsidRDefault="009677F4" w:rsidP="009677F4">
      <w:pPr>
        <w:numPr>
          <w:ilvl w:val="0"/>
          <w:numId w:val="7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A</w:t>
      </w:r>
      <w:r w:rsidRPr="009677F4">
        <w:rPr>
          <w:rFonts w:ascii="DejaVu Serif Condensed" w:hAnsi="DejaVu Serif Condensed"/>
          <w:sz w:val="24"/>
          <w:szCs w:val="24"/>
        </w:rPr>
        <w:t>grupaciones</w:t>
      </w:r>
    </w:p>
    <w:p w14:paraId="0A4471E4" w14:textId="60EBE938" w:rsidR="009677F4" w:rsidRPr="009677F4" w:rsidRDefault="009677F4" w:rsidP="009677F4">
      <w:pPr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  <w:r w:rsidRPr="009677F4">
        <w:rPr>
          <w:rFonts w:ascii="DejaVu Serif Condensed" w:hAnsi="DejaVu Serif Condensed"/>
          <w:b/>
          <w:sz w:val="24"/>
          <w:szCs w:val="24"/>
        </w:rPr>
        <w:t>¿Distinguen porcentajes y cuantías en función del tipo de fuente de energía de las nuevas calderas, si es renovable o es de origen fósil?</w:t>
      </w:r>
    </w:p>
    <w:p w14:paraId="7ED1F617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Esta subvención, es para instalaciones que utilicen únicamente fuentes de origen renovables. No están incluidas fuentes de origen fósil.</w:t>
      </w:r>
    </w:p>
    <w:p w14:paraId="57DACE62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lastRenderedPageBreak/>
        <w:t>Las tipologías de aplicación se describen en el Anexo AI.1 (Actuaciones subvencionables) de la convocatoria. Entre otras: Aeroter</w:t>
      </w:r>
      <w:r>
        <w:rPr>
          <w:rFonts w:ascii="DejaVu Serif Condensed" w:hAnsi="DejaVu Serif Condensed"/>
          <w:sz w:val="24"/>
          <w:szCs w:val="24"/>
        </w:rPr>
        <w:t>mia, Biomasa, Solar térmicas, …</w:t>
      </w:r>
    </w:p>
    <w:p w14:paraId="002C7387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Para ambos programas definidos previamente, el importe se la ayuda es la suma de la ayuda base y la ayuda adicional, considerando los costes subvencionables definidos conforme al Anexo III de la convocatoria.</w:t>
      </w:r>
    </w:p>
    <w:p w14:paraId="4F9127D6" w14:textId="77777777" w:rsidR="001568BD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Para el programa de incentivos 1 el importe de la ayuda base será: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6"/>
        <w:gridCol w:w="2468"/>
        <w:gridCol w:w="2302"/>
        <w:gridCol w:w="2303"/>
      </w:tblGrid>
      <w:tr w:rsidR="001568BD" w:rsidRPr="001568BD" w14:paraId="3A2DAF00" w14:textId="77777777" w:rsidTr="001568BD">
        <w:trPr>
          <w:trHeight w:val="835"/>
        </w:trPr>
        <w:tc>
          <w:tcPr>
            <w:tcW w:w="2136" w:type="dxa"/>
            <w:shd w:val="pct12" w:color="auto" w:fill="auto"/>
          </w:tcPr>
          <w:p w14:paraId="4FA48D05" w14:textId="77777777" w:rsidR="001568BD" w:rsidRPr="001568BD" w:rsidRDefault="001568BD" w:rsidP="001568BD">
            <w:pPr>
              <w:spacing w:before="120" w:after="60" w:line="360" w:lineRule="auto"/>
              <w:jc w:val="both"/>
              <w:rPr>
                <w:rFonts w:ascii="Helvetica LT Std" w:hAnsi="Helvetica LT Std" w:cs="Arial"/>
                <w:sz w:val="18"/>
                <w:szCs w:val="18"/>
              </w:rPr>
            </w:pPr>
          </w:p>
        </w:tc>
        <w:tc>
          <w:tcPr>
            <w:tcW w:w="2468" w:type="dxa"/>
            <w:shd w:val="pct12" w:color="auto" w:fill="auto"/>
          </w:tcPr>
          <w:p w14:paraId="76C2C923" w14:textId="5ACF7F54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  <w:r w:rsidRPr="001568BD">
              <w:rPr>
                <w:rFonts w:ascii="Helvetica LT Std" w:hAnsi="Helvetica LT Std" w:cs="Arial"/>
                <w:b/>
                <w:bCs/>
                <w:sz w:val="18"/>
                <w:szCs w:val="18"/>
              </w:rPr>
              <w:t>% ayuda base gran empresa</w:t>
            </w:r>
          </w:p>
        </w:tc>
        <w:tc>
          <w:tcPr>
            <w:tcW w:w="2302" w:type="dxa"/>
            <w:shd w:val="pct12" w:color="auto" w:fill="auto"/>
          </w:tcPr>
          <w:p w14:paraId="29AB3921" w14:textId="4898BF64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  <w:r w:rsidRPr="001568BD">
              <w:rPr>
                <w:rFonts w:ascii="Helvetica LT Std" w:hAnsi="Helvetica LT Std" w:cs="Arial"/>
                <w:b/>
                <w:bCs/>
                <w:sz w:val="18"/>
                <w:szCs w:val="18"/>
              </w:rPr>
              <w:t>% ayuda base mediana empresa</w:t>
            </w:r>
          </w:p>
        </w:tc>
        <w:tc>
          <w:tcPr>
            <w:tcW w:w="2303" w:type="dxa"/>
            <w:shd w:val="pct12" w:color="auto" w:fill="auto"/>
          </w:tcPr>
          <w:p w14:paraId="28BB72BE" w14:textId="5B4B9704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  <w:r w:rsidRPr="001568BD">
              <w:rPr>
                <w:rFonts w:ascii="Helvetica LT Std" w:hAnsi="Helvetica LT Std" w:cs="Arial"/>
                <w:b/>
                <w:bCs/>
                <w:sz w:val="18"/>
                <w:szCs w:val="18"/>
              </w:rPr>
              <w:t>% ayuda base pequeña empresa</w:t>
            </w:r>
          </w:p>
        </w:tc>
      </w:tr>
      <w:tr w:rsidR="001568BD" w:rsidRPr="001568BD" w14:paraId="79B5BFE8" w14:textId="77777777" w:rsidTr="001568BD">
        <w:trPr>
          <w:trHeight w:val="678"/>
        </w:trPr>
        <w:tc>
          <w:tcPr>
            <w:tcW w:w="2136" w:type="dxa"/>
          </w:tcPr>
          <w:p w14:paraId="059F73E3" w14:textId="5AE8B049" w:rsidR="001568BD" w:rsidRPr="001568BD" w:rsidRDefault="001568BD" w:rsidP="001568BD">
            <w:pPr>
              <w:spacing w:before="120" w:after="60" w:line="360" w:lineRule="auto"/>
              <w:rPr>
                <w:rFonts w:ascii="Helvetica LT Std" w:hAnsi="Helvetica LT Std" w:cs="Arial"/>
                <w:sz w:val="18"/>
                <w:szCs w:val="18"/>
              </w:rPr>
            </w:pPr>
            <w:r w:rsidRPr="001568BD">
              <w:rPr>
                <w:rFonts w:ascii="Helvetica LT Std" w:hAnsi="Helvetica LT Std" w:cs="Arial"/>
                <w:sz w:val="18"/>
                <w:szCs w:val="18"/>
              </w:rPr>
              <w:t xml:space="preserve">Programa de </w:t>
            </w:r>
            <w:r w:rsidRPr="001568BD">
              <w:rPr>
                <w:rFonts w:ascii="Helvetica LT Std" w:hAnsi="Helvetica LT Std" w:cs="Arial"/>
                <w:sz w:val="18"/>
                <w:szCs w:val="18"/>
              </w:rPr>
              <w:br/>
              <w:t>incentivos 1</w:t>
            </w:r>
          </w:p>
        </w:tc>
        <w:tc>
          <w:tcPr>
            <w:tcW w:w="2468" w:type="dxa"/>
          </w:tcPr>
          <w:p w14:paraId="512D799F" w14:textId="2B81E075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 w:rsidRPr="001568BD">
              <w:rPr>
                <w:rFonts w:ascii="Helvetica LT Std" w:hAnsi="Helvetica LT Std" w:cs="Arial"/>
                <w:sz w:val="18"/>
                <w:szCs w:val="18"/>
              </w:rPr>
              <w:t>35 %</w:t>
            </w:r>
          </w:p>
        </w:tc>
        <w:tc>
          <w:tcPr>
            <w:tcW w:w="2302" w:type="dxa"/>
          </w:tcPr>
          <w:p w14:paraId="589F9E67" w14:textId="7652EE2C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 w:rsidRPr="001568BD">
              <w:rPr>
                <w:rFonts w:ascii="Helvetica LT Std" w:hAnsi="Helvetica LT Std" w:cs="Arial"/>
                <w:sz w:val="18"/>
                <w:szCs w:val="18"/>
              </w:rPr>
              <w:t>40 %</w:t>
            </w:r>
          </w:p>
        </w:tc>
        <w:tc>
          <w:tcPr>
            <w:tcW w:w="2303" w:type="dxa"/>
          </w:tcPr>
          <w:p w14:paraId="7E8CC6DB" w14:textId="1C23EE0E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 w:rsidRPr="001568BD">
              <w:rPr>
                <w:rFonts w:ascii="Helvetica LT Std" w:hAnsi="Helvetica LT Std" w:cs="Arial"/>
                <w:sz w:val="18"/>
                <w:szCs w:val="18"/>
              </w:rPr>
              <w:t>45 %</w:t>
            </w:r>
          </w:p>
        </w:tc>
      </w:tr>
    </w:tbl>
    <w:p w14:paraId="0F6F76DF" w14:textId="77777777" w:rsidR="001568BD" w:rsidRDefault="001568BD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1979E1C" w14:textId="77777777" w:rsidR="001568BD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Para el Programa de incentivos 2, el importe de la ayuda base será del 70% sobre el coste subvencionable.</w:t>
      </w:r>
    </w:p>
    <w:p w14:paraId="6B38DD6E" w14:textId="77777777" w:rsidR="001568BD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9677F4">
        <w:rPr>
          <w:rFonts w:ascii="DejaVu Serif Condensed" w:hAnsi="DejaVu Serif Condensed"/>
          <w:sz w:val="24"/>
          <w:szCs w:val="24"/>
        </w:rPr>
        <w:t>Por último, las actuaciones que se lleven a cabo en municipios de Reto Demográfico, el porcentaje de ayuda aplicable sobre el coste subvencionable se incrementará en 5 puntos porcentuales. Esto se define como ayuda adicional.</w:t>
      </w:r>
    </w:p>
    <w:p w14:paraId="60A9C8E7" w14:textId="77777777" w:rsidR="001568BD" w:rsidRDefault="005C57FC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7C0BA1">
        <w:rPr>
          <w:rFonts w:ascii="DejaVu Serif Condensed" w:hAnsi="DejaVu Serif Condensed"/>
          <w:sz w:val="24"/>
          <w:szCs w:val="24"/>
        </w:rPr>
        <w:t>Es cu</w:t>
      </w:r>
      <w:r w:rsidR="00730366" w:rsidRPr="007C0BA1">
        <w:rPr>
          <w:rFonts w:ascii="DejaVu Serif Condensed" w:hAnsi="DejaVu Serif Condensed"/>
          <w:sz w:val="24"/>
          <w:szCs w:val="24"/>
        </w:rPr>
        <w:t>a</w:t>
      </w:r>
      <w:r w:rsidRPr="007C0BA1">
        <w:rPr>
          <w:rFonts w:ascii="DejaVu Serif Condensed" w:hAnsi="DejaVu Serif Condensed"/>
          <w:sz w:val="24"/>
          <w:szCs w:val="24"/>
        </w:rPr>
        <w:t xml:space="preserve">nto </w:t>
      </w:r>
      <w:r w:rsidR="000C24EC" w:rsidRPr="007C0BA1">
        <w:rPr>
          <w:rFonts w:ascii="DejaVu Serif Condensed" w:hAnsi="DejaVu Serif Condensed"/>
          <w:sz w:val="24"/>
          <w:szCs w:val="24"/>
        </w:rPr>
        <w:t xml:space="preserve">informo </w:t>
      </w:r>
      <w:r w:rsidRPr="007C0BA1">
        <w:rPr>
          <w:rFonts w:ascii="DejaVu Serif Condensed" w:hAnsi="DejaVu Serif Condensed"/>
          <w:sz w:val="24"/>
          <w:szCs w:val="24"/>
        </w:rPr>
        <w:t xml:space="preserve">en cumplimiento de lo dispuesto en el </w:t>
      </w:r>
      <w:r w:rsidRPr="00206E77">
        <w:rPr>
          <w:rFonts w:ascii="DejaVu Serif Condensed" w:hAnsi="DejaVu Serif Condensed"/>
          <w:sz w:val="24"/>
          <w:szCs w:val="24"/>
        </w:rPr>
        <w:t xml:space="preserve">artículo </w:t>
      </w:r>
      <w:r w:rsidR="00E55333" w:rsidRPr="00206E77">
        <w:rPr>
          <w:rFonts w:ascii="DejaVu Serif Condensed" w:hAnsi="DejaVu Serif Condensed"/>
          <w:sz w:val="24"/>
          <w:szCs w:val="24"/>
        </w:rPr>
        <w:t>215</w:t>
      </w:r>
      <w:r w:rsidRPr="007C0BA1">
        <w:rPr>
          <w:rFonts w:ascii="DejaVu Serif Condensed" w:hAnsi="DejaVu Serif Condensed"/>
          <w:sz w:val="24"/>
          <w:szCs w:val="24"/>
        </w:rPr>
        <w:t xml:space="preserve"> del Reglamento del Parlamento de Navarra.</w:t>
      </w:r>
    </w:p>
    <w:p w14:paraId="08B69E84" w14:textId="0A236F0B" w:rsidR="001568BD" w:rsidRDefault="007C0BA1" w:rsidP="001568BD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 w:rsidRPr="007C0BA1">
        <w:rPr>
          <w:rFonts w:ascii="DejaVu Serif Condensed" w:hAnsi="DejaVu Serif Condensed"/>
          <w:sz w:val="24"/>
          <w:szCs w:val="24"/>
        </w:rPr>
        <w:t xml:space="preserve">Pamplona-Iruñea, </w:t>
      </w:r>
      <w:r w:rsidR="00787251">
        <w:rPr>
          <w:rFonts w:ascii="DejaVu Serif Condensed" w:hAnsi="DejaVu Serif Condensed"/>
          <w:sz w:val="24"/>
          <w:szCs w:val="24"/>
        </w:rPr>
        <w:t>21 de noviembre de 2023</w:t>
      </w:r>
    </w:p>
    <w:p w14:paraId="3D9F60D1" w14:textId="2162B8AB" w:rsidR="005E442E" w:rsidRPr="007C0BA1" w:rsidRDefault="001568BD" w:rsidP="001568BD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</w:t>
      </w:r>
      <w:r w:rsidRPr="005D3701">
        <w:rPr>
          <w:rFonts w:ascii="DejaVu Serif Condensed" w:hAnsi="DejaVu Serif Condensed"/>
          <w:sz w:val="24"/>
          <w:szCs w:val="24"/>
        </w:rPr>
        <w:t xml:space="preserve"> Consejero de </w:t>
      </w:r>
      <w:r w:rsidRPr="001F34F3">
        <w:rPr>
          <w:rFonts w:ascii="DejaVu Serif Condensed" w:hAnsi="DejaVu Serif Condensed"/>
          <w:sz w:val="24"/>
          <w:szCs w:val="24"/>
        </w:rPr>
        <w:t>Industria y de Transición Ecológica y Digital Empresarial</w:t>
      </w:r>
      <w:r>
        <w:rPr>
          <w:rFonts w:ascii="DejaVu Serif Condensed" w:hAnsi="DejaVu Serif Condensed"/>
          <w:sz w:val="24"/>
          <w:szCs w:val="24"/>
        </w:rPr>
        <w:t>:</w:t>
      </w:r>
      <w:r w:rsidRPr="00206E77">
        <w:rPr>
          <w:rFonts w:ascii="DejaVu Serif Condensed" w:hAnsi="DejaVu Serif Condensed"/>
          <w:sz w:val="24"/>
          <w:szCs w:val="24"/>
        </w:rPr>
        <w:t xml:space="preserve"> </w:t>
      </w:r>
      <w:r w:rsidR="00206E77" w:rsidRPr="00206E77">
        <w:rPr>
          <w:rFonts w:ascii="DejaVu Serif Condensed" w:hAnsi="DejaVu Serif Condensed"/>
          <w:sz w:val="24"/>
          <w:szCs w:val="24"/>
        </w:rPr>
        <w:t>Mikel Irujo Amezaga</w:t>
      </w:r>
    </w:p>
    <w:sectPr w:rsidR="005E442E" w:rsidRPr="007C0BA1" w:rsidSect="001568BD">
      <w:headerReference w:type="default" r:id="rId8"/>
      <w:pgSz w:w="11907" w:h="16840" w:code="9"/>
      <w:pgMar w:top="2268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B1F8" w14:textId="77777777" w:rsidR="00661BE5" w:rsidRDefault="00661BE5" w:rsidP="00805581">
      <w:r>
        <w:separator/>
      </w:r>
    </w:p>
  </w:endnote>
  <w:endnote w:type="continuationSeparator" w:id="0">
    <w:p w14:paraId="0B32AA69" w14:textId="77777777" w:rsidR="00661BE5" w:rsidRDefault="00661BE5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2588" w14:textId="77777777" w:rsidR="00661BE5" w:rsidRDefault="00661BE5" w:rsidP="00805581">
      <w:r>
        <w:separator/>
      </w:r>
    </w:p>
  </w:footnote>
  <w:footnote w:type="continuationSeparator" w:id="0">
    <w:p w14:paraId="195DA6A7" w14:textId="77777777" w:rsidR="00661BE5" w:rsidRDefault="00661BE5" w:rsidP="0080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C34E" w14:textId="3526013A" w:rsidR="00DF566E" w:rsidRDefault="00DF566E" w:rsidP="0055338A">
    <w:pPr>
      <w:pStyle w:val="Encabezado"/>
    </w:pPr>
  </w:p>
  <w:p w14:paraId="512D4AEC" w14:textId="77777777" w:rsidR="00DF566E" w:rsidRDefault="00DF566E" w:rsidP="0055338A">
    <w:pPr>
      <w:pStyle w:val="Encabezado"/>
    </w:pPr>
  </w:p>
  <w:p w14:paraId="51A0136E" w14:textId="0E09E07F" w:rsidR="00DF566E" w:rsidRDefault="00DF566E" w:rsidP="00DF566E">
    <w:pPr>
      <w:pStyle w:val="Encabezado"/>
    </w:pPr>
  </w:p>
  <w:p w14:paraId="051638AF" w14:textId="77777777" w:rsidR="00DF566E" w:rsidRPr="0055338A" w:rsidRDefault="00DF566E" w:rsidP="005533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591"/>
    <w:multiLevelType w:val="hybridMultilevel"/>
    <w:tmpl w:val="F55A1F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27F"/>
    <w:multiLevelType w:val="multilevel"/>
    <w:tmpl w:val="7FE62460"/>
    <w:lvl w:ilvl="0">
      <w:start w:val="4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85" w:hanging="69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69" w:hanging="7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1218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5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5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1080"/>
      </w:pPr>
      <w:rPr>
        <w:rFonts w:hint="default"/>
      </w:rPr>
    </w:lvl>
  </w:abstractNum>
  <w:abstractNum w:abstractNumId="2" w15:restartNumberingAfterBreak="0">
    <w:nsid w:val="1B8331D2"/>
    <w:multiLevelType w:val="hybridMultilevel"/>
    <w:tmpl w:val="52CA9696"/>
    <w:lvl w:ilvl="0" w:tplc="FC0C1496">
      <w:start w:val="1"/>
      <w:numFmt w:val="bullet"/>
      <w:lvlText w:val="-"/>
      <w:lvlJc w:val="left"/>
      <w:pPr>
        <w:ind w:left="1068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CD349D"/>
    <w:multiLevelType w:val="multilevel"/>
    <w:tmpl w:val="E35CF0B8"/>
    <w:lvl w:ilvl="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85" w:hanging="69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69" w:hanging="7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1218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5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5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1080"/>
      </w:pPr>
      <w:rPr>
        <w:rFonts w:hint="default"/>
      </w:rPr>
    </w:lvl>
  </w:abstractNum>
  <w:abstractNum w:abstractNumId="4" w15:restartNumberingAfterBreak="0">
    <w:nsid w:val="4C3F3EF5"/>
    <w:multiLevelType w:val="hybridMultilevel"/>
    <w:tmpl w:val="FD80A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7FD8"/>
    <w:multiLevelType w:val="hybridMultilevel"/>
    <w:tmpl w:val="CBCCF286"/>
    <w:lvl w:ilvl="0" w:tplc="FC0C1496">
      <w:start w:val="1"/>
      <w:numFmt w:val="bullet"/>
      <w:lvlText w:val="-"/>
      <w:lvlJc w:val="left"/>
      <w:pPr>
        <w:ind w:left="1068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D17AFE"/>
    <w:multiLevelType w:val="multilevel"/>
    <w:tmpl w:val="55E822E8"/>
    <w:lvl w:ilvl="0">
      <w:start w:val="4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85" w:hanging="69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"/>
      <w:lvlJc w:val="left"/>
      <w:pPr>
        <w:ind w:left="1869" w:hanging="720"/>
      </w:pPr>
      <w:rPr>
        <w:rFonts w:ascii="Wingdings" w:hAnsi="Wingdings" w:hint="default"/>
        <w:b/>
        <w:bCs/>
        <w:w w:val="99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1218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5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5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1080"/>
      </w:pPr>
      <w:rPr>
        <w:rFonts w:hint="default"/>
      </w:rPr>
    </w:lvl>
  </w:abstractNum>
  <w:num w:numId="1" w16cid:durableId="59987678">
    <w:abstractNumId w:val="3"/>
  </w:num>
  <w:num w:numId="2" w16cid:durableId="1213535740">
    <w:abstractNumId w:val="1"/>
  </w:num>
  <w:num w:numId="3" w16cid:durableId="545216468">
    <w:abstractNumId w:val="6"/>
  </w:num>
  <w:num w:numId="4" w16cid:durableId="465246853">
    <w:abstractNumId w:val="0"/>
  </w:num>
  <w:num w:numId="5" w16cid:durableId="679240216">
    <w:abstractNumId w:val="4"/>
  </w:num>
  <w:num w:numId="6" w16cid:durableId="108088258">
    <w:abstractNumId w:val="2"/>
  </w:num>
  <w:num w:numId="7" w16cid:durableId="14852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747BF"/>
    <w:rsid w:val="000C24EC"/>
    <w:rsid w:val="000C2BAE"/>
    <w:rsid w:val="00144ADF"/>
    <w:rsid w:val="0015364A"/>
    <w:rsid w:val="001568BD"/>
    <w:rsid w:val="00187E82"/>
    <w:rsid w:val="001C10F8"/>
    <w:rsid w:val="001C1E70"/>
    <w:rsid w:val="001E7D6B"/>
    <w:rsid w:val="001F34F3"/>
    <w:rsid w:val="00206E77"/>
    <w:rsid w:val="00207D6A"/>
    <w:rsid w:val="00235E3A"/>
    <w:rsid w:val="00264D61"/>
    <w:rsid w:val="00266A20"/>
    <w:rsid w:val="002F02F2"/>
    <w:rsid w:val="00302F80"/>
    <w:rsid w:val="003217FB"/>
    <w:rsid w:val="00366908"/>
    <w:rsid w:val="00377151"/>
    <w:rsid w:val="003A0CE7"/>
    <w:rsid w:val="0040150F"/>
    <w:rsid w:val="00462CA9"/>
    <w:rsid w:val="00491B64"/>
    <w:rsid w:val="004B5C04"/>
    <w:rsid w:val="004C3705"/>
    <w:rsid w:val="0055338A"/>
    <w:rsid w:val="00564CC7"/>
    <w:rsid w:val="005C36E7"/>
    <w:rsid w:val="005C57FC"/>
    <w:rsid w:val="005D3701"/>
    <w:rsid w:val="005E442E"/>
    <w:rsid w:val="00632DDC"/>
    <w:rsid w:val="006360EF"/>
    <w:rsid w:val="00654E5C"/>
    <w:rsid w:val="00661BE5"/>
    <w:rsid w:val="006E1A20"/>
    <w:rsid w:val="007019AA"/>
    <w:rsid w:val="00730366"/>
    <w:rsid w:val="00787251"/>
    <w:rsid w:val="007B5B6D"/>
    <w:rsid w:val="007C0BA1"/>
    <w:rsid w:val="00800A18"/>
    <w:rsid w:val="00805581"/>
    <w:rsid w:val="008303D7"/>
    <w:rsid w:val="00857FEB"/>
    <w:rsid w:val="00872BB8"/>
    <w:rsid w:val="00883CCB"/>
    <w:rsid w:val="0088757F"/>
    <w:rsid w:val="00901F02"/>
    <w:rsid w:val="00915D78"/>
    <w:rsid w:val="00924421"/>
    <w:rsid w:val="00932262"/>
    <w:rsid w:val="00950A82"/>
    <w:rsid w:val="009620D6"/>
    <w:rsid w:val="009677F4"/>
    <w:rsid w:val="009A0F11"/>
    <w:rsid w:val="009C585B"/>
    <w:rsid w:val="009F2469"/>
    <w:rsid w:val="00A23304"/>
    <w:rsid w:val="00A701BE"/>
    <w:rsid w:val="00B14F8A"/>
    <w:rsid w:val="00B21C31"/>
    <w:rsid w:val="00B677B2"/>
    <w:rsid w:val="00B7603A"/>
    <w:rsid w:val="00B919AD"/>
    <w:rsid w:val="00B95259"/>
    <w:rsid w:val="00BA0FC9"/>
    <w:rsid w:val="00BD62C4"/>
    <w:rsid w:val="00C01890"/>
    <w:rsid w:val="00C76255"/>
    <w:rsid w:val="00CD2D9F"/>
    <w:rsid w:val="00CF554E"/>
    <w:rsid w:val="00D562E4"/>
    <w:rsid w:val="00D83E62"/>
    <w:rsid w:val="00DD3120"/>
    <w:rsid w:val="00DD4A22"/>
    <w:rsid w:val="00DE5C78"/>
    <w:rsid w:val="00DF566E"/>
    <w:rsid w:val="00E01BCD"/>
    <w:rsid w:val="00E2075A"/>
    <w:rsid w:val="00E42E78"/>
    <w:rsid w:val="00E447D7"/>
    <w:rsid w:val="00E55333"/>
    <w:rsid w:val="00EA380B"/>
    <w:rsid w:val="00F06E1A"/>
    <w:rsid w:val="00F25A76"/>
    <w:rsid w:val="00F307AE"/>
    <w:rsid w:val="00F96648"/>
    <w:rsid w:val="00FC729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87A5938"/>
  <w15:chartTrackingRefBased/>
  <w15:docId w15:val="{23BD8B6D-8273-4ECB-9D3C-D21E95D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s-ES_tradnl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6908"/>
    <w:pPr>
      <w:ind w:left="720"/>
      <w:contextualSpacing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3669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66908"/>
    <w:rPr>
      <w:rFonts w:ascii="Segoe UI" w:hAnsi="Segoe UI" w:cs="Segoe UI"/>
      <w:sz w:val="18"/>
      <w:szCs w:val="18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B919AD"/>
    <w:rPr>
      <w:sz w:val="24"/>
      <w:szCs w:val="24"/>
    </w:rPr>
  </w:style>
  <w:style w:type="table" w:styleId="Tablaconcuadrcula">
    <w:name w:val="Table Grid"/>
    <w:basedOn w:val="Tablanormal"/>
    <w:rsid w:val="0015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E355-FD19-40F3-9ED4-8964E156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2710</CharactersWithSpaces>
  <SharedDoc>false</SharedDoc>
  <HLinks>
    <vt:vector size="6" baseType="variant">
      <vt:variant>
        <vt:i4>7864349</vt:i4>
      </vt:variant>
      <vt:variant>
        <vt:i4>4145</vt:i4>
      </vt:variant>
      <vt:variant>
        <vt:i4>1025</vt:i4>
      </vt:variant>
      <vt:variant>
        <vt:i4>1</vt:i4>
      </vt:variant>
      <vt:variant>
        <vt:lpwstr>cid:image004.jpg@01DA170E.BC8DEDD0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5</cp:revision>
  <cp:lastPrinted>2023-10-06T09:20:00Z</cp:lastPrinted>
  <dcterms:created xsi:type="dcterms:W3CDTF">2023-11-21T14:26:00Z</dcterms:created>
  <dcterms:modified xsi:type="dcterms:W3CDTF">2024-02-02T09:06:00Z</dcterms:modified>
</cp:coreProperties>
</file>