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Virginia Magdaleno Alegría andreak Justiziaren digitalizazioaren arloan abiarazten ari diren neurriei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Virginia Magdaleno Alegría andreak, Legebiltzarreko Erregelamenduak ezarritakoaren babesean, honako galdera hau egiten du, Migrazio Politiketako eta Justiziako kontseilari Eduardo Santosek Osoko Bilkuran ahoz erantzun dezan:</w:t>
      </w:r>
    </w:p>
    <w:p>
      <w:pPr>
        <w:pStyle w:val="0"/>
        <w:suppressAutoHyphens w:val="false"/>
        <w:rPr>
          <w:rStyle w:val="1"/>
        </w:rPr>
      </w:pPr>
      <w:r>
        <w:rPr>
          <w:rStyle w:val="1"/>
        </w:rPr>
        <w:t xml:space="preserve">COVID-19aren pandemiak agerian utzi du espediente elektronikoaren beharra. Beste alde batetik, Ministroen Kontseiluak onetsi egin du Justiziako zerbitzu publikoaren efizientzia digitalari buruzko Legearen aurreproiektua; Efizientzia Prozesalari buruzko Legearekin eta Antolaketaren Efizientziari buruzko Legearekin batera, lege-oinarria da 2030 Justizia Planerako, Justiziaren zerbitzu publikoa eraldatzeko eta efizienteago bihurtzeko xedez.</w:t>
      </w:r>
    </w:p>
    <w:p>
      <w:pPr>
        <w:pStyle w:val="0"/>
        <w:suppressAutoHyphens w:val="false"/>
        <w:rPr>
          <w:rStyle w:val="1"/>
        </w:rPr>
      </w:pPr>
      <w:r>
        <w:rPr>
          <w:rStyle w:val="1"/>
        </w:rPr>
        <w:t xml:space="preserve">Zere neurri ari da abiarazten Migrazio Politiketako eta Justiziako Departamentua justiziaren digitalizazioaren arloan, justiziaren zerbitzu publikoa efizienteagoa, irisgarriagoa eta gardenagoa izan dadin?</w:t>
      </w:r>
    </w:p>
    <w:p>
      <w:pPr>
        <w:pStyle w:val="0"/>
        <w:suppressAutoHyphens w:val="false"/>
        <w:rPr>
          <w:rStyle w:val="1"/>
        </w:rPr>
      </w:pPr>
      <w:r>
        <w:rPr>
          <w:rStyle w:val="1"/>
        </w:rPr>
        <w:t xml:space="preserve">Iruñean, 2022ko otsailaren 17an</w:t>
      </w:r>
    </w:p>
    <w:p>
      <w:pPr>
        <w:pStyle w:val="0"/>
        <w:suppressAutoHyphens w:val="false"/>
        <w:rPr>
          <w:rStyle w:val="1"/>
        </w:rPr>
      </w:pPr>
      <w:r>
        <w:rPr>
          <w:rStyle w:val="1"/>
        </w:rPr>
        <w:t xml:space="preserve">Foru parlamentaria: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