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spacing w:val="-1.919"/>
        </w:rPr>
      </w:pPr>
      <w:r>
        <w:rPr>
          <w:rStyle w:val="1"/>
          <w:spacing w:val="-1.919"/>
        </w:rPr>
        <w:t xml:space="preserve">Legebiltzarreko Erregelamenduko 114.1 artikuluan ezarritakoa betez, agintzen dut Nafarroako Parlamentuko Aldizkari Ofizialean argitara dadin Jorge Esparza Garrido jaunak egindako galderaren erantzuna, Foru Diputazioak emana, Kulturen arteko Bitartekaritza Zerbitzuak COVID-19arekiko sentsibilizazio sare bat abian jartzeari buruzkoa. Galdera 2021eko maiatzaren 21eko 67. Nafarroako Parlamentuko Aldizkari Ofizialean argitaratu zen.</w:t>
      </w:r>
    </w:p>
    <w:p>
      <w:pPr>
        <w:pStyle w:val="0"/>
        <w:spacing w:after="113.386" w:before="0" w:line="226" w:lineRule="exact"/>
        <w:suppressAutoHyphens w:val="false"/>
        <w:rPr>
          <w:rStyle w:val="1"/>
        </w:rPr>
      </w:pPr>
      <w:r>
        <w:rPr>
          <w:rStyle w:val="1"/>
        </w:rPr>
        <w:t xml:space="preserve">Iruñean, 2021eko ekainaren 10en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spacing w:val="-1.919"/>
        </w:rPr>
      </w:pPr>
      <w:r>
        <w:rPr>
          <w:rStyle w:val="1"/>
          <w:spacing w:val="-1.919"/>
        </w:rPr>
        <w:t xml:space="preserve">Hona Nafarroako Gobernuko Migrazio Politiketako eta Justiziako kontseilariaren erantzuna, Jorge Esparza jaunak honako formulazioarekin aurkezturiko idatzizko erantzunerako galderei (10-21/PES-00182) dagokienez:</w:t>
      </w:r>
    </w:p>
    <w:p>
      <w:pPr>
        <w:pStyle w:val="0"/>
        <w:spacing w:after="113.386" w:before="0" w:line="226" w:lineRule="exact"/>
        <w:suppressAutoHyphens w:val="false"/>
        <w:rPr>
          <w:rStyle w:val="1"/>
        </w:rPr>
      </w:pPr>
      <w:r>
        <w:rPr>
          <w:rStyle w:val="1"/>
        </w:rPr>
        <w:t xml:space="preserve">1.- Zer ekintza gauzatu ditu Kulturen arteko Bitartekaritza Zerbitzuak galdera hau egiten den egunera arte COVID-19arekiko sentsibilizazio sare bat abian jartzeko?</w:t>
      </w:r>
    </w:p>
    <w:p>
      <w:pPr>
        <w:pStyle w:val="0"/>
        <w:spacing w:after="113.386" w:before="0" w:line="226" w:lineRule="exact"/>
        <w:suppressAutoHyphens w:val="false"/>
        <w:rPr>
          <w:rStyle w:val="1"/>
        </w:rPr>
      </w:pPr>
      <w:r>
        <w:rPr>
          <w:rStyle w:val="1"/>
        </w:rPr>
        <w:t xml:space="preserve">2.- Bukatutzat ematen dira alor horretako ekintzak edota gehiago gauzatzea aurreikusten da?</w:t>
      </w:r>
    </w:p>
    <w:p>
      <w:pPr>
        <w:pStyle w:val="0"/>
        <w:spacing w:after="113.386" w:before="0" w:line="226" w:lineRule="exact"/>
        <w:suppressAutoHyphens w:val="false"/>
        <w:rPr>
          <w:rStyle w:val="1"/>
        </w:rPr>
      </w:pPr>
      <w:r>
        <w:rPr>
          <w:rStyle w:val="1"/>
        </w:rPr>
        <w:t xml:space="preserve">3.- Zer balorazio egiten da ekimen horren inguruan?</w:t>
      </w:r>
    </w:p>
    <w:p>
      <w:pPr>
        <w:pStyle w:val="0"/>
        <w:spacing w:after="113.386" w:before="0" w:line="226" w:lineRule="exact"/>
        <w:suppressAutoHyphens w:val="false"/>
        <w:rPr>
          <w:rStyle w:val="1"/>
        </w:rPr>
      </w:pPr>
      <w:r>
        <w:rPr>
          <w:rStyle w:val="1"/>
        </w:rPr>
        <w:t xml:space="preserve">Erantzuna</w:t>
      </w:r>
    </w:p>
    <w:p>
      <w:pPr>
        <w:pStyle w:val="0"/>
        <w:spacing w:after="113.386" w:before="0" w:line="226" w:lineRule="exact"/>
        <w:suppressAutoHyphens w:val="false"/>
        <w:rPr>
          <w:rStyle w:val="1"/>
        </w:rPr>
      </w:pPr>
      <w:r>
        <w:rPr>
          <w:rStyle w:val="1"/>
        </w:rPr>
        <w:t xml:space="preserve">Migratzaileak COVID-19a dela-eta sentsibilizatzeko sareak Nafarroako Gobernuko Kultura arteko Bitartekaritza eta Esku-hartze Komunitarioaren Zerbitzuaren eta Tuterako Osasun Barrutiaren arteko lankidetzatik sortu den esku-hartze komunitarioko prozedura baten emaitza dira.</w:t>
      </w:r>
    </w:p>
    <w:p>
      <w:pPr>
        <w:pStyle w:val="0"/>
        <w:spacing w:after="113.386" w:before="0" w:line="226" w:lineRule="exact"/>
        <w:suppressAutoHyphens w:val="false"/>
        <w:rPr>
          <w:rStyle w:val="1"/>
        </w:rPr>
      </w:pPr>
      <w:r>
        <w:rPr>
          <w:rStyle w:val="1"/>
        </w:rPr>
        <w:t xml:space="preserve">Bitartekaritza Zerbitzuari esku hartzeko aurretiazko eskabideak helarazi zizkion zenbait toki entitatek; bere esperientzian oinarrituta, lider modura hartuak ziren migratzaileak hautatu zituen, eta koordinazio estuan jardun zuen Tuterako Osasun Barrutiarekin.</w:t>
      </w:r>
    </w:p>
    <w:p>
      <w:pPr>
        <w:pStyle w:val="0"/>
        <w:spacing w:after="113.386" w:before="0" w:line="226" w:lineRule="exact"/>
        <w:suppressAutoHyphens w:val="false"/>
        <w:rPr>
          <w:rStyle w:val="1"/>
        </w:rPr>
      </w:pPr>
      <w:r>
        <w:rPr>
          <w:rStyle w:val="1"/>
        </w:rPr>
        <w:t xml:space="preserve">Geroago, kultur edo genero aniztasuna dela-eta profilen bat sartu gabe zegoela detektatuz gero, taldekideen euren bidez, ekimenarekin bat egin dezaketen pertsonak aurkitzen saiatzen dira. Kasu horretan, Bitartekaritza Zerbitzua horiekin harremanetan jartzen da eta parte hartzeko gonbita egiten die, esku-hartze komunitarioko prozedura zertan datzan azaldu ostean.</w:t>
      </w:r>
    </w:p>
    <w:p>
      <w:pPr>
        <w:pStyle w:val="0"/>
        <w:spacing w:after="113.386" w:before="0" w:line="226" w:lineRule="exact"/>
        <w:suppressAutoHyphens w:val="false"/>
        <w:rPr>
          <w:rStyle w:val="1"/>
        </w:rPr>
      </w:pPr>
      <w:r>
        <w:rPr>
          <w:rStyle w:val="1"/>
        </w:rPr>
        <w:t xml:space="preserve">Bestalde, Kultura arteko Bitartekaritza eta Esku-hartze Komunitarioaren Zerbitzuak funtsezko zeregina izan zuen tokiko lider horiei emandako prestakuntzan. Talde horiek sortu zirelarik, prestakuntza/informazio saio bat egin zen, esku-hartze komunitarioko prozedura azaltzeko eta parte-hartzaileei gaixotasunari, protokolo nahiz neurriei, informazio-iturriei eta sartzeko moduei buruzko prestakuntza arina emateko.</w:t>
      </w:r>
    </w:p>
    <w:p>
      <w:pPr>
        <w:pStyle w:val="0"/>
        <w:spacing w:after="113.386" w:before="0" w:line="226" w:lineRule="exact"/>
        <w:suppressAutoHyphens w:val="false"/>
        <w:rPr>
          <w:rStyle w:val="1"/>
        </w:rPr>
      </w:pPr>
      <w:r>
        <w:rPr>
          <w:rStyle w:val="1"/>
        </w:rPr>
        <w:t xml:space="preserve">Osasun-neurrien aldakortasuna aldakortasun, saioa COVID-19ari buruzko informazio zehatza lortzeko moduari eta sentsibilizatzeko sareen bidez informazioa partekatzeko eta eskatzeko moduari buruzkoa izan zen batik bat. Saioa Santiago Urmenetak (Tuterako Osasun Barrutiko gizarte-langilea) eta Mohamed Amnayk (Kultura arteko Bitartekaritza eta Esku-hartze Komunitarioaren Zerbitzuko kultura arteko bitartekaria) zuzendu zuten.</w:t>
      </w:r>
    </w:p>
    <w:p>
      <w:pPr>
        <w:pStyle w:val="0"/>
        <w:spacing w:after="113.386" w:before="0" w:line="226" w:lineRule="exact"/>
        <w:suppressAutoHyphens w:val="false"/>
        <w:rPr>
          <w:rStyle w:val="1"/>
        </w:rPr>
      </w:pPr>
      <w:r>
        <w:rPr>
          <w:rStyle w:val="1"/>
        </w:rPr>
        <w:t xml:space="preserve">Ekimena Tuterako Osasun Barrutira mugatzen da une honetan. Halere, emaitza ona izan dela ikusita, beste toki batzuetara eta are beste arlo tematiko batzuetara ere eramateko aukera aztertuko da, osasun-arloaz eta, zehazki, COVID-19aren pandemiaz harago.</w:t>
      </w:r>
    </w:p>
    <w:p>
      <w:pPr>
        <w:pStyle w:val="0"/>
        <w:spacing w:after="113.386" w:before="0" w:line="226" w:lineRule="exact"/>
        <w:suppressAutoHyphens w:val="false"/>
        <w:rPr>
          <w:rStyle w:val="1"/>
        </w:rPr>
      </w:pPr>
      <w:r>
        <w:rPr>
          <w:rStyle w:val="1"/>
        </w:rPr>
        <w:t xml:space="preserve">Izan ere, sentsibilizatzeko sare horien bidez jorratu den lan-sistema eredu gisa balia daiteke migratzaileentzat baliagarria izan litekeen edozein informazio helarazteko, ezein erakunde edo administrazioren kanalak handituz; kasu honetan, Nafarroako Gobernuarenak.</w:t>
      </w:r>
    </w:p>
    <w:p>
      <w:pPr>
        <w:pStyle w:val="0"/>
        <w:spacing w:after="113.386" w:before="0" w:line="226" w:lineRule="exact"/>
        <w:suppressAutoHyphens w:val="false"/>
        <w:rPr>
          <w:rStyle w:val="1"/>
        </w:rPr>
      </w:pPr>
      <w:r>
        <w:rPr>
          <w:rStyle w:val="1"/>
        </w:rPr>
        <w:t xml:space="preserve">Edozein mezu edo informazio askoz ere hobeki barneratzen du pertsona batek, baldin eta hori helarazten duena haren parekoa bada; eta, jakina, pertsonen arteko berehalako mezularitza-sistemek berebiziko garrantzia dute edukiak hedatzeko. Gure esku dago horien biraltasuna ekimen eta balio positiboen bidez baliatzea, erkidegoa eta bizikidetasuna eraikitzeko eta migratzaileei eta, oro har, Nafarroako herritarrei beren eskubideei, betebeharrei nahiz eskura dauzkaten baliabideei buruzko informazioa hobeki emateko.</w:t>
      </w:r>
    </w:p>
    <w:p>
      <w:pPr>
        <w:pStyle w:val="0"/>
        <w:spacing w:after="113.386" w:before="0" w:line="226" w:lineRule="exact"/>
        <w:suppressAutoHyphens w:val="false"/>
        <w:rPr>
          <w:rStyle w:val="1"/>
        </w:rPr>
      </w:pPr>
      <w:r>
        <w:rPr>
          <w:rStyle w:val="1"/>
        </w:rPr>
        <w:t xml:space="preserve">Hori guztia jakinarazten dizut Nafarroako Parlamentuko Erregelamenduaren 194. artikuluan xedatutakoa betez.</w:t>
      </w:r>
    </w:p>
    <w:p>
      <w:pPr>
        <w:pStyle w:val="0"/>
        <w:spacing w:after="113.386" w:before="0" w:line="226" w:lineRule="exact"/>
        <w:suppressAutoHyphens w:val="false"/>
        <w:rPr>
          <w:rStyle w:val="1"/>
        </w:rPr>
      </w:pPr>
      <w:r>
        <w:rPr>
          <w:rStyle w:val="1"/>
        </w:rPr>
        <w:t xml:space="preserve">Iruñean, 2021eko ekainaren 10ean</w:t>
      </w:r>
    </w:p>
    <w:p>
      <w:pPr>
        <w:pStyle w:val="0"/>
        <w:suppressAutoHyphens w:val="false"/>
        <w:rPr>
          <w:rStyle w:val="1"/>
        </w:rPr>
      </w:pPr>
      <w:r>
        <w:rPr>
          <w:rStyle w:val="1"/>
        </w:rPr>
        <w:t xml:space="preserve">Migrazio Politiketako eta Justiziako kontseilaria: Eduardo Santos Itoiz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