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ayudas implementadas a los sectores hostelero y turístico,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del próximo 24 de junio por el consejero de Desarrollo Económico y Empresarial. </w:t>
      </w:r>
    </w:p>
    <w:p>
      <w:pPr>
        <w:pStyle w:val="0"/>
        <w:suppressAutoHyphens w:val="false"/>
        <w:rPr>
          <w:rStyle w:val="1"/>
        </w:rPr>
      </w:pPr>
      <w:r>
        <w:rPr>
          <w:rStyle w:val="1"/>
        </w:rPr>
        <w:t xml:space="preserve">El pasado mes de marzo, el Departamento de Desarrollo Económico y Empresarial realizó una nueva convocatoria de ayudas a la hostelería y el turismo con una dotación presupuestaria de 18,5 millones de euros. </w:t>
      </w:r>
    </w:p>
    <w:p>
      <w:pPr>
        <w:pStyle w:val="0"/>
        <w:suppressAutoHyphens w:val="false"/>
        <w:rPr>
          <w:rStyle w:val="1"/>
        </w:rPr>
      </w:pPr>
      <w:r>
        <w:rPr>
          <w:rStyle w:val="1"/>
        </w:rPr>
        <w:t xml:space="preserve">Suponían, en cierta manera, una continuidad respecto de las subvenciones concedidas el pasado mes de diciembre de 2020 y que colocaban a nuestra Comunidad al frente del Estado en cuanto a ayudas directas se refiere. </w:t>
      </w:r>
    </w:p>
    <w:p>
      <w:pPr>
        <w:pStyle w:val="0"/>
        <w:suppressAutoHyphens w:val="false"/>
        <w:rPr>
          <w:rStyle w:val="1"/>
        </w:rPr>
      </w:pPr>
      <w:r>
        <w:rPr>
          <w:rStyle w:val="1"/>
        </w:rPr>
        <w:t xml:space="preserve">Han pasado ya tres meses desde este segundo llamamiento y seis desde aquel primero y, afortunadamente, la evolución de la pandemia ha permitido la reapertura —de forma escalonada— de los establecimientos hosteleros y una progresiva vuelta a su habitual rutina, aunque todavía se mantengan limitaciones en cuanto a aforos. </w:t>
      </w:r>
    </w:p>
    <w:p>
      <w:pPr>
        <w:pStyle w:val="0"/>
        <w:suppressAutoHyphens w:val="false"/>
        <w:rPr>
          <w:rStyle w:val="1"/>
        </w:rPr>
      </w:pPr>
      <w:r>
        <w:rPr>
          <w:rStyle w:val="1"/>
        </w:rPr>
        <w:t xml:space="preserve">Entendemos que con la perspectiva que confiere el tiempo se puede realizar ya una valoración acerca de todas esas ayudas. </w:t>
      </w:r>
    </w:p>
    <w:p>
      <w:pPr>
        <w:pStyle w:val="0"/>
        <w:suppressAutoHyphens w:val="false"/>
        <w:rPr>
          <w:rStyle w:val="1"/>
        </w:rPr>
      </w:pPr>
      <w:r>
        <w:rPr>
          <w:rStyle w:val="1"/>
        </w:rPr>
        <w:t xml:space="preserve">Por ello, se formula la siguiente pregunta: </w:t>
      </w:r>
    </w:p>
    <w:p>
      <w:pPr>
        <w:pStyle w:val="0"/>
        <w:suppressAutoHyphens w:val="false"/>
        <w:rPr>
          <w:rStyle w:val="1"/>
        </w:rPr>
      </w:pPr>
      <w:r>
        <w:rPr>
          <w:rStyle w:val="1"/>
        </w:rPr>
        <w:t xml:space="preserve">¿Qué valoración hace el Departamento de las ayudas implementadas a los sectores hostelero y turístico? </w:t>
      </w:r>
    </w:p>
    <w:p>
      <w:pPr>
        <w:pStyle w:val="0"/>
        <w:suppressAutoHyphens w:val="false"/>
        <w:rPr>
          <w:rStyle w:val="1"/>
        </w:rPr>
      </w:pPr>
      <w:r>
        <w:rPr>
          <w:rStyle w:val="1"/>
        </w:rPr>
        <w:t xml:space="preserve">Pamplona-lruña a 17 de junio de 2021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