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48" w:rsidRPr="00CC6148" w:rsidRDefault="006F3270" w:rsidP="00CC6148">
      <w:pPr>
        <w:autoSpaceDE w:val="0"/>
        <w:autoSpaceDN w:val="0"/>
        <w:adjustRightInd w:val="0"/>
        <w:ind w:firstLine="708"/>
        <w:jc w:val="both"/>
        <w:rPr>
          <w:szCs w:val="2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EH Bildu Nafarroa talde parlamentarioari atxikitako foru parlamentari Laura Aznal Sagasti andreak idatziz erantzuteko 10-21/PES-00165 galdera egin du 2030era begirako Energia Planeko parke eolikoak hartzeko mapari buruz. Hona hemen Garapen Ekonomiko eta Enpresarialeko kontseilari Mikel Irujo Amezaga jaunaren erantzuna: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ind w:left="708"/>
        <w:jc w:val="both"/>
        <w:rPr>
          <w:i/>
          <w:szCs w:val="22"/>
          <w:rFonts w:asciiTheme="minorHAnsi" w:hAnsiTheme="minorHAnsi" w:cstheme="minorHAnsi"/>
        </w:rPr>
      </w:pPr>
      <w:r>
        <w:rPr>
          <w:i/>
          <w:szCs w:val="22"/>
          <w:rFonts w:asciiTheme="minorHAnsi" w:hAnsiTheme="minorHAnsi"/>
        </w:rPr>
        <w:t xml:space="preserve">Nafarroako Gobernuak noraino errespetatuko du 2030erako Nafarroako Energia Planeko mapek jasotzen duten sailkapen hori, proiektuen eskabideak izapidetzeko eta ebazteko prozesuetan?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2"/>
        </w:rPr>
      </w:pPr>
    </w:p>
    <w:p w:rsidR="00CC6148" w:rsidRPr="00CC6148" w:rsidRDefault="00CC6148" w:rsidP="007D6AAE">
      <w:pPr>
        <w:autoSpaceDE w:val="0"/>
        <w:autoSpaceDN w:val="0"/>
        <w:adjustRightInd w:val="0"/>
        <w:ind w:left="708"/>
        <w:jc w:val="both"/>
        <w:rPr>
          <w:i/>
          <w:szCs w:val="22"/>
          <w:rFonts w:asciiTheme="minorHAnsi" w:hAnsiTheme="minorHAnsi" w:cstheme="minorHAnsi"/>
        </w:rPr>
      </w:pPr>
      <w:r>
        <w:rPr>
          <w:i/>
          <w:szCs w:val="22"/>
          <w:rFonts w:asciiTheme="minorHAnsi" w:hAnsiTheme="minorHAnsi"/>
        </w:rPr>
        <w:t xml:space="preserve">Nafarroako Gobernuak bete-betean errefusatuko al ditu “gai ez diren eremuak” izenekoetan kokatu nahi diren parke eolikoen eskabideak?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szCs w:val="22"/>
          <w:rFonts w:asciiTheme="minorHAnsi" w:hAnsiTheme="minorHAnsi" w:cstheme="minorHAnsi"/>
        </w:rPr>
      </w:pPr>
      <w:r>
        <w:rPr>
          <w:szCs w:val="22"/>
          <w:rFonts w:asciiTheme="minorHAnsi" w:hAnsiTheme="minorHAnsi"/>
        </w:rPr>
        <w:t xml:space="preserve">Honen bidez, jakinarazten dugu 2030era begirako Energia Planak orientabide gisako aurreikuspen batzuk biltzen dituela, eta Nafarroaren energia-alorrerako estrategia ezartzen badu ere, ez da erregelamendu mailako esparru bat.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szCs w:val="22"/>
          <w:rFonts w:asciiTheme="minorHAnsi" w:hAnsiTheme="minorHAnsi" w:cstheme="minorHAnsi"/>
        </w:rPr>
      </w:pPr>
      <w:r>
        <w:rPr>
          <w:szCs w:val="22"/>
          <w:rFonts w:asciiTheme="minorHAnsi" w:hAnsiTheme="minorHAnsi"/>
        </w:rPr>
        <w:t xml:space="preserve">Argitu behar da eremuen sailkapenean hainbat motatako baldintzatzaileak hartu direla kontuan, batzuk erregelamenduzkoak eta beste batzuk ez.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550C07" w:rsidRDefault="00CC6148" w:rsidP="00CC6148">
      <w:pPr>
        <w:autoSpaceDE w:val="0"/>
        <w:autoSpaceDN w:val="0"/>
        <w:adjustRightInd w:val="0"/>
        <w:jc w:val="both"/>
        <w:rPr>
          <w:szCs w:val="22"/>
          <w:rFonts w:asciiTheme="minorHAnsi" w:hAnsiTheme="minorHAnsi" w:cstheme="minorHAnsi"/>
        </w:rPr>
      </w:pPr>
      <w:r>
        <w:rPr>
          <w:szCs w:val="22"/>
          <w:rFonts w:asciiTheme="minorHAnsi" w:hAnsiTheme="minorHAnsi"/>
        </w:rPr>
        <w:t xml:space="preserve">Eremu bat "gai ez den eremu" gisa sailkatzea lurralde- eta hirigintza-araudia aplikatzearen ondorio denean, eta horrek instalazio bat baimentzea eragozten duenean, baimen-eskaera ukatu eginen da, hala izan behar baitu.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2A03EC" w:rsidRPr="00CC6148" w:rsidRDefault="002A03EC" w:rsidP="00D106AB">
      <w:pPr>
        <w:spacing w:after="200" w:line="276" w:lineRule="auto"/>
        <w:ind w:firstLine="708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Hori guztia jakinarazten dizut, Nafarroako Parlamentuko Erregelamenduaren 194. artikulua betez.</w:t>
      </w:r>
    </w:p>
    <w:p w:rsidR="002A03EC" w:rsidRPr="00CC6148" w:rsidRDefault="002A03EC" w:rsidP="002A03EC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Iruñean, 2021eko ekainaren 7an</w:t>
      </w:r>
    </w:p>
    <w:p w:rsidR="00A07C53" w:rsidRPr="00D106A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 xml:space="preserve">Garapen Ekonomiko eta Enpresarialeko kontseilaria: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Mikel Irujo Amezaga</w:t>
      </w:r>
    </w:p>
    <w:p w:rsidR="008F42F9" w:rsidRPr="00204105" w:rsidRDefault="008F42F9" w:rsidP="008F42F9">
      <w:pPr>
        <w:rPr>
          <w:rFonts w:asciiTheme="minorHAnsi" w:hAnsiTheme="minorHAnsi"/>
        </w:rPr>
      </w:pPr>
    </w:p>
    <w:sectPr w:rsidR="008F42F9" w:rsidRPr="00204105" w:rsidSect="00204105">
      <w:headerReference w:type="first" r:id="rId8"/>
      <w:pgSz w:w="11906" w:h="16838" w:code="9"/>
      <w:pgMar w:top="2942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drawing>
        <wp:inline distT="0" distB="0" distL="0" distR="0" wp14:anchorId="45DB851A" wp14:editId="118E1B01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FE9"/>
    <w:multiLevelType w:val="hybridMultilevel"/>
    <w:tmpl w:val="601A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D385E"/>
    <w:multiLevelType w:val="hybridMultilevel"/>
    <w:tmpl w:val="7360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54AC6"/>
    <w:multiLevelType w:val="hybridMultilevel"/>
    <w:tmpl w:val="282C8BD4"/>
    <w:lvl w:ilvl="0" w:tplc="34C00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52B59"/>
    <w:rsid w:val="00091F02"/>
    <w:rsid w:val="000A6FD6"/>
    <w:rsid w:val="000D5A36"/>
    <w:rsid w:val="00100E08"/>
    <w:rsid w:val="001356D8"/>
    <w:rsid w:val="001360A4"/>
    <w:rsid w:val="001D0723"/>
    <w:rsid w:val="001E3FB5"/>
    <w:rsid w:val="001E7275"/>
    <w:rsid w:val="00204105"/>
    <w:rsid w:val="00287512"/>
    <w:rsid w:val="002A03EC"/>
    <w:rsid w:val="002C32BD"/>
    <w:rsid w:val="002E36EF"/>
    <w:rsid w:val="003326DB"/>
    <w:rsid w:val="00355E3F"/>
    <w:rsid w:val="003737A4"/>
    <w:rsid w:val="00377B13"/>
    <w:rsid w:val="003B13FB"/>
    <w:rsid w:val="003B6B5E"/>
    <w:rsid w:val="003F5379"/>
    <w:rsid w:val="00434B31"/>
    <w:rsid w:val="00437DEA"/>
    <w:rsid w:val="004E6EBA"/>
    <w:rsid w:val="005332E5"/>
    <w:rsid w:val="00535B11"/>
    <w:rsid w:val="00550C07"/>
    <w:rsid w:val="00556C67"/>
    <w:rsid w:val="005D2A5C"/>
    <w:rsid w:val="0069291B"/>
    <w:rsid w:val="006F3270"/>
    <w:rsid w:val="00790268"/>
    <w:rsid w:val="007C2B39"/>
    <w:rsid w:val="007C6FF0"/>
    <w:rsid w:val="007D6AAE"/>
    <w:rsid w:val="00830057"/>
    <w:rsid w:val="00850F2C"/>
    <w:rsid w:val="008B423E"/>
    <w:rsid w:val="008F42F9"/>
    <w:rsid w:val="00A07C53"/>
    <w:rsid w:val="00A632F0"/>
    <w:rsid w:val="00A956D5"/>
    <w:rsid w:val="00A95C02"/>
    <w:rsid w:val="00AA3DE7"/>
    <w:rsid w:val="00AF706D"/>
    <w:rsid w:val="00B819BB"/>
    <w:rsid w:val="00BB2C36"/>
    <w:rsid w:val="00BC6038"/>
    <w:rsid w:val="00BF22C4"/>
    <w:rsid w:val="00C1598D"/>
    <w:rsid w:val="00C175B4"/>
    <w:rsid w:val="00C30218"/>
    <w:rsid w:val="00CC6148"/>
    <w:rsid w:val="00CD2A74"/>
    <w:rsid w:val="00D106AB"/>
    <w:rsid w:val="00D46EE7"/>
    <w:rsid w:val="00D67B41"/>
    <w:rsid w:val="00DC7DCE"/>
    <w:rsid w:val="00DD777A"/>
    <w:rsid w:val="00DF6784"/>
    <w:rsid w:val="00E8213F"/>
    <w:rsid w:val="00F73997"/>
    <w:rsid w:val="00FA3E20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2021-06-08T06:53:00Z</cp:lastPrinted>
  <dcterms:created xsi:type="dcterms:W3CDTF">2021-06-09T06:53:00Z</dcterms:created>
  <dcterms:modified xsi:type="dcterms:W3CDTF">2021-06-09T06:54:00Z</dcterms:modified>
</cp:coreProperties>
</file>