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Domingo González Martínez jaunak aurkeztutako galdera, foruzainen lanpostuen deialdiak zabaltzeari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Txomin González Martínezek, Legebiltzarreko Erregelamenduan ezarritakoaren babesean, honako galdera hau aurkezten du, Nafarroako Gobernuko lehen lehendakariorde eta Lehendakaritzako, Berdintasuneko, Funtzio Publikoko eta Barneko kontseilari Javier Remírezek Osoko Bilkuran ahoz erantzun dezan:</w:t>
      </w:r>
    </w:p>
    <w:p>
      <w:pPr>
        <w:pStyle w:val="0"/>
        <w:suppressAutoHyphens w:val="false"/>
        <w:rPr>
          <w:rStyle w:val="1"/>
        </w:rPr>
      </w:pPr>
      <w:r>
        <w:rPr>
          <w:rStyle w:val="1"/>
        </w:rPr>
        <w:t xml:space="preserve">Azaroaren 6an, ostiralarekin, Nafarroako Gobernuak iragarri zuen, Barne Zuzendaritza Nagusiaren bidez, Foruzaingoaren 2020-2023 aldirako plan estrategikoaren prestakuntza, kidegoa datozen urteetan garatzeko ildoak definitzen dituena.</w:t>
      </w:r>
    </w:p>
    <w:p>
      <w:pPr>
        <w:pStyle w:val="0"/>
        <w:suppressAutoHyphens w:val="false"/>
        <w:rPr>
          <w:rStyle w:val="1"/>
        </w:rPr>
      </w:pPr>
      <w:r>
        <w:rPr>
          <w:rStyle w:val="1"/>
        </w:rPr>
        <w:t xml:space="preserve">Aldi berean, aditzera eman da “Antolaketa-egitura eta lan eskaintza publikoaren plana”, non 2020ko LEPak 45 foruzain-postu jasotzen dituen. Foruzainen ordezkatze-tasa 11 lanpostuena izanen litzateke; beraz, haietako 34 kendu dira Administrazio Erroko gainerakoari dagozkion lanpostuen ordezkatze-tasatik.</w:t>
      </w:r>
    </w:p>
    <w:p>
      <w:pPr>
        <w:pStyle w:val="0"/>
        <w:suppressAutoHyphens w:val="false"/>
        <w:rPr>
          <w:rStyle w:val="1"/>
        </w:rPr>
      </w:pPr>
      <w:r>
        <w:rPr>
          <w:rStyle w:val="1"/>
        </w:rPr>
        <w:t xml:space="preserve">Hori dela-eta, honako hau jakin nahi dut:</w:t>
      </w:r>
    </w:p>
    <w:p>
      <w:pPr>
        <w:pStyle w:val="0"/>
        <w:suppressAutoHyphens w:val="false"/>
        <w:rPr>
          <w:rStyle w:val="1"/>
        </w:rPr>
      </w:pPr>
      <w:r>
        <w:rPr>
          <w:rStyle w:val="1"/>
        </w:rPr>
        <w:t xml:space="preserve">Zehazki, zer arlotan eta zer lanpostutarako ez da deialdirik eginen, 2021, 2022 eta 2023rako iragarritako lan eskaintza publikoetako foruzainen lanpostu kopurua handitu ahal izateko?</w:t>
      </w:r>
    </w:p>
    <w:p>
      <w:pPr>
        <w:pStyle w:val="0"/>
        <w:suppressAutoHyphens w:val="false"/>
        <w:rPr>
          <w:rStyle w:val="1"/>
        </w:rPr>
      </w:pPr>
      <w:r>
        <w:rPr>
          <w:rStyle w:val="1"/>
        </w:rPr>
        <w:t xml:space="preserve">Iruñean, 2020ko azaroaren 15ean</w:t>
      </w:r>
    </w:p>
    <w:p>
      <w:pPr>
        <w:pStyle w:val="0"/>
        <w:suppressAutoHyphens w:val="false"/>
        <w:rPr>
          <w:rStyle w:val="1"/>
          <w:spacing w:val="-0.961"/>
        </w:rPr>
      </w:pPr>
      <w:r>
        <w:rPr>
          <w:rStyle w:val="1"/>
          <w:spacing w:val="-0.96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