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 irailaren 21ean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spacing w:val="0.961"/>
        </w:rPr>
        <w:t xml:space="preserve">Bakartxo Ruiz Jaso andreak</w:t>
      </w:r>
      <w:r>
        <w:rPr>
          <w:rStyle w:val="1"/>
        </w:rPr>
        <w:t xml:space="preserve"> idazki bat aurkeztu du, zeinaren bidez eskatu baitu idatzizko galdera gisa izapidetu dadin amiantoa kentzeko plan zuzendaria betetzeari eta ekintza plana taxutu eta abian jartzeari buruzko ahoz erantzun beharreko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Parlamentuaren Erregelamenduko 37. artikuluan ezarritakoari jarraikiz,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aipaturiko ahozko galdera idatzizko galdera bihurtu izanaren berri izan duela. Galdera 2020ko otsailaren 21eko 24.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