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4F" w:rsidRPr="00D57479" w:rsidRDefault="0042644F" w:rsidP="00C4100A">
      <w:pPr>
        <w:spacing w:line="360" w:lineRule="auto"/>
        <w:ind w:firstLine="709"/>
        <w:jc w:val="both"/>
        <w:rPr>
          <w:rFonts w:ascii="Arial" w:hAnsi="Arial" w:cs="Arial"/>
        </w:rPr>
      </w:pPr>
      <w:bookmarkStart w:id="0" w:name="_GoBack"/>
      <w:bookmarkEnd w:id="0"/>
      <w:r>
        <w:rPr>
          <w:rFonts w:ascii="Arial" w:hAnsi="Arial"/>
        </w:rPr>
        <w:t xml:space="preserve">Geroa Bai talde parlamentarioari atxikitako María </w:t>
      </w:r>
      <w:proofErr w:type="spellStart"/>
      <w:r>
        <w:rPr>
          <w:rFonts w:ascii="Arial" w:hAnsi="Arial"/>
        </w:rPr>
        <w:t>Roncesvalles</w:t>
      </w:r>
      <w:proofErr w:type="spellEnd"/>
      <w:r>
        <w:rPr>
          <w:rFonts w:ascii="Arial" w:hAnsi="Arial"/>
        </w:rPr>
        <w:t xml:space="preserve"> Solana Arana andreak idatzizko galdera egin du (10-20-PES-00105). Hona horri buruz erantzun beharrekoa:</w:t>
      </w:r>
    </w:p>
    <w:p w:rsidR="0042644F" w:rsidRPr="00D57479" w:rsidRDefault="00AF3C98" w:rsidP="00C4100A">
      <w:pPr>
        <w:spacing w:line="360" w:lineRule="auto"/>
        <w:ind w:firstLine="709"/>
        <w:jc w:val="both"/>
        <w:rPr>
          <w:rFonts w:ascii="Arial" w:hAnsi="Arial" w:cs="Arial"/>
        </w:rPr>
      </w:pPr>
      <w:r>
        <w:rPr>
          <w:rFonts w:ascii="Arial" w:hAnsi="Arial"/>
        </w:rPr>
        <w:t xml:space="preserve">2020ko maiatzaren 11n, Nafarroako Foru Komunitatea </w:t>
      </w:r>
      <w:proofErr w:type="spellStart"/>
      <w:r>
        <w:rPr>
          <w:rFonts w:ascii="Arial" w:hAnsi="Arial"/>
        </w:rPr>
        <w:t>deseskalatze-planaren</w:t>
      </w:r>
      <w:proofErr w:type="spellEnd"/>
      <w:r>
        <w:rPr>
          <w:rFonts w:ascii="Arial" w:hAnsi="Arial"/>
        </w:rPr>
        <w:t xml:space="preserve"> I. fasera igaro zen </w:t>
      </w:r>
      <w:proofErr w:type="spellStart"/>
      <w:r>
        <w:rPr>
          <w:rFonts w:ascii="Arial" w:hAnsi="Arial"/>
        </w:rPr>
        <w:t>zen</w:t>
      </w:r>
      <w:proofErr w:type="spellEnd"/>
      <w:r>
        <w:rPr>
          <w:rFonts w:ascii="Arial" w:hAnsi="Arial"/>
        </w:rPr>
        <w:t xml:space="preserve">. Hezkuntza Departamentuak </w:t>
      </w:r>
      <w:r>
        <w:rPr>
          <w:rFonts w:ascii="Arial" w:hAnsi="Arial"/>
          <w:i/>
          <w:iCs/>
        </w:rPr>
        <w:t xml:space="preserve">COVID-19a I. fasea. Informazioa </w:t>
      </w:r>
      <w:r>
        <w:rPr>
          <w:rFonts w:ascii="Arial" w:hAnsi="Arial"/>
        </w:rPr>
        <w:t>izeneko dokumentu bat igorri zuen</w:t>
      </w:r>
      <w:r>
        <w:rPr>
          <w:rFonts w:ascii="Arial" w:hAnsi="Arial"/>
          <w:i/>
          <w:iCs/>
        </w:rPr>
        <w:t xml:space="preserve"> </w:t>
      </w:r>
      <w:r>
        <w:rPr>
          <w:rFonts w:ascii="Arial" w:hAnsi="Arial"/>
        </w:rPr>
        <w:t>ikastetxeetara, I. fase horretarako deskribaturiko jarduerak egiteko jarraibideekin. Ondoren, Hezkuntza Departamentuko Segurtasun eta Osasun Batzordeak onetsitako prebentzio neurriei buruzko informazioa igorri zen. Aipatu dokumentuak erantzun honi atxikirik doaz.</w:t>
      </w:r>
    </w:p>
    <w:p w:rsidR="0042644F" w:rsidRPr="00D57479" w:rsidRDefault="00AF3C98" w:rsidP="00C4100A">
      <w:pPr>
        <w:spacing w:line="360" w:lineRule="auto"/>
        <w:ind w:firstLine="709"/>
        <w:jc w:val="both"/>
        <w:rPr>
          <w:rFonts w:ascii="Arial" w:hAnsi="Arial" w:cs="Arial"/>
        </w:rPr>
      </w:pPr>
      <w:r>
        <w:rPr>
          <w:rFonts w:ascii="Arial" w:hAnsi="Arial"/>
        </w:rPr>
        <w:t xml:space="preserve">I. fase horretan egin nahi ziren jarduketak </w:t>
      </w:r>
      <w:proofErr w:type="spellStart"/>
      <w:r>
        <w:rPr>
          <w:rFonts w:ascii="Arial" w:hAnsi="Arial"/>
        </w:rPr>
        <w:t>–garbiketa</w:t>
      </w:r>
      <w:proofErr w:type="spellEnd"/>
      <w:r>
        <w:rPr>
          <w:rFonts w:ascii="Arial" w:hAnsi="Arial"/>
        </w:rPr>
        <w:t xml:space="preserve"> eta desinfekzio lanak, zuzendaritza-taldeak eta zuzendaritza-taldeen ustez ezinbestekoa zen administrazio eta zerbitzuetako langileak lanera </w:t>
      </w:r>
      <w:proofErr w:type="spellStart"/>
      <w:r>
        <w:rPr>
          <w:rFonts w:ascii="Arial" w:hAnsi="Arial"/>
        </w:rPr>
        <w:t>joatea–</w:t>
      </w:r>
      <w:proofErr w:type="spellEnd"/>
      <w:r>
        <w:rPr>
          <w:rFonts w:ascii="Arial" w:hAnsi="Arial"/>
        </w:rPr>
        <w:t xml:space="preserve"> normaltasunez gauzatu dira eta ez da horren kontrakorik jaso Hezkuntza Departamentuan.</w:t>
      </w:r>
    </w:p>
    <w:p w:rsidR="0042644F" w:rsidRPr="00D57479" w:rsidRDefault="00AF3C98" w:rsidP="00C4100A">
      <w:pPr>
        <w:spacing w:line="360" w:lineRule="auto"/>
        <w:ind w:firstLine="709"/>
        <w:jc w:val="both"/>
        <w:rPr>
          <w:rFonts w:ascii="Arial" w:hAnsi="Arial" w:cs="Arial"/>
        </w:rPr>
      </w:pPr>
      <w:r>
        <w:rPr>
          <w:rFonts w:ascii="Arial" w:hAnsi="Arial"/>
        </w:rPr>
        <w:t>Nafarroako Foru Komunitateko ikastetxe publikoetara honako ekipamendua bidali da:</w:t>
      </w:r>
    </w:p>
    <w:p w:rsidR="00AF3C98" w:rsidRPr="00D57479" w:rsidRDefault="00AF3C98" w:rsidP="003A1E90">
      <w:pPr>
        <w:numPr>
          <w:ilvl w:val="0"/>
          <w:numId w:val="2"/>
        </w:numPr>
        <w:spacing w:line="360" w:lineRule="auto"/>
        <w:jc w:val="both"/>
        <w:rPr>
          <w:rFonts w:ascii="Arial" w:hAnsi="Arial" w:cs="Arial"/>
        </w:rPr>
      </w:pPr>
      <w:r>
        <w:rPr>
          <w:rFonts w:ascii="Arial" w:hAnsi="Arial"/>
        </w:rPr>
        <w:t>2 babes-pantaila, jendaurreko lanpostuetarako (bulegoa eta atezaintza).</w:t>
      </w:r>
    </w:p>
    <w:p w:rsidR="00AF3C98" w:rsidRPr="00D57479" w:rsidRDefault="00AF3C98" w:rsidP="003A1E90">
      <w:pPr>
        <w:numPr>
          <w:ilvl w:val="0"/>
          <w:numId w:val="2"/>
        </w:numPr>
        <w:spacing w:line="360" w:lineRule="auto"/>
        <w:jc w:val="both"/>
        <w:rPr>
          <w:rFonts w:ascii="Arial" w:hAnsi="Arial" w:cs="Arial"/>
        </w:rPr>
      </w:pPr>
      <w:r>
        <w:rPr>
          <w:rFonts w:ascii="Arial" w:hAnsi="Arial"/>
        </w:rPr>
        <w:t xml:space="preserve">500 maskara. </w:t>
      </w:r>
    </w:p>
    <w:p w:rsidR="00AF3C98" w:rsidRPr="00D57479" w:rsidRDefault="00AF3C98" w:rsidP="003A1E90">
      <w:pPr>
        <w:numPr>
          <w:ilvl w:val="0"/>
          <w:numId w:val="2"/>
        </w:numPr>
        <w:spacing w:line="360" w:lineRule="auto"/>
        <w:jc w:val="both"/>
        <w:rPr>
          <w:rFonts w:ascii="Arial" w:hAnsi="Arial" w:cs="Arial"/>
        </w:rPr>
      </w:pPr>
      <w:r>
        <w:rPr>
          <w:rFonts w:ascii="Arial" w:hAnsi="Arial"/>
        </w:rPr>
        <w:t xml:space="preserve">500 ml-ko 24 botila gel </w:t>
      </w:r>
      <w:proofErr w:type="spellStart"/>
      <w:r>
        <w:rPr>
          <w:rFonts w:ascii="Arial" w:hAnsi="Arial"/>
        </w:rPr>
        <w:t>hidroalkoholiko</w:t>
      </w:r>
      <w:proofErr w:type="spellEnd"/>
      <w:r>
        <w:rPr>
          <w:rFonts w:ascii="Arial" w:hAnsi="Arial"/>
        </w:rPr>
        <w:t xml:space="preserve"> (12 botilako kutxetan bidaltzen dira).</w:t>
      </w:r>
    </w:p>
    <w:p w:rsidR="00AF3C98" w:rsidRPr="00D57479" w:rsidRDefault="00AF3C98" w:rsidP="003A1E90">
      <w:pPr>
        <w:numPr>
          <w:ilvl w:val="0"/>
          <w:numId w:val="2"/>
        </w:numPr>
        <w:spacing w:line="360" w:lineRule="auto"/>
        <w:jc w:val="both"/>
        <w:rPr>
          <w:rFonts w:ascii="Arial" w:hAnsi="Arial" w:cs="Arial"/>
        </w:rPr>
      </w:pPr>
      <w:r>
        <w:rPr>
          <w:rFonts w:ascii="Arial" w:hAnsi="Arial"/>
        </w:rPr>
        <w:t>Begiak babesteko 2 betaurreko.</w:t>
      </w:r>
    </w:p>
    <w:p w:rsidR="0042644F" w:rsidRPr="00D57479" w:rsidRDefault="00AF3C98" w:rsidP="003A1E90">
      <w:pPr>
        <w:numPr>
          <w:ilvl w:val="0"/>
          <w:numId w:val="2"/>
        </w:numPr>
        <w:spacing w:line="360" w:lineRule="auto"/>
        <w:jc w:val="both"/>
        <w:rPr>
          <w:rFonts w:ascii="Arial" w:hAnsi="Arial" w:cs="Arial"/>
        </w:rPr>
      </w:pPr>
      <w:r>
        <w:rPr>
          <w:rFonts w:ascii="Arial" w:hAnsi="Arial"/>
        </w:rPr>
        <w:t>100 metroko balizatze-zinta.</w:t>
      </w:r>
    </w:p>
    <w:p w:rsidR="00AF3C98" w:rsidRPr="00D57479" w:rsidRDefault="00AF3C98" w:rsidP="00C4100A">
      <w:pPr>
        <w:spacing w:line="360" w:lineRule="auto"/>
        <w:ind w:firstLine="709"/>
        <w:jc w:val="both"/>
        <w:rPr>
          <w:rFonts w:ascii="Arial" w:hAnsi="Arial" w:cs="Arial"/>
        </w:rPr>
      </w:pPr>
      <w:r>
        <w:rPr>
          <w:rFonts w:ascii="Arial" w:hAnsi="Arial"/>
        </w:rPr>
        <w:t>Zentro txikiagoei, jendaurreko postu bakarra dutenei, babes-pantaila bana eman zaie. Zehazki, honako zentro hauei:</w:t>
      </w:r>
    </w:p>
    <w:p w:rsidR="00AF3C98" w:rsidRPr="00E16E65" w:rsidRDefault="00AF3C98" w:rsidP="00C4100A">
      <w:pPr>
        <w:spacing w:line="360" w:lineRule="auto"/>
        <w:ind w:firstLine="709"/>
        <w:jc w:val="both"/>
        <w:rPr>
          <w:rFonts w:ascii="Arial" w:hAnsi="Arial" w:cs="Arial"/>
        </w:rPr>
      </w:pPr>
    </w:p>
    <w:tbl>
      <w:tblPr>
        <w:tblW w:w="9129" w:type="dxa"/>
        <w:tblInd w:w="60" w:type="dxa"/>
        <w:tblCellMar>
          <w:left w:w="70" w:type="dxa"/>
          <w:right w:w="70" w:type="dxa"/>
        </w:tblCellMar>
        <w:tblLook w:val="0000" w:firstRow="0" w:lastRow="0" w:firstColumn="0" w:lastColumn="0" w:noHBand="0" w:noVBand="0"/>
      </w:tblPr>
      <w:tblGrid>
        <w:gridCol w:w="2287"/>
        <w:gridCol w:w="2287"/>
        <w:gridCol w:w="2288"/>
        <w:gridCol w:w="2288"/>
      </w:tblGrid>
      <w:tr w:rsidR="00AF3C98" w:rsidRPr="00D57479" w:rsidTr="003A1E90">
        <w:trPr>
          <w:trHeight w:val="402"/>
        </w:trPr>
        <w:tc>
          <w:tcPr>
            <w:tcW w:w="2820" w:type="dxa"/>
            <w:tcBorders>
              <w:top w:val="single" w:sz="4" w:space="0" w:color="auto"/>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LIZARRAKO ILZ</w:t>
            </w:r>
          </w:p>
        </w:tc>
        <w:tc>
          <w:tcPr>
            <w:tcW w:w="2820" w:type="dxa"/>
            <w:tcBorders>
              <w:top w:val="single" w:sz="4" w:space="0" w:color="auto"/>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ARRAIOZKO </w:t>
            </w:r>
            <w:proofErr w:type="spellStart"/>
            <w:r>
              <w:rPr>
                <w:rFonts w:ascii="Arial" w:hAnsi="Arial"/>
                <w:sz w:val="16"/>
                <w:szCs w:val="16"/>
              </w:rPr>
              <w:t>HLHIPa</w:t>
            </w:r>
            <w:proofErr w:type="spellEnd"/>
          </w:p>
        </w:tc>
        <w:tc>
          <w:tcPr>
            <w:tcW w:w="2820" w:type="dxa"/>
            <w:tcBorders>
              <w:top w:val="single" w:sz="4" w:space="0" w:color="auto"/>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GOIZUETAKO </w:t>
            </w:r>
            <w:proofErr w:type="spellStart"/>
            <w:r>
              <w:rPr>
                <w:rFonts w:ascii="Arial" w:hAnsi="Arial"/>
                <w:sz w:val="16"/>
                <w:szCs w:val="16"/>
              </w:rPr>
              <w:t>HLHIPa</w:t>
            </w:r>
            <w:proofErr w:type="spellEnd"/>
          </w:p>
        </w:tc>
        <w:tc>
          <w:tcPr>
            <w:tcW w:w="2820" w:type="dxa"/>
            <w:tcBorders>
              <w:top w:val="single" w:sz="4" w:space="0" w:color="auto"/>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ORONOZ MUGAIRIKO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LEKAROZKO ILZ</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ARROIZKO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IGANTZIKO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OTEIZAKO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TAFALLAKO ILZ</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AZPILKUETAKO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IRURITAKO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PITILLASKO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ALTSASUKO </w:t>
            </w:r>
            <w:proofErr w:type="spellStart"/>
            <w:r>
              <w:rPr>
                <w:rFonts w:ascii="Arial" w:hAnsi="Arial"/>
                <w:sz w:val="16"/>
                <w:szCs w:val="16"/>
              </w:rPr>
              <w:t>HOHIa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BARASOAINGO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ITURENGO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ARRADAKO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ZANGOZAKO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BEIREKO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ITURMENDIKO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ZAREKO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TAFALLAKO </w:t>
            </w:r>
            <w:proofErr w:type="spellStart"/>
            <w:r>
              <w:rPr>
                <w:rFonts w:ascii="Arial" w:hAnsi="Arial"/>
                <w:sz w:val="16"/>
                <w:szCs w:val="16"/>
              </w:rPr>
              <w:t>HOHIa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BERBINTZANAKO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JAUNSARASKO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SALDIASKO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ABARTZUZAKO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AURIZKO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LAKUNTZAKO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SARTAGUDAKO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ALLOKO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CARCARKO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LEGASAKO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SESMAKO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ALMANDOZKO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DEIKAZTELUKO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LEKAROZKO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UHARTE ARAKILGO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AMAIUR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EL </w:t>
            </w:r>
            <w:proofErr w:type="spellStart"/>
            <w:r>
              <w:rPr>
                <w:rFonts w:ascii="Arial" w:hAnsi="Arial"/>
                <w:sz w:val="16"/>
                <w:szCs w:val="16"/>
              </w:rPr>
              <w:t>REBOTE-IRURITA</w:t>
            </w:r>
            <w:proofErr w:type="spellEnd"/>
            <w:r>
              <w:rPr>
                <w:rFonts w:ascii="Arial" w:hAnsi="Arial"/>
                <w:sz w:val="16"/>
                <w:szCs w:val="16"/>
              </w:rPr>
              <w:t xml:space="preserve">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LERINGO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UXUEKO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ANTZINGO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ERRATZUKO HLHIP</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rPr>
            </w:pPr>
            <w:r>
              <w:rPr>
                <w:rFonts w:ascii="Arial" w:hAnsi="Arial"/>
                <w:sz w:val="16"/>
                <w:szCs w:val="16"/>
              </w:rPr>
              <w:t xml:space="preserve">MENDIGORRIKO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URDIAINGO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AÑORBEKO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ERROKO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MIRANDA ARGAKO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proofErr w:type="spellStart"/>
            <w:r>
              <w:rPr>
                <w:rFonts w:ascii="Arial" w:hAnsi="Arial"/>
                <w:sz w:val="16"/>
                <w:szCs w:val="16"/>
              </w:rPr>
              <w:t>URROTZ-HIRIKO</w:t>
            </w:r>
            <w:proofErr w:type="spellEnd"/>
            <w:r>
              <w:rPr>
                <w:rFonts w:ascii="Arial" w:hAnsi="Arial"/>
                <w:sz w:val="16"/>
                <w:szCs w:val="16"/>
              </w:rPr>
              <w:t xml:space="preserve">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ARANTZAKO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AURIZBERRIKO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ELOKO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LUZAIDEKO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ARBIZUKO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ETXALARKO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MURILLO EL FRUTOKO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ZIGAKO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ARESOKO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FIGAROLGO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NARBARTEKO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ZUGARRAMURDIKO </w:t>
            </w:r>
            <w:proofErr w:type="spellStart"/>
            <w:r>
              <w:rPr>
                <w:rFonts w:ascii="Arial" w:hAnsi="Arial"/>
                <w:sz w:val="16"/>
                <w:szCs w:val="16"/>
              </w:rPr>
              <w:t>HLHIPa</w:t>
            </w:r>
            <w:proofErr w:type="spellEnd"/>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ARIZKUNGO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GARTZAINGO </w:t>
            </w:r>
            <w:proofErr w:type="spellStart"/>
            <w:r>
              <w:rPr>
                <w:rFonts w:ascii="Arial" w:hAnsi="Arial"/>
                <w:sz w:val="16"/>
                <w:szCs w:val="16"/>
              </w:rPr>
              <w:t>HLHIPa</w:t>
            </w:r>
            <w:proofErr w:type="spellEnd"/>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rPr>
            </w:pPr>
            <w:r>
              <w:rPr>
                <w:rFonts w:ascii="Arial" w:hAnsi="Arial"/>
                <w:sz w:val="16"/>
                <w:szCs w:val="16"/>
              </w:rPr>
              <w:t xml:space="preserve">OBANOSKO </w:t>
            </w:r>
            <w:proofErr w:type="spellStart"/>
            <w:r>
              <w:rPr>
                <w:rFonts w:ascii="Arial" w:hAnsi="Arial"/>
                <w:sz w:val="16"/>
                <w:szCs w:val="16"/>
              </w:rPr>
              <w:t>HLHIPa</w:t>
            </w:r>
            <w:proofErr w:type="spellEnd"/>
          </w:p>
        </w:tc>
        <w:tc>
          <w:tcPr>
            <w:tcW w:w="2820" w:type="dxa"/>
            <w:tcBorders>
              <w:top w:val="nil"/>
              <w:left w:val="nil"/>
              <w:bottom w:val="nil"/>
              <w:right w:val="nil"/>
            </w:tcBorders>
            <w:noWrap/>
            <w:vAlign w:val="center"/>
          </w:tcPr>
          <w:p w:rsidR="00AF3C98" w:rsidRPr="00D57479" w:rsidRDefault="00AF3C98" w:rsidP="003A1E90">
            <w:pPr>
              <w:rPr>
                <w:rFonts w:ascii="Arial" w:hAnsi="Arial" w:cs="Arial"/>
                <w:sz w:val="16"/>
                <w:szCs w:val="16"/>
                <w:lang w:val="es-ES_tradnl"/>
              </w:rPr>
            </w:pPr>
          </w:p>
        </w:tc>
      </w:tr>
    </w:tbl>
    <w:p w:rsidR="0042644F" w:rsidRPr="00D57479" w:rsidRDefault="0042644F" w:rsidP="00A22787">
      <w:pPr>
        <w:spacing w:line="360" w:lineRule="auto"/>
        <w:jc w:val="both"/>
        <w:rPr>
          <w:rFonts w:ascii="Arial" w:hAnsi="Arial" w:cs="Arial"/>
          <w:lang w:val="es-ES_tradnl"/>
        </w:rPr>
      </w:pPr>
    </w:p>
    <w:p w:rsidR="0042644F" w:rsidRPr="00D57479" w:rsidRDefault="00AF3C98" w:rsidP="00B4776C">
      <w:pPr>
        <w:spacing w:line="360" w:lineRule="auto"/>
        <w:ind w:firstLine="709"/>
        <w:jc w:val="center"/>
        <w:outlineLvl w:val="0"/>
        <w:rPr>
          <w:rFonts w:ascii="Arial" w:hAnsi="Arial" w:cs="Arial"/>
        </w:rPr>
      </w:pPr>
      <w:r>
        <w:rPr>
          <w:rFonts w:ascii="Arial" w:hAnsi="Arial"/>
        </w:rPr>
        <w:t>Iruñean, 2020ko martxoaren 17an</w:t>
      </w:r>
    </w:p>
    <w:p w:rsidR="0042644F" w:rsidRDefault="0042644F" w:rsidP="007D79A1">
      <w:pPr>
        <w:spacing w:line="360" w:lineRule="auto"/>
        <w:ind w:firstLine="709"/>
        <w:jc w:val="center"/>
        <w:outlineLvl w:val="0"/>
        <w:rPr>
          <w:rFonts w:ascii="Arial" w:hAnsi="Arial" w:cs="Arial"/>
        </w:rPr>
      </w:pPr>
      <w:r>
        <w:rPr>
          <w:rFonts w:ascii="Arial" w:hAnsi="Arial"/>
        </w:rPr>
        <w:t xml:space="preserve">Hezkuntzako kontseilaria: Carlos Gimeno </w:t>
      </w:r>
      <w:proofErr w:type="spellStart"/>
      <w:r>
        <w:rPr>
          <w:rFonts w:ascii="Arial" w:hAnsi="Arial"/>
        </w:rPr>
        <w:t>Gurpegui</w:t>
      </w:r>
      <w:proofErr w:type="spellEnd"/>
    </w:p>
    <w:p w:rsidR="001F0108" w:rsidRDefault="001F0108" w:rsidP="001F0108">
      <w:pPr>
        <w:rPr>
          <w:rFonts w:ascii="Times New (W1)" w:hAnsi="Times New (W1)"/>
        </w:rPr>
      </w:pPr>
      <w:r>
        <w:rPr>
          <w:rFonts w:ascii="Times New (W1)" w:hAnsi="Times New (W1)"/>
        </w:rPr>
        <w:t xml:space="preserve">(Oharra: </w:t>
      </w:r>
      <w:r>
        <w:t xml:space="preserve">Aipatu eranskina foru parlamentarien eskura dago kudeaketa parlamentarioko </w:t>
      </w:r>
      <w:proofErr w:type="spellStart"/>
      <w:r>
        <w:t>Ágora</w:t>
      </w:r>
      <w:proofErr w:type="spellEnd"/>
      <w:r>
        <w:t xml:space="preserve"> sisteman).</w:t>
      </w:r>
    </w:p>
    <w:p w:rsidR="001F0108" w:rsidRPr="00D57479" w:rsidRDefault="001F0108" w:rsidP="007D79A1">
      <w:pPr>
        <w:spacing w:line="360" w:lineRule="auto"/>
        <w:ind w:firstLine="709"/>
        <w:jc w:val="center"/>
        <w:outlineLvl w:val="0"/>
        <w:rPr>
          <w:rFonts w:ascii="Arial" w:hAnsi="Arial" w:cs="Arial"/>
          <w:lang w:val="es-ES_tradnl"/>
        </w:rPr>
      </w:pP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lastRenderedPageBreak/>
        <w:t xml:space="preserve">COVID-19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NORMALTASUN BERRIRAKO TRANTSIZIO PLANAREN 3. FASEAN IKASTETXEAK IREKITZEARI BURUZKO INFORMAZIO INTERESGARRIA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Nazioko Gobernuak COVID-19aren ondoriozko osasun krisiaren esparruan onetsitako “Normaltasun berrirako trantsizio </w:t>
      </w:r>
      <w:proofErr w:type="spellStart"/>
      <w:r>
        <w:rPr>
          <w:rFonts w:ascii="Verdana" w:hAnsi="Verdana"/>
          <w:color w:val="000000"/>
          <w:sz w:val="18"/>
        </w:rPr>
        <w:t>plan”ean</w:t>
      </w:r>
      <w:proofErr w:type="spellEnd"/>
      <w:r>
        <w:rPr>
          <w:rFonts w:ascii="Verdana" w:hAnsi="Verdana"/>
          <w:color w:val="000000"/>
          <w:sz w:val="18"/>
        </w:rPr>
        <w:t xml:space="preserve"> aurreikusitako </w:t>
      </w:r>
      <w:proofErr w:type="spellStart"/>
      <w:r>
        <w:rPr>
          <w:rFonts w:ascii="Verdana" w:hAnsi="Verdana"/>
          <w:color w:val="000000"/>
          <w:sz w:val="18"/>
        </w:rPr>
        <w:t>deseskalatze-faseek</w:t>
      </w:r>
      <w:proofErr w:type="spellEnd"/>
      <w:r>
        <w:rPr>
          <w:rFonts w:ascii="Verdana" w:hAnsi="Verdana"/>
          <w:color w:val="000000"/>
          <w:sz w:val="18"/>
        </w:rPr>
        <w:t xml:space="preserve"> badute eragina ikastetxeetan, I. fasea deiturikoan aurreikusten baita zenbait jarduketa gauzatzea horietan. I. fasea 2020ko maiatzaren 11n sartu da indarrean Nafarroan (maiatzaren 9ko SND/399/2020 Agindua, 2020ko maiatzaren 9ko </w:t>
      </w:r>
      <w:proofErr w:type="spellStart"/>
      <w:r>
        <w:rPr>
          <w:rFonts w:ascii="Verdana" w:hAnsi="Verdana"/>
          <w:color w:val="000000"/>
          <w:sz w:val="18"/>
        </w:rPr>
        <w:t>EAOn</w:t>
      </w:r>
      <w:proofErr w:type="spellEnd"/>
      <w:r>
        <w:rPr>
          <w:rFonts w:ascii="Verdana" w:hAnsi="Verdana"/>
          <w:color w:val="000000"/>
          <w:sz w:val="18"/>
        </w:rPr>
        <w:t xml:space="preserve"> argitaratua).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Aipatu aginduaren 18. artikuluaren 1. apartatuan ezartzen denez, “ikastetxeak ireki ahalko dira desinfekzio- eta egokitzapen-lanetarako eta eginkizun administratiboak egiteko. Ikastetxeetako zuzendarien ardura izanen da aipatu lan horiek egiteko beharrezkoak diren irakasleak eta laguntzaileak zehaztea”.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1.- Informazio honen xedea.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Dokumentu honetan ematen den informazioa langileen osasuna babesteko prebentzio-neurrien osagarritzat joko da. Neurri horiek ikastetxeetara bidaliko dira, maiatzaren 12an Hezkuntza Departamentuko Segurtasun eta Osasun Batzordean adostu ondoren.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Era berean, dokumentu irekia da eta osasungintza-egoeraren eta, berarekin batera, ikastetxeen eta Hezkuntza Departamentuaren beraren jarduteko aukeren bilakaeraren arabera beharrezkoak diren aldaketak eginen zaizkio.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2.- Garbitasuna eta desinfekzioa.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Maiatzaren 11n, Hezkuntza Departamentuak garbiketa zerbitzuen arduradunekin batera </w:t>
      </w:r>
      <w:proofErr w:type="spellStart"/>
      <w:r>
        <w:rPr>
          <w:rFonts w:ascii="Verdana" w:hAnsi="Verdana"/>
          <w:color w:val="000000"/>
          <w:sz w:val="18"/>
        </w:rPr>
        <w:t>–enpresak</w:t>
      </w:r>
      <w:proofErr w:type="spellEnd"/>
      <w:r>
        <w:rPr>
          <w:rFonts w:ascii="Verdana" w:hAnsi="Verdana"/>
          <w:color w:val="000000"/>
          <w:sz w:val="18"/>
        </w:rPr>
        <w:t xml:space="preserve">, toki entitateak </w:t>
      </w:r>
      <w:proofErr w:type="spellStart"/>
      <w:r>
        <w:rPr>
          <w:rFonts w:ascii="Verdana" w:hAnsi="Verdana"/>
          <w:color w:val="000000"/>
          <w:sz w:val="18"/>
        </w:rPr>
        <w:t>eta/edo</w:t>
      </w:r>
      <w:proofErr w:type="spellEnd"/>
      <w:r>
        <w:rPr>
          <w:rFonts w:ascii="Verdana" w:hAnsi="Verdana"/>
          <w:color w:val="000000"/>
          <w:sz w:val="18"/>
        </w:rPr>
        <w:t xml:space="preserve"> langileria propioa duten institutuetako </w:t>
      </w:r>
      <w:proofErr w:type="spellStart"/>
      <w:r>
        <w:rPr>
          <w:rFonts w:ascii="Verdana" w:hAnsi="Verdana"/>
          <w:color w:val="000000"/>
          <w:sz w:val="18"/>
        </w:rPr>
        <w:t>zuzendariak–</w:t>
      </w:r>
      <w:proofErr w:type="spellEnd"/>
      <w:r>
        <w:rPr>
          <w:rFonts w:ascii="Verdana" w:hAnsi="Verdana"/>
          <w:color w:val="000000"/>
          <w:sz w:val="18"/>
        </w:rPr>
        <w:t xml:space="preserve"> koordinatuko du jarduera honen hasiera, eta ikastetxe bakoitzeko zuzendaritza-taldeari jakinaraziko dio garbiketa zerbitzuaren hasiera-data.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Ikastetxearen garbiketa orokorraz gain, zuzendaritza-taldeek zehaztu beharko dute zeintzuk diren I. fasean baimendutako jarduerak egiteko lehentasunez erabiliko diren ikastetxeko eremuak, </w:t>
      </w:r>
      <w:proofErr w:type="spellStart"/>
      <w:r>
        <w:rPr>
          <w:rFonts w:ascii="Verdana" w:hAnsi="Verdana"/>
          <w:color w:val="000000"/>
          <w:sz w:val="18"/>
        </w:rPr>
        <w:t>eremu</w:t>
      </w:r>
      <w:proofErr w:type="spellEnd"/>
      <w:r>
        <w:rPr>
          <w:rFonts w:ascii="Verdana" w:hAnsi="Verdana"/>
          <w:color w:val="000000"/>
          <w:sz w:val="18"/>
        </w:rPr>
        <w:t xml:space="preserve"> horiek sakonago garbitu eta desinfektatzeko. Erabili beharreko eremuak zehazteko (bulegoak, langelak, sarbideen kontrola, atezaintza, komunak, korridoreak eta abar), kontuan hartuko dira bai I. fasean lanean hasi beharreko langileak bai egin beharrezko jarduerak, eta eremuen erabilera bateragarri eginen da pertsonen arteko distantzia mantentzeko neurriekin.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Langileak ezin izanen dira ikastetxean sartu garbiketa eta desinfekzio lanak hasi arte.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color w:val="000000"/>
          <w:sz w:val="18"/>
        </w:rPr>
        <w:t xml:space="preserve">3. </w:t>
      </w:r>
      <w:r>
        <w:rPr>
          <w:rFonts w:ascii="Verdana" w:hAnsi="Verdana"/>
          <w:b/>
          <w:bCs/>
          <w:color w:val="000000"/>
          <w:sz w:val="18"/>
        </w:rPr>
        <w:t>Langileen laneratzea</w:t>
      </w:r>
      <w:r>
        <w:rPr>
          <w:rFonts w:ascii="Verdana" w:hAnsi="Verdana"/>
          <w:color w:val="000000"/>
          <w:sz w:val="18"/>
        </w:rPr>
        <w:t>:</w:t>
      </w:r>
      <w:r>
        <w:rPr>
          <w:rFonts w:ascii="Verdana" w:hAnsi="Verdana"/>
          <w:b/>
          <w:color w:val="000000"/>
          <w:sz w:val="18"/>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Maiatzaren 9ko SND/399/2020 Aginduaren 18. artikuluaren arabera, ikastetxeetako zuzendaritza-taldeei dagokie zehaztea </w:t>
      </w:r>
      <w:proofErr w:type="spellStart"/>
      <w:r>
        <w:rPr>
          <w:rFonts w:ascii="Verdana" w:hAnsi="Verdana"/>
          <w:color w:val="000000"/>
          <w:sz w:val="18"/>
        </w:rPr>
        <w:t>deseskalatzearen</w:t>
      </w:r>
      <w:proofErr w:type="spellEnd"/>
      <w:r>
        <w:rPr>
          <w:rFonts w:ascii="Verdana" w:hAnsi="Verdana"/>
          <w:color w:val="000000"/>
          <w:sz w:val="18"/>
        </w:rPr>
        <w:t xml:space="preserve"> I. fasean gauzatuko diren lanak egiteko beharrezkoak diren irakasleak eta laguntzaileak zehaztea.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Horretarako, lehentasuna emanen zaio lanak telelanaren bidez egiteko aukerari, eta lan </w:t>
      </w:r>
      <w:proofErr w:type="spellStart"/>
      <w:r>
        <w:rPr>
          <w:rFonts w:ascii="Verdana" w:hAnsi="Verdana"/>
          <w:color w:val="000000"/>
          <w:sz w:val="18"/>
        </w:rPr>
        <w:t>presentziala</w:t>
      </w:r>
      <w:proofErr w:type="spellEnd"/>
      <w:r>
        <w:rPr>
          <w:rFonts w:ascii="Verdana" w:hAnsi="Verdana"/>
          <w:color w:val="000000"/>
          <w:sz w:val="18"/>
        </w:rPr>
        <w:t xml:space="preserve"> ahal den neurrian saihestuko da.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Telelana ezinezkoa den kasuetan, langileen segurtasuna eta osasuna bermatzeko beharrezkoak diren antolamendu-neurriak hartuko dira: ordutegi malgua, eguneko edo asteko txandak eta abar, betiere errespetatuta langileen segurtasun eta osasuna babesteko prebentzio neurriak.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Maiatzaren 11ko astean, Hezkuntzako Azpiegituren Zerbitzua zuzendaritza-taldeekin harremanetan jarriko da, ikastetxeei helarazteko langileei eman beharreko norbera babesteko ekipamenduak. Horretarako, zuzendaritza-taldearekin harremanetan jarriko gara ikastetxeko posta elektronikoaren bidez, materiala emateko eguna zehazte aldera. Ikastetxeko telefono finkoaren bidez jakinaraziko zaie materiala emateko ordua. Zuzendaritza-taldeek harremana telefono mugikor baten bidez izan nahiko balute, posta elektronikoko helbide honetara mezua bidalita jakinarazi beharko dute: </w:t>
      </w:r>
      <w:r>
        <w:rPr>
          <w:rFonts w:ascii="Verdana" w:hAnsi="Verdana"/>
          <w:color w:val="0000FF"/>
          <w:sz w:val="18"/>
        </w:rPr>
        <w:t>mantenimientoeducacion@navarra.es</w:t>
      </w:r>
      <w:r>
        <w:rPr>
          <w:rFonts w:ascii="Verdana" w:hAnsi="Verdana"/>
          <w:color w:val="000000"/>
          <w:sz w:val="18"/>
        </w:rPr>
        <w:t xml:space="preserve">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Era berean, Laneko Arriskuen Prebentziorako Atalak prestaturiko segurtasunari eta osasunari buruzko informazioa igorriko da (neurriei eta fitxei buruzko dokumentua), eta zuzendaritza-taldeek jaso beharko dute informazio hori ikastetxeko langile guztiei helarazi izana.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lastRenderedPageBreak/>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Langileak ezin izanen dira laneratu norbera babesteko ekipamenduak jaso arte, salbu eta prebentzio neurri </w:t>
      </w:r>
      <w:proofErr w:type="spellStart"/>
      <w:r>
        <w:rPr>
          <w:rFonts w:ascii="Verdana" w:hAnsi="Verdana"/>
          <w:color w:val="000000"/>
          <w:sz w:val="18"/>
        </w:rPr>
        <w:t>alternatiboak</w:t>
      </w:r>
      <w:proofErr w:type="spellEnd"/>
      <w:r>
        <w:rPr>
          <w:rFonts w:ascii="Verdana" w:hAnsi="Verdana"/>
          <w:color w:val="000000"/>
          <w:sz w:val="18"/>
        </w:rPr>
        <w:t xml:space="preserve"> bermatzen badira.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4.- Eremuen eta instalazioen erabilera-neurriak.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Ahalik eta gehien mugatuko dira erabili beharreko eremuak, ikastetxearen beharren eta I. fasean egin beharreko jardueren arabera.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Pertsonen zirkulazioa eta eremuen banaketa egokitu beharko zaio, beharrezkoa denean, pertsonen arteko segurtasun-distantzia mantentzeko aukera bermatzeari, eta horretarako hesiak, babes-pantailak, distantziak edo ibilbideak markatzeko balizatze-zintak erabiliko dira.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Areto konpartituetan (departamentuak, bilera-gelak, bulegoak eta abar), ahalegina eginen da pertsona bakoitza beti toki berean jar dadin, eta materiala (ordenagailuak, bulego-materiala eta abar...) partekatzea saihestuko da. Partekatzea beharrezko balitz, desinfektatu egin beharko da erabili aurretik baita ondoren ere. Halaber, paperezko dokumentazioa saihestu edo ahalik eta gutxien erabiliko da.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Debekatu da igogailuak erabiltzea, mugikortasun murriztua duten pertsonentzat izan ezik. Pertsona horiek bakarka erabili beharko dute, salbu eta laguntza behar badute.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Komunetan, txandakako konketa eta pixatokiak itxiko dira, erabiltzerakoan hurbiltasuna saiheste aldera. Lurzoruan eta sabaian itxiturarik ez duten manparekin bereizitako kabinak ere txandaka itxiko dira.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Ikastetxekoak ez diren pertsonei mugatu eginen zaie komunen erabilera eta, ezinbestekoa bada, ikastetxeko langileek erabiltzen ez dituzten beste komun batzuk erabiliko dituzte.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Desinfekzio, garbiketa edo norbera babesteko ekipamenduei buruzko kontsultak egiteko, Hezkuntzako Azpiegituren Zerbitzura jo dezakezu, 848 42 62 80 telefonora deituz edo </w:t>
      </w:r>
      <w:proofErr w:type="spellStart"/>
      <w:r>
        <w:rPr>
          <w:rFonts w:ascii="Verdana" w:hAnsi="Verdana"/>
          <w:color w:val="0000FF"/>
          <w:sz w:val="18"/>
        </w:rPr>
        <w:t>mantenimientoeducacion@navarra.es</w:t>
      </w:r>
      <w:proofErr w:type="spellEnd"/>
      <w:r>
        <w:rPr>
          <w:rFonts w:ascii="Verdana" w:hAnsi="Verdana"/>
          <w:color w:val="000000"/>
          <w:sz w:val="18"/>
        </w:rPr>
        <w:t xml:space="preserve"> helbidera mezu elektroniko bat bidalita: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5.- Bilerak.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Bilera </w:t>
      </w:r>
      <w:proofErr w:type="spellStart"/>
      <w:r>
        <w:rPr>
          <w:rFonts w:ascii="Verdana" w:hAnsi="Verdana"/>
          <w:color w:val="000000"/>
          <w:sz w:val="18"/>
        </w:rPr>
        <w:t>presentzialak</w:t>
      </w:r>
      <w:proofErr w:type="spellEnd"/>
      <w:r>
        <w:rPr>
          <w:rFonts w:ascii="Verdana" w:hAnsi="Verdana"/>
          <w:color w:val="000000"/>
          <w:sz w:val="18"/>
        </w:rPr>
        <w:t xml:space="preserve"> egitea saihestuko da eta bideokonferentzia edo </w:t>
      </w:r>
      <w:proofErr w:type="spellStart"/>
      <w:r>
        <w:rPr>
          <w:rFonts w:ascii="Verdana" w:hAnsi="Verdana"/>
          <w:color w:val="000000"/>
          <w:sz w:val="18"/>
        </w:rPr>
        <w:t>audiokonferentzia</w:t>
      </w:r>
      <w:proofErr w:type="spellEnd"/>
      <w:r>
        <w:rPr>
          <w:rFonts w:ascii="Verdana" w:hAnsi="Verdana"/>
          <w:color w:val="000000"/>
          <w:sz w:val="18"/>
        </w:rPr>
        <w:t xml:space="preserve"> erabiliko dira lehentasunez.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Bilera </w:t>
      </w:r>
      <w:proofErr w:type="spellStart"/>
      <w:r>
        <w:rPr>
          <w:rFonts w:ascii="Verdana" w:hAnsi="Verdana"/>
          <w:color w:val="000000"/>
          <w:sz w:val="18"/>
        </w:rPr>
        <w:t>presentzialak</w:t>
      </w:r>
      <w:proofErr w:type="spellEnd"/>
      <w:r>
        <w:rPr>
          <w:rFonts w:ascii="Verdana" w:hAnsi="Verdana"/>
          <w:color w:val="000000"/>
          <w:sz w:val="18"/>
        </w:rPr>
        <w:t xml:space="preserve"> egitea ezinbestekoa denean, distantzia mantentzeko bidea ematen duten eremuak bilatuko dira edo, bestela, helarazitako norbera babesteko ekipamenduak baliatuko dira.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6.- Jendeari arreta ematea. </w:t>
      </w:r>
    </w:p>
    <w:p w:rsidR="00172A66" w:rsidRPr="00205C87"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proofErr w:type="spellStart"/>
      <w:r>
        <w:rPr>
          <w:rFonts w:ascii="Verdana" w:hAnsi="Verdana"/>
          <w:color w:val="000000"/>
          <w:sz w:val="18"/>
        </w:rPr>
        <w:t>Deseskalatze-prozesuaren</w:t>
      </w:r>
      <w:proofErr w:type="spellEnd"/>
      <w:r>
        <w:rPr>
          <w:rFonts w:ascii="Verdana" w:hAnsi="Verdana"/>
          <w:color w:val="000000"/>
          <w:sz w:val="18"/>
        </w:rPr>
        <w:t xml:space="preserve"> fase honetan, ikastetxeak hezkuntza-sistemak berezkoak dituen zerbitzuak ematen eta izapide administratiboak egiten hasiko dira, horretarako Hezkuntza Departamentutik jasotako jarraibideei jarraikiz.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Hala, jendearekiko arreta telefonoz eskainiko da lehentasunez, bai eta bide telematikoak erabilita (posta elektronikoa, </w:t>
      </w:r>
      <w:proofErr w:type="spellStart"/>
      <w:r>
        <w:rPr>
          <w:rFonts w:ascii="Verdana" w:hAnsi="Verdana"/>
          <w:color w:val="000000"/>
          <w:sz w:val="18"/>
        </w:rPr>
        <w:t>Educa</w:t>
      </w:r>
      <w:proofErr w:type="spellEnd"/>
      <w:r>
        <w:rPr>
          <w:rFonts w:ascii="Verdana" w:hAnsi="Verdana"/>
          <w:color w:val="000000"/>
          <w:sz w:val="18"/>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Ikastetxekoak ez diren pertsonak bertaratzea ezinbestekoa denean, aurretiazko hitzorduarekin izanen da, eta saihestuko da aldi berean egotea pertsonen arteko distantzia mantentzea galarazten duen pertsona kopurua.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Arreta </w:t>
      </w:r>
      <w:proofErr w:type="spellStart"/>
      <w:r>
        <w:rPr>
          <w:rFonts w:ascii="Verdana" w:hAnsi="Verdana"/>
          <w:color w:val="000000"/>
          <w:sz w:val="18"/>
        </w:rPr>
        <w:t>presentziala</w:t>
      </w:r>
      <w:proofErr w:type="spellEnd"/>
      <w:r>
        <w:rPr>
          <w:rFonts w:ascii="Verdana" w:hAnsi="Verdana"/>
          <w:color w:val="000000"/>
          <w:sz w:val="18"/>
        </w:rPr>
        <w:t xml:space="preserve"> emateko, bermatuko da mintzakideen arteko distantzia gutxienez bi metrokoa izatea gune ireki edo ongi egurastutakoetan, eta ezinezkoa balitz, babes-pantailak </w:t>
      </w:r>
      <w:proofErr w:type="spellStart"/>
      <w:r>
        <w:rPr>
          <w:rFonts w:ascii="Verdana" w:hAnsi="Verdana"/>
          <w:color w:val="000000"/>
          <w:sz w:val="18"/>
        </w:rPr>
        <w:t>eta/edo</w:t>
      </w:r>
      <w:proofErr w:type="spellEnd"/>
      <w:r>
        <w:rPr>
          <w:rFonts w:ascii="Verdana" w:hAnsi="Verdana"/>
          <w:color w:val="000000"/>
          <w:sz w:val="18"/>
        </w:rPr>
        <w:t xml:space="preserve"> maskarak erabiliko dira.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Halaber, zuzendaritza-taldeek beharrezkoak diren antolamendu-neurriak hartuko dituzte ikastetxean posta edo paketeak uztea ahalbidetzeko, eta prebentzio-neurriak eta langileen arteko bi metroko distantzia bermatuko dira.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7.- Langile bereziki sentiberak.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Haurdun egon edo zenbait gaixotasun izanez gero </w:t>
      </w:r>
      <w:proofErr w:type="spellStart"/>
      <w:r>
        <w:rPr>
          <w:rFonts w:ascii="Verdana" w:hAnsi="Verdana"/>
          <w:color w:val="000000"/>
          <w:sz w:val="18"/>
        </w:rPr>
        <w:t>–gaixotasun</w:t>
      </w:r>
      <w:proofErr w:type="spellEnd"/>
      <w:r>
        <w:rPr>
          <w:rFonts w:ascii="Verdana" w:hAnsi="Verdana"/>
          <w:color w:val="000000"/>
          <w:sz w:val="18"/>
        </w:rPr>
        <w:t xml:space="preserve"> </w:t>
      </w:r>
      <w:proofErr w:type="spellStart"/>
      <w:r>
        <w:rPr>
          <w:rFonts w:ascii="Verdana" w:hAnsi="Verdana"/>
          <w:color w:val="000000"/>
          <w:sz w:val="18"/>
        </w:rPr>
        <w:t>kardiobaskularrak</w:t>
      </w:r>
      <w:proofErr w:type="spellEnd"/>
      <w:r>
        <w:rPr>
          <w:rFonts w:ascii="Verdana" w:hAnsi="Verdana"/>
          <w:color w:val="000000"/>
          <w:sz w:val="18"/>
        </w:rPr>
        <w:t xml:space="preserve">, diabetesa, biriketako gaixotasun kronikoak, minbizia edo </w:t>
      </w:r>
      <w:proofErr w:type="spellStart"/>
      <w:r>
        <w:rPr>
          <w:rFonts w:ascii="Verdana" w:hAnsi="Verdana"/>
          <w:color w:val="000000"/>
          <w:sz w:val="18"/>
        </w:rPr>
        <w:t>immunodepresioa–</w:t>
      </w:r>
      <w:proofErr w:type="spellEnd"/>
      <w:r>
        <w:rPr>
          <w:rFonts w:ascii="Verdana" w:hAnsi="Verdana"/>
          <w:color w:val="000000"/>
          <w:sz w:val="18"/>
        </w:rPr>
        <w:t xml:space="preserve">, langileak Hezkuntza Departamentuko Prebentzio Zerbitzuarekin jarri beharko du harremanetan, 848 42 37 69/848 42 37 28 telefonoetan edo </w:t>
      </w:r>
      <w:proofErr w:type="spellStart"/>
      <w:r>
        <w:rPr>
          <w:rFonts w:ascii="Verdana" w:hAnsi="Verdana"/>
          <w:color w:val="000000"/>
          <w:sz w:val="18"/>
        </w:rPr>
        <w:t>seccion.prevencion.educacion@navarra.es</w:t>
      </w:r>
      <w:proofErr w:type="spellEnd"/>
      <w:r>
        <w:rPr>
          <w:rFonts w:ascii="Verdana" w:hAnsi="Verdana"/>
          <w:color w:val="000000"/>
          <w:sz w:val="18"/>
        </w:rPr>
        <w:t xml:space="preserve"> posta elektronikoko helbidean, kasuaren balorazio medikoa egiteko.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rPr>
      </w:pPr>
      <w:r>
        <w:rPr>
          <w:rFonts w:ascii="Verdana" w:hAnsi="Verdana"/>
          <w:b/>
          <w:color w:val="000000"/>
          <w:sz w:val="18"/>
        </w:rPr>
        <w:t xml:space="preserve">8.- COVID-19arekin bateragarriak diren sintomak dituzten langileak.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COVID-19arekin bateragarriak diren sintomak dituzten langileek (sukarra, eztula, arnasteko zailtasuna, beherakoa, usaimenaren galera, sekulako nekea...) ez dute lantokira joan behar. Sintomak lanpostuan egonda agertuz gero, lankideengandik aldendu beharko du berehala, </w:t>
      </w:r>
      <w:proofErr w:type="spellStart"/>
      <w:r>
        <w:rPr>
          <w:rFonts w:ascii="Verdana" w:hAnsi="Verdana"/>
          <w:color w:val="000000"/>
          <w:sz w:val="18"/>
        </w:rPr>
        <w:t>gela/bulego</w:t>
      </w:r>
      <w:proofErr w:type="spellEnd"/>
      <w:r>
        <w:rPr>
          <w:rFonts w:ascii="Verdana" w:hAnsi="Verdana"/>
          <w:color w:val="000000"/>
          <w:sz w:val="18"/>
        </w:rPr>
        <w:t xml:space="preserve"> batean egon beharko du atea itxita eta leihoak irekita, maskara jarri beharko du eta etxera joan, garraio publikoa erabiltzea saihestuz. Halaber, beharrezkoa da zuzendaritza-taldeari jakinaraztea, </w:t>
      </w:r>
      <w:proofErr w:type="spellStart"/>
      <w:r>
        <w:rPr>
          <w:rFonts w:ascii="Verdana" w:hAnsi="Verdana"/>
          <w:color w:val="000000"/>
          <w:sz w:val="18"/>
        </w:rPr>
        <w:t>gela/bulegoa</w:t>
      </w:r>
      <w:proofErr w:type="spellEnd"/>
      <w:r>
        <w:rPr>
          <w:rFonts w:ascii="Verdana" w:hAnsi="Verdana"/>
          <w:color w:val="000000"/>
          <w:sz w:val="18"/>
        </w:rPr>
        <w:t xml:space="preserve"> garbitu eta desinfektatzeko.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Etxera iritsitakoan, bere osasun etxera deitu beharko du, bere egoera klinikoa balora dezaten eta bidezkoak diren neurriak abian jartzeko. Osasun etxearen ordutegiz kanpo, zalantzarik izanez gero, Osasun Aholkuaren Zerbitzura jo dezake, 948 290290 telefonora deituta (astelehenetik igandera 8:00etatik 21:30era).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 Premiazko arreta behar izanez gero, 112ra deitu beharko du.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Gainera, sintomak lanpostuan egonda agertzen badira, Hezkuntza Departamentuko Laneko Arriskuen Prebentziorako Zerbitzuko osasun-langileei jakinarazi beharko die, 848 42 37 69/848 42 37 28 telefonoetara deituta.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Iruñean, 2020ko maiatzaren 11n </w:t>
      </w:r>
    </w:p>
    <w:p w:rsidR="00172A66" w:rsidRDefault="00D57479"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rPr>
      </w:pPr>
      <w:r>
        <w:rPr>
          <w:rFonts w:ascii="Verdana" w:hAnsi="Verdana"/>
          <w:color w:val="000000"/>
          <w:sz w:val="18"/>
        </w:rPr>
        <w:t xml:space="preserve">Hezkuntza Baliabideen zuzendari nagusia: Begoña </w:t>
      </w:r>
      <w:proofErr w:type="spellStart"/>
      <w:r>
        <w:rPr>
          <w:rFonts w:ascii="Verdana" w:hAnsi="Verdana"/>
          <w:color w:val="000000"/>
          <w:sz w:val="18"/>
        </w:rPr>
        <w:t>Unzué</w:t>
      </w:r>
      <w:proofErr w:type="spellEnd"/>
      <w:r>
        <w:rPr>
          <w:rFonts w:ascii="Verdana" w:hAnsi="Verdana"/>
          <w:color w:val="000000"/>
          <w:sz w:val="18"/>
        </w:rPr>
        <w:t xml:space="preserve"> Vela </w:t>
      </w:r>
    </w:p>
    <w:p w:rsidR="00AF3C98" w:rsidRPr="00E16E65" w:rsidRDefault="00AF3C98" w:rsidP="00172A66">
      <w:pPr>
        <w:spacing w:line="276" w:lineRule="auto"/>
        <w:rPr>
          <w:szCs w:val="24"/>
        </w:rPr>
      </w:pPr>
    </w:p>
    <w:sectPr w:rsidR="00AF3C98" w:rsidRPr="00E16E65" w:rsidSect="00600F30">
      <w:headerReference w:type="default" r:id="rId8"/>
      <w:headerReference w:type="first" r:id="rId9"/>
      <w:footerReference w:type="first" r:id="rId10"/>
      <w:pgSz w:w="11906" w:h="16838" w:code="9"/>
      <w:pgMar w:top="1276" w:right="1418" w:bottom="1135"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98" w:rsidRDefault="00AF3C98">
      <w:r>
        <w:separator/>
      </w:r>
    </w:p>
  </w:endnote>
  <w:endnote w:type="continuationSeparator" w:id="0">
    <w:p w:rsidR="00AF3C98" w:rsidRDefault="00AF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8" w:rsidRPr="00A2145B" w:rsidRDefault="00AF3C98" w:rsidP="00A2145B">
    <w:pPr>
      <w:pStyle w:val="Piedepgina"/>
      <w:jc w:val="right"/>
      <w:rPr>
        <w:rFonts w:ascii="Courier New" w:hAnsi="Courier New" w:cs="Courier New"/>
        <w:sz w:val="18"/>
        <w:szCs w:val="18"/>
      </w:rPr>
    </w:pP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Pr>
        <w:rStyle w:val="Nmerodepgina"/>
        <w:rFonts w:ascii="Courier New" w:hAnsi="Courier New" w:cs="Courier New"/>
        <w:sz w:val="18"/>
        <w:szCs w:val="18"/>
      </w:rPr>
      <w:t>1</w:t>
    </w:r>
    <w:r w:rsidRPr="00A2145B">
      <w:rPr>
        <w:rStyle w:val="Nmerodepgina"/>
        <w:rFonts w:ascii="Courier New" w:hAnsi="Courier New" w:cs="Courier New"/>
        <w:sz w:val="18"/>
        <w:szCs w:val="18"/>
      </w:rPr>
      <w:fldChar w:fldCharType="end"/>
    </w:r>
    <w:r>
      <w:t>. 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98" w:rsidRDefault="00AF3C98">
      <w:r>
        <w:separator/>
      </w:r>
    </w:p>
  </w:footnote>
  <w:footnote w:type="continuationSeparator" w:id="0">
    <w:p w:rsidR="00AF3C98" w:rsidRDefault="00AF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8" w:rsidRPr="007250F0" w:rsidRDefault="00AF3C98"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8" w:rsidRDefault="00AB2D1B" w:rsidP="00696F6F">
    <w:pPr>
      <w:pStyle w:val="Encabezado"/>
      <w:ind w:left="-765"/>
    </w:pPr>
    <w:r>
      <w:rPr>
        <w:noProof/>
        <w:lang w:val="es-ES"/>
      </w:rPr>
      <w:drawing>
        <wp:anchor distT="0" distB="0" distL="114300" distR="114300" simplePos="0" relativeHeight="251657216" behindDoc="0" locked="0" layoutInCell="1" allowOverlap="1" wp14:anchorId="55F51E3F" wp14:editId="37964DB9">
          <wp:simplePos x="0" y="0"/>
          <wp:positionH relativeFrom="page">
            <wp:align>left</wp:align>
          </wp:positionH>
          <wp:positionV relativeFrom="page">
            <wp:align>top</wp:align>
          </wp:positionV>
          <wp:extent cx="7569200" cy="1802765"/>
          <wp:effectExtent l="0" t="0" r="0" b="6985"/>
          <wp:wrapNone/>
          <wp:docPr id="2" name="Imagen 15"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G Funcion 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73B"/>
    <w:multiLevelType w:val="hybridMultilevel"/>
    <w:tmpl w:val="B7909ED0"/>
    <w:lvl w:ilvl="0" w:tplc="CFB853F2">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16BC53AA"/>
    <w:multiLevelType w:val="hybridMultilevel"/>
    <w:tmpl w:val="5EE86A1A"/>
    <w:lvl w:ilvl="0" w:tplc="A80EBB1A">
      <w:numFmt w:val="bullet"/>
      <w:lvlText w:val="-"/>
      <w:lvlJc w:val="left"/>
      <w:pPr>
        <w:tabs>
          <w:tab w:val="num" w:pos="420"/>
        </w:tabs>
        <w:ind w:left="4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4CAB"/>
    <w:rsid w:val="00006A86"/>
    <w:rsid w:val="00062D4F"/>
    <w:rsid w:val="00066981"/>
    <w:rsid w:val="00072188"/>
    <w:rsid w:val="000729E0"/>
    <w:rsid w:val="0009463A"/>
    <w:rsid w:val="000B5884"/>
    <w:rsid w:val="000B64A1"/>
    <w:rsid w:val="00172A66"/>
    <w:rsid w:val="00192C26"/>
    <w:rsid w:val="001A6176"/>
    <w:rsid w:val="001C326B"/>
    <w:rsid w:val="001F0108"/>
    <w:rsid w:val="00205C87"/>
    <w:rsid w:val="002168BE"/>
    <w:rsid w:val="00220E57"/>
    <w:rsid w:val="00234AA1"/>
    <w:rsid w:val="00277C9A"/>
    <w:rsid w:val="00286C7D"/>
    <w:rsid w:val="002E34DF"/>
    <w:rsid w:val="00316395"/>
    <w:rsid w:val="00323120"/>
    <w:rsid w:val="003571EF"/>
    <w:rsid w:val="00361EA3"/>
    <w:rsid w:val="003A1E90"/>
    <w:rsid w:val="003C5151"/>
    <w:rsid w:val="003F1206"/>
    <w:rsid w:val="004015FE"/>
    <w:rsid w:val="004031A8"/>
    <w:rsid w:val="00414FD2"/>
    <w:rsid w:val="0042644F"/>
    <w:rsid w:val="00426486"/>
    <w:rsid w:val="00434AA2"/>
    <w:rsid w:val="004C58DB"/>
    <w:rsid w:val="004D05A6"/>
    <w:rsid w:val="004E2D5C"/>
    <w:rsid w:val="004E3A74"/>
    <w:rsid w:val="004F4088"/>
    <w:rsid w:val="00524782"/>
    <w:rsid w:val="005367EB"/>
    <w:rsid w:val="005660A8"/>
    <w:rsid w:val="00597336"/>
    <w:rsid w:val="005B095B"/>
    <w:rsid w:val="005B1A48"/>
    <w:rsid w:val="005B1AE0"/>
    <w:rsid w:val="005D696B"/>
    <w:rsid w:val="00600F30"/>
    <w:rsid w:val="00610AAA"/>
    <w:rsid w:val="006764C1"/>
    <w:rsid w:val="00682BB8"/>
    <w:rsid w:val="006961BD"/>
    <w:rsid w:val="00696F6F"/>
    <w:rsid w:val="006A5952"/>
    <w:rsid w:val="006E40DD"/>
    <w:rsid w:val="006E5477"/>
    <w:rsid w:val="006F6AA9"/>
    <w:rsid w:val="007106BC"/>
    <w:rsid w:val="00722514"/>
    <w:rsid w:val="007250F0"/>
    <w:rsid w:val="0072622D"/>
    <w:rsid w:val="00780CA4"/>
    <w:rsid w:val="00793F61"/>
    <w:rsid w:val="007D79A1"/>
    <w:rsid w:val="007E640E"/>
    <w:rsid w:val="00832136"/>
    <w:rsid w:val="0085311B"/>
    <w:rsid w:val="0086045D"/>
    <w:rsid w:val="008805D6"/>
    <w:rsid w:val="008E12E7"/>
    <w:rsid w:val="008E3564"/>
    <w:rsid w:val="009226EF"/>
    <w:rsid w:val="009736F3"/>
    <w:rsid w:val="00980217"/>
    <w:rsid w:val="00991CB5"/>
    <w:rsid w:val="00994342"/>
    <w:rsid w:val="009B0567"/>
    <w:rsid w:val="009B7709"/>
    <w:rsid w:val="009D73FA"/>
    <w:rsid w:val="009E202F"/>
    <w:rsid w:val="009E381E"/>
    <w:rsid w:val="00A05B56"/>
    <w:rsid w:val="00A117E7"/>
    <w:rsid w:val="00A11BF4"/>
    <w:rsid w:val="00A2145B"/>
    <w:rsid w:val="00A22787"/>
    <w:rsid w:val="00A304D6"/>
    <w:rsid w:val="00A47D77"/>
    <w:rsid w:val="00AB2D1B"/>
    <w:rsid w:val="00AF3C98"/>
    <w:rsid w:val="00B17CCC"/>
    <w:rsid w:val="00B2161A"/>
    <w:rsid w:val="00B46857"/>
    <w:rsid w:val="00B4776C"/>
    <w:rsid w:val="00BB45E7"/>
    <w:rsid w:val="00BC222E"/>
    <w:rsid w:val="00BD4394"/>
    <w:rsid w:val="00BD6A02"/>
    <w:rsid w:val="00BE2139"/>
    <w:rsid w:val="00C03606"/>
    <w:rsid w:val="00C043AC"/>
    <w:rsid w:val="00C4100A"/>
    <w:rsid w:val="00C7645D"/>
    <w:rsid w:val="00CA2943"/>
    <w:rsid w:val="00CB434B"/>
    <w:rsid w:val="00CC186C"/>
    <w:rsid w:val="00CD4E68"/>
    <w:rsid w:val="00CE1684"/>
    <w:rsid w:val="00CF273C"/>
    <w:rsid w:val="00D51F52"/>
    <w:rsid w:val="00D57479"/>
    <w:rsid w:val="00D858F1"/>
    <w:rsid w:val="00DA1BA4"/>
    <w:rsid w:val="00DA6D6E"/>
    <w:rsid w:val="00DE2FDF"/>
    <w:rsid w:val="00DF6784"/>
    <w:rsid w:val="00E002F1"/>
    <w:rsid w:val="00E16E65"/>
    <w:rsid w:val="00E21BF7"/>
    <w:rsid w:val="00E467AB"/>
    <w:rsid w:val="00E53E6C"/>
    <w:rsid w:val="00E75C07"/>
    <w:rsid w:val="00ED5CA9"/>
    <w:rsid w:val="00F121E8"/>
    <w:rsid w:val="00F23777"/>
    <w:rsid w:val="00F3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5311B"/>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5311B"/>
    <w:rPr>
      <w:rFonts w:cs="Times New Roman"/>
      <w:sz w:val="2"/>
    </w:rPr>
  </w:style>
  <w:style w:type="paragraph" w:styleId="Encabezado">
    <w:name w:val="header"/>
    <w:basedOn w:val="Normal"/>
    <w:link w:val="EncabezadoCar"/>
    <w:uiPriority w:val="99"/>
    <w:rsid w:val="00BE2139"/>
    <w:pPr>
      <w:tabs>
        <w:tab w:val="center" w:pos="4252"/>
        <w:tab w:val="right" w:pos="8504"/>
      </w:tabs>
    </w:pPr>
  </w:style>
  <w:style w:type="character" w:customStyle="1" w:styleId="EncabezadoCar">
    <w:name w:val="Encabezado Car"/>
    <w:basedOn w:val="Fuentedeprrafopredeter"/>
    <w:link w:val="Encabezado"/>
    <w:uiPriority w:val="99"/>
    <w:semiHidden/>
    <w:locked/>
    <w:rsid w:val="0085311B"/>
    <w:rPr>
      <w:rFonts w:cs="Times New Roman"/>
      <w:sz w:val="20"/>
      <w:szCs w:val="20"/>
    </w:rPr>
  </w:style>
  <w:style w:type="paragraph" w:styleId="Piedepgina">
    <w:name w:val="footer"/>
    <w:basedOn w:val="Normal"/>
    <w:link w:val="PiedepginaCar"/>
    <w:uiPriority w:val="99"/>
    <w:rsid w:val="00BE2139"/>
    <w:pPr>
      <w:tabs>
        <w:tab w:val="center" w:pos="4252"/>
        <w:tab w:val="right" w:pos="8504"/>
      </w:tabs>
    </w:pPr>
  </w:style>
  <w:style w:type="character" w:customStyle="1" w:styleId="PiedepginaCar">
    <w:name w:val="Pie de página Car"/>
    <w:basedOn w:val="Fuentedeprrafopredeter"/>
    <w:link w:val="Piedepgina"/>
    <w:uiPriority w:val="99"/>
    <w:semiHidden/>
    <w:locked/>
    <w:rsid w:val="0085311B"/>
    <w:rPr>
      <w:rFonts w:cs="Times New Roman"/>
      <w:sz w:val="20"/>
      <w:szCs w:val="20"/>
    </w:rPr>
  </w:style>
  <w:style w:type="paragraph" w:styleId="Mapadeldocumento">
    <w:name w:val="Document Map"/>
    <w:basedOn w:val="Normal"/>
    <w:link w:val="MapadeldocumentoCar"/>
    <w:uiPriority w:val="99"/>
    <w:rsid w:val="00BE2139"/>
    <w:rPr>
      <w:rFonts w:ascii="Lucida Grande" w:hAnsi="Lucida Grande"/>
    </w:rPr>
  </w:style>
  <w:style w:type="character" w:customStyle="1" w:styleId="MapadeldocumentoCar">
    <w:name w:val="Mapa del documento Car"/>
    <w:basedOn w:val="Fuentedeprrafopredeter"/>
    <w:link w:val="Mapadeldocumento"/>
    <w:uiPriority w:val="99"/>
    <w:locked/>
    <w:rsid w:val="00BE2139"/>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customStyle="1" w:styleId="Normal0">
    <w:name w:val="[Normal]"/>
    <w:qFormat/>
    <w:rsid w:val="00062D4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5311B"/>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5311B"/>
    <w:rPr>
      <w:rFonts w:cs="Times New Roman"/>
      <w:sz w:val="2"/>
    </w:rPr>
  </w:style>
  <w:style w:type="paragraph" w:styleId="Encabezado">
    <w:name w:val="header"/>
    <w:basedOn w:val="Normal"/>
    <w:link w:val="EncabezadoCar"/>
    <w:uiPriority w:val="99"/>
    <w:rsid w:val="00BE2139"/>
    <w:pPr>
      <w:tabs>
        <w:tab w:val="center" w:pos="4252"/>
        <w:tab w:val="right" w:pos="8504"/>
      </w:tabs>
    </w:pPr>
  </w:style>
  <w:style w:type="character" w:customStyle="1" w:styleId="EncabezadoCar">
    <w:name w:val="Encabezado Car"/>
    <w:basedOn w:val="Fuentedeprrafopredeter"/>
    <w:link w:val="Encabezado"/>
    <w:uiPriority w:val="99"/>
    <w:semiHidden/>
    <w:locked/>
    <w:rsid w:val="0085311B"/>
    <w:rPr>
      <w:rFonts w:cs="Times New Roman"/>
      <w:sz w:val="20"/>
      <w:szCs w:val="20"/>
    </w:rPr>
  </w:style>
  <w:style w:type="paragraph" w:styleId="Piedepgina">
    <w:name w:val="footer"/>
    <w:basedOn w:val="Normal"/>
    <w:link w:val="PiedepginaCar"/>
    <w:uiPriority w:val="99"/>
    <w:rsid w:val="00BE2139"/>
    <w:pPr>
      <w:tabs>
        <w:tab w:val="center" w:pos="4252"/>
        <w:tab w:val="right" w:pos="8504"/>
      </w:tabs>
    </w:pPr>
  </w:style>
  <w:style w:type="character" w:customStyle="1" w:styleId="PiedepginaCar">
    <w:name w:val="Pie de página Car"/>
    <w:basedOn w:val="Fuentedeprrafopredeter"/>
    <w:link w:val="Piedepgina"/>
    <w:uiPriority w:val="99"/>
    <w:semiHidden/>
    <w:locked/>
    <w:rsid w:val="0085311B"/>
    <w:rPr>
      <w:rFonts w:cs="Times New Roman"/>
      <w:sz w:val="20"/>
      <w:szCs w:val="20"/>
    </w:rPr>
  </w:style>
  <w:style w:type="paragraph" w:styleId="Mapadeldocumento">
    <w:name w:val="Document Map"/>
    <w:basedOn w:val="Normal"/>
    <w:link w:val="MapadeldocumentoCar"/>
    <w:uiPriority w:val="99"/>
    <w:rsid w:val="00BE2139"/>
    <w:rPr>
      <w:rFonts w:ascii="Lucida Grande" w:hAnsi="Lucida Grande"/>
    </w:rPr>
  </w:style>
  <w:style w:type="character" w:customStyle="1" w:styleId="MapadeldocumentoCar">
    <w:name w:val="Mapa del documento Car"/>
    <w:basedOn w:val="Fuentedeprrafopredeter"/>
    <w:link w:val="Mapadeldocumento"/>
    <w:uiPriority w:val="99"/>
    <w:locked/>
    <w:rsid w:val="00BE2139"/>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customStyle="1" w:styleId="Normal0">
    <w:name w:val="[Normal]"/>
    <w:qFormat/>
    <w:rsid w:val="00062D4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73212">
      <w:marLeft w:val="0"/>
      <w:marRight w:val="0"/>
      <w:marTop w:val="0"/>
      <w:marBottom w:val="0"/>
      <w:divBdr>
        <w:top w:val="none" w:sz="0" w:space="0" w:color="auto"/>
        <w:left w:val="none" w:sz="0" w:space="0" w:color="auto"/>
        <w:bottom w:val="none" w:sz="0" w:space="0" w:color="auto"/>
        <w:right w:val="none" w:sz="0" w:space="0" w:color="auto"/>
      </w:divBdr>
    </w:div>
    <w:div w:id="1288273213">
      <w:marLeft w:val="0"/>
      <w:marRight w:val="0"/>
      <w:marTop w:val="0"/>
      <w:marBottom w:val="0"/>
      <w:divBdr>
        <w:top w:val="none" w:sz="0" w:space="0" w:color="auto"/>
        <w:left w:val="none" w:sz="0" w:space="0" w:color="auto"/>
        <w:bottom w:val="none" w:sz="0" w:space="0" w:color="auto"/>
        <w:right w:val="none" w:sz="0" w:space="0" w:color="auto"/>
      </w:divBdr>
    </w:div>
    <w:div w:id="1288273214">
      <w:marLeft w:val="0"/>
      <w:marRight w:val="0"/>
      <w:marTop w:val="0"/>
      <w:marBottom w:val="0"/>
      <w:divBdr>
        <w:top w:val="none" w:sz="0" w:space="0" w:color="auto"/>
        <w:left w:val="none" w:sz="0" w:space="0" w:color="auto"/>
        <w:bottom w:val="none" w:sz="0" w:space="0" w:color="auto"/>
        <w:right w:val="none" w:sz="0" w:space="0" w:color="auto"/>
      </w:divBdr>
    </w:div>
    <w:div w:id="1288273215">
      <w:marLeft w:val="0"/>
      <w:marRight w:val="0"/>
      <w:marTop w:val="0"/>
      <w:marBottom w:val="0"/>
      <w:divBdr>
        <w:top w:val="none" w:sz="0" w:space="0" w:color="auto"/>
        <w:left w:val="none" w:sz="0" w:space="0" w:color="auto"/>
        <w:bottom w:val="none" w:sz="0" w:space="0" w:color="auto"/>
        <w:right w:val="none" w:sz="0" w:space="0" w:color="auto"/>
      </w:divBdr>
    </w:div>
    <w:div w:id="1288273216">
      <w:marLeft w:val="0"/>
      <w:marRight w:val="0"/>
      <w:marTop w:val="0"/>
      <w:marBottom w:val="0"/>
      <w:divBdr>
        <w:top w:val="none" w:sz="0" w:space="0" w:color="auto"/>
        <w:left w:val="none" w:sz="0" w:space="0" w:color="auto"/>
        <w:bottom w:val="none" w:sz="0" w:space="0" w:color="auto"/>
        <w:right w:val="none" w:sz="0" w:space="0" w:color="auto"/>
      </w:divBdr>
    </w:div>
    <w:div w:id="1288273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creator>mac</dc:creator>
  <cp:lastModifiedBy>Iñaki De Santiago</cp:lastModifiedBy>
  <cp:revision>2</cp:revision>
  <cp:lastPrinted>2020-05-26T07:28:00Z</cp:lastPrinted>
  <dcterms:created xsi:type="dcterms:W3CDTF">2020-09-01T08:03:00Z</dcterms:created>
  <dcterms:modified xsi:type="dcterms:W3CDTF">2020-09-01T08:03:00Z</dcterms:modified>
</cp:coreProperties>
</file>