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nerabeen eta gazteen arteko genero indarkeriaren prebentziorako egungo neurriei eta aurreikusitako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Lehendakaritzako, Berdintasuneko, Funtzio Publikoko eta Barneko kontseilariak Osoko Bilkuran ahoz erantzun dezan: </w:t>
      </w:r>
    </w:p>
    <w:p>
      <w:pPr>
        <w:pStyle w:val="0"/>
        <w:suppressAutoHyphens w:val="false"/>
        <w:rPr>
          <w:rStyle w:val="1"/>
        </w:rPr>
      </w:pPr>
      <w:r>
        <w:rPr>
          <w:rStyle w:val="1"/>
        </w:rPr>
        <w:t xml:space="preserve">Gobernuak zer neurri hartu du eta zer neurri hartuko du nerabeen eta gazteen arteko genero indarkeriari aurrea hartzeari begira? </w:t>
      </w:r>
    </w:p>
    <w:p>
      <w:pPr>
        <w:pStyle w:val="0"/>
        <w:suppressAutoHyphens w:val="false"/>
        <w:rPr>
          <w:rStyle w:val="1"/>
        </w:rPr>
      </w:pPr>
      <w:r>
        <w:rPr>
          <w:rStyle w:val="1"/>
        </w:rPr>
        <w:t xml:space="preserve">Iruñean, 2019ko azaroaren 18an </w:t>
      </w:r>
    </w:p>
    <w:p>
      <w:pPr>
        <w:pStyle w:val="0"/>
        <w:suppressAutoHyphens w:val="false"/>
        <w:rPr>
          <w:rStyle w:val="1"/>
        </w:rPr>
      </w:pPr>
      <w:r>
        <w:rPr>
          <w:rStyle w:val="1"/>
        </w:rPr>
        <w:t xml:space="preserve">Foru parlamentaria: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