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Ele</w:t>
        <w:softHyphen/>
        <w:t xml:space="preserve">du</w:t>
        <w:softHyphen/>
        <w:t xml:space="preserve">nen Ba</w:t>
        <w:softHyphen/>
        <w:softHyphen/>
        <w:softHyphen/>
        <w:softHyphen/>
        <w:softHyphen/>
        <w:t xml:space="preserve">tza</w:t>
        <w:softHyphen/>
        <w:t xml:space="preserve">rrak, 2019ko azaroaren 18an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ondo</w:t>
        <w:softHyphen/>
        <w:t xml:space="preserve">ko adi</w:t>
        <w:softHyphen/>
        <w:t xml:space="preserve">e</w:t>
        <w:softHyphen/>
        <w:t xml:space="preserve">raz</w:t>
        <w:softHyphen/>
        <w:t xml:space="preserve">pe</w:t>
        <w:softHyphen/>
        <w:t xml:space="preserve">na one</w:t>
        <w:softHyphen/>
        <w:softHyphen/>
        <w:softHyphen/>
        <w:softHyphen/>
        <w:softHyphen/>
        <w:t xml:space="preserve">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bat egiten du heldu den azaroaren 19an eginen den Haurren Sexu-abusuaren Preben</w:t>
        <w:softHyphen/>
        <w:t xml:space="preserve">tziorako Nazioarteko Egunarekin.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herritarrei dei egiten die Haurren Sexu-abusuaren Preben</w:t>
        <w:softHyphen/>
        <w:t xml:space="preserve">tziorako Nazioarteko Egunaren kariaz antolaturiko jardueretan parte har</w:t>
        <w:softHyphen/>
        <w:t xml:space="preserve">tzera.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konpromisoa har</w:t>
        <w:softHyphen/>
        <w:t xml:space="preserve">tzen du haurren aurkako sexu-erasoak prebeni</w:t>
        <w:softHyphen/>
        <w:t xml:space="preserve">tze aldera lan egiteko, bai eta beharrezkoak diren neurriak har</w:t>
        <w:softHyphen/>
        <w:t xml:space="preserve">tzeko eta eskueran dituen bitarteko guztiak jar</w:t>
        <w:softHyphen/>
        <w:t xml:space="preserve">tzeko ere, xede duela haurren aurkako indarkeria-mota hori desagerraraztea”. (10-19/DEC-00078).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