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w:t>
      </w:r>
      <w:r>
        <w:rPr>
          <w:rStyle w:val="1"/>
          <w:spacing w:val="-0.961"/>
        </w:rPr>
        <w:t xml:space="preserve"> Admitir a trámite la pregunta sobre el plan para el seguimiento de la siniestralidad laboral, formulada por la Ilma. Sra. D.ª Ainhoa Unzu Garate.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Unzu Garate, adscrita al Grupo Parlamentario Partido Socialista de Navarra, al amparo de lo establecido en el Reglamento de la Cámara, formula al Consejero de Desarrollo Económico, para su contestación en el Pleno, la siguiente pregunta oral. </w:t>
      </w:r>
    </w:p>
    <w:p>
      <w:pPr>
        <w:pStyle w:val="0"/>
        <w:suppressAutoHyphens w:val="false"/>
        <w:rPr>
          <w:rStyle w:val="1"/>
        </w:rPr>
      </w:pPr>
      <w:r>
        <w:rPr>
          <w:rStyle w:val="1"/>
        </w:rPr>
        <w:t xml:space="preserve">El Consejo Navarro de Salud Laboral abordó en su primera reunión de la legislatura el impulso de un plan para el seguimiento de la siniestralidad laboral. </w:t>
      </w:r>
    </w:p>
    <w:p>
      <w:pPr>
        <w:pStyle w:val="0"/>
        <w:suppressAutoHyphens w:val="false"/>
        <w:rPr>
          <w:rStyle w:val="1"/>
        </w:rPr>
      </w:pPr>
      <w:r>
        <w:rPr>
          <w:rStyle w:val="1"/>
        </w:rPr>
        <w:t xml:space="preserve">¿Qué medidas se tiene previsto incluir en dicho plan? </w:t>
      </w:r>
    </w:p>
    <w:p>
      <w:pPr>
        <w:pStyle w:val="0"/>
        <w:suppressAutoHyphens w:val="false"/>
        <w:rPr>
          <w:rStyle w:val="1"/>
        </w:rPr>
      </w:pPr>
      <w:r>
        <w:rPr>
          <w:rStyle w:val="1"/>
        </w:rPr>
        <w:t xml:space="preserve">Pamplona, a 11 de noviembre de 2019 </w:t>
      </w:r>
    </w:p>
    <w:p>
      <w:pPr>
        <w:pStyle w:val="0"/>
        <w:suppressAutoHyphens w:val="false"/>
        <w:rPr>
          <w:rStyle w:val="1"/>
        </w:rPr>
      </w:pPr>
      <w:r>
        <w:rPr>
          <w:rStyle w:val="1"/>
        </w:rPr>
        <w:t xml:space="preserve">La Parlamentaria Foral: Ainhoa Unzu Garate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