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jakitekoa ea Nafarroako Gobernuak zer balorazio egiten duen 2016ko sanferminetan gertaturiko bortxaketa pertsona-anitzari buruzko epaiak hura "abusu"tzat jotzeari buruzkoa eta aurkeztuko duen errekurtsoaren oinarriari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Erregelamenduan ezarritakoaren babesean, gaurkotasun handiko honako galdera hau aurkezten du, Nafarroako Gobernuko Lehendakaritza, Justizia eta Barneko kontseilari María José Beaumont Aristu andreak maiatzaren 3ko Osoko Bilkuran ahoz erantzun dezan:</w:t>
      </w:r>
    </w:p>
    <w:p>
      <w:pPr>
        <w:pStyle w:val="0"/>
        <w:suppressAutoHyphens w:val="false"/>
        <w:rPr>
          <w:rStyle w:val="1"/>
        </w:rPr>
      </w:pPr>
      <w:r>
        <w:rPr>
          <w:rStyle w:val="1"/>
        </w:rPr>
        <w:t xml:space="preserve">Nafarroan indarrean da Emakumeen kontrako indarkeriari aurre egiteko 14/2015 Foru Legea. Lege hori adostasun politiko eta sozial handiarekin onetsi zen, eta aitzindaria izan da, bereziki emakumeok pairatzen ditugun askotariko indarkeriei buruzko ikuskera zabala izateagatik.</w:t>
      </w:r>
    </w:p>
    <w:p>
      <w:pPr>
        <w:pStyle w:val="0"/>
        <w:suppressAutoHyphens w:val="false"/>
        <w:rPr>
          <w:rStyle w:val="1"/>
        </w:rPr>
      </w:pPr>
      <w:r>
        <w:rPr>
          <w:rStyle w:val="1"/>
        </w:rPr>
        <w:t xml:space="preserve">2016ko Sanferminetan gertatutako talde-bortxaketari buruzko epaia ezagutu ondoren Nafarroako Gobernuak iragarri du epaiaren aurkako errekurtsoa aurkeztuko duela, auzian pertsonatuta dagoen alderdia den aldetik. Hori dela-eta, honako hau jakin nahi dugu:</w:t>
      </w:r>
    </w:p>
    <w:p>
      <w:pPr>
        <w:pStyle w:val="0"/>
        <w:suppressAutoHyphens w:val="false"/>
        <w:rPr>
          <w:rStyle w:val="1"/>
        </w:rPr>
      </w:pPr>
      <w:r>
        <w:rPr>
          <w:rStyle w:val="1"/>
        </w:rPr>
        <w:t xml:space="preserve">Emakumeen aurkako indarkeriaren arloan Nafarroan indarrean dagoen legeria kontuan hartuta, Nafarroako Gobernuak zer balorazio egiten du epaiak ezartzen duen “abusuaren” tipifikazioari dagokionez? Zertan oinarrituko da errekurtsoa?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