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4E" w:rsidRPr="00873B7F" w:rsidRDefault="00EB5F4E" w:rsidP="00EB5F4E">
      <w:pPr>
        <w:pStyle w:val="EstiloPortada"/>
        <w:ind w:left="3840" w:right="-58"/>
        <w:rPr>
          <w:b w:val="0"/>
          <w:color w:val="BFBFBF" w:themeColor="background1" w:themeShade="BF"/>
        </w:rPr>
      </w:pPr>
      <w:bookmarkStart w:id="0" w:name="_Toc303592528"/>
      <w:bookmarkStart w:id="1" w:name="_Toc309383711"/>
      <w:bookmarkStart w:id="2" w:name="_Toc339016600"/>
      <w:bookmarkStart w:id="3" w:name="_Toc425926944"/>
      <w:bookmarkStart w:id="4" w:name="_Toc441051725"/>
      <w:r>
        <w:rPr>
          <w:b w:val="0"/>
          <w:noProof/>
          <w:color w:val="A6A6A6" w:themeColor="background1" w:themeShade="A6"/>
          <w:lang w:val="es-ES" w:eastAsia="es-ES" w:bidi="ar-SA"/>
        </w:rPr>
        <mc:AlternateContent>
          <mc:Choice Requires="wps">
            <w:drawing>
              <wp:anchor distT="0" distB="0" distL="114300" distR="114300" simplePos="0" relativeHeight="251659264" behindDoc="0" locked="0" layoutInCell="1" allowOverlap="1" wp14:anchorId="0A514A77" wp14:editId="6BA267DB">
                <wp:simplePos x="0" y="0"/>
                <wp:positionH relativeFrom="column">
                  <wp:posOffset>-201295</wp:posOffset>
                </wp:positionH>
                <wp:positionV relativeFrom="paragraph">
                  <wp:posOffset>-36195</wp:posOffset>
                </wp:positionV>
                <wp:extent cx="1105535" cy="937260"/>
                <wp:effectExtent l="0"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B5F4E" w:rsidRPr="002C7026" w:rsidRDefault="00EB5F4E" w:rsidP="00EB5F4E">
                            <w:pPr>
                              <w:spacing w:after="0"/>
                              <w:ind w:firstLine="0"/>
                              <w:jc w:val="center"/>
                              <w:rPr>
                                <w:rFonts w:ascii="Trajan" w:hAnsi="Trajan"/>
                                <w:sz w:val="18"/>
                                <w:szCs w:val="18"/>
                              </w:rPr>
                            </w:pPr>
                            <w:proofErr w:type="spellStart"/>
                            <w:r>
                              <w:rPr>
                                <w:rFonts w:ascii="Trajan" w:hAnsi="Trajan"/>
                                <w:sz w:val="18"/>
                              </w:rPr>
                              <w:t>Cámara</w:t>
                            </w:r>
                            <w:proofErr w:type="spellEnd"/>
                            <w:r>
                              <w:rPr>
                                <w:rFonts w:ascii="Trajan" w:hAnsi="Trajan"/>
                                <w:sz w:val="18"/>
                              </w:rPr>
                              <w:t xml:space="preserve"> de</w:t>
                            </w:r>
                          </w:p>
                          <w:p w:rsidR="00EB5F4E" w:rsidRPr="002C7026" w:rsidRDefault="00EB5F4E" w:rsidP="00EB5F4E">
                            <w:pPr>
                              <w:spacing w:after="0"/>
                              <w:ind w:firstLine="0"/>
                              <w:jc w:val="center"/>
                              <w:rPr>
                                <w:rFonts w:ascii="Trajan" w:hAnsi="Trajan"/>
                                <w:sz w:val="18"/>
                                <w:szCs w:val="18"/>
                              </w:rPr>
                            </w:pPr>
                            <w:proofErr w:type="spellStart"/>
                            <w:r>
                              <w:rPr>
                                <w:rFonts w:ascii="Trajan" w:hAnsi="Trajan"/>
                                <w:sz w:val="18"/>
                              </w:rPr>
                              <w:t>Comptos</w:t>
                            </w:r>
                            <w:proofErr w:type="spellEnd"/>
                          </w:p>
                          <w:p w:rsidR="00EB5F4E" w:rsidRPr="002C7026" w:rsidRDefault="00EB5F4E" w:rsidP="00EB5F4E">
                            <w:pPr>
                              <w:spacing w:after="0"/>
                              <w:ind w:firstLine="0"/>
                              <w:jc w:val="center"/>
                              <w:rPr>
                                <w:rFonts w:ascii="Trajan" w:hAnsi="Trajan"/>
                                <w:sz w:val="18"/>
                                <w:szCs w:val="18"/>
                              </w:rPr>
                            </w:pPr>
                            <w:r>
                              <w:rPr>
                                <w:rFonts w:ascii="Trajan" w:hAnsi="Trajan"/>
                                <w:sz w:val="18"/>
                              </w:rPr>
                              <w:t>De Navarra</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Nafarroako</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Kontuen</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85pt;margin-top:-2.85pt;width:87.0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" stroked="f" strokecolor="white">
                <v:textbox>
                  <w:txbxContent>
                    <w:p w:rsidR="00EB5F4E" w:rsidRPr="002C7026" w:rsidRDefault="00EB5F4E" w:rsidP="00EB5F4E">
                      <w:pPr>
                        <w:spacing w:after="0"/>
                        <w:ind w:firstLine="0"/>
                        <w:jc w:val="center"/>
                        <w:rPr>
                          <w:rFonts w:ascii="Trajan" w:hAnsi="Trajan"/>
                          <w:sz w:val="18"/>
                          <w:szCs w:val="18"/>
                        </w:rPr>
                      </w:pPr>
                      <w:proofErr w:type="spellStart"/>
                      <w:r>
                        <w:rPr>
                          <w:rFonts w:ascii="Trajan" w:hAnsi="Trajan"/>
                          <w:sz w:val="18"/>
                        </w:rPr>
                        <w:t>Cámara</w:t>
                      </w:r>
                      <w:proofErr w:type="spellEnd"/>
                      <w:r>
                        <w:rPr>
                          <w:rFonts w:ascii="Trajan" w:hAnsi="Trajan"/>
                          <w:sz w:val="18"/>
                        </w:rPr>
                        <w:t xml:space="preserve"> de</w:t>
                      </w:r>
                    </w:p>
                    <w:p w:rsidR="00EB5F4E" w:rsidRPr="002C7026" w:rsidRDefault="00EB5F4E" w:rsidP="00EB5F4E">
                      <w:pPr>
                        <w:spacing w:after="0"/>
                        <w:ind w:firstLine="0"/>
                        <w:jc w:val="center"/>
                        <w:rPr>
                          <w:rFonts w:ascii="Trajan" w:hAnsi="Trajan"/>
                          <w:sz w:val="18"/>
                          <w:szCs w:val="18"/>
                        </w:rPr>
                      </w:pPr>
                      <w:proofErr w:type="spellStart"/>
                      <w:r>
                        <w:rPr>
                          <w:rFonts w:ascii="Trajan" w:hAnsi="Trajan"/>
                          <w:sz w:val="18"/>
                        </w:rPr>
                        <w:t>Comptos</w:t>
                      </w:r>
                      <w:proofErr w:type="spellEnd"/>
                    </w:p>
                    <w:p w:rsidR="00EB5F4E" w:rsidRPr="002C7026" w:rsidRDefault="00EB5F4E" w:rsidP="00EB5F4E">
                      <w:pPr>
                        <w:spacing w:after="0"/>
                        <w:ind w:firstLine="0"/>
                        <w:jc w:val="center"/>
                        <w:rPr>
                          <w:rFonts w:ascii="Trajan" w:hAnsi="Trajan"/>
                          <w:sz w:val="18"/>
                          <w:szCs w:val="18"/>
                        </w:rPr>
                      </w:pPr>
                      <w:r>
                        <w:rPr>
                          <w:rFonts w:ascii="Trajan" w:hAnsi="Trajan"/>
                          <w:sz w:val="18"/>
                        </w:rPr>
                        <w:t>De Navarra</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Nafarroako</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Kontuen</w:t>
                      </w:r>
                    </w:p>
                    <w:p w:rsidR="00EB5F4E" w:rsidRPr="002C7026" w:rsidRDefault="00EB5F4E" w:rsidP="00EB5F4E">
                      <w:pPr>
                        <w:spacing w:after="0"/>
                        <w:ind w:firstLine="0"/>
                        <w:jc w:val="center"/>
                        <w:rPr>
                          <w:rFonts w:ascii="Trajan" w:hAnsi="Trajan"/>
                          <w:color w:val="808080"/>
                          <w:sz w:val="18"/>
                          <w:szCs w:val="18"/>
                        </w:rPr>
                      </w:pPr>
                      <w:r>
                        <w:rPr>
                          <w:rFonts w:ascii="Trajan" w:hAnsi="Trajan"/>
                          <w:color w:val="808080"/>
                          <w:sz w:val="18"/>
                        </w:rPr>
                        <w:t>Ganbera</w:t>
                      </w:r>
                    </w:p>
                  </w:txbxContent>
                </v:textbox>
                <w10:wrap type="square"/>
              </v:shape>
            </w:pict>
          </mc:Fallback>
        </mc:AlternateContent>
      </w:r>
    </w:p>
    <w:p w:rsidR="00EB5F4E" w:rsidRDefault="00EB5F4E" w:rsidP="00EB5F4E">
      <w:pPr>
        <w:pStyle w:val="EstiloPortada"/>
        <w:ind w:left="3828"/>
        <w:jc w:val="both"/>
        <w:rPr>
          <w:b w:val="0"/>
          <w:color w:val="A6A6A6" w:themeColor="background1" w:themeShade="A6"/>
          <w:sz w:val="52"/>
          <w:szCs w:val="52"/>
        </w:rPr>
      </w:pPr>
    </w:p>
    <w:p w:rsidR="00EB5F4E" w:rsidRPr="00B52998" w:rsidRDefault="00EB5F4E" w:rsidP="00EB5F4E">
      <w:pPr>
        <w:pStyle w:val="texto"/>
      </w:pPr>
    </w:p>
    <w:p w:rsidR="00EB5F4E" w:rsidRPr="00B96E4C" w:rsidRDefault="00EB5F4E" w:rsidP="00EB5F4E">
      <w:pPr>
        <w:pStyle w:val="EstiloPortada"/>
        <w:ind w:left="2694" w:right="-425"/>
        <w:rPr>
          <w:sz w:val="44"/>
          <w:szCs w:val="44"/>
        </w:rPr>
      </w:pPr>
      <w:r>
        <w:rPr>
          <w:sz w:val="44"/>
        </w:rPr>
        <w:t>Foru Ogasunak izan duen ja</w:t>
      </w:r>
      <w:r>
        <w:rPr>
          <w:sz w:val="44"/>
        </w:rPr>
        <w:t>r</w:t>
      </w:r>
      <w:r>
        <w:rPr>
          <w:sz w:val="44"/>
        </w:rPr>
        <w:t xml:space="preserve">dunbidea Club </w:t>
      </w:r>
      <w:proofErr w:type="spellStart"/>
      <w:r>
        <w:rPr>
          <w:sz w:val="44"/>
        </w:rPr>
        <w:t>Atlético</w:t>
      </w:r>
      <w:proofErr w:type="spellEnd"/>
      <w:r>
        <w:rPr>
          <w:sz w:val="44"/>
        </w:rPr>
        <w:t xml:space="preserve"> Osasuna eta bere zorraren berregituratzea onesten duen 26/2014 Foru Lege</w:t>
      </w:r>
      <w:r>
        <w:rPr>
          <w:sz w:val="44"/>
        </w:rPr>
        <w:t>a</w:t>
      </w:r>
      <w:r>
        <w:rPr>
          <w:sz w:val="44"/>
        </w:rPr>
        <w:t>ren aplikazioa direla-eta</w:t>
      </w:r>
    </w:p>
    <w:p w:rsidR="00EB5F4E" w:rsidRDefault="00EB5F4E" w:rsidP="00EB5F4E">
      <w:pPr>
        <w:pStyle w:val="texto"/>
      </w:pPr>
    </w:p>
    <w:p w:rsidR="00EB5F4E" w:rsidRDefault="00EB5F4E" w:rsidP="00EB5F4E">
      <w:pPr>
        <w:pStyle w:val="texto"/>
      </w:pPr>
    </w:p>
    <w:p w:rsidR="00EB5F4E" w:rsidRPr="00204979" w:rsidRDefault="00EB5F4E" w:rsidP="00EB5F4E">
      <w:pPr>
        <w:pStyle w:val="texto"/>
      </w:pPr>
    </w:p>
    <w:p w:rsidR="00EB5F4E" w:rsidRPr="00204979" w:rsidRDefault="00EB5F4E" w:rsidP="00EB5F4E">
      <w:pPr>
        <w:pStyle w:val="texto"/>
      </w:pPr>
    </w:p>
    <w:p w:rsidR="00EB5F4E" w:rsidRPr="00204979" w:rsidRDefault="00EB5F4E" w:rsidP="00EB5F4E">
      <w:pPr>
        <w:pStyle w:val="texto"/>
      </w:pPr>
    </w:p>
    <w:p w:rsidR="00EB5F4E" w:rsidRPr="00204979" w:rsidRDefault="00EB5F4E" w:rsidP="00EB5F4E">
      <w:pPr>
        <w:pStyle w:val="texto"/>
      </w:pPr>
    </w:p>
    <w:p w:rsidR="00EB5F4E" w:rsidRPr="00204979" w:rsidRDefault="00EB5F4E" w:rsidP="00EB5F4E">
      <w:pPr>
        <w:pStyle w:val="texto"/>
      </w:pPr>
    </w:p>
    <w:p w:rsidR="00EB5F4E" w:rsidRPr="00204979" w:rsidRDefault="00EB5F4E" w:rsidP="00EB5F4E">
      <w:pPr>
        <w:pStyle w:val="texto"/>
      </w:pPr>
    </w:p>
    <w:p w:rsidR="00EB5F4E" w:rsidRDefault="00EB5F4E" w:rsidP="00EB5F4E">
      <w:pPr>
        <w:pStyle w:val="texto"/>
        <w:ind w:firstLine="0"/>
      </w:pPr>
    </w:p>
    <w:p w:rsidR="00EB5F4E" w:rsidRDefault="00EB5F4E" w:rsidP="00EB5F4E">
      <w:pPr>
        <w:pStyle w:val="texto"/>
        <w:ind w:firstLine="0"/>
      </w:pPr>
    </w:p>
    <w:p w:rsidR="00EB5F4E" w:rsidRDefault="00EB5F4E" w:rsidP="00EB5F4E">
      <w:pPr>
        <w:pStyle w:val="texto"/>
        <w:ind w:firstLine="0"/>
      </w:pPr>
    </w:p>
    <w:p w:rsidR="00EB5F4E" w:rsidRDefault="00EB5F4E" w:rsidP="00EB5F4E">
      <w:pPr>
        <w:pStyle w:val="texto"/>
        <w:ind w:firstLine="0"/>
      </w:pPr>
    </w:p>
    <w:p w:rsidR="00EB5F4E" w:rsidRDefault="00EB5F4E" w:rsidP="00EB5F4E">
      <w:pPr>
        <w:pStyle w:val="texto"/>
        <w:ind w:firstLine="0"/>
      </w:pPr>
    </w:p>
    <w:p w:rsidR="00EB5F4E" w:rsidRDefault="00EB5F4E" w:rsidP="00EB5F4E">
      <w:pPr>
        <w:pStyle w:val="texto"/>
        <w:ind w:firstLine="0"/>
      </w:pPr>
    </w:p>
    <w:p w:rsidR="00EB5F4E" w:rsidRPr="00204979" w:rsidRDefault="00EB5F4E" w:rsidP="00EB5F4E">
      <w:pPr>
        <w:pStyle w:val="texto"/>
      </w:pPr>
    </w:p>
    <w:p w:rsidR="00EB5F4E" w:rsidRPr="00667A7B" w:rsidRDefault="00EB5F4E" w:rsidP="00EB5F4E">
      <w:pPr>
        <w:pStyle w:val="Fechaportada"/>
        <w:rPr>
          <w:sz w:val="32"/>
          <w:szCs w:val="32"/>
        </w:rPr>
      </w:pPr>
      <w:r>
        <w:rPr>
          <w:sz w:val="32"/>
        </w:rPr>
        <w:t>2015eko uztaila</w:t>
      </w:r>
    </w:p>
    <w:p w:rsidR="00EB5F4E" w:rsidRPr="00B52998" w:rsidRDefault="00EB5F4E" w:rsidP="00EB5F4E">
      <w:pPr>
        <w:pStyle w:val="ndice"/>
        <w:rPr>
          <w:rFonts w:ascii="Times New Roman" w:hAnsi="Times New Roman"/>
          <w:color w:val="auto"/>
        </w:rPr>
        <w:sectPr w:rsidR="00EB5F4E" w:rsidRPr="00B52998" w:rsidSect="00897122">
          <w:headerReference w:type="default" r:id="rId9"/>
          <w:footerReference w:type="even" r:id="rId10"/>
          <w:footerReference w:type="default" r:id="rId11"/>
          <w:headerReference w:type="first" r:id="rId12"/>
          <w:footerReference w:type="first" r:id="rId13"/>
          <w:pgSz w:w="11907" w:h="16840" w:code="9"/>
          <w:pgMar w:top="1985" w:right="1559" w:bottom="1644" w:left="1559" w:header="624" w:footer="136" w:gutter="0"/>
          <w:pgNumType w:start="1"/>
          <w:cols w:space="720"/>
          <w:titlePg/>
          <w:docGrid w:linePitch="360"/>
        </w:sectPr>
      </w:pPr>
    </w:p>
    <w:p w:rsidR="00EB5F4E" w:rsidRDefault="00EB5F4E" w:rsidP="00EB5F4E">
      <w:pPr>
        <w:pStyle w:val="ndice"/>
        <w:spacing w:after="120"/>
      </w:pPr>
      <w:r>
        <w:lastRenderedPageBreak/>
        <w:t>Aurkibidea</w:t>
      </w:r>
    </w:p>
    <w:p w:rsidR="00EB5F4E" w:rsidRPr="004950CC" w:rsidRDefault="00EB5F4E" w:rsidP="00EB5F4E">
      <w:pPr>
        <w:pStyle w:val="texto"/>
        <w:ind w:right="-211"/>
        <w:jc w:val="right"/>
        <w:rPr>
          <w:smallCaps/>
          <w:sz w:val="20"/>
          <w:szCs w:val="20"/>
        </w:rPr>
      </w:pPr>
      <w:r>
        <w:t>.</w:t>
      </w:r>
      <w:r>
        <w:tab/>
      </w:r>
      <w:r>
        <w:tab/>
      </w:r>
      <w:r>
        <w:tab/>
      </w:r>
      <w:r>
        <w:tab/>
      </w:r>
      <w:r>
        <w:tab/>
      </w:r>
      <w:r>
        <w:rPr>
          <w:smallCaps/>
          <w:sz w:val="20"/>
        </w:rPr>
        <w:t>orrialdea</w:t>
      </w:r>
    </w:p>
    <w:p w:rsidR="00EB5F4E" w:rsidRDefault="00EB5F4E" w:rsidP="00EB5F4E">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41051725" w:history="1">
        <w:r w:rsidRPr="00D62CA0">
          <w:rPr>
            <w:rStyle w:val="Hipervnculo"/>
            <w:noProof/>
          </w:rPr>
          <w:t>I. Sarrera</w:t>
        </w:r>
        <w:r>
          <w:rPr>
            <w:noProof/>
            <w:webHidden/>
          </w:rPr>
          <w:tab/>
        </w:r>
        <w:r>
          <w:rPr>
            <w:noProof/>
            <w:webHidden/>
          </w:rPr>
          <w:fldChar w:fldCharType="begin"/>
        </w:r>
        <w:r>
          <w:rPr>
            <w:noProof/>
            <w:webHidden/>
          </w:rPr>
          <w:instrText xml:space="preserve"> PAGEREF _Toc441051725 \h </w:instrText>
        </w:r>
        <w:r>
          <w:rPr>
            <w:noProof/>
            <w:webHidden/>
          </w:rPr>
        </w:r>
        <w:r>
          <w:rPr>
            <w:noProof/>
            <w:webHidden/>
          </w:rPr>
          <w:fldChar w:fldCharType="separate"/>
        </w:r>
        <w:r>
          <w:rPr>
            <w:noProof/>
            <w:webHidden/>
          </w:rPr>
          <w:t>1</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26" w:history="1">
        <w:r w:rsidRPr="00D62CA0">
          <w:rPr>
            <w:rStyle w:val="Hipervnculo"/>
            <w:noProof/>
          </w:rPr>
          <w:t>II. Helburua eta norainokoa</w:t>
        </w:r>
        <w:r>
          <w:rPr>
            <w:noProof/>
            <w:webHidden/>
          </w:rPr>
          <w:tab/>
        </w:r>
        <w:r>
          <w:rPr>
            <w:noProof/>
            <w:webHidden/>
          </w:rPr>
          <w:fldChar w:fldCharType="begin"/>
        </w:r>
        <w:r>
          <w:rPr>
            <w:noProof/>
            <w:webHidden/>
          </w:rPr>
          <w:instrText xml:space="preserve"> PAGEREF _Toc441051726 \h </w:instrText>
        </w:r>
        <w:r>
          <w:rPr>
            <w:noProof/>
            <w:webHidden/>
          </w:rPr>
        </w:r>
        <w:r>
          <w:rPr>
            <w:noProof/>
            <w:webHidden/>
          </w:rPr>
          <w:fldChar w:fldCharType="separate"/>
        </w:r>
        <w:r>
          <w:rPr>
            <w:noProof/>
            <w:webHidden/>
          </w:rPr>
          <w:t>4</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27" w:history="1">
        <w:r w:rsidRPr="00D62CA0">
          <w:rPr>
            <w:rStyle w:val="Hipervnculo"/>
            <w:noProof/>
          </w:rPr>
          <w:t>III. 26/2014 Foru Legea, abenduaren 2koa, Club Atlético Osasunak Nafarroako Foru Komunitatearekin duen zorraren berregituratzea onesten duena</w:t>
        </w:r>
        <w:r>
          <w:rPr>
            <w:noProof/>
            <w:webHidden/>
          </w:rPr>
          <w:tab/>
        </w:r>
        <w:r>
          <w:rPr>
            <w:noProof/>
            <w:webHidden/>
          </w:rPr>
          <w:fldChar w:fldCharType="begin"/>
        </w:r>
        <w:r>
          <w:rPr>
            <w:noProof/>
            <w:webHidden/>
          </w:rPr>
          <w:instrText xml:space="preserve"> PAGEREF _Toc441051727 \h </w:instrText>
        </w:r>
        <w:r>
          <w:rPr>
            <w:noProof/>
            <w:webHidden/>
          </w:rPr>
        </w:r>
        <w:r>
          <w:rPr>
            <w:noProof/>
            <w:webHidden/>
          </w:rPr>
          <w:fldChar w:fldCharType="separate"/>
        </w:r>
        <w:r>
          <w:rPr>
            <w:noProof/>
            <w:webHidden/>
          </w:rPr>
          <w:t>5</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28" w:history="1">
        <w:r w:rsidRPr="00D62CA0">
          <w:rPr>
            <w:rStyle w:val="Hipervnculo"/>
            <w:noProof/>
          </w:rPr>
          <w:t>III.1. Zioen azalpena</w:t>
        </w:r>
        <w:r>
          <w:rPr>
            <w:noProof/>
            <w:webHidden/>
          </w:rPr>
          <w:tab/>
        </w:r>
        <w:r>
          <w:rPr>
            <w:noProof/>
            <w:webHidden/>
          </w:rPr>
          <w:fldChar w:fldCharType="begin"/>
        </w:r>
        <w:r>
          <w:rPr>
            <w:noProof/>
            <w:webHidden/>
          </w:rPr>
          <w:instrText xml:space="preserve"> PAGEREF _Toc441051728 \h </w:instrText>
        </w:r>
        <w:r>
          <w:rPr>
            <w:noProof/>
            <w:webHidden/>
          </w:rPr>
        </w:r>
        <w:r>
          <w:rPr>
            <w:noProof/>
            <w:webHidden/>
          </w:rPr>
          <w:fldChar w:fldCharType="separate"/>
        </w:r>
        <w:r>
          <w:rPr>
            <w:noProof/>
            <w:webHidden/>
          </w:rPr>
          <w:t>5</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29" w:history="1">
        <w:r w:rsidRPr="00D62CA0">
          <w:rPr>
            <w:rStyle w:val="Hipervnculo"/>
            <w:noProof/>
          </w:rPr>
          <w:t>III.2. Artikuluak</w:t>
        </w:r>
        <w:r>
          <w:rPr>
            <w:noProof/>
            <w:webHidden/>
          </w:rPr>
          <w:tab/>
        </w:r>
        <w:r>
          <w:rPr>
            <w:noProof/>
            <w:webHidden/>
          </w:rPr>
          <w:fldChar w:fldCharType="begin"/>
        </w:r>
        <w:r>
          <w:rPr>
            <w:noProof/>
            <w:webHidden/>
          </w:rPr>
          <w:instrText xml:space="preserve"> PAGEREF _Toc441051729 \h </w:instrText>
        </w:r>
        <w:r>
          <w:rPr>
            <w:noProof/>
            <w:webHidden/>
          </w:rPr>
        </w:r>
        <w:r>
          <w:rPr>
            <w:noProof/>
            <w:webHidden/>
          </w:rPr>
          <w:fldChar w:fldCharType="separate"/>
        </w:r>
        <w:r>
          <w:rPr>
            <w:noProof/>
            <w:webHidden/>
          </w:rPr>
          <w:t>6</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30" w:history="1">
        <w:r w:rsidRPr="00D62CA0">
          <w:rPr>
            <w:rStyle w:val="Hipervnculo"/>
            <w:noProof/>
          </w:rPr>
          <w:t>IV. Ondorioak</w:t>
        </w:r>
        <w:r>
          <w:rPr>
            <w:noProof/>
            <w:webHidden/>
          </w:rPr>
          <w:tab/>
        </w:r>
        <w:r>
          <w:rPr>
            <w:noProof/>
            <w:webHidden/>
          </w:rPr>
          <w:fldChar w:fldCharType="begin"/>
        </w:r>
        <w:r>
          <w:rPr>
            <w:noProof/>
            <w:webHidden/>
          </w:rPr>
          <w:instrText xml:space="preserve"> PAGEREF _Toc441051730 \h </w:instrText>
        </w:r>
        <w:r>
          <w:rPr>
            <w:noProof/>
            <w:webHidden/>
          </w:rPr>
        </w:r>
        <w:r>
          <w:rPr>
            <w:noProof/>
            <w:webHidden/>
          </w:rPr>
          <w:fldChar w:fldCharType="separate"/>
        </w:r>
        <w:r>
          <w:rPr>
            <w:noProof/>
            <w:webHidden/>
          </w:rPr>
          <w:t>9</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31" w:history="1">
        <w:r w:rsidRPr="00D62CA0">
          <w:rPr>
            <w:rStyle w:val="Hipervnculo"/>
            <w:noProof/>
          </w:rPr>
          <w:t>IV.1. Club Atlético Osasunak 2014ko abenduaren 31n zuen zorraren kuantifikazioa eta zerga-zorraren bilakaera 2005-2014 epean.</w:t>
        </w:r>
        <w:r>
          <w:rPr>
            <w:noProof/>
            <w:webHidden/>
          </w:rPr>
          <w:tab/>
        </w:r>
        <w:r>
          <w:rPr>
            <w:noProof/>
            <w:webHidden/>
          </w:rPr>
          <w:fldChar w:fldCharType="begin"/>
        </w:r>
        <w:r>
          <w:rPr>
            <w:noProof/>
            <w:webHidden/>
          </w:rPr>
          <w:instrText xml:space="preserve"> PAGEREF _Toc441051731 \h </w:instrText>
        </w:r>
        <w:r>
          <w:rPr>
            <w:noProof/>
            <w:webHidden/>
          </w:rPr>
        </w:r>
        <w:r>
          <w:rPr>
            <w:noProof/>
            <w:webHidden/>
          </w:rPr>
          <w:fldChar w:fldCharType="separate"/>
        </w:r>
        <w:r>
          <w:rPr>
            <w:noProof/>
            <w:webHidden/>
          </w:rPr>
          <w:t>9</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32" w:history="1">
        <w:r w:rsidRPr="00D62CA0">
          <w:rPr>
            <w:rStyle w:val="Hipervnculo"/>
            <w:noProof/>
          </w:rPr>
          <w:t>IV.2. Nafarroako Zerga Ogasunak zergaren arloko araudia betetzea</w:t>
        </w:r>
        <w:r>
          <w:rPr>
            <w:noProof/>
            <w:webHidden/>
          </w:rPr>
          <w:tab/>
        </w:r>
        <w:r>
          <w:rPr>
            <w:noProof/>
            <w:webHidden/>
          </w:rPr>
          <w:fldChar w:fldCharType="begin"/>
        </w:r>
        <w:r>
          <w:rPr>
            <w:noProof/>
            <w:webHidden/>
          </w:rPr>
          <w:instrText xml:space="preserve"> PAGEREF _Toc441051732 \h </w:instrText>
        </w:r>
        <w:r>
          <w:rPr>
            <w:noProof/>
            <w:webHidden/>
          </w:rPr>
        </w:r>
        <w:r>
          <w:rPr>
            <w:noProof/>
            <w:webHidden/>
          </w:rPr>
          <w:fldChar w:fldCharType="separate"/>
        </w:r>
        <w:r>
          <w:rPr>
            <w:noProof/>
            <w:webHidden/>
          </w:rPr>
          <w:t>14</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33" w:history="1">
        <w:r w:rsidRPr="00D62CA0">
          <w:rPr>
            <w:rStyle w:val="Hipervnculo"/>
            <w:noProof/>
          </w:rPr>
          <w:t>IV.3. Klubak ondasunak eskuratzea, zorraren diferentziala eta geroratzea baimentzea</w:t>
        </w:r>
        <w:r>
          <w:rPr>
            <w:noProof/>
            <w:webHidden/>
          </w:rPr>
          <w:tab/>
        </w:r>
        <w:r>
          <w:rPr>
            <w:noProof/>
            <w:webHidden/>
          </w:rPr>
          <w:fldChar w:fldCharType="begin"/>
        </w:r>
        <w:r>
          <w:rPr>
            <w:noProof/>
            <w:webHidden/>
          </w:rPr>
          <w:instrText xml:space="preserve"> PAGEREF _Toc441051733 \h </w:instrText>
        </w:r>
        <w:r>
          <w:rPr>
            <w:noProof/>
            <w:webHidden/>
          </w:rPr>
        </w:r>
        <w:r>
          <w:rPr>
            <w:noProof/>
            <w:webHidden/>
          </w:rPr>
          <w:fldChar w:fldCharType="separate"/>
        </w:r>
        <w:r>
          <w:rPr>
            <w:noProof/>
            <w:webHidden/>
          </w:rPr>
          <w:t>25</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34" w:history="1">
        <w:r w:rsidRPr="00D62CA0">
          <w:rPr>
            <w:rStyle w:val="Hipervnculo"/>
            <w:noProof/>
          </w:rPr>
          <w:t>IV.4. Abalak ematea, 26/2014 Foru Legeak aipatzen dituen gainerako baldintzak betetzea eta hari buruzko beste gogoeta batzuk.</w:t>
        </w:r>
        <w:r>
          <w:rPr>
            <w:noProof/>
            <w:webHidden/>
          </w:rPr>
          <w:tab/>
        </w:r>
        <w:r>
          <w:rPr>
            <w:noProof/>
            <w:webHidden/>
          </w:rPr>
          <w:fldChar w:fldCharType="begin"/>
        </w:r>
        <w:r>
          <w:rPr>
            <w:noProof/>
            <w:webHidden/>
          </w:rPr>
          <w:instrText xml:space="preserve"> PAGEREF _Toc441051734 \h </w:instrText>
        </w:r>
        <w:r>
          <w:rPr>
            <w:noProof/>
            <w:webHidden/>
          </w:rPr>
        </w:r>
        <w:r>
          <w:rPr>
            <w:noProof/>
            <w:webHidden/>
          </w:rPr>
          <w:fldChar w:fldCharType="separate"/>
        </w:r>
        <w:r>
          <w:rPr>
            <w:noProof/>
            <w:webHidden/>
          </w:rPr>
          <w:t>32</w:t>
        </w:r>
        <w:r>
          <w:rPr>
            <w:noProof/>
            <w:webHidden/>
          </w:rPr>
          <w:fldChar w:fldCharType="end"/>
        </w:r>
      </w:hyperlink>
    </w:p>
    <w:p w:rsidR="00EB5F4E" w:rsidRDefault="00EB5F4E" w:rsidP="00EB5F4E">
      <w:pPr>
        <w:pStyle w:val="TDC2"/>
        <w:rPr>
          <w:rFonts w:asciiTheme="minorHAnsi" w:eastAsiaTheme="minorEastAsia" w:hAnsiTheme="minorHAnsi" w:cstheme="minorBidi"/>
          <w:noProof/>
          <w:szCs w:val="22"/>
          <w:lang w:val="es-ES" w:eastAsia="es-ES" w:bidi="ar-SA"/>
        </w:rPr>
      </w:pPr>
      <w:hyperlink w:anchor="_Toc441051735" w:history="1">
        <w:r w:rsidRPr="00D62CA0">
          <w:rPr>
            <w:rStyle w:val="Hipervnculo"/>
            <w:noProof/>
          </w:rPr>
          <w:t>IV.5. Klubaren aldeko beste jarduketa batzuk</w:t>
        </w:r>
        <w:r>
          <w:rPr>
            <w:noProof/>
            <w:webHidden/>
          </w:rPr>
          <w:tab/>
        </w:r>
        <w:r>
          <w:rPr>
            <w:noProof/>
            <w:webHidden/>
          </w:rPr>
          <w:fldChar w:fldCharType="begin"/>
        </w:r>
        <w:r>
          <w:rPr>
            <w:noProof/>
            <w:webHidden/>
          </w:rPr>
          <w:instrText xml:space="preserve"> PAGEREF _Toc441051735 \h </w:instrText>
        </w:r>
        <w:r>
          <w:rPr>
            <w:noProof/>
            <w:webHidden/>
          </w:rPr>
        </w:r>
        <w:r>
          <w:rPr>
            <w:noProof/>
            <w:webHidden/>
          </w:rPr>
          <w:fldChar w:fldCharType="separate"/>
        </w:r>
        <w:r>
          <w:rPr>
            <w:noProof/>
            <w:webHidden/>
          </w:rPr>
          <w:t>35</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36" w:history="1">
        <w:r w:rsidRPr="00D62CA0">
          <w:rPr>
            <w:rStyle w:val="Hipervnculo"/>
            <w:noProof/>
          </w:rPr>
          <w:t>V. Azken laburpena</w:t>
        </w:r>
        <w:r>
          <w:rPr>
            <w:noProof/>
            <w:webHidden/>
          </w:rPr>
          <w:tab/>
        </w:r>
        <w:r>
          <w:rPr>
            <w:noProof/>
            <w:webHidden/>
          </w:rPr>
          <w:fldChar w:fldCharType="begin"/>
        </w:r>
        <w:r>
          <w:rPr>
            <w:noProof/>
            <w:webHidden/>
          </w:rPr>
          <w:instrText xml:space="preserve"> PAGEREF _Toc441051736 \h </w:instrText>
        </w:r>
        <w:r>
          <w:rPr>
            <w:noProof/>
            <w:webHidden/>
          </w:rPr>
        </w:r>
        <w:r>
          <w:rPr>
            <w:noProof/>
            <w:webHidden/>
          </w:rPr>
          <w:fldChar w:fldCharType="separate"/>
        </w:r>
        <w:r>
          <w:rPr>
            <w:noProof/>
            <w:webHidden/>
          </w:rPr>
          <w:t>37</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37" w:history="1">
        <w:r w:rsidRPr="00D62CA0">
          <w:rPr>
            <w:rStyle w:val="Hipervnculo"/>
            <w:rFonts w:ascii="Arial (W1)" w:hAnsi="Arial (W1)"/>
            <w:noProof/>
            <w:spacing w:val="4"/>
          </w:rPr>
          <w:t>1. gehigarria</w:t>
        </w:r>
        <w:r>
          <w:rPr>
            <w:noProof/>
            <w:webHidden/>
          </w:rPr>
          <w:tab/>
        </w:r>
        <w:r>
          <w:rPr>
            <w:noProof/>
            <w:webHidden/>
          </w:rPr>
          <w:fldChar w:fldCharType="begin"/>
        </w:r>
        <w:r>
          <w:rPr>
            <w:noProof/>
            <w:webHidden/>
          </w:rPr>
          <w:instrText xml:space="preserve"> PAGEREF _Toc441051737 \h </w:instrText>
        </w:r>
        <w:r>
          <w:rPr>
            <w:noProof/>
            <w:webHidden/>
          </w:rPr>
        </w:r>
        <w:r>
          <w:rPr>
            <w:noProof/>
            <w:webHidden/>
          </w:rPr>
          <w:fldChar w:fldCharType="separate"/>
        </w:r>
        <w:r>
          <w:rPr>
            <w:noProof/>
            <w:webHidden/>
          </w:rPr>
          <w:t>41</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38" w:history="1">
        <w:r w:rsidRPr="00D62CA0">
          <w:rPr>
            <w:rStyle w:val="Hipervnculo"/>
            <w:rFonts w:ascii="Arial (W1)" w:hAnsi="Arial (W1)"/>
            <w:noProof/>
            <w:spacing w:val="4"/>
          </w:rPr>
          <w:t>Kanpoko auditoria-txostenak eta Club Atlético Osasunaren finantza-egoeraren bilakaera (2004/05 denboralditik 2013/14 denboraldira)</w:t>
        </w:r>
        <w:r>
          <w:rPr>
            <w:noProof/>
            <w:webHidden/>
          </w:rPr>
          <w:tab/>
        </w:r>
        <w:r>
          <w:rPr>
            <w:noProof/>
            <w:webHidden/>
          </w:rPr>
          <w:fldChar w:fldCharType="begin"/>
        </w:r>
        <w:r>
          <w:rPr>
            <w:noProof/>
            <w:webHidden/>
          </w:rPr>
          <w:instrText xml:space="preserve"> PAGEREF _Toc441051738 \h </w:instrText>
        </w:r>
        <w:r>
          <w:rPr>
            <w:noProof/>
            <w:webHidden/>
          </w:rPr>
        </w:r>
        <w:r>
          <w:rPr>
            <w:noProof/>
            <w:webHidden/>
          </w:rPr>
          <w:fldChar w:fldCharType="separate"/>
        </w:r>
        <w:r>
          <w:rPr>
            <w:noProof/>
            <w:webHidden/>
          </w:rPr>
          <w:t>41</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39" w:history="1">
        <w:r w:rsidRPr="00D62CA0">
          <w:rPr>
            <w:rStyle w:val="Hipervnculo"/>
            <w:rFonts w:ascii="Arial (W1)" w:hAnsi="Arial (W1)"/>
            <w:noProof/>
            <w:spacing w:val="4"/>
          </w:rPr>
          <w:t>2. gehigarria</w:t>
        </w:r>
        <w:r>
          <w:rPr>
            <w:noProof/>
            <w:webHidden/>
          </w:rPr>
          <w:tab/>
        </w:r>
        <w:r>
          <w:rPr>
            <w:noProof/>
            <w:webHidden/>
          </w:rPr>
          <w:fldChar w:fldCharType="begin"/>
        </w:r>
        <w:r>
          <w:rPr>
            <w:noProof/>
            <w:webHidden/>
          </w:rPr>
          <w:instrText xml:space="preserve"> PAGEREF _Toc441051739 \h </w:instrText>
        </w:r>
        <w:r>
          <w:rPr>
            <w:noProof/>
            <w:webHidden/>
          </w:rPr>
        </w:r>
        <w:r>
          <w:rPr>
            <w:noProof/>
            <w:webHidden/>
          </w:rPr>
          <w:fldChar w:fldCharType="separate"/>
        </w:r>
        <w:r>
          <w:rPr>
            <w:noProof/>
            <w:webHidden/>
          </w:rPr>
          <w:t>49</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40" w:history="1">
        <w:r w:rsidRPr="00D62CA0">
          <w:rPr>
            <w:rStyle w:val="Hipervnculo"/>
            <w:rFonts w:ascii="Arial (W1)" w:hAnsi="Arial (W1)"/>
            <w:noProof/>
            <w:spacing w:val="4"/>
          </w:rPr>
          <w:t>Nafarroako Gobernuak Club Atlético Osasunaren alde egindako aurrekontu-gastuak eta ordainketen konpentsazioak (2005etik 2014ra bitarteko ekitaldiak)</w:t>
        </w:r>
        <w:r>
          <w:rPr>
            <w:noProof/>
            <w:webHidden/>
          </w:rPr>
          <w:tab/>
        </w:r>
        <w:r>
          <w:rPr>
            <w:noProof/>
            <w:webHidden/>
          </w:rPr>
          <w:fldChar w:fldCharType="begin"/>
        </w:r>
        <w:r>
          <w:rPr>
            <w:noProof/>
            <w:webHidden/>
          </w:rPr>
          <w:instrText xml:space="preserve"> PAGEREF _Toc441051740 \h </w:instrText>
        </w:r>
        <w:r>
          <w:rPr>
            <w:noProof/>
            <w:webHidden/>
          </w:rPr>
        </w:r>
        <w:r>
          <w:rPr>
            <w:noProof/>
            <w:webHidden/>
          </w:rPr>
          <w:fldChar w:fldCharType="separate"/>
        </w:r>
        <w:r>
          <w:rPr>
            <w:noProof/>
            <w:webHidden/>
          </w:rPr>
          <w:t>49</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41" w:history="1">
        <w:r w:rsidRPr="00D62CA0">
          <w:rPr>
            <w:rStyle w:val="Hipervnculo"/>
            <w:noProof/>
          </w:rPr>
          <w:t>Behin-behineko txostenari aurkeztutako alegazioak</w:t>
        </w:r>
        <w:r>
          <w:rPr>
            <w:noProof/>
            <w:webHidden/>
          </w:rPr>
          <w:tab/>
        </w:r>
        <w:r>
          <w:rPr>
            <w:noProof/>
            <w:webHidden/>
          </w:rPr>
          <w:fldChar w:fldCharType="begin"/>
        </w:r>
        <w:r>
          <w:rPr>
            <w:noProof/>
            <w:webHidden/>
          </w:rPr>
          <w:instrText xml:space="preserve"> PAGEREF _Toc441051741 \h </w:instrText>
        </w:r>
        <w:r>
          <w:rPr>
            <w:noProof/>
            <w:webHidden/>
          </w:rPr>
        </w:r>
        <w:r>
          <w:rPr>
            <w:noProof/>
            <w:webHidden/>
          </w:rPr>
          <w:fldChar w:fldCharType="separate"/>
        </w:r>
        <w:r>
          <w:rPr>
            <w:noProof/>
            <w:webHidden/>
          </w:rPr>
          <w:t>51</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lang w:val="es-ES" w:eastAsia="es-ES" w:bidi="ar-SA"/>
        </w:rPr>
      </w:pPr>
      <w:hyperlink w:anchor="_Toc441051742" w:history="1">
        <w:r w:rsidRPr="00D62CA0">
          <w:rPr>
            <w:rStyle w:val="Hipervnculo"/>
            <w:noProof/>
          </w:rPr>
          <w:t>Kontuen Ganberaren erantzuna, Club Atlético Osasunak aurkeztutako alegazioei emana</w:t>
        </w:r>
        <w:r>
          <w:rPr>
            <w:noProof/>
            <w:webHidden/>
          </w:rPr>
          <w:tab/>
        </w:r>
        <w:r>
          <w:rPr>
            <w:noProof/>
            <w:webHidden/>
          </w:rPr>
          <w:fldChar w:fldCharType="begin"/>
        </w:r>
        <w:r>
          <w:rPr>
            <w:noProof/>
            <w:webHidden/>
          </w:rPr>
          <w:instrText xml:space="preserve"> PAGEREF _Toc441051742 \h </w:instrText>
        </w:r>
        <w:r>
          <w:rPr>
            <w:noProof/>
            <w:webHidden/>
          </w:rPr>
        </w:r>
        <w:r>
          <w:rPr>
            <w:noProof/>
            <w:webHidden/>
          </w:rPr>
          <w:fldChar w:fldCharType="separate"/>
        </w:r>
        <w:r>
          <w:rPr>
            <w:noProof/>
            <w:webHidden/>
          </w:rPr>
          <w:t>52</w:t>
        </w:r>
        <w:r>
          <w:rPr>
            <w:noProof/>
            <w:webHidden/>
          </w:rPr>
          <w:fldChar w:fldCharType="end"/>
        </w:r>
      </w:hyperlink>
    </w:p>
    <w:p w:rsidR="00EB5F4E" w:rsidRDefault="00EB5F4E" w:rsidP="00EB5F4E">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EB5F4E" w:rsidRDefault="00EB5F4E" w:rsidP="00EB5F4E">
      <w:pPr>
        <w:pStyle w:val="texto"/>
      </w:pPr>
    </w:p>
    <w:p w:rsidR="00EB5F4E" w:rsidRPr="00897122" w:rsidRDefault="00EB5F4E" w:rsidP="00EB5F4E">
      <w:pPr>
        <w:pStyle w:val="texto"/>
        <w:ind w:firstLine="0"/>
        <w:rPr>
          <w:b/>
          <w:color w:val="FF0000"/>
        </w:rPr>
        <w:sectPr w:rsidR="00EB5F4E" w:rsidRPr="00897122" w:rsidSect="00897122">
          <w:type w:val="oddPage"/>
          <w:pgSz w:w="11907" w:h="16840" w:code="9"/>
          <w:pgMar w:top="1985" w:right="1559" w:bottom="1644" w:left="1559" w:header="624" w:footer="403" w:gutter="0"/>
          <w:pgNumType w:start="3"/>
          <w:cols w:space="720"/>
          <w:docGrid w:linePitch="360"/>
        </w:sectPr>
      </w:pPr>
    </w:p>
    <w:p w:rsidR="006F1331" w:rsidRPr="00CA569C" w:rsidRDefault="00882BEB" w:rsidP="00026242">
      <w:pPr>
        <w:pStyle w:val="atitulo1"/>
        <w:rPr>
          <w:rFonts w:ascii="Helvetica LT Std" w:hAnsi="Helvetica LT Std"/>
          <w:sz w:val="19"/>
          <w:szCs w:val="19"/>
        </w:rPr>
      </w:pPr>
      <w:r w:rsidRPr="00CA569C">
        <w:rPr>
          <w:rFonts w:ascii="Helvetica LT Std" w:hAnsi="Helvetica LT Std"/>
          <w:sz w:val="19"/>
          <w:szCs w:val="19"/>
        </w:rPr>
        <w:lastRenderedPageBreak/>
        <w:t>I. Sarrera</w:t>
      </w:r>
      <w:bookmarkEnd w:id="0"/>
      <w:bookmarkEnd w:id="1"/>
      <w:bookmarkEnd w:id="2"/>
      <w:bookmarkEnd w:id="3"/>
      <w:bookmarkEnd w:id="4"/>
      <w:r w:rsidRPr="00CA569C">
        <w:rPr>
          <w:rFonts w:ascii="Helvetica LT Std" w:hAnsi="Helvetica LT Std"/>
          <w:sz w:val="19"/>
          <w:szCs w:val="19"/>
        </w:rPr>
        <w:t xml:space="preserve"> </w:t>
      </w:r>
    </w:p>
    <w:p w:rsidR="00026242" w:rsidRPr="00CA569C" w:rsidRDefault="00026242" w:rsidP="00026242">
      <w:pPr>
        <w:pStyle w:val="texto"/>
        <w:rPr>
          <w:rFonts w:ascii="Helvetica LT Std" w:hAnsi="Helvetica LT Std"/>
          <w:sz w:val="19"/>
          <w:szCs w:val="19"/>
        </w:rPr>
      </w:pPr>
      <w:r w:rsidRPr="00CA569C">
        <w:rPr>
          <w:rFonts w:ascii="Helvetica LT Std" w:hAnsi="Helvetica LT Std"/>
          <w:sz w:val="19"/>
          <w:szCs w:val="19"/>
        </w:rPr>
        <w:t xml:space="preserve">Nafarroako Gobernuak, 2014ko abenduaren 17an egindako bileran, erabaki zuen Nafarroako Parlamentuko Mahaiari eskatzea Kontuen Ganberak </w:t>
      </w:r>
      <w:r w:rsidRPr="00CA569C">
        <w:rPr>
          <w:rFonts w:ascii="Helvetica LT Std" w:hAnsi="Helvetica LT Std"/>
          <w:i/>
          <w:sz w:val="19"/>
          <w:szCs w:val="19"/>
        </w:rPr>
        <w:t>"auditoria bat egin dezan Nafarroako Og</w:t>
      </w:r>
      <w:r w:rsidRPr="00CA569C">
        <w:rPr>
          <w:rFonts w:ascii="Helvetica LT Std" w:hAnsi="Helvetica LT Std"/>
          <w:i/>
          <w:sz w:val="19"/>
          <w:szCs w:val="19"/>
        </w:rPr>
        <w:t>a</w:t>
      </w:r>
      <w:r w:rsidRPr="00CA569C">
        <w:rPr>
          <w:rFonts w:ascii="Helvetica LT Std" w:hAnsi="Helvetica LT Std"/>
          <w:i/>
          <w:sz w:val="19"/>
          <w:szCs w:val="19"/>
        </w:rPr>
        <w:t>sunak Osasunari dagokionez 2005etik 2014ra bitarte egin dituen, edo egin behar zituen, jard</w:t>
      </w:r>
      <w:r w:rsidRPr="00CA569C">
        <w:rPr>
          <w:rFonts w:ascii="Helvetica LT Std" w:hAnsi="Helvetica LT Std"/>
          <w:i/>
          <w:sz w:val="19"/>
          <w:szCs w:val="19"/>
        </w:rPr>
        <w:t>u</w:t>
      </w:r>
      <w:r w:rsidRPr="00CA569C">
        <w:rPr>
          <w:rFonts w:ascii="Helvetica LT Std" w:hAnsi="Helvetica LT Std"/>
          <w:i/>
          <w:sz w:val="19"/>
          <w:szCs w:val="19"/>
        </w:rPr>
        <w:t>keta guztiei buruzkoa"</w:t>
      </w:r>
      <w:r w:rsidRPr="00CA569C">
        <w:rPr>
          <w:rFonts w:ascii="Helvetica LT Std" w:hAnsi="Helvetica LT Std"/>
          <w:sz w:val="19"/>
          <w:szCs w:val="19"/>
        </w:rPr>
        <w:t>. Eskari hori egin zen Club Atlético Osasunak Nafarroako Foru Komunit</w:t>
      </w:r>
      <w:r w:rsidRPr="00CA569C">
        <w:rPr>
          <w:rFonts w:ascii="Helvetica LT Std" w:hAnsi="Helvetica LT Std"/>
          <w:sz w:val="19"/>
          <w:szCs w:val="19"/>
        </w:rPr>
        <w:t>a</w:t>
      </w:r>
      <w:r w:rsidRPr="00CA569C">
        <w:rPr>
          <w:rFonts w:ascii="Helvetica LT Std" w:hAnsi="Helvetica LT Std"/>
          <w:sz w:val="19"/>
          <w:szCs w:val="19"/>
        </w:rPr>
        <w:t xml:space="preserve">tearekin duen zorraren berregituratzea onesten duen abenduaren 2ko 26/2014 Foru Legearen xedapen gehigarri bakarraren babesean.  </w:t>
      </w:r>
    </w:p>
    <w:p w:rsidR="00026242" w:rsidRPr="00CA569C" w:rsidRDefault="00026242" w:rsidP="00026242">
      <w:pPr>
        <w:pStyle w:val="texto"/>
        <w:rPr>
          <w:rFonts w:ascii="Helvetica LT Std" w:hAnsi="Helvetica LT Std"/>
          <w:sz w:val="19"/>
          <w:szCs w:val="19"/>
        </w:rPr>
      </w:pPr>
      <w:r w:rsidRPr="00CA569C">
        <w:rPr>
          <w:rFonts w:ascii="Helvetica LT Std" w:hAnsi="Helvetica LT Std"/>
          <w:sz w:val="19"/>
          <w:szCs w:val="19"/>
        </w:rPr>
        <w:t>Nafarroako Parlamentuko Eledunen Batzarrak, 2014ko abenduaren 22an, Kontuen Ganberari eskatu zion txosten hori egin zezan, Nafarroako Gobernuak onetsitako erabakian jasotako m</w:t>
      </w:r>
      <w:r w:rsidRPr="00CA569C">
        <w:rPr>
          <w:rFonts w:ascii="Helvetica LT Std" w:hAnsi="Helvetica LT Std"/>
          <w:sz w:val="19"/>
          <w:szCs w:val="19"/>
        </w:rPr>
        <w:t>o</w:t>
      </w:r>
      <w:r w:rsidRPr="00CA569C">
        <w:rPr>
          <w:rFonts w:ascii="Helvetica LT Std" w:hAnsi="Helvetica LT Std"/>
          <w:sz w:val="19"/>
          <w:szCs w:val="19"/>
        </w:rPr>
        <w:t>duan.</w:t>
      </w:r>
    </w:p>
    <w:p w:rsidR="00491198" w:rsidRPr="00CA569C" w:rsidRDefault="00026242" w:rsidP="00491198">
      <w:pPr>
        <w:pStyle w:val="texto"/>
        <w:rPr>
          <w:rFonts w:ascii="Helvetica LT Std" w:hAnsi="Helvetica LT Std"/>
          <w:sz w:val="19"/>
          <w:szCs w:val="19"/>
        </w:rPr>
      </w:pPr>
      <w:r w:rsidRPr="00CA569C">
        <w:rPr>
          <w:rFonts w:ascii="Helvetica LT Std" w:hAnsi="Helvetica LT Std"/>
          <w:sz w:val="19"/>
          <w:szCs w:val="19"/>
        </w:rPr>
        <w:t>Nafarroako Kontuen Ganbera arautzen duen abenduaren 20ko 19/1984 Foru Legeari jarraituz eta Eledunen Batzarraren aipatutako erabakia kontuan hartuta, aipatutako fiskalizazio-lana Ko</w:t>
      </w:r>
      <w:r w:rsidRPr="00CA569C">
        <w:rPr>
          <w:rFonts w:ascii="Helvetica LT Std" w:hAnsi="Helvetica LT Std"/>
          <w:sz w:val="19"/>
          <w:szCs w:val="19"/>
        </w:rPr>
        <w:t>n</w:t>
      </w:r>
      <w:r w:rsidRPr="00CA569C">
        <w:rPr>
          <w:rFonts w:ascii="Helvetica LT Std" w:hAnsi="Helvetica LT Std"/>
          <w:sz w:val="19"/>
          <w:szCs w:val="19"/>
        </w:rPr>
        <w:t>tuen Ganberaren 2015eko jarduketa programan sartu da. Halaber, komenigarritzat jo da jard</w:t>
      </w:r>
      <w:r w:rsidRPr="00CA569C">
        <w:rPr>
          <w:rFonts w:ascii="Helvetica LT Std" w:hAnsi="Helvetica LT Std"/>
          <w:sz w:val="19"/>
          <w:szCs w:val="19"/>
        </w:rPr>
        <w:t>u</w:t>
      </w:r>
      <w:r w:rsidRPr="00CA569C">
        <w:rPr>
          <w:rFonts w:ascii="Helvetica LT Std" w:hAnsi="Helvetica LT Std"/>
          <w:sz w:val="19"/>
          <w:szCs w:val="19"/>
        </w:rPr>
        <w:t xml:space="preserve">keta horretan sartzea 26/2014 Foru Legearen aplikazioaren analisia. </w:t>
      </w:r>
    </w:p>
    <w:p w:rsidR="007B0ACE" w:rsidRPr="00CA569C" w:rsidRDefault="007B0ACE" w:rsidP="0002624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Ezer baino lehen, honako alderdi hauek zehaztu behar dira: </w:t>
      </w:r>
    </w:p>
    <w:p w:rsidR="007B0ACE" w:rsidRPr="00CA569C"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Club Atlético Osasuna (aurrerantzean, kluba) entitate pribatu bat da, Nafarroako Sektore Publikoan sartuta ez dagoena; hori dela eta, Ganbera hau ez da eskuduna ez haren urteko ko</w:t>
      </w:r>
      <w:r w:rsidRPr="00CA569C">
        <w:rPr>
          <w:rFonts w:ascii="Helvetica LT Std" w:hAnsi="Helvetica LT Std"/>
          <w:sz w:val="19"/>
          <w:szCs w:val="19"/>
        </w:rPr>
        <w:t>n</w:t>
      </w:r>
      <w:r w:rsidRPr="00CA569C">
        <w:rPr>
          <w:rFonts w:ascii="Helvetica LT Std" w:hAnsi="Helvetica LT Std"/>
          <w:sz w:val="19"/>
          <w:szCs w:val="19"/>
        </w:rPr>
        <w:t>tuak, ez haren kudeaketa fiskalizatzeko.</w:t>
      </w:r>
    </w:p>
    <w:p w:rsidR="007B0ACE" w:rsidRPr="00CA569C"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Azterketaren xede diren jarduketa nagusiak tributu-izaerakoak dira, Nafarroako Zerga Og</w:t>
      </w:r>
      <w:r w:rsidRPr="00CA569C">
        <w:rPr>
          <w:rFonts w:ascii="Helvetica LT Std" w:hAnsi="Helvetica LT Std"/>
          <w:sz w:val="19"/>
          <w:szCs w:val="19"/>
        </w:rPr>
        <w:t>a</w:t>
      </w:r>
      <w:r w:rsidRPr="00CA569C">
        <w:rPr>
          <w:rFonts w:ascii="Helvetica LT Std" w:hAnsi="Helvetica LT Std"/>
          <w:sz w:val="19"/>
          <w:szCs w:val="19"/>
        </w:rPr>
        <w:t>suna erakunde autonomoak kudeatuak; horrenbestez, lege-murriztapenen pean daude erabilerari eta zabalkundeari dagokienez, Nafarroako Tributuei buruzko abenduaren 14ko 13/2000 Foru Lege Orokorrari jarraituz. Alabaina, aipatutako artikuluak salbuespen gisa aurreikusten du tributu-datuen izaera erreserbatua, eta Kontuen Ganberak haiek baliatu ahalko dituela Ekonomia eta Ogasun Departamentuaren gaineko ikuskapen-eginkizunetan.</w:t>
      </w:r>
    </w:p>
    <w:p w:rsidR="007B0ACE" w:rsidRPr="00CA569C"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Kontuen Ganberaren lan guztien emaitzak eta ondorioak txosten publikoetan ageri dira.</w:t>
      </w:r>
    </w:p>
    <w:p w:rsidR="00026242" w:rsidRPr="00CA569C" w:rsidRDefault="00FA6919" w:rsidP="007B0AC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Entitate pribatu baten tributu-datuen eta datu ekonomikoen publizitaterako murriztapen hauei konponbidea emateko, 2015eko martxoaren 4an Club Atlético Osasunari baimen espresa eskatu zitzaion txosten honetan sartzeko azterketaren xede den aldiari buruzko informazio hori. 2015eko martxoaren 10ean, klubak, idazki baten bitartez, baimena eman zion ganbera honi aipatutako informazioa jasotzeko.</w:t>
      </w:r>
    </w:p>
    <w:p w:rsidR="00026242" w:rsidRPr="00CA569C" w:rsidRDefault="007B0ACE" w:rsidP="00B51AF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Txostenak bost atal ditu, sarrera hau barne. Bigarrenean, txostenaren helburuak eta egindako lanaren norainokoa ageri dira. Hirugarrenean, Club Atlético Osasunak Nafarroako Foru Komun</w:t>
      </w:r>
      <w:r w:rsidRPr="00CA569C">
        <w:rPr>
          <w:rFonts w:ascii="Helvetica LT Std" w:hAnsi="Helvetica LT Std"/>
          <w:sz w:val="19"/>
          <w:szCs w:val="19"/>
        </w:rPr>
        <w:t>i</w:t>
      </w:r>
      <w:r w:rsidRPr="00CA569C">
        <w:rPr>
          <w:rFonts w:ascii="Helvetica LT Std" w:hAnsi="Helvetica LT Std"/>
          <w:sz w:val="19"/>
          <w:szCs w:val="19"/>
        </w:rPr>
        <w:t>tatearekin duen zorraren berregituratzea onesten duen abenduaren 2ko 26/2014 Foru Legearen ezaugarri nagusiak erakusten ditugu. Laugarrenean, gure lanetik ateratako ondorioak islatu d</w:t>
      </w:r>
      <w:r w:rsidRPr="00CA569C">
        <w:rPr>
          <w:rFonts w:ascii="Helvetica LT Std" w:hAnsi="Helvetica LT Std"/>
          <w:sz w:val="19"/>
          <w:szCs w:val="19"/>
        </w:rPr>
        <w:t>i</w:t>
      </w:r>
      <w:r w:rsidRPr="00CA569C">
        <w:rPr>
          <w:rFonts w:ascii="Helvetica LT Std" w:hAnsi="Helvetica LT Std"/>
          <w:sz w:val="19"/>
          <w:szCs w:val="19"/>
        </w:rPr>
        <w:t xml:space="preserve">tugu, eta, azkenean, bosgarrenean, amaierako laburpen bat egiten dugu. </w:t>
      </w:r>
    </w:p>
    <w:p w:rsidR="00970543" w:rsidRPr="00CA569C" w:rsidRDefault="00050D8C" w:rsidP="00B51AF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Ondorioak osatzeko helburuz, txostenak bi eranskin ditu:</w:t>
      </w:r>
    </w:p>
    <w:p w:rsidR="00F61686" w:rsidRPr="00CA569C" w:rsidRDefault="00D9512D" w:rsidP="009705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1. gehigarria Kanpoko auditoria-txostenen analisia, 2004-2005 denboralditik 2013-2014 denboraldira</w:t>
      </w:r>
      <w:r w:rsidRPr="00CA569C">
        <w:rPr>
          <w:rStyle w:val="Refdenotaalpie"/>
          <w:rFonts w:ascii="Helvetica LT Std" w:hAnsi="Helvetica LT Std"/>
          <w:sz w:val="19"/>
          <w:szCs w:val="19"/>
        </w:rPr>
        <w:footnoteReference w:id="1"/>
      </w:r>
      <w:r w:rsidRPr="00CA569C">
        <w:rPr>
          <w:rFonts w:ascii="Helvetica LT Std" w:hAnsi="Helvetica LT Std"/>
          <w:sz w:val="19"/>
          <w:szCs w:val="19"/>
        </w:rPr>
        <w:t xml:space="preserve"> bitarte klubaren urteko kontuak eta bere finantza-egoeraren bilakaera aztertu dut</w:t>
      </w:r>
      <w:r w:rsidRPr="00CA569C">
        <w:rPr>
          <w:rFonts w:ascii="Helvetica LT Std" w:hAnsi="Helvetica LT Std"/>
          <w:sz w:val="19"/>
          <w:szCs w:val="19"/>
        </w:rPr>
        <w:t>e</w:t>
      </w:r>
      <w:r w:rsidRPr="00CA569C">
        <w:rPr>
          <w:rFonts w:ascii="Helvetica LT Std" w:hAnsi="Helvetica LT Std"/>
          <w:sz w:val="19"/>
          <w:szCs w:val="19"/>
        </w:rPr>
        <w:t>nena.</w:t>
      </w:r>
    </w:p>
    <w:p w:rsidR="00970543" w:rsidRPr="00CA569C" w:rsidRDefault="00D9512D" w:rsidP="009705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2. gehigarria Nafarroako Gobernuak zer aurrekontu-gastu egin dituen Club Atlético Osas</w:t>
      </w:r>
      <w:r w:rsidRPr="00CA569C">
        <w:rPr>
          <w:rFonts w:ascii="Helvetica LT Std" w:hAnsi="Helvetica LT Std"/>
          <w:sz w:val="19"/>
          <w:szCs w:val="19"/>
        </w:rPr>
        <w:t>u</w:t>
      </w:r>
      <w:r w:rsidRPr="00CA569C">
        <w:rPr>
          <w:rFonts w:ascii="Helvetica LT Std" w:hAnsi="Helvetica LT Std"/>
          <w:sz w:val="19"/>
          <w:szCs w:val="19"/>
        </w:rPr>
        <w:t>naren identifikazio fiskaleko zenbakiarekin 2005etik 2014ra bitarteko epean.</w:t>
      </w:r>
    </w:p>
    <w:p w:rsidR="006F1331" w:rsidRPr="00CA569C" w:rsidRDefault="006F1331" w:rsidP="006F133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Azterketa lana 2015eko otsailetik ekainera bitartean egin dute auditoriako bi teknikarik eta a</w:t>
      </w:r>
      <w:r w:rsidRPr="00CA569C">
        <w:rPr>
          <w:rFonts w:ascii="Helvetica LT Std" w:hAnsi="Helvetica LT Std"/>
          <w:sz w:val="19"/>
          <w:szCs w:val="19"/>
        </w:rPr>
        <w:t>u</w:t>
      </w:r>
      <w:r w:rsidRPr="00CA569C">
        <w:rPr>
          <w:rFonts w:ascii="Helvetica LT Std" w:hAnsi="Helvetica LT Std"/>
          <w:sz w:val="19"/>
          <w:szCs w:val="19"/>
        </w:rPr>
        <w:t>ditore batek osatutako talde batek, eta Kontuen Ganberako zerbitzu juridiko, informatiko eta a</w:t>
      </w:r>
      <w:r w:rsidRPr="00CA569C">
        <w:rPr>
          <w:rFonts w:ascii="Helvetica LT Std" w:hAnsi="Helvetica LT Std"/>
          <w:sz w:val="19"/>
          <w:szCs w:val="19"/>
        </w:rPr>
        <w:t>d</w:t>
      </w:r>
      <w:r w:rsidRPr="00CA569C">
        <w:rPr>
          <w:rFonts w:ascii="Helvetica LT Std" w:hAnsi="Helvetica LT Std"/>
          <w:sz w:val="19"/>
          <w:szCs w:val="19"/>
        </w:rPr>
        <w:t xml:space="preserve">ministratiboen lankidetza ere izan dute. </w:t>
      </w:r>
    </w:p>
    <w:p w:rsidR="006F1331" w:rsidRPr="00CA569C" w:rsidRDefault="006F1331" w:rsidP="006F133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lastRenderedPageBreak/>
        <w:t>Eskerrak eman nahi dizkiegu Ekonomia, Ogasun, Industria eta Enplegu Departamentuko la</w:t>
      </w:r>
      <w:r w:rsidRPr="00CA569C">
        <w:rPr>
          <w:rFonts w:ascii="Helvetica LT Std" w:hAnsi="Helvetica LT Std"/>
          <w:sz w:val="19"/>
          <w:szCs w:val="19"/>
        </w:rPr>
        <w:t>n</w:t>
      </w:r>
      <w:r w:rsidRPr="00CA569C">
        <w:rPr>
          <w:rFonts w:ascii="Helvetica LT Std" w:hAnsi="Helvetica LT Std"/>
          <w:sz w:val="19"/>
          <w:szCs w:val="19"/>
        </w:rPr>
        <w:t>gileei eta Nafarroako Zerga Ogasuna erakunde autonomoko langileei, lan hau egiteko eman dig</w:t>
      </w:r>
      <w:r w:rsidRPr="00CA569C">
        <w:rPr>
          <w:rFonts w:ascii="Helvetica LT Std" w:hAnsi="Helvetica LT Std"/>
          <w:sz w:val="19"/>
          <w:szCs w:val="19"/>
        </w:rPr>
        <w:t>u</w:t>
      </w:r>
      <w:r w:rsidRPr="00CA569C">
        <w:rPr>
          <w:rFonts w:ascii="Helvetica LT Std" w:hAnsi="Helvetica LT Std"/>
          <w:sz w:val="19"/>
          <w:szCs w:val="19"/>
        </w:rPr>
        <w:t>ten laguntzagatik.</w:t>
      </w:r>
    </w:p>
    <w:p w:rsidR="00B51AF0" w:rsidRPr="00CA569C" w:rsidRDefault="00B51AF0" w:rsidP="006F133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 berean, Club Atlético Osasunari ere eskerrak ematen dizkiogu Kontuen Ganberari ba</w:t>
      </w:r>
      <w:r w:rsidRPr="00CA569C">
        <w:rPr>
          <w:rFonts w:ascii="Helvetica LT Std" w:hAnsi="Helvetica LT Std"/>
          <w:sz w:val="19"/>
          <w:szCs w:val="19"/>
        </w:rPr>
        <w:t>i</w:t>
      </w:r>
      <w:r w:rsidRPr="00CA569C">
        <w:rPr>
          <w:rFonts w:ascii="Helvetica LT Std" w:hAnsi="Helvetica LT Std"/>
          <w:sz w:val="19"/>
          <w:szCs w:val="19"/>
        </w:rPr>
        <w:t>mena eman izanagatik ezagutzera emateko bere datu ekonomiko eta zergen gainekoak.</w:t>
      </w:r>
    </w:p>
    <w:p w:rsidR="00316389" w:rsidRPr="00CA569C" w:rsidRDefault="00316389" w:rsidP="00D03D32">
      <w:pPr>
        <w:pStyle w:val="texto"/>
        <w:tabs>
          <w:tab w:val="clear" w:pos="2835"/>
          <w:tab w:val="clear" w:pos="3969"/>
          <w:tab w:val="clear" w:pos="5103"/>
          <w:tab w:val="clear" w:pos="6237"/>
          <w:tab w:val="clear" w:pos="7371"/>
        </w:tabs>
        <w:rPr>
          <w:rFonts w:ascii="Helvetica LT Std" w:hAnsi="Helvetica LT Std"/>
          <w:sz w:val="19"/>
          <w:szCs w:val="19"/>
        </w:rPr>
      </w:pPr>
    </w:p>
    <w:p w:rsidR="009B4B94" w:rsidRPr="00CA569C" w:rsidRDefault="009B4B94" w:rsidP="009B4B94">
      <w:pPr>
        <w:pStyle w:val="atitulo1"/>
        <w:rPr>
          <w:rFonts w:ascii="Helvetica LT Std" w:hAnsi="Helvetica LT Std"/>
          <w:sz w:val="19"/>
          <w:szCs w:val="19"/>
        </w:rPr>
      </w:pPr>
      <w:bookmarkStart w:id="5" w:name="_Toc425926945"/>
      <w:bookmarkStart w:id="6" w:name="_Toc441051726"/>
      <w:bookmarkStart w:id="7" w:name="_Toc414614390"/>
      <w:bookmarkStart w:id="8" w:name="_Toc188167194"/>
      <w:bookmarkStart w:id="9" w:name="_Toc303592531"/>
      <w:bookmarkStart w:id="10" w:name="_Toc309383714"/>
      <w:bookmarkStart w:id="11" w:name="_Toc339016603"/>
      <w:r w:rsidRPr="00CA569C">
        <w:rPr>
          <w:rFonts w:ascii="Helvetica LT Std" w:hAnsi="Helvetica LT Std"/>
          <w:sz w:val="19"/>
          <w:szCs w:val="19"/>
        </w:rPr>
        <w:t>II. Helburua eta norainokoa</w:t>
      </w:r>
      <w:bookmarkEnd w:id="5"/>
      <w:bookmarkEnd w:id="6"/>
      <w:r w:rsidRPr="00CA569C">
        <w:rPr>
          <w:rFonts w:ascii="Helvetica LT Std" w:hAnsi="Helvetica LT Std"/>
          <w:sz w:val="19"/>
          <w:szCs w:val="19"/>
        </w:rPr>
        <w:t xml:space="preserve"> </w:t>
      </w:r>
    </w:p>
    <w:p w:rsidR="009B4B94" w:rsidRPr="00CA569C" w:rsidRDefault="009B4B94" w:rsidP="009B4B94">
      <w:pPr>
        <w:pStyle w:val="texto"/>
        <w:rPr>
          <w:rFonts w:ascii="Helvetica LT Std" w:hAnsi="Helvetica LT Std"/>
          <w:sz w:val="19"/>
          <w:szCs w:val="19"/>
        </w:rPr>
      </w:pPr>
      <w:r w:rsidRPr="00CA569C">
        <w:rPr>
          <w:rFonts w:ascii="Helvetica LT Std" w:hAnsi="Helvetica LT Std"/>
          <w:sz w:val="19"/>
          <w:szCs w:val="19"/>
        </w:rPr>
        <w:t>Parlamentuaren eskaria kontuan hartuta eta Kontuen Ganberari buruzko abenduaren 20ko 19/1984 Foru Legeari jarraituz, Foru Ogasunak Club Atlético Osasunarekin 2005etik 2014ra b</w:t>
      </w:r>
      <w:r w:rsidRPr="00CA569C">
        <w:rPr>
          <w:rFonts w:ascii="Helvetica LT Std" w:hAnsi="Helvetica LT Std"/>
          <w:sz w:val="19"/>
          <w:szCs w:val="19"/>
        </w:rPr>
        <w:t>i</w:t>
      </w:r>
      <w:r w:rsidRPr="00CA569C">
        <w:rPr>
          <w:rFonts w:ascii="Helvetica LT Std" w:hAnsi="Helvetica LT Std"/>
          <w:sz w:val="19"/>
          <w:szCs w:val="19"/>
        </w:rPr>
        <w:t>tarte izaniko jardunbidearen legezkotasunaren fiskalizazioa egin dugu.</w:t>
      </w:r>
    </w:p>
    <w:p w:rsidR="009B4B94" w:rsidRPr="00CA569C" w:rsidRDefault="0023437C" w:rsidP="009B4B94">
      <w:pPr>
        <w:pStyle w:val="texto"/>
        <w:rPr>
          <w:rFonts w:ascii="Helvetica LT Std" w:hAnsi="Helvetica LT Std"/>
          <w:sz w:val="19"/>
          <w:szCs w:val="19"/>
        </w:rPr>
      </w:pPr>
      <w:r w:rsidRPr="00CA569C">
        <w:rPr>
          <w:rFonts w:ascii="Helvetica LT Std" w:hAnsi="Helvetica LT Std"/>
          <w:sz w:val="19"/>
          <w:szCs w:val="19"/>
        </w:rPr>
        <w:t>Era berean, eta Parlamentura igorri beharreko informazioa osatzeko, gure lana zabaldu egin dugu, aztertzeko klub horrek Nafarroako Foru Komunitatearekiko zorra berregituratzeko 26/2014 Foru Legearen aplikazioa.</w:t>
      </w:r>
    </w:p>
    <w:p w:rsidR="009B4B94" w:rsidRPr="00CA569C" w:rsidRDefault="009B4B94" w:rsidP="009B4B94">
      <w:pPr>
        <w:pStyle w:val="texto"/>
        <w:rPr>
          <w:rFonts w:ascii="Helvetica LT Std" w:hAnsi="Helvetica LT Std"/>
          <w:spacing w:val="0"/>
          <w:sz w:val="19"/>
          <w:szCs w:val="19"/>
        </w:rPr>
      </w:pPr>
      <w:r w:rsidRPr="00CA569C">
        <w:rPr>
          <w:rFonts w:ascii="Helvetica LT Std" w:hAnsi="Helvetica LT Std"/>
          <w:spacing w:val="0"/>
          <w:sz w:val="19"/>
          <w:szCs w:val="19"/>
        </w:rPr>
        <w:t>Txostenaren helburua da, beraz, honako puntu hauei buruzko ondorio batzuk agertzea:</w:t>
      </w:r>
    </w:p>
    <w:p w:rsidR="009B4B94" w:rsidRPr="00CA569C"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Zenbateko zerga-zorra sortu duen Osasunak eta dagoen ordaintzeko 2014ko abenduaren 31n, bai eta zer bilakaera izan duen bere zerga-zorrak 2005etik 2014ra bitarteko epean.</w:t>
      </w:r>
    </w:p>
    <w:p w:rsidR="009B4B94" w:rsidRPr="00CA569C" w:rsidRDefault="00667A7B"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Nafarroako Zerga Ogasunak nola aplikatu duen indarrean den araudia, funtsean honako a</w:t>
      </w:r>
      <w:r w:rsidRPr="00CA569C">
        <w:rPr>
          <w:rFonts w:ascii="Helvetica LT Std" w:hAnsi="Helvetica LT Std"/>
          <w:sz w:val="19"/>
          <w:szCs w:val="19"/>
        </w:rPr>
        <w:t>r</w:t>
      </w:r>
      <w:r w:rsidRPr="00CA569C">
        <w:rPr>
          <w:rFonts w:ascii="Helvetica LT Std" w:hAnsi="Helvetica LT Std"/>
          <w:sz w:val="19"/>
          <w:szCs w:val="19"/>
        </w:rPr>
        <w:t>loetan: errekerimenduak, interesak, errekarguak, zehapenak eta geroratze/zatikatzeak.</w:t>
      </w:r>
    </w:p>
    <w:p w:rsidR="009B4B94" w:rsidRPr="00CA569C"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Zenbateko zerga-zorra duen klubak ordaintzeko, behin zor horren ordainetan emandako ondasunen balioa kenduta, 26/2014 Foru Legean aipatzen den moduan. </w:t>
      </w:r>
    </w:p>
    <w:p w:rsidR="009B4B94" w:rsidRPr="00CA569C"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Aipatutako foru legean ezarritako gainerako baldintzen betetzea.</w:t>
      </w:r>
    </w:p>
    <w:p w:rsidR="009B4B94" w:rsidRPr="00CA569C" w:rsidRDefault="009B4B94" w:rsidP="009B4B94">
      <w:pPr>
        <w:pStyle w:val="texto"/>
        <w:rPr>
          <w:rFonts w:ascii="Helvetica LT Std" w:hAnsi="Helvetica LT Std"/>
          <w:sz w:val="19"/>
          <w:szCs w:val="19"/>
        </w:rPr>
      </w:pPr>
      <w:r w:rsidRPr="00CA569C">
        <w:rPr>
          <w:rFonts w:ascii="Helvetica LT Std" w:hAnsi="Helvetica LT Std"/>
          <w:sz w:val="19"/>
          <w:szCs w:val="19"/>
        </w:rPr>
        <w:t>Metodologia gisa, lana Espainiako Kanpo Kontroleko Organo Publikoak Koordinatzeko B</w:t>
      </w:r>
      <w:r w:rsidRPr="00CA569C">
        <w:rPr>
          <w:rFonts w:ascii="Helvetica LT Std" w:hAnsi="Helvetica LT Std"/>
          <w:sz w:val="19"/>
          <w:szCs w:val="19"/>
        </w:rPr>
        <w:t>a</w:t>
      </w:r>
      <w:r w:rsidRPr="00CA569C">
        <w:rPr>
          <w:rFonts w:ascii="Helvetica LT Std" w:hAnsi="Helvetica LT Std"/>
          <w:sz w:val="19"/>
          <w:szCs w:val="19"/>
        </w:rPr>
        <w:t>tzordeak onetsitako eta Kontuen Ganberaren fiskalizazio-eskuliburuan jasotako sektore publiko</w:t>
      </w:r>
      <w:r w:rsidRPr="00CA569C">
        <w:rPr>
          <w:rFonts w:ascii="Helvetica LT Std" w:hAnsi="Helvetica LT Std"/>
          <w:sz w:val="19"/>
          <w:szCs w:val="19"/>
        </w:rPr>
        <w:t>a</w:t>
      </w:r>
      <w:r w:rsidRPr="00CA569C">
        <w:rPr>
          <w:rFonts w:ascii="Helvetica LT Std" w:hAnsi="Helvetica LT Std"/>
          <w:sz w:val="19"/>
          <w:szCs w:val="19"/>
        </w:rPr>
        <w:t>ren auditoriari buruzko printzipioei eta arauei jarraituz gauzatu da, eta azterlanaren helburuen eta inguruabarren arabera beharrezkotzat jo ditugun prozedura tekniko guztiak bildu dira; arau horien barruan, egindako lanaren tipologiarekin bat datozen ISSAI-ES arauak aplikatu dira. Gure ja</w:t>
      </w:r>
      <w:r w:rsidRPr="00CA569C">
        <w:rPr>
          <w:rFonts w:ascii="Helvetica LT Std" w:hAnsi="Helvetica LT Std"/>
          <w:sz w:val="19"/>
          <w:szCs w:val="19"/>
        </w:rPr>
        <w:t>r</w:t>
      </w:r>
      <w:r w:rsidRPr="00CA569C">
        <w:rPr>
          <w:rFonts w:ascii="Helvetica LT Std" w:hAnsi="Helvetica LT Std"/>
          <w:sz w:val="19"/>
          <w:szCs w:val="19"/>
        </w:rPr>
        <w:t>dunbidean, lanaren helburuen eta inguruabarren arabera beharrezkotzat jo ditugun prozedura tekniko guztiak bildu dira.</w:t>
      </w:r>
    </w:p>
    <w:p w:rsidR="009B4B94" w:rsidRPr="00CA569C" w:rsidRDefault="009B4B94" w:rsidP="009B4B94">
      <w:pPr>
        <w:pStyle w:val="texto"/>
        <w:rPr>
          <w:rFonts w:ascii="Helvetica LT Std" w:hAnsi="Helvetica LT Std"/>
          <w:sz w:val="19"/>
          <w:szCs w:val="19"/>
        </w:rPr>
      </w:pPr>
      <w:r w:rsidRPr="00CA569C">
        <w:rPr>
          <w:rFonts w:ascii="Helvetica LT Std" w:hAnsi="Helvetica LT Std"/>
          <w:sz w:val="19"/>
          <w:szCs w:val="19"/>
        </w:rPr>
        <w:t>Horrela, Nafarroako Zerga Ogasunak hirugarrenen kontabilitate-sistema laguntzailearen oha</w:t>
      </w:r>
      <w:r w:rsidRPr="00CA569C">
        <w:rPr>
          <w:rFonts w:ascii="Helvetica LT Std" w:hAnsi="Helvetica LT Std"/>
          <w:sz w:val="19"/>
          <w:szCs w:val="19"/>
        </w:rPr>
        <w:t>r</w:t>
      </w:r>
      <w:r w:rsidRPr="00CA569C">
        <w:rPr>
          <w:rFonts w:ascii="Helvetica LT Std" w:hAnsi="Helvetica LT Std"/>
          <w:sz w:val="19"/>
          <w:szCs w:val="19"/>
        </w:rPr>
        <w:t>penekin egindako analisiaren bidez, aztertu da ea klubak bete dituen bere betebehar fiskalak bai eta zerga-araudia aplikatu ote den geroratze/zatikatzeetan, interesetan, errekarguetan eta zeh</w:t>
      </w:r>
      <w:r w:rsidRPr="00CA569C">
        <w:rPr>
          <w:rFonts w:ascii="Helvetica LT Std" w:hAnsi="Helvetica LT Std"/>
          <w:sz w:val="19"/>
          <w:szCs w:val="19"/>
        </w:rPr>
        <w:t>a</w:t>
      </w:r>
      <w:r w:rsidRPr="00CA569C">
        <w:rPr>
          <w:rFonts w:ascii="Helvetica LT Std" w:hAnsi="Helvetica LT Std"/>
          <w:sz w:val="19"/>
          <w:szCs w:val="19"/>
        </w:rPr>
        <w:t>penetan, zeinak, funtsean, Nafarroako Tributuei buruzko abenduaren 14ko 13/2000 Foru Lege Orokorrean eta Nafarroako Foru Komunitatearen Diru-bilketari buruzko Erregelamenduan –177/2001 Foru Dekretuaren bidez onetsi zen– baitaude araututa.</w:t>
      </w:r>
    </w:p>
    <w:p w:rsidR="009B4B94" w:rsidRPr="00CA569C" w:rsidRDefault="009B4B94" w:rsidP="009B4B9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 berean, informazioa eskatu zitzaien bai Ekonomia, Ogasun, Industria Departamentuari, eta bai Nafarroako Zerga Ogasunari. Eskatzen zena zen, funtsean, zerga-zorraren egoera eta xehetasunak, klubaren tributu-egoerari buruz egindako txostenak, Nafarroako Gobernuak zer erabaki hartu zituen, geroratze-espedienteak, abalak emateari buruzko espedienteak, klubak Foru Komunitateko Administrazioari emandako ondasunen balorazio-txostena, klubaren urteko kontuei buruzko kanpo-auditoriak eta klubak aurkeztutako bideragarritasun planak. Modu berean, 26/2014 Legean ezarritako baldintzen gaineko espediente eta akordio oro eskatu ziren.</w:t>
      </w:r>
    </w:p>
    <w:p w:rsidR="00F04075" w:rsidRPr="00CA569C" w:rsidRDefault="00F04075" w:rsidP="009B4B94">
      <w:pPr>
        <w:pStyle w:val="texto"/>
        <w:rPr>
          <w:rFonts w:ascii="Helvetica LT Std" w:hAnsi="Helvetica LT Std"/>
          <w:sz w:val="19"/>
          <w:szCs w:val="19"/>
        </w:rPr>
      </w:pPr>
      <w:r w:rsidRPr="00CA569C">
        <w:rPr>
          <w:rFonts w:ascii="Helvetica LT Std" w:hAnsi="Helvetica LT Std"/>
          <w:sz w:val="19"/>
          <w:szCs w:val="19"/>
        </w:rPr>
        <w:t>Departamentuak eta Nafarroako Zerga Ogasunak osorik bidali zuen dokumentazio hori guztia.</w:t>
      </w:r>
    </w:p>
    <w:p w:rsidR="009B4B94" w:rsidRPr="00CA569C" w:rsidRDefault="00491198" w:rsidP="009B4B94">
      <w:pPr>
        <w:pStyle w:val="texto"/>
        <w:rPr>
          <w:rFonts w:ascii="Helvetica LT Std" w:hAnsi="Helvetica LT Std"/>
          <w:sz w:val="19"/>
          <w:szCs w:val="19"/>
        </w:rPr>
      </w:pPr>
      <w:r w:rsidRPr="00CA569C">
        <w:rPr>
          <w:rFonts w:ascii="Helvetica LT Std" w:hAnsi="Helvetica LT Std"/>
          <w:sz w:val="19"/>
          <w:szCs w:val="19"/>
        </w:rPr>
        <w:t>Tributu-arloan, gure jardunbidea bideratu da egiaztatzera ea aplikatu diren Zerga Ogasunak ezarritako prozedura orokorrak, eta ez dira analizatu eta egiaztatu zergadunak emandako tributu-datuak eta -informazioa.</w:t>
      </w:r>
    </w:p>
    <w:p w:rsidR="009B4B94" w:rsidRPr="00CA569C" w:rsidRDefault="009B4B94" w:rsidP="009B4B9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Azterketa honek hartzen duen denbora tartea 2005etik 2014ra bitartekoa da funtsean. Hala ere, gure lanak honakoak ere hartu ditu:</w:t>
      </w:r>
    </w:p>
    <w:p w:rsidR="009B4B94" w:rsidRPr="00CA569C"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lastRenderedPageBreak/>
        <w:t xml:space="preserve">2005aren aurrekoak, jakiteko noiz sortu zen urte horretan agerian gelditu zen zerga-zor hori. </w:t>
      </w:r>
    </w:p>
    <w:p w:rsidR="009B4B94" w:rsidRPr="00CA569C"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2014ri dagozkion tributu-betebeharrak 2015eko otsailera arte luzatzen dira, borondatezko epea kontuan hartuta; azken data hori hartu da kontuan zehazteko zenbatekoa zen 2014ko abenduaren 31n sortutako zerga-zorra. </w:t>
      </w:r>
    </w:p>
    <w:p w:rsidR="009B4B94" w:rsidRPr="00CA569C"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2015eko lehenengo lauhilekoa, 26/2014 Foru Legean ezarritako gainerako baldintzen bet</w:t>
      </w:r>
      <w:r w:rsidRPr="00CA569C">
        <w:rPr>
          <w:rFonts w:ascii="Helvetica LT Std" w:hAnsi="Helvetica LT Std"/>
          <w:sz w:val="19"/>
          <w:szCs w:val="19"/>
        </w:rPr>
        <w:t>e</w:t>
      </w:r>
      <w:r w:rsidRPr="00CA569C">
        <w:rPr>
          <w:rFonts w:ascii="Helvetica LT Std" w:hAnsi="Helvetica LT Std"/>
          <w:sz w:val="19"/>
          <w:szCs w:val="19"/>
        </w:rPr>
        <w:t>tzea analizatzeko.</w:t>
      </w:r>
    </w:p>
    <w:p w:rsidR="0092487A" w:rsidRPr="00CA569C" w:rsidRDefault="0092487A" w:rsidP="0092487A">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Iruñeko Udalari informazioa eskatu zitzaion klubaren orube batek dituen hirigintza-zamei b</w:t>
      </w:r>
      <w:r w:rsidRPr="00CA569C">
        <w:rPr>
          <w:rFonts w:ascii="Helvetica LT Std" w:hAnsi="Helvetica LT Std"/>
          <w:sz w:val="19"/>
          <w:szCs w:val="19"/>
        </w:rPr>
        <w:t>u</w:t>
      </w:r>
      <w:r w:rsidRPr="00CA569C">
        <w:rPr>
          <w:rFonts w:ascii="Helvetica LT Std" w:hAnsi="Helvetica LT Std"/>
          <w:sz w:val="19"/>
          <w:szCs w:val="19"/>
        </w:rPr>
        <w:t>ruz, klubak Foru Komunitatearen alde hipotekatu baitu, baina Udalak ez dio eskakizunari era</w:t>
      </w:r>
      <w:r w:rsidRPr="00CA569C">
        <w:rPr>
          <w:rFonts w:ascii="Helvetica LT Std" w:hAnsi="Helvetica LT Std"/>
          <w:sz w:val="19"/>
          <w:szCs w:val="19"/>
        </w:rPr>
        <w:t>n</w:t>
      </w:r>
      <w:r w:rsidRPr="00CA569C">
        <w:rPr>
          <w:rFonts w:ascii="Helvetica LT Std" w:hAnsi="Helvetica LT Std"/>
          <w:sz w:val="19"/>
          <w:szCs w:val="19"/>
        </w:rPr>
        <w:t>tzun.</w:t>
      </w:r>
    </w:p>
    <w:p w:rsidR="00D03D32" w:rsidRPr="00CA569C" w:rsidRDefault="00D03D32" w:rsidP="00D03D3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Azkenik, eta txostenaren ondorioak testuinguruan egokiro kokatzeko, ez da ahaztu behar Osasuna –irabazi asmorik gabeko kirol-entitatea– egoera kezkagarrian dagoela arlo instituzional eta ekonomikoan, bai eta kirol-arloan ere; egoera are kezkagarriagoa da kontuan hartuta zuze</w:t>
      </w:r>
      <w:r w:rsidRPr="00CA569C">
        <w:rPr>
          <w:rFonts w:ascii="Helvetica LT Std" w:hAnsi="Helvetica LT Std"/>
          <w:sz w:val="19"/>
          <w:szCs w:val="19"/>
        </w:rPr>
        <w:t>n</w:t>
      </w:r>
      <w:r w:rsidRPr="00CA569C">
        <w:rPr>
          <w:rFonts w:ascii="Helvetica LT Std" w:hAnsi="Helvetica LT Std"/>
          <w:sz w:val="19"/>
          <w:szCs w:val="19"/>
        </w:rPr>
        <w:t xml:space="preserve">daritzako zenbait kide ohi eta klubeko beste langile batzuk nahastuta daudela judizialki ikertzen ari diren zenbait auzitan. </w:t>
      </w:r>
    </w:p>
    <w:p w:rsidR="00BC612D" w:rsidRDefault="00D03D32" w:rsidP="00D03D3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2015eko ekainaren 17an, aurreko auzien instrukzioa egiten ari den epaileak partzialki altxatu du sumarioaren isilpekotasuna eta artxibatu egin du pieza banandua, ez baitu zantzurik ikusi ad</w:t>
      </w:r>
      <w:r w:rsidRPr="00CA569C">
        <w:rPr>
          <w:rFonts w:ascii="Helvetica LT Std" w:hAnsi="Helvetica LT Std"/>
          <w:sz w:val="19"/>
          <w:szCs w:val="19"/>
        </w:rPr>
        <w:t>i</w:t>
      </w:r>
      <w:r w:rsidRPr="00CA569C">
        <w:rPr>
          <w:rFonts w:ascii="Helvetica LT Std" w:hAnsi="Helvetica LT Std"/>
          <w:sz w:val="19"/>
          <w:szCs w:val="19"/>
        </w:rPr>
        <w:t>erazten duenik zuzendaritzako kide edo Zerga Ogasuneko funtzionarioek eroskeria- edo prebar</w:t>
      </w:r>
      <w:r w:rsidRPr="00CA569C">
        <w:rPr>
          <w:rFonts w:ascii="Helvetica LT Std" w:hAnsi="Helvetica LT Std"/>
          <w:sz w:val="19"/>
          <w:szCs w:val="19"/>
        </w:rPr>
        <w:t>i</w:t>
      </w:r>
      <w:r w:rsidRPr="00CA569C">
        <w:rPr>
          <w:rFonts w:ascii="Helvetica LT Std" w:hAnsi="Helvetica LT Std"/>
          <w:sz w:val="19"/>
          <w:szCs w:val="19"/>
        </w:rPr>
        <w:t xml:space="preserve">kazio-delituren bat egin izana klubaren gaineko 2008ko ikuskapen-jarduketetan. </w:t>
      </w:r>
    </w:p>
    <w:p w:rsidR="009B4B94" w:rsidRPr="00CA569C" w:rsidRDefault="009B4B94" w:rsidP="00D03D32">
      <w:pPr>
        <w:pStyle w:val="texto"/>
        <w:tabs>
          <w:tab w:val="clear" w:pos="2835"/>
          <w:tab w:val="clear" w:pos="3969"/>
          <w:tab w:val="clear" w:pos="5103"/>
          <w:tab w:val="clear" w:pos="6237"/>
          <w:tab w:val="clear" w:pos="7371"/>
        </w:tabs>
        <w:rPr>
          <w:rFonts w:ascii="Helvetica LT Std" w:hAnsi="Helvetica LT Std"/>
          <w:sz w:val="19"/>
          <w:szCs w:val="19"/>
        </w:rPr>
      </w:pPr>
    </w:p>
    <w:p w:rsidR="00420A0A" w:rsidRPr="00CA569C" w:rsidRDefault="009B4B94" w:rsidP="00770E9B">
      <w:pPr>
        <w:pStyle w:val="atitulo1"/>
        <w:rPr>
          <w:rFonts w:ascii="Helvetica LT Std" w:hAnsi="Helvetica LT Std"/>
          <w:sz w:val="19"/>
          <w:szCs w:val="19"/>
        </w:rPr>
      </w:pPr>
      <w:bookmarkStart w:id="12" w:name="_Toc425926946"/>
      <w:bookmarkStart w:id="13" w:name="_Toc441051727"/>
      <w:r w:rsidRPr="00CA569C">
        <w:rPr>
          <w:rFonts w:ascii="Helvetica LT Std" w:hAnsi="Helvetica LT Std"/>
          <w:sz w:val="19"/>
          <w:szCs w:val="19"/>
        </w:rPr>
        <w:t>III. 26/2014 Foru Legea, abenduaren 2</w:t>
      </w:r>
      <w:r w:rsidR="00CA569C" w:rsidRPr="00CA569C">
        <w:rPr>
          <w:rFonts w:ascii="Helvetica LT Std" w:hAnsi="Helvetica LT Std"/>
          <w:caps w:val="0"/>
          <w:sz w:val="19"/>
          <w:szCs w:val="19"/>
        </w:rPr>
        <w:t>koa</w:t>
      </w:r>
      <w:r w:rsidRPr="00CA569C">
        <w:rPr>
          <w:rFonts w:ascii="Helvetica LT Std" w:hAnsi="Helvetica LT Std"/>
          <w:sz w:val="19"/>
          <w:szCs w:val="19"/>
        </w:rPr>
        <w:t>, Club Atlético Osasunak Nafarroako Foru Komunitatearekin duen zorraren berregituratzea onesten duena</w:t>
      </w:r>
      <w:bookmarkEnd w:id="7"/>
      <w:bookmarkEnd w:id="12"/>
      <w:bookmarkEnd w:id="13"/>
      <w:r w:rsidRPr="00CA569C">
        <w:rPr>
          <w:rFonts w:ascii="Helvetica LT Std" w:hAnsi="Helvetica LT Std"/>
          <w:sz w:val="19"/>
          <w:szCs w:val="19"/>
        </w:rPr>
        <w:t xml:space="preserve"> </w:t>
      </w:r>
    </w:p>
    <w:p w:rsidR="006D2482" w:rsidRPr="00CA569C" w:rsidRDefault="00874A3E"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2014ko azaroaren 6an, Unión del Pueblo Navarro eta Socialistas de Navarra parlamentu-taldeek eta Nafarroako Parlamentuko parlamentu-talde Popularrak foru lege proposamen bat aurkeztu zuten Club Atlético Osasunak Nafarroako Foru Komunitatearekin duen zorra berregit</w:t>
      </w:r>
      <w:r w:rsidRPr="00CA569C">
        <w:rPr>
          <w:rFonts w:ascii="Helvetica LT Std" w:hAnsi="Helvetica LT Std"/>
          <w:sz w:val="19"/>
          <w:szCs w:val="19"/>
        </w:rPr>
        <w:t>u</w:t>
      </w:r>
      <w:r w:rsidRPr="00CA569C">
        <w:rPr>
          <w:rFonts w:ascii="Helvetica LT Std" w:hAnsi="Helvetica LT Std"/>
          <w:sz w:val="19"/>
          <w:szCs w:val="19"/>
        </w:rPr>
        <w:t>ratzeko. Parlamentuko Mahaiak azaroaren 10ean onartu zuen proposamen hori, eta erabaki zuen, gainera, presako prozeduraz eta irakurketa bakarrean izapidetzea.</w:t>
      </w:r>
    </w:p>
    <w:p w:rsidR="00874A3E" w:rsidRPr="00CA569C" w:rsidRDefault="00874A3E"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Parlamentuak 2014ko azaroaren 27ko Osoko Bilkuran onetsi zuen foru lege hori, eta 2014ko abenduaren 15ean argitaratu zen Nafarroako Aldizkari Ofizialean.</w:t>
      </w:r>
    </w:p>
    <w:p w:rsidR="00420A0A"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Aipatutako 26/2014 Foru Legea irakurrita, honakoak aipatuko ditugu:</w:t>
      </w:r>
    </w:p>
    <w:p w:rsidR="00420A0A" w:rsidRPr="00CA569C" w:rsidRDefault="00BC612D" w:rsidP="00770E9B">
      <w:pPr>
        <w:pStyle w:val="atitulo2"/>
        <w:rPr>
          <w:rFonts w:ascii="Helvetica LT Std" w:hAnsi="Helvetica LT Std"/>
          <w:sz w:val="19"/>
          <w:szCs w:val="19"/>
        </w:rPr>
      </w:pPr>
      <w:bookmarkStart w:id="14" w:name="_Toc425926947"/>
      <w:bookmarkStart w:id="15" w:name="_Toc441051728"/>
      <w:r>
        <w:rPr>
          <w:rFonts w:ascii="Helvetica LT Std" w:hAnsi="Helvetica LT Std"/>
          <w:sz w:val="19"/>
          <w:szCs w:val="19"/>
        </w:rPr>
        <w:br/>
      </w:r>
      <w:r w:rsidR="00770E9B" w:rsidRPr="00CA569C">
        <w:rPr>
          <w:rFonts w:ascii="Helvetica LT Std" w:hAnsi="Helvetica LT Std"/>
          <w:sz w:val="19"/>
          <w:szCs w:val="19"/>
        </w:rPr>
        <w:t>III.1. Zioen azalpena</w:t>
      </w:r>
      <w:bookmarkEnd w:id="14"/>
      <w:bookmarkEnd w:id="15"/>
    </w:p>
    <w:p w:rsidR="00420A0A" w:rsidRPr="00CA569C" w:rsidRDefault="00226C3E"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Zioen azalpenean aipatzen da Osasuna gure gizartean sakon errotutako entitate bat dela, "Nafarroa" marka indartzen duela,  zeregin garrantzitsua jokatu duela hezkuntzaren arloan eta kirola egitearenean eta duen jarduera oso onuragarria gertatzen dela, bereziki zerbitzuen sekt</w:t>
      </w:r>
      <w:r w:rsidRPr="00CA569C">
        <w:rPr>
          <w:rFonts w:ascii="Helvetica LT Std" w:hAnsi="Helvetica LT Std"/>
          <w:sz w:val="19"/>
          <w:szCs w:val="19"/>
        </w:rPr>
        <w:t>o</w:t>
      </w:r>
      <w:r w:rsidRPr="00CA569C">
        <w:rPr>
          <w:rFonts w:ascii="Helvetica LT Std" w:hAnsi="Helvetica LT Std"/>
          <w:sz w:val="19"/>
          <w:szCs w:val="19"/>
        </w:rPr>
        <w:t>rearentzat.</w:t>
      </w:r>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 ere, "Osasuna klubak egun bizi duen egoera ekonomiko eta finantzarioak arrisku larrian jartzen du bere jarduera garatzea".</w:t>
      </w:r>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2003an ere, eta 1/2003 Foru Legearen bidez, abal bat ematea erabaki zen zenbait finantza-entitateren aurrean, 18,3 milioikoa gehienez ere, zeinetarik gaur egun 7,2 baitaude bizirik. </w:t>
      </w:r>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pacing w:val="0"/>
          <w:sz w:val="19"/>
          <w:szCs w:val="19"/>
        </w:rPr>
        <w:t xml:space="preserve">2008tik, Zerga Ogasunak zenbait jarduketa egin ditu klubak bere egoera fiskala erregulariza zezan, eta, horretarako, zenbait geroratze onartu izan dizkio. </w:t>
      </w:r>
      <w:r w:rsidRPr="00CA569C">
        <w:rPr>
          <w:rFonts w:ascii="Helvetica LT Std" w:hAnsi="Helvetica LT Std"/>
          <w:sz w:val="19"/>
          <w:szCs w:val="19"/>
        </w:rPr>
        <w:t>Hala ere, kluba bigarren mailara jaitsi izanak larritu egin du klubaren egoera ekonomikoa, eta lehendik ere nahiko ahula zen.</w:t>
      </w:r>
    </w:p>
    <w:p w:rsidR="00420A0A" w:rsidRPr="00CA569C" w:rsidRDefault="00420A0A" w:rsidP="001E2A0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Horregatik onetsi zen aipatutako legea, helburu baitzuen klubaren finantza-egoera egonko</w:t>
      </w:r>
      <w:r w:rsidRPr="00CA569C">
        <w:rPr>
          <w:rFonts w:ascii="Helvetica LT Std" w:hAnsi="Helvetica LT Std"/>
          <w:sz w:val="19"/>
          <w:szCs w:val="19"/>
        </w:rPr>
        <w:t>r</w:t>
      </w:r>
      <w:r w:rsidRPr="00CA569C">
        <w:rPr>
          <w:rFonts w:ascii="Helvetica LT Std" w:hAnsi="Helvetica LT Std"/>
          <w:sz w:val="19"/>
          <w:szCs w:val="19"/>
        </w:rPr>
        <w:t>tzen laguntzea, zerga-zorra berregituratuz horretarako. Jardunbide horren justifikazioa ez zen soilik izan laguntza eman beharra zegoela Nafarroako erakunde enblematiko batek iraun zezan , baizik eta, halaber, konponbiderik onena zela Foru Ogasunaren interesak defendatzeko. Beraz, bi helburu ditu legeak:</w:t>
      </w:r>
    </w:p>
    <w:p w:rsidR="00420A0A" w:rsidRPr="00CA569C"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lastRenderedPageBreak/>
        <w:t>Klubak zerga-zorra osorik ordaintzea.</w:t>
      </w:r>
    </w:p>
    <w:p w:rsidR="00CA569C" w:rsidRPr="00BC612D"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BC612D">
        <w:rPr>
          <w:rFonts w:ascii="Helvetica LT Std" w:hAnsi="Helvetica LT Std"/>
          <w:sz w:val="19"/>
          <w:szCs w:val="19"/>
        </w:rPr>
        <w:t>Zorraren ordainketa horrek bidea ematea klubari gaur egungo zirkunstantzia finantzarioak gainditu eta ez desagertzeko.</w:t>
      </w:r>
    </w:p>
    <w:p w:rsidR="00420A0A" w:rsidRPr="00CA569C" w:rsidRDefault="00BC612D" w:rsidP="00770E9B">
      <w:pPr>
        <w:pStyle w:val="atitulo2"/>
        <w:rPr>
          <w:rFonts w:ascii="Helvetica LT Std" w:hAnsi="Helvetica LT Std"/>
          <w:sz w:val="19"/>
          <w:szCs w:val="19"/>
        </w:rPr>
      </w:pPr>
      <w:bookmarkStart w:id="16" w:name="_Toc425926948"/>
      <w:bookmarkStart w:id="17" w:name="_Toc441051729"/>
      <w:r>
        <w:rPr>
          <w:rFonts w:ascii="Helvetica LT Std" w:hAnsi="Helvetica LT Std"/>
          <w:sz w:val="19"/>
          <w:szCs w:val="19"/>
        </w:rPr>
        <w:br/>
      </w:r>
      <w:r w:rsidR="00770E9B" w:rsidRPr="00CA569C">
        <w:rPr>
          <w:rFonts w:ascii="Helvetica LT Std" w:hAnsi="Helvetica LT Std"/>
          <w:sz w:val="19"/>
          <w:szCs w:val="19"/>
        </w:rPr>
        <w:t>III.2. Artikuluak</w:t>
      </w:r>
      <w:bookmarkEnd w:id="16"/>
      <w:bookmarkEnd w:id="17"/>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Foru legeak zortzi artikulu ditu, xedapen gehigarri bat eta azken xedapen bi; bi eranskin ere baditu.</w:t>
      </w:r>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Helburu bikoitza dut: zerga-zorra berregituratzea, batetik, eta abal bat ematea, bestetik, klub</w:t>
      </w:r>
      <w:r w:rsidRPr="00CA569C">
        <w:rPr>
          <w:rFonts w:ascii="Helvetica LT Std" w:hAnsi="Helvetica LT Std"/>
          <w:sz w:val="19"/>
          <w:szCs w:val="19"/>
        </w:rPr>
        <w:t>a</w:t>
      </w:r>
      <w:r w:rsidRPr="00CA569C">
        <w:rPr>
          <w:rFonts w:ascii="Helvetica LT Std" w:hAnsi="Helvetica LT Std"/>
          <w:sz w:val="19"/>
          <w:szCs w:val="19"/>
        </w:rPr>
        <w:t>ren zirkulatzaile-beharrei aurre egiten laguntzeko.</w:t>
      </w:r>
    </w:p>
    <w:p w:rsidR="00420A0A" w:rsidRPr="00CA569C" w:rsidRDefault="00420A0A" w:rsidP="00226C3E">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Zorraren kuantifikazioa</w:t>
      </w:r>
    </w:p>
    <w:p w:rsidR="00420A0A" w:rsidRPr="00CA569C" w:rsidRDefault="00420A0A" w:rsidP="00A56AFC">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 xml:space="preserve">Zorrak,  zenbatuta, 55,03 milioi egiten du guztira –Foru Legearen I. eranskina–; hona hemen, xehakatuta: </w:t>
      </w: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1276"/>
        <w:gridCol w:w="1134"/>
        <w:gridCol w:w="1276"/>
        <w:gridCol w:w="1134"/>
      </w:tblGrid>
      <w:tr w:rsidR="00420A0A" w:rsidRPr="00CA569C" w:rsidTr="00A56AFC">
        <w:trPr>
          <w:trHeight w:val="255"/>
        </w:trPr>
        <w:tc>
          <w:tcPr>
            <w:tcW w:w="1843" w:type="dxa"/>
            <w:tcBorders>
              <w:top w:val="single" w:sz="4" w:space="0" w:color="auto"/>
              <w:bottom w:val="single" w:sz="4" w:space="0" w:color="auto"/>
            </w:tcBorders>
            <w:shd w:val="clear" w:color="auto" w:fill="8DB3E2" w:themeFill="text2" w:themeFillTint="66"/>
            <w:vAlign w:val="center"/>
          </w:tcPr>
          <w:p w:rsidR="00420A0A" w:rsidRPr="00CA569C" w:rsidRDefault="00420A0A" w:rsidP="00226C3E">
            <w:pPr>
              <w:pStyle w:val="cuadroCabe"/>
              <w:jc w:val="left"/>
              <w:rPr>
                <w:rFonts w:ascii="Helvetica LT Std" w:hAnsi="Helvetica LT Std"/>
                <w:sz w:val="16"/>
                <w:szCs w:val="16"/>
              </w:rPr>
            </w:pPr>
            <w:r w:rsidRPr="00CA569C">
              <w:rPr>
                <w:rFonts w:ascii="Helvetica LT Std" w:hAnsi="Helvetica LT Std"/>
                <w:sz w:val="16"/>
                <w:szCs w:val="16"/>
              </w:rPr>
              <w:t xml:space="preserve">Gerorapen </w:t>
            </w:r>
          </w:p>
          <w:p w:rsidR="00420A0A" w:rsidRPr="00CA569C" w:rsidRDefault="00420A0A" w:rsidP="00226C3E">
            <w:pPr>
              <w:pStyle w:val="cuadroCabe"/>
              <w:jc w:val="left"/>
              <w:rPr>
                <w:rFonts w:ascii="Helvetica LT Std" w:hAnsi="Helvetica LT Std"/>
                <w:sz w:val="16"/>
                <w:szCs w:val="16"/>
              </w:rPr>
            </w:pPr>
            <w:r w:rsidRPr="00CA569C">
              <w:rPr>
                <w:rFonts w:ascii="Helvetica LT Std" w:hAnsi="Helvetica LT Std"/>
                <w:sz w:val="16"/>
                <w:szCs w:val="16"/>
              </w:rPr>
              <w:t>espedientea</w:t>
            </w:r>
          </w:p>
        </w:tc>
        <w:tc>
          <w:tcPr>
            <w:tcW w:w="2268" w:type="dxa"/>
            <w:tcBorders>
              <w:top w:val="single" w:sz="4" w:space="0" w:color="auto"/>
              <w:bottom w:val="single" w:sz="4" w:space="0" w:color="auto"/>
            </w:tcBorders>
            <w:shd w:val="clear" w:color="auto" w:fill="8DB3E2" w:themeFill="text2" w:themeFillTint="66"/>
            <w:vAlign w:val="center"/>
          </w:tcPr>
          <w:p w:rsidR="00420A0A" w:rsidRPr="00CA569C" w:rsidRDefault="00420A0A" w:rsidP="00226C3E">
            <w:pPr>
              <w:pStyle w:val="cuadroCabe"/>
              <w:jc w:val="left"/>
              <w:rPr>
                <w:rFonts w:ascii="Helvetica LT Std" w:hAnsi="Helvetica LT Std"/>
                <w:sz w:val="16"/>
                <w:szCs w:val="16"/>
              </w:rPr>
            </w:pPr>
            <w:r w:rsidRPr="00CA569C">
              <w:rPr>
                <w:rFonts w:ascii="Helvetica LT Std" w:hAnsi="Helvetica LT Std"/>
                <w:sz w:val="16"/>
                <w:szCs w:val="16"/>
              </w:rPr>
              <w:t>Zor mota</w:t>
            </w:r>
          </w:p>
        </w:tc>
        <w:tc>
          <w:tcPr>
            <w:tcW w:w="1276" w:type="dxa"/>
            <w:tcBorders>
              <w:top w:val="single" w:sz="4" w:space="0" w:color="auto"/>
              <w:bottom w:val="single" w:sz="4"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Ordaintzeke dagoen pri</w:t>
            </w:r>
            <w:r w:rsidRPr="00CA569C">
              <w:rPr>
                <w:rFonts w:ascii="Helvetica LT Std" w:hAnsi="Helvetica LT Std"/>
                <w:sz w:val="16"/>
                <w:szCs w:val="16"/>
              </w:rPr>
              <w:t>n</w:t>
            </w:r>
            <w:r w:rsidRPr="00CA569C">
              <w:rPr>
                <w:rFonts w:ascii="Helvetica LT Std" w:hAnsi="Helvetica LT Std"/>
                <w:sz w:val="16"/>
                <w:szCs w:val="16"/>
              </w:rPr>
              <w:t>tzipala</w:t>
            </w:r>
          </w:p>
        </w:tc>
        <w:tc>
          <w:tcPr>
            <w:tcW w:w="1134" w:type="dxa"/>
            <w:tcBorders>
              <w:top w:val="single" w:sz="4" w:space="0" w:color="auto"/>
              <w:bottom w:val="single" w:sz="4"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Inter</w:t>
            </w:r>
            <w:r w:rsidRPr="00CA569C">
              <w:rPr>
                <w:rFonts w:ascii="Helvetica LT Std" w:hAnsi="Helvetica LT Std"/>
                <w:sz w:val="16"/>
                <w:szCs w:val="16"/>
              </w:rPr>
              <w:t>e</w:t>
            </w:r>
            <w:r w:rsidRPr="00CA569C">
              <w:rPr>
                <w:rFonts w:ascii="Helvetica LT Std" w:hAnsi="Helvetica LT Std"/>
                <w:sz w:val="16"/>
                <w:szCs w:val="16"/>
              </w:rPr>
              <w:t>sak+errekarguak</w:t>
            </w:r>
          </w:p>
        </w:tc>
        <w:tc>
          <w:tcPr>
            <w:tcW w:w="1276" w:type="dxa"/>
            <w:tcBorders>
              <w:top w:val="single" w:sz="4" w:space="0" w:color="auto"/>
              <w:bottom w:val="single" w:sz="4" w:space="0" w:color="auto"/>
            </w:tcBorders>
            <w:shd w:val="clear" w:color="auto" w:fill="8DB3E2" w:themeFill="text2" w:themeFillTint="66"/>
            <w:vAlign w:val="center"/>
          </w:tcPr>
          <w:p w:rsidR="00771C84"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 xml:space="preserve">Interesak </w:t>
            </w:r>
          </w:p>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2014/11/28</w:t>
            </w:r>
          </w:p>
        </w:tc>
        <w:tc>
          <w:tcPr>
            <w:tcW w:w="1134" w:type="dxa"/>
            <w:tcBorders>
              <w:top w:val="single" w:sz="4" w:space="0" w:color="auto"/>
              <w:bottom w:val="single" w:sz="4"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Guztira</w:t>
            </w:r>
          </w:p>
        </w:tc>
      </w:tr>
      <w:tr w:rsidR="00420A0A" w:rsidRPr="00CA569C" w:rsidTr="00A56AFC">
        <w:trPr>
          <w:trHeight w:val="255"/>
        </w:trPr>
        <w:tc>
          <w:tcPr>
            <w:tcW w:w="1843" w:type="dxa"/>
            <w:tcBorders>
              <w:top w:val="single" w:sz="4"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09/40511</w:t>
            </w:r>
          </w:p>
        </w:tc>
        <w:tc>
          <w:tcPr>
            <w:tcW w:w="2268" w:type="dxa"/>
            <w:tcBorders>
              <w:top w:val="single" w:sz="4" w:space="0" w:color="auto"/>
              <w:bottom w:val="single" w:sz="2" w:space="0" w:color="auto"/>
            </w:tcBorders>
            <w:vAlign w:val="center"/>
          </w:tcPr>
          <w:p w:rsidR="00420A0A" w:rsidRPr="00CA569C" w:rsidRDefault="00420A0A" w:rsidP="00771C84">
            <w:pPr>
              <w:pStyle w:val="cuatexto"/>
              <w:ind w:right="-209"/>
              <w:jc w:val="left"/>
              <w:rPr>
                <w:rFonts w:ascii="Helvetica LT Std" w:hAnsi="Helvetica LT Std"/>
                <w:sz w:val="16"/>
                <w:szCs w:val="16"/>
              </w:rPr>
            </w:pPr>
            <w:r w:rsidRPr="00CA569C">
              <w:rPr>
                <w:rFonts w:ascii="Helvetica LT Std" w:hAnsi="Helvetica LT Std"/>
                <w:sz w:val="16"/>
                <w:szCs w:val="16"/>
              </w:rPr>
              <w:t>BEZeko arrunta eta atxikip</w:t>
            </w:r>
            <w:r w:rsidRPr="00CA569C">
              <w:rPr>
                <w:rFonts w:ascii="Helvetica LT Std" w:hAnsi="Helvetica LT Std"/>
                <w:sz w:val="16"/>
                <w:szCs w:val="16"/>
              </w:rPr>
              <w:t>e</w:t>
            </w:r>
            <w:r w:rsidRPr="00CA569C">
              <w:rPr>
                <w:rFonts w:ascii="Helvetica LT Std" w:hAnsi="Helvetica LT Std"/>
                <w:sz w:val="16"/>
                <w:szCs w:val="16"/>
              </w:rPr>
              <w:t>nak</w:t>
            </w:r>
          </w:p>
        </w:tc>
        <w:tc>
          <w:tcPr>
            <w:tcW w:w="1276" w:type="dxa"/>
            <w:tcBorders>
              <w:top w:val="single" w:sz="4" w:space="0" w:color="auto"/>
              <w:bottom w:val="single" w:sz="2" w:space="0" w:color="auto"/>
            </w:tcBorders>
            <w:vAlign w:val="center"/>
          </w:tcPr>
          <w:p w:rsidR="00420A0A" w:rsidRPr="00CA569C" w:rsidRDefault="00FE4963" w:rsidP="00D90120">
            <w:pPr>
              <w:pStyle w:val="cuatexto"/>
              <w:jc w:val="right"/>
              <w:rPr>
                <w:rFonts w:ascii="Helvetica LT Std" w:hAnsi="Helvetica LT Std"/>
                <w:sz w:val="16"/>
                <w:szCs w:val="16"/>
              </w:rPr>
            </w:pPr>
            <w:r w:rsidRPr="00CA569C">
              <w:rPr>
                <w:rFonts w:ascii="Helvetica LT Std" w:hAnsi="Helvetica LT Std"/>
                <w:sz w:val="16"/>
                <w:szCs w:val="16"/>
              </w:rPr>
              <w:t xml:space="preserve">8.154.825         </w:t>
            </w:r>
          </w:p>
        </w:tc>
        <w:tc>
          <w:tcPr>
            <w:tcW w:w="1134" w:type="dxa"/>
            <w:tcBorders>
              <w:top w:val="single" w:sz="4"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p>
        </w:tc>
        <w:tc>
          <w:tcPr>
            <w:tcW w:w="1276" w:type="dxa"/>
            <w:tcBorders>
              <w:top w:val="single" w:sz="4"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8.736</w:t>
            </w:r>
          </w:p>
        </w:tc>
        <w:tc>
          <w:tcPr>
            <w:tcW w:w="1134" w:type="dxa"/>
            <w:tcBorders>
              <w:top w:val="single" w:sz="4"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8.163.561</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12/71798</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Arrunta eta premiamendua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7.031.082</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1.516.718</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1.405.253</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9.953.053</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12/71797</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Arrunta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3.749.210</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37.737</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633.474</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4.420.422</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12/74796</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Premiamendua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194.647</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6.893</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34.363</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235.904</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12/71799</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Premiamendua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885.306</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223.752</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108.056</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1.217.113</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12/71800</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Arrunta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6.822.562</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122.742</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832.726</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7.778.030</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13/82441 Aktak</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Atxikipenak, arruntean</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2.550.616</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471.600</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211.037</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3.233.253</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13/82422 Aktak</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Zehapena, arruntean</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1.215.470</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0</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100.568</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1.316.038</w:t>
            </w:r>
          </w:p>
        </w:tc>
      </w:tr>
      <w:tr w:rsidR="00420A0A" w:rsidRPr="00CA569C" w:rsidTr="00A56AFC">
        <w:trPr>
          <w:trHeight w:val="255"/>
        </w:trPr>
        <w:tc>
          <w:tcPr>
            <w:tcW w:w="1843" w:type="dxa"/>
            <w:tcBorders>
              <w:top w:val="single" w:sz="2" w:space="0" w:color="auto"/>
              <w:bottom w:val="single" w:sz="2" w:space="0" w:color="auto"/>
            </w:tcBorders>
            <w:vAlign w:val="center"/>
          </w:tcPr>
          <w:p w:rsidR="00420A0A" w:rsidRPr="00CA569C" w:rsidRDefault="00420A0A" w:rsidP="005062EE">
            <w:pPr>
              <w:pStyle w:val="cuatexto"/>
              <w:rPr>
                <w:rFonts w:ascii="Helvetica LT Std" w:hAnsi="Helvetica LT Std"/>
                <w:sz w:val="16"/>
                <w:szCs w:val="16"/>
              </w:rPr>
            </w:pPr>
            <w:r w:rsidRPr="00CA569C">
              <w:rPr>
                <w:rFonts w:ascii="Helvetica LT Std" w:hAnsi="Helvetica LT Std"/>
                <w:sz w:val="16"/>
                <w:szCs w:val="16"/>
              </w:rPr>
              <w:t>Geroratzeko</w:t>
            </w:r>
          </w:p>
        </w:tc>
        <w:tc>
          <w:tcPr>
            <w:tcW w:w="2268" w:type="dxa"/>
            <w:tcBorders>
              <w:top w:val="single" w:sz="2" w:space="0" w:color="auto"/>
              <w:bottom w:val="single" w:sz="2" w:space="0" w:color="auto"/>
            </w:tcBorders>
            <w:vAlign w:val="center"/>
          </w:tcPr>
          <w:p w:rsidR="00420A0A" w:rsidRPr="00CA569C" w:rsidRDefault="00420A0A" w:rsidP="00226C3E">
            <w:pPr>
              <w:pStyle w:val="cuatexto"/>
              <w:jc w:val="left"/>
              <w:rPr>
                <w:rFonts w:ascii="Helvetica LT Std" w:hAnsi="Helvetica LT Std"/>
                <w:sz w:val="16"/>
                <w:szCs w:val="16"/>
              </w:rPr>
            </w:pPr>
            <w:r w:rsidRPr="00CA569C">
              <w:rPr>
                <w:rFonts w:ascii="Helvetica LT Std" w:hAnsi="Helvetica LT Std"/>
                <w:sz w:val="16"/>
                <w:szCs w:val="16"/>
              </w:rPr>
              <w:t>Atxikipenak eta BEZa</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15.111.282</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52.943</w:t>
            </w:r>
          </w:p>
        </w:tc>
        <w:tc>
          <w:tcPr>
            <w:tcW w:w="1276"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384.394</w:t>
            </w:r>
          </w:p>
        </w:tc>
        <w:tc>
          <w:tcPr>
            <w:tcW w:w="1134" w:type="dxa"/>
            <w:tcBorders>
              <w:top w:val="single" w:sz="2" w:space="0" w:color="auto"/>
              <w:bottom w:val="single" w:sz="2" w:space="0" w:color="auto"/>
            </w:tcBorders>
            <w:vAlign w:val="center"/>
          </w:tcPr>
          <w:p w:rsidR="00420A0A" w:rsidRPr="00CA569C" w:rsidRDefault="00420A0A" w:rsidP="00D90120">
            <w:pPr>
              <w:pStyle w:val="cuatexto"/>
              <w:jc w:val="right"/>
              <w:rPr>
                <w:rFonts w:ascii="Helvetica LT Std" w:hAnsi="Helvetica LT Std"/>
                <w:sz w:val="16"/>
                <w:szCs w:val="16"/>
              </w:rPr>
            </w:pPr>
            <w:r w:rsidRPr="00CA569C">
              <w:rPr>
                <w:rFonts w:ascii="Helvetica LT Std" w:hAnsi="Helvetica LT Std"/>
                <w:sz w:val="16"/>
                <w:szCs w:val="16"/>
              </w:rPr>
              <w:t>15.548.618</w:t>
            </w:r>
          </w:p>
        </w:tc>
      </w:tr>
      <w:tr w:rsidR="00897122" w:rsidRPr="00CA569C" w:rsidTr="00A56AFC">
        <w:trPr>
          <w:trHeight w:val="255"/>
        </w:trPr>
        <w:tc>
          <w:tcPr>
            <w:tcW w:w="4111" w:type="dxa"/>
            <w:gridSpan w:val="2"/>
            <w:tcBorders>
              <w:top w:val="single" w:sz="2" w:space="0" w:color="auto"/>
              <w:bottom w:val="single" w:sz="2" w:space="0" w:color="auto"/>
            </w:tcBorders>
            <w:vAlign w:val="center"/>
          </w:tcPr>
          <w:p w:rsidR="00897122" w:rsidRPr="00CA569C" w:rsidRDefault="00897122" w:rsidP="00226C3E">
            <w:pPr>
              <w:pStyle w:val="cuatexto"/>
              <w:jc w:val="left"/>
              <w:rPr>
                <w:rFonts w:ascii="Helvetica LT Std" w:hAnsi="Helvetica LT Std"/>
                <w:sz w:val="16"/>
                <w:szCs w:val="16"/>
              </w:rPr>
            </w:pPr>
            <w:r w:rsidRPr="00CA569C">
              <w:rPr>
                <w:rFonts w:ascii="Helvetica LT Std" w:hAnsi="Helvetica LT Std"/>
                <w:sz w:val="16"/>
                <w:szCs w:val="16"/>
              </w:rPr>
              <w:t>BEZa eta atxikipenak, 2014-12-31ra bitarte</w:t>
            </w:r>
          </w:p>
        </w:tc>
        <w:tc>
          <w:tcPr>
            <w:tcW w:w="1276" w:type="dxa"/>
            <w:tcBorders>
              <w:top w:val="single" w:sz="2" w:space="0" w:color="auto"/>
              <w:bottom w:val="single" w:sz="2" w:space="0" w:color="auto"/>
            </w:tcBorders>
            <w:vAlign w:val="center"/>
          </w:tcPr>
          <w:p w:rsidR="00897122" w:rsidRPr="00CA569C" w:rsidRDefault="00897122" w:rsidP="00D90120">
            <w:pPr>
              <w:pStyle w:val="cuatexto"/>
              <w:jc w:val="right"/>
              <w:rPr>
                <w:rFonts w:ascii="Helvetica LT Std" w:hAnsi="Helvetica LT Std"/>
                <w:sz w:val="16"/>
                <w:szCs w:val="16"/>
              </w:rPr>
            </w:pPr>
            <w:r w:rsidRPr="00CA569C">
              <w:rPr>
                <w:rFonts w:ascii="Helvetica LT Std" w:hAnsi="Helvetica LT Std"/>
                <w:sz w:val="16"/>
                <w:szCs w:val="16"/>
              </w:rPr>
              <w:t>1.160.000</w:t>
            </w:r>
          </w:p>
        </w:tc>
        <w:tc>
          <w:tcPr>
            <w:tcW w:w="1134" w:type="dxa"/>
            <w:tcBorders>
              <w:top w:val="single" w:sz="2" w:space="0" w:color="auto"/>
              <w:bottom w:val="single" w:sz="2" w:space="0" w:color="auto"/>
            </w:tcBorders>
            <w:vAlign w:val="center"/>
          </w:tcPr>
          <w:p w:rsidR="00897122" w:rsidRPr="00CA569C" w:rsidRDefault="00897122" w:rsidP="00D90120">
            <w:pPr>
              <w:pStyle w:val="cuatexto"/>
              <w:jc w:val="right"/>
              <w:rPr>
                <w:rFonts w:ascii="Helvetica LT Std" w:hAnsi="Helvetica LT Std"/>
                <w:sz w:val="16"/>
                <w:szCs w:val="16"/>
              </w:rPr>
            </w:pPr>
          </w:p>
        </w:tc>
        <w:tc>
          <w:tcPr>
            <w:tcW w:w="1276" w:type="dxa"/>
            <w:tcBorders>
              <w:top w:val="single" w:sz="2" w:space="0" w:color="auto"/>
              <w:bottom w:val="single" w:sz="2" w:space="0" w:color="auto"/>
            </w:tcBorders>
            <w:vAlign w:val="center"/>
          </w:tcPr>
          <w:p w:rsidR="00897122" w:rsidRPr="00CA569C" w:rsidRDefault="00897122" w:rsidP="00D90120">
            <w:pPr>
              <w:pStyle w:val="cuatexto"/>
              <w:jc w:val="right"/>
              <w:rPr>
                <w:rFonts w:ascii="Helvetica LT Std" w:hAnsi="Helvetica LT Std"/>
                <w:sz w:val="16"/>
                <w:szCs w:val="16"/>
              </w:rPr>
            </w:pPr>
          </w:p>
        </w:tc>
        <w:tc>
          <w:tcPr>
            <w:tcW w:w="1134" w:type="dxa"/>
            <w:tcBorders>
              <w:top w:val="single" w:sz="2" w:space="0" w:color="auto"/>
              <w:bottom w:val="single" w:sz="2" w:space="0" w:color="auto"/>
            </w:tcBorders>
            <w:vAlign w:val="center"/>
          </w:tcPr>
          <w:p w:rsidR="00897122" w:rsidRPr="00CA569C" w:rsidRDefault="00897122" w:rsidP="00D90120">
            <w:pPr>
              <w:pStyle w:val="cuatexto"/>
              <w:jc w:val="right"/>
              <w:rPr>
                <w:rFonts w:ascii="Helvetica LT Std" w:hAnsi="Helvetica LT Std"/>
                <w:sz w:val="16"/>
                <w:szCs w:val="16"/>
              </w:rPr>
            </w:pPr>
            <w:r w:rsidRPr="00CA569C">
              <w:rPr>
                <w:rFonts w:ascii="Helvetica LT Std" w:hAnsi="Helvetica LT Std"/>
                <w:sz w:val="16"/>
                <w:szCs w:val="16"/>
              </w:rPr>
              <w:t>1.160.000</w:t>
            </w:r>
          </w:p>
        </w:tc>
      </w:tr>
      <w:tr w:rsidR="00420A0A" w:rsidRPr="00CA569C" w:rsidTr="00A56AFC">
        <w:trPr>
          <w:trHeight w:val="255"/>
        </w:trPr>
        <w:tc>
          <w:tcPr>
            <w:tcW w:w="1843" w:type="dxa"/>
            <w:tcBorders>
              <w:top w:val="single" w:sz="2" w:space="0" w:color="auto"/>
              <w:bottom w:val="single" w:sz="2" w:space="0" w:color="auto"/>
            </w:tcBorders>
            <w:shd w:val="clear" w:color="auto" w:fill="8DB3E2" w:themeFill="text2" w:themeFillTint="66"/>
            <w:vAlign w:val="center"/>
          </w:tcPr>
          <w:p w:rsidR="00420A0A" w:rsidRPr="00CA569C" w:rsidRDefault="00420A0A" w:rsidP="00226C3E">
            <w:pPr>
              <w:pStyle w:val="cuadroCabe"/>
              <w:rPr>
                <w:rFonts w:ascii="Helvetica LT Std" w:hAnsi="Helvetica LT Std"/>
                <w:sz w:val="16"/>
                <w:szCs w:val="16"/>
              </w:rPr>
            </w:pPr>
            <w:r w:rsidRPr="00CA569C">
              <w:rPr>
                <w:rFonts w:ascii="Helvetica LT Std" w:hAnsi="Helvetica LT Std"/>
                <w:sz w:val="16"/>
                <w:szCs w:val="16"/>
              </w:rPr>
              <w:t xml:space="preserve">Guztira </w:t>
            </w:r>
          </w:p>
        </w:tc>
        <w:tc>
          <w:tcPr>
            <w:tcW w:w="2268" w:type="dxa"/>
            <w:tcBorders>
              <w:top w:val="single" w:sz="2" w:space="0" w:color="auto"/>
              <w:bottom w:val="single" w:sz="2" w:space="0" w:color="auto"/>
            </w:tcBorders>
            <w:shd w:val="clear" w:color="auto" w:fill="8DB3E2" w:themeFill="text2" w:themeFillTint="66"/>
            <w:vAlign w:val="center"/>
          </w:tcPr>
          <w:p w:rsidR="00420A0A" w:rsidRPr="00CA569C" w:rsidRDefault="00420A0A" w:rsidP="00226C3E">
            <w:pPr>
              <w:pStyle w:val="cuadroCabe"/>
              <w:rPr>
                <w:rFonts w:ascii="Helvetica LT Std" w:hAnsi="Helvetica LT Std"/>
                <w:sz w:val="16"/>
                <w:szCs w:val="16"/>
              </w:rPr>
            </w:pPr>
          </w:p>
        </w:tc>
        <w:tc>
          <w:tcPr>
            <w:tcW w:w="1276" w:type="dxa"/>
            <w:tcBorders>
              <w:top w:val="single" w:sz="2" w:space="0" w:color="auto"/>
              <w:bottom w:val="single" w:sz="2"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46.875.000</w:t>
            </w:r>
          </w:p>
        </w:tc>
        <w:tc>
          <w:tcPr>
            <w:tcW w:w="1134" w:type="dxa"/>
            <w:tcBorders>
              <w:top w:val="single" w:sz="2" w:space="0" w:color="auto"/>
              <w:bottom w:val="single" w:sz="2" w:space="0" w:color="auto"/>
            </w:tcBorders>
            <w:shd w:val="clear" w:color="auto" w:fill="8DB3E2" w:themeFill="text2" w:themeFillTint="66"/>
            <w:vAlign w:val="center"/>
          </w:tcPr>
          <w:p w:rsidR="00420A0A" w:rsidRPr="00CA569C" w:rsidRDefault="00BD2F85" w:rsidP="00D90120">
            <w:pPr>
              <w:pStyle w:val="cuadroCabe"/>
              <w:jc w:val="right"/>
              <w:rPr>
                <w:rFonts w:ascii="Helvetica LT Std" w:hAnsi="Helvetica LT Std"/>
                <w:sz w:val="16"/>
                <w:szCs w:val="16"/>
              </w:rPr>
            </w:pPr>
            <w:r w:rsidRPr="00CA569C">
              <w:rPr>
                <w:rFonts w:ascii="Helvetica LT Std" w:hAnsi="Helvetica LT Std"/>
                <w:sz w:val="16"/>
                <w:szCs w:val="16"/>
              </w:rPr>
              <w:t>2.432.385</w:t>
            </w:r>
          </w:p>
        </w:tc>
        <w:tc>
          <w:tcPr>
            <w:tcW w:w="1276" w:type="dxa"/>
            <w:tcBorders>
              <w:top w:val="single" w:sz="2" w:space="0" w:color="auto"/>
              <w:bottom w:val="single" w:sz="2"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3.718.607</w:t>
            </w:r>
          </w:p>
        </w:tc>
        <w:tc>
          <w:tcPr>
            <w:tcW w:w="1134" w:type="dxa"/>
            <w:tcBorders>
              <w:top w:val="single" w:sz="2" w:space="0" w:color="auto"/>
              <w:bottom w:val="single" w:sz="2" w:space="0" w:color="auto"/>
            </w:tcBorders>
            <w:shd w:val="clear" w:color="auto" w:fill="8DB3E2" w:themeFill="text2" w:themeFillTint="66"/>
            <w:vAlign w:val="center"/>
          </w:tcPr>
          <w:p w:rsidR="00420A0A" w:rsidRPr="00CA569C" w:rsidRDefault="00420A0A" w:rsidP="00D90120">
            <w:pPr>
              <w:pStyle w:val="cuadroCabe"/>
              <w:jc w:val="right"/>
              <w:rPr>
                <w:rFonts w:ascii="Helvetica LT Std" w:hAnsi="Helvetica LT Std"/>
                <w:sz w:val="16"/>
                <w:szCs w:val="16"/>
              </w:rPr>
            </w:pPr>
            <w:r w:rsidRPr="00CA569C">
              <w:rPr>
                <w:rFonts w:ascii="Helvetica LT Std" w:hAnsi="Helvetica LT Std"/>
                <w:sz w:val="16"/>
                <w:szCs w:val="16"/>
              </w:rPr>
              <w:t>53.025.992</w:t>
            </w:r>
          </w:p>
        </w:tc>
      </w:tr>
    </w:tbl>
    <w:p w:rsidR="00420A0A" w:rsidRPr="00CA569C" w:rsidRDefault="00420A0A" w:rsidP="00D90120">
      <w:pPr>
        <w:pStyle w:val="texto"/>
        <w:spacing w:after="0"/>
        <w:rPr>
          <w:rFonts w:ascii="Helvetica LT Std" w:hAnsi="Helvetica LT Std"/>
          <w:sz w:val="19"/>
          <w:szCs w:val="19"/>
        </w:rPr>
      </w:pPr>
    </w:p>
    <w:p w:rsidR="00420A0A" w:rsidRPr="00CA569C" w:rsidRDefault="00420A0A" w:rsidP="00EF1AD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Foru legeak, 6. artikuluaren arabera, Osasunak Nafarroako Foru Komunitatearekin 2014ko abenduaren 31n daukan zerga-zor osoa hartzen du aintzat; zor hori foru legeak araututako op</w:t>
      </w:r>
      <w:r w:rsidRPr="00CA569C">
        <w:rPr>
          <w:rFonts w:ascii="Helvetica LT Std" w:hAnsi="Helvetica LT Std"/>
          <w:sz w:val="19"/>
          <w:szCs w:val="19"/>
        </w:rPr>
        <w:t>e</w:t>
      </w:r>
      <w:r w:rsidRPr="00CA569C">
        <w:rPr>
          <w:rFonts w:ascii="Helvetica LT Std" w:hAnsi="Helvetica LT Std"/>
          <w:sz w:val="19"/>
          <w:szCs w:val="19"/>
        </w:rPr>
        <w:t>razioak betetzearekin iraungiko baita. Horrela, espresuki aipatzen du eraginik gabe geldituko d</w:t>
      </w:r>
      <w:r w:rsidRPr="00CA569C">
        <w:rPr>
          <w:rFonts w:ascii="Helvetica LT Std" w:hAnsi="Helvetica LT Std"/>
          <w:sz w:val="19"/>
          <w:szCs w:val="19"/>
        </w:rPr>
        <w:t>i</w:t>
      </w:r>
      <w:r w:rsidRPr="00CA569C">
        <w:rPr>
          <w:rFonts w:ascii="Helvetica LT Std" w:hAnsi="Helvetica LT Std"/>
          <w:sz w:val="19"/>
          <w:szCs w:val="19"/>
        </w:rPr>
        <w:t>rela zor hori dela-eta onetsitako geroratze-, zatikatze- edo/eta premiamendu-ebazpen guztiak, eta liberaturik geldituko direla ebazpen horiek betetze aldera eratutako berme guztiak, zein ere diren.</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Zorraren azkentzea eta diferentziala</w:t>
      </w:r>
    </w:p>
    <w:p w:rsidR="00420A0A" w:rsidRPr="00CA569C" w:rsidRDefault="00420A0A" w:rsidP="005062EE">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Aurreko zor hori ordaintzeko, klubak honako ondasunen jabetza eskualdatu zion Foru Komun</w:t>
      </w:r>
      <w:r w:rsidRPr="00CA569C">
        <w:rPr>
          <w:rFonts w:ascii="Helvetica LT Std" w:hAnsi="Helvetica LT Std"/>
          <w:sz w:val="19"/>
          <w:szCs w:val="19"/>
        </w:rPr>
        <w:t>i</w:t>
      </w:r>
      <w:r w:rsidRPr="00CA569C">
        <w:rPr>
          <w:rFonts w:ascii="Helvetica LT Std" w:hAnsi="Helvetica LT Std"/>
          <w:sz w:val="19"/>
          <w:szCs w:val="19"/>
        </w:rPr>
        <w:t>tateari –foru legearen II. eranskinean daude zehaztuta–:</w:t>
      </w:r>
    </w:p>
    <w:tbl>
      <w:tblPr>
        <w:tblStyle w:val="Tablaconcuadrcula"/>
        <w:tblW w:w="95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18"/>
        <w:gridCol w:w="15"/>
        <w:gridCol w:w="1828"/>
        <w:gridCol w:w="567"/>
        <w:gridCol w:w="7"/>
        <w:gridCol w:w="636"/>
        <w:gridCol w:w="13"/>
        <w:gridCol w:w="574"/>
        <w:gridCol w:w="10"/>
        <w:gridCol w:w="719"/>
        <w:gridCol w:w="631"/>
      </w:tblGrid>
      <w:tr w:rsidR="00420A0A" w:rsidRPr="00CA569C" w:rsidTr="00CA569C">
        <w:trPr>
          <w:trHeight w:val="113"/>
        </w:trPr>
        <w:tc>
          <w:tcPr>
            <w:tcW w:w="3119" w:type="dxa"/>
            <w:tcBorders>
              <w:top w:val="single" w:sz="4" w:space="0" w:color="auto"/>
              <w:bottom w:val="single" w:sz="4" w:space="0" w:color="auto"/>
            </w:tcBorders>
            <w:shd w:val="clear" w:color="auto" w:fill="8DB3E2" w:themeFill="text2" w:themeFillTint="66"/>
            <w:vAlign w:val="center"/>
          </w:tcPr>
          <w:p w:rsidR="00420A0A" w:rsidRPr="00CA569C" w:rsidRDefault="00420A0A" w:rsidP="005062EE">
            <w:pPr>
              <w:pStyle w:val="cuadroCabe"/>
              <w:jc w:val="left"/>
              <w:rPr>
                <w:rFonts w:ascii="Helvetica LT Std" w:hAnsi="Helvetica LT Std"/>
                <w:sz w:val="16"/>
                <w:szCs w:val="16"/>
              </w:rPr>
            </w:pPr>
            <w:r w:rsidRPr="00CA569C">
              <w:rPr>
                <w:rFonts w:ascii="Helvetica LT Std" w:hAnsi="Helvetica LT Std"/>
                <w:sz w:val="16"/>
                <w:szCs w:val="16"/>
              </w:rPr>
              <w:t>Izena</w:t>
            </w:r>
          </w:p>
        </w:tc>
        <w:tc>
          <w:tcPr>
            <w:tcW w:w="1433" w:type="dxa"/>
            <w:gridSpan w:val="2"/>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Katastroko erref.</w:t>
            </w:r>
          </w:p>
        </w:tc>
        <w:tc>
          <w:tcPr>
            <w:tcW w:w="1828" w:type="dxa"/>
            <w:tcBorders>
              <w:top w:val="single" w:sz="4" w:space="0" w:color="auto"/>
              <w:bottom w:val="single" w:sz="4" w:space="0" w:color="auto"/>
            </w:tcBorders>
            <w:shd w:val="clear" w:color="auto" w:fill="8DB3E2" w:themeFill="text2" w:themeFillTint="66"/>
            <w:vAlign w:val="center"/>
          </w:tcPr>
          <w:p w:rsidR="00420A0A" w:rsidRPr="00CA569C" w:rsidRDefault="00420A0A" w:rsidP="00B34638">
            <w:pPr>
              <w:pStyle w:val="cuadroCabe"/>
              <w:jc w:val="right"/>
              <w:rPr>
                <w:rFonts w:ascii="Helvetica LT Std" w:hAnsi="Helvetica LT Std"/>
                <w:sz w:val="16"/>
                <w:szCs w:val="16"/>
              </w:rPr>
            </w:pPr>
            <w:r w:rsidRPr="00CA569C">
              <w:rPr>
                <w:rFonts w:ascii="Helvetica LT Std" w:hAnsi="Helvetica LT Std"/>
                <w:sz w:val="16"/>
                <w:szCs w:val="16"/>
              </w:rPr>
              <w:t>Jabetza Erreg. /atala</w:t>
            </w:r>
          </w:p>
        </w:tc>
        <w:tc>
          <w:tcPr>
            <w:tcW w:w="567" w:type="dxa"/>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L</w:t>
            </w:r>
            <w:r w:rsidRPr="00CA569C">
              <w:rPr>
                <w:rFonts w:ascii="Helvetica LT Std" w:hAnsi="Helvetica LT Std"/>
                <w:sz w:val="16"/>
                <w:szCs w:val="16"/>
              </w:rPr>
              <w:t>i</w:t>
            </w:r>
            <w:r w:rsidRPr="00CA569C">
              <w:rPr>
                <w:rFonts w:ascii="Helvetica LT Std" w:hAnsi="Helvetica LT Std"/>
                <w:sz w:val="16"/>
                <w:szCs w:val="16"/>
              </w:rPr>
              <w:t>b</w:t>
            </w:r>
            <w:r w:rsidRPr="00CA569C">
              <w:rPr>
                <w:rFonts w:ascii="Helvetica LT Std" w:hAnsi="Helvetica LT Std"/>
                <w:sz w:val="16"/>
                <w:szCs w:val="16"/>
              </w:rPr>
              <w:t>u</w:t>
            </w:r>
            <w:r w:rsidRPr="00CA569C">
              <w:rPr>
                <w:rFonts w:ascii="Helvetica LT Std" w:hAnsi="Helvetica LT Std"/>
                <w:sz w:val="16"/>
                <w:szCs w:val="16"/>
              </w:rPr>
              <w:t>rua</w:t>
            </w:r>
          </w:p>
        </w:tc>
        <w:tc>
          <w:tcPr>
            <w:tcW w:w="643" w:type="dxa"/>
            <w:gridSpan w:val="2"/>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Lib</w:t>
            </w:r>
            <w:r w:rsidRPr="00CA569C">
              <w:rPr>
                <w:rFonts w:ascii="Helvetica LT Std" w:hAnsi="Helvetica LT Std"/>
                <w:sz w:val="16"/>
                <w:szCs w:val="16"/>
              </w:rPr>
              <w:t>u</w:t>
            </w:r>
            <w:r w:rsidRPr="00CA569C">
              <w:rPr>
                <w:rFonts w:ascii="Helvetica LT Std" w:hAnsi="Helvetica LT Std"/>
                <w:sz w:val="16"/>
                <w:szCs w:val="16"/>
              </w:rPr>
              <w:t>rukia</w:t>
            </w:r>
          </w:p>
        </w:tc>
        <w:tc>
          <w:tcPr>
            <w:tcW w:w="597" w:type="dxa"/>
            <w:gridSpan w:val="3"/>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F</w:t>
            </w:r>
            <w:r w:rsidRPr="00CA569C">
              <w:rPr>
                <w:rFonts w:ascii="Helvetica LT Std" w:hAnsi="Helvetica LT Std"/>
                <w:sz w:val="16"/>
                <w:szCs w:val="16"/>
              </w:rPr>
              <w:t>o</w:t>
            </w:r>
            <w:r w:rsidRPr="00CA569C">
              <w:rPr>
                <w:rFonts w:ascii="Helvetica LT Std" w:hAnsi="Helvetica LT Std"/>
                <w:sz w:val="16"/>
                <w:szCs w:val="16"/>
              </w:rPr>
              <w:t>lioa</w:t>
            </w:r>
          </w:p>
        </w:tc>
        <w:tc>
          <w:tcPr>
            <w:tcW w:w="719" w:type="dxa"/>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Finka</w:t>
            </w:r>
          </w:p>
        </w:tc>
        <w:tc>
          <w:tcPr>
            <w:tcW w:w="631" w:type="dxa"/>
            <w:tcBorders>
              <w:top w:val="single" w:sz="4" w:space="0" w:color="auto"/>
              <w:bottom w:val="single" w:sz="4" w:space="0" w:color="auto"/>
            </w:tcBorders>
            <w:shd w:val="clear" w:color="auto" w:fill="8DB3E2" w:themeFill="text2" w:themeFillTint="66"/>
            <w:vAlign w:val="center"/>
          </w:tcPr>
          <w:p w:rsidR="00420A0A" w:rsidRPr="00CA569C" w:rsidRDefault="00420A0A" w:rsidP="00667A7B">
            <w:pPr>
              <w:pStyle w:val="cuadroCabe"/>
              <w:jc w:val="right"/>
              <w:rPr>
                <w:rFonts w:ascii="Helvetica LT Std" w:hAnsi="Helvetica LT Std"/>
                <w:sz w:val="16"/>
                <w:szCs w:val="16"/>
              </w:rPr>
            </w:pPr>
            <w:r w:rsidRPr="00CA569C">
              <w:rPr>
                <w:rFonts w:ascii="Helvetica LT Std" w:hAnsi="Helvetica LT Std"/>
                <w:sz w:val="16"/>
                <w:szCs w:val="16"/>
              </w:rPr>
              <w:t>In</w:t>
            </w:r>
            <w:r w:rsidRPr="00CA569C">
              <w:rPr>
                <w:rFonts w:ascii="Helvetica LT Std" w:hAnsi="Helvetica LT Std"/>
                <w:sz w:val="16"/>
                <w:szCs w:val="16"/>
              </w:rPr>
              <w:t>s</w:t>
            </w:r>
            <w:r w:rsidRPr="00CA569C">
              <w:rPr>
                <w:rFonts w:ascii="Helvetica LT Std" w:hAnsi="Helvetica LT Std"/>
                <w:sz w:val="16"/>
                <w:szCs w:val="16"/>
              </w:rPr>
              <w:t>krip.</w:t>
            </w:r>
          </w:p>
        </w:tc>
      </w:tr>
      <w:tr w:rsidR="00420A0A" w:rsidRPr="00CA569C" w:rsidTr="00CA569C">
        <w:trPr>
          <w:trHeight w:val="113"/>
        </w:trPr>
        <w:tc>
          <w:tcPr>
            <w:tcW w:w="3119" w:type="dxa"/>
            <w:tcBorders>
              <w:top w:val="single" w:sz="4" w:space="0" w:color="auto"/>
              <w:bottom w:val="single" w:sz="2" w:space="0" w:color="auto"/>
            </w:tcBorders>
            <w:vAlign w:val="center"/>
          </w:tcPr>
          <w:p w:rsidR="00420A0A" w:rsidRPr="00CA569C" w:rsidRDefault="00420A0A" w:rsidP="005062EE">
            <w:pPr>
              <w:pStyle w:val="cuatexto"/>
              <w:jc w:val="left"/>
              <w:rPr>
                <w:rFonts w:ascii="Helvetica LT Std" w:hAnsi="Helvetica LT Std"/>
                <w:sz w:val="16"/>
                <w:szCs w:val="16"/>
              </w:rPr>
            </w:pPr>
            <w:r w:rsidRPr="00CA569C">
              <w:rPr>
                <w:rFonts w:ascii="Helvetica LT Std" w:hAnsi="Helvetica LT Std"/>
                <w:sz w:val="16"/>
                <w:szCs w:val="16"/>
              </w:rPr>
              <w:t>Kirol zuzkiduretarako eraikin bukatua, Sadar kalea, 59-D (Iruña)</w:t>
            </w:r>
          </w:p>
        </w:tc>
        <w:tc>
          <w:tcPr>
            <w:tcW w:w="1433" w:type="dxa"/>
            <w:gridSpan w:val="2"/>
            <w:tcBorders>
              <w:top w:val="single" w:sz="4"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05/1648/01/001</w:t>
            </w:r>
          </w:p>
        </w:tc>
        <w:tc>
          <w:tcPr>
            <w:tcW w:w="1828" w:type="dxa"/>
            <w:tcBorders>
              <w:top w:val="single" w:sz="4"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Iruñeko 7. jabetza-erreg.</w:t>
            </w:r>
          </w:p>
        </w:tc>
        <w:tc>
          <w:tcPr>
            <w:tcW w:w="567" w:type="dxa"/>
            <w:tcBorders>
              <w:top w:val="single" w:sz="4"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508</w:t>
            </w:r>
          </w:p>
        </w:tc>
        <w:tc>
          <w:tcPr>
            <w:tcW w:w="643" w:type="dxa"/>
            <w:gridSpan w:val="2"/>
            <w:tcBorders>
              <w:top w:val="single" w:sz="4"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508</w:t>
            </w:r>
          </w:p>
        </w:tc>
        <w:tc>
          <w:tcPr>
            <w:tcW w:w="597" w:type="dxa"/>
            <w:gridSpan w:val="3"/>
            <w:tcBorders>
              <w:top w:val="single" w:sz="4"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4</w:t>
            </w:r>
          </w:p>
        </w:tc>
        <w:tc>
          <w:tcPr>
            <w:tcW w:w="719" w:type="dxa"/>
            <w:tcBorders>
              <w:top w:val="single" w:sz="4"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17394</w:t>
            </w:r>
          </w:p>
        </w:tc>
        <w:tc>
          <w:tcPr>
            <w:tcW w:w="631" w:type="dxa"/>
            <w:tcBorders>
              <w:top w:val="single" w:sz="4"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2.a</w:t>
            </w:r>
          </w:p>
        </w:tc>
      </w:tr>
      <w:tr w:rsidR="00420A0A" w:rsidRPr="00CA569C" w:rsidTr="00CA569C">
        <w:trPr>
          <w:trHeight w:val="113"/>
        </w:trPr>
        <w:tc>
          <w:tcPr>
            <w:tcW w:w="3119" w:type="dxa"/>
            <w:tcBorders>
              <w:top w:val="single" w:sz="2" w:space="0" w:color="auto"/>
              <w:bottom w:val="single" w:sz="2" w:space="0" w:color="auto"/>
            </w:tcBorders>
            <w:vAlign w:val="center"/>
          </w:tcPr>
          <w:p w:rsidR="00420A0A" w:rsidRPr="00CA569C" w:rsidRDefault="00420A0A" w:rsidP="005062EE">
            <w:pPr>
              <w:pStyle w:val="cuatexto"/>
              <w:jc w:val="left"/>
              <w:rPr>
                <w:rFonts w:ascii="Helvetica LT Std" w:hAnsi="Helvetica LT Std"/>
                <w:sz w:val="16"/>
                <w:szCs w:val="16"/>
              </w:rPr>
            </w:pPr>
            <w:r w:rsidRPr="00CA569C">
              <w:rPr>
                <w:rFonts w:ascii="Helvetica LT Std" w:hAnsi="Helvetica LT Std"/>
                <w:sz w:val="16"/>
                <w:szCs w:val="16"/>
              </w:rPr>
              <w:t>Pisua, Alfontso Borrokalariaren k</w:t>
            </w:r>
            <w:r w:rsidRPr="00CA569C">
              <w:rPr>
                <w:rFonts w:ascii="Helvetica LT Std" w:hAnsi="Helvetica LT Std"/>
                <w:sz w:val="16"/>
                <w:szCs w:val="16"/>
              </w:rPr>
              <w:t>a</w:t>
            </w:r>
            <w:r w:rsidRPr="00CA569C">
              <w:rPr>
                <w:rFonts w:ascii="Helvetica LT Std" w:hAnsi="Helvetica LT Std"/>
                <w:sz w:val="16"/>
                <w:szCs w:val="16"/>
              </w:rPr>
              <w:t>lea, 11-2G, Iruña</w:t>
            </w:r>
          </w:p>
        </w:tc>
        <w:tc>
          <w:tcPr>
            <w:tcW w:w="1433" w:type="dxa"/>
            <w:gridSpan w:val="2"/>
            <w:tcBorders>
              <w:top w:val="single" w:sz="2"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04/0199/01/034</w:t>
            </w:r>
          </w:p>
        </w:tc>
        <w:tc>
          <w:tcPr>
            <w:tcW w:w="1828" w:type="dxa"/>
            <w:tcBorders>
              <w:top w:val="single" w:sz="2"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Iruñeko 2. jabetza-erreg./bigarrena</w:t>
            </w:r>
          </w:p>
        </w:tc>
        <w:tc>
          <w:tcPr>
            <w:tcW w:w="567"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333</w:t>
            </w:r>
          </w:p>
        </w:tc>
        <w:tc>
          <w:tcPr>
            <w:tcW w:w="643" w:type="dxa"/>
            <w:gridSpan w:val="2"/>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4328</w:t>
            </w:r>
          </w:p>
        </w:tc>
        <w:tc>
          <w:tcPr>
            <w:tcW w:w="597" w:type="dxa"/>
            <w:gridSpan w:val="3"/>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46</w:t>
            </w:r>
          </w:p>
        </w:tc>
        <w:tc>
          <w:tcPr>
            <w:tcW w:w="719"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20175</w:t>
            </w:r>
          </w:p>
        </w:tc>
        <w:tc>
          <w:tcPr>
            <w:tcW w:w="631"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3.a</w:t>
            </w:r>
          </w:p>
        </w:tc>
      </w:tr>
      <w:tr w:rsidR="00420A0A" w:rsidRPr="00CA569C" w:rsidTr="00CA569C">
        <w:trPr>
          <w:trHeight w:val="113"/>
        </w:trPr>
        <w:tc>
          <w:tcPr>
            <w:tcW w:w="3119" w:type="dxa"/>
            <w:tcBorders>
              <w:top w:val="single" w:sz="2" w:space="0" w:color="auto"/>
              <w:bottom w:val="single" w:sz="2" w:space="0" w:color="auto"/>
            </w:tcBorders>
            <w:vAlign w:val="center"/>
          </w:tcPr>
          <w:p w:rsidR="00420A0A" w:rsidRPr="00CA569C" w:rsidRDefault="00420A0A" w:rsidP="005062EE">
            <w:pPr>
              <w:pStyle w:val="cuatexto"/>
              <w:jc w:val="left"/>
              <w:rPr>
                <w:rFonts w:ascii="Helvetica LT Std" w:hAnsi="Helvetica LT Std"/>
                <w:sz w:val="16"/>
                <w:szCs w:val="16"/>
              </w:rPr>
            </w:pPr>
            <w:r w:rsidRPr="00CA569C">
              <w:rPr>
                <w:rFonts w:ascii="Helvetica LT Std" w:hAnsi="Helvetica LT Std"/>
                <w:sz w:val="16"/>
                <w:szCs w:val="16"/>
              </w:rPr>
              <w:t>Pisua, Alfontso Borrokalariaren k</w:t>
            </w:r>
            <w:r w:rsidRPr="00CA569C">
              <w:rPr>
                <w:rFonts w:ascii="Helvetica LT Std" w:hAnsi="Helvetica LT Std"/>
                <w:sz w:val="16"/>
                <w:szCs w:val="16"/>
              </w:rPr>
              <w:t>a</w:t>
            </w:r>
            <w:r w:rsidRPr="00CA569C">
              <w:rPr>
                <w:rFonts w:ascii="Helvetica LT Std" w:hAnsi="Helvetica LT Std"/>
                <w:sz w:val="16"/>
                <w:szCs w:val="16"/>
              </w:rPr>
              <w:t>lea, 11-2H, Iruña</w:t>
            </w:r>
          </w:p>
        </w:tc>
        <w:tc>
          <w:tcPr>
            <w:tcW w:w="1433" w:type="dxa"/>
            <w:gridSpan w:val="2"/>
            <w:tcBorders>
              <w:top w:val="single" w:sz="2"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04/0199/01/035</w:t>
            </w:r>
          </w:p>
        </w:tc>
        <w:tc>
          <w:tcPr>
            <w:tcW w:w="1828" w:type="dxa"/>
            <w:tcBorders>
              <w:top w:val="single" w:sz="2" w:space="0" w:color="auto"/>
              <w:bottom w:val="single" w:sz="2" w:space="0" w:color="auto"/>
            </w:tcBorders>
            <w:vAlign w:val="center"/>
          </w:tcPr>
          <w:p w:rsidR="00420A0A" w:rsidRPr="00CA569C" w:rsidRDefault="00420A0A" w:rsidP="00226C3E">
            <w:pPr>
              <w:pStyle w:val="cuatexto"/>
              <w:rPr>
                <w:rFonts w:ascii="Helvetica LT Std" w:hAnsi="Helvetica LT Std"/>
                <w:sz w:val="16"/>
                <w:szCs w:val="16"/>
              </w:rPr>
            </w:pPr>
            <w:r w:rsidRPr="00CA569C">
              <w:rPr>
                <w:rFonts w:ascii="Helvetica LT Std" w:hAnsi="Helvetica LT Std"/>
                <w:sz w:val="16"/>
                <w:szCs w:val="16"/>
              </w:rPr>
              <w:t>Iruñeko 2. jabetza-erreg./bigarrena</w:t>
            </w:r>
          </w:p>
        </w:tc>
        <w:tc>
          <w:tcPr>
            <w:tcW w:w="567"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333</w:t>
            </w:r>
          </w:p>
        </w:tc>
        <w:tc>
          <w:tcPr>
            <w:tcW w:w="643" w:type="dxa"/>
            <w:gridSpan w:val="2"/>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4328</w:t>
            </w:r>
          </w:p>
        </w:tc>
        <w:tc>
          <w:tcPr>
            <w:tcW w:w="597" w:type="dxa"/>
            <w:gridSpan w:val="3"/>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49</w:t>
            </w:r>
          </w:p>
        </w:tc>
        <w:tc>
          <w:tcPr>
            <w:tcW w:w="719"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20177</w:t>
            </w:r>
          </w:p>
        </w:tc>
        <w:tc>
          <w:tcPr>
            <w:tcW w:w="631" w:type="dxa"/>
            <w:tcBorders>
              <w:top w:val="single" w:sz="2" w:space="0" w:color="auto"/>
              <w:bottom w:val="single" w:sz="2" w:space="0" w:color="auto"/>
            </w:tcBorders>
            <w:vAlign w:val="center"/>
          </w:tcPr>
          <w:p w:rsidR="00420A0A" w:rsidRPr="00CA569C" w:rsidRDefault="00420A0A" w:rsidP="00226C3E">
            <w:pPr>
              <w:pStyle w:val="cuatexto"/>
              <w:jc w:val="right"/>
              <w:rPr>
                <w:rFonts w:ascii="Helvetica LT Std" w:hAnsi="Helvetica LT Std"/>
                <w:sz w:val="16"/>
                <w:szCs w:val="16"/>
              </w:rPr>
            </w:pPr>
            <w:r w:rsidRPr="00CA569C">
              <w:rPr>
                <w:rFonts w:ascii="Helvetica LT Std" w:hAnsi="Helvetica LT Std"/>
                <w:sz w:val="16"/>
                <w:szCs w:val="16"/>
              </w:rPr>
              <w:t>3.a</w:t>
            </w:r>
          </w:p>
        </w:tc>
      </w:tr>
      <w:tr w:rsidR="00897122" w:rsidRPr="00CA569C" w:rsidTr="00CA569C">
        <w:trPr>
          <w:trHeight w:val="113"/>
        </w:trPr>
        <w:tc>
          <w:tcPr>
            <w:tcW w:w="3119" w:type="dxa"/>
            <w:tcBorders>
              <w:top w:val="single" w:sz="4" w:space="0" w:color="auto"/>
              <w:bottom w:val="single" w:sz="2" w:space="0" w:color="auto"/>
            </w:tcBorders>
            <w:vAlign w:val="center"/>
          </w:tcPr>
          <w:p w:rsidR="00897122" w:rsidRPr="00CA569C" w:rsidRDefault="00897122" w:rsidP="00897122">
            <w:pPr>
              <w:pStyle w:val="cuatexto"/>
              <w:jc w:val="left"/>
              <w:rPr>
                <w:rFonts w:ascii="Helvetica LT Std" w:hAnsi="Helvetica LT Std"/>
                <w:sz w:val="16"/>
                <w:szCs w:val="16"/>
              </w:rPr>
            </w:pPr>
            <w:r w:rsidRPr="00CA569C">
              <w:rPr>
                <w:rFonts w:ascii="Helvetica LT Std" w:hAnsi="Helvetica LT Std"/>
                <w:sz w:val="16"/>
                <w:szCs w:val="16"/>
              </w:rPr>
              <w:t xml:space="preserve">Zuzkiduretarako eraikin bukatua eta lursaila, Osasuna s-p  poligonoan, Taxoareko (Aranguren) 3. poligonoko 571. eta 819. lur-zatiak </w:t>
            </w:r>
          </w:p>
        </w:tc>
        <w:tc>
          <w:tcPr>
            <w:tcW w:w="1418" w:type="dxa"/>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p>
        </w:tc>
        <w:tc>
          <w:tcPr>
            <w:tcW w:w="1843" w:type="dxa"/>
            <w:gridSpan w:val="2"/>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Agoizko 1. jabetza-erreg.</w:t>
            </w:r>
          </w:p>
        </w:tc>
        <w:tc>
          <w:tcPr>
            <w:tcW w:w="574" w:type="dxa"/>
            <w:gridSpan w:val="2"/>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177</w:t>
            </w:r>
          </w:p>
        </w:tc>
        <w:tc>
          <w:tcPr>
            <w:tcW w:w="649" w:type="dxa"/>
            <w:gridSpan w:val="2"/>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3383</w:t>
            </w:r>
          </w:p>
        </w:tc>
        <w:tc>
          <w:tcPr>
            <w:tcW w:w="574" w:type="dxa"/>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105</w:t>
            </w:r>
          </w:p>
        </w:tc>
        <w:tc>
          <w:tcPr>
            <w:tcW w:w="729" w:type="dxa"/>
            <w:gridSpan w:val="2"/>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11039</w:t>
            </w:r>
          </w:p>
        </w:tc>
        <w:tc>
          <w:tcPr>
            <w:tcW w:w="631" w:type="dxa"/>
            <w:tcBorders>
              <w:top w:val="single" w:sz="4" w:space="0" w:color="auto"/>
              <w:bottom w:val="single" w:sz="2" w:space="0" w:color="auto"/>
            </w:tcBorders>
            <w:vAlign w:val="center"/>
          </w:tcPr>
          <w:p w:rsidR="00897122" w:rsidRPr="00CA569C" w:rsidRDefault="00897122" w:rsidP="00897122">
            <w:pPr>
              <w:pStyle w:val="cuatexto"/>
              <w:jc w:val="right"/>
              <w:rPr>
                <w:rFonts w:ascii="Helvetica LT Std" w:hAnsi="Helvetica LT Std"/>
                <w:sz w:val="16"/>
                <w:szCs w:val="16"/>
              </w:rPr>
            </w:pPr>
            <w:r w:rsidRPr="00CA569C">
              <w:rPr>
                <w:rFonts w:ascii="Helvetica LT Std" w:hAnsi="Helvetica LT Std"/>
                <w:sz w:val="16"/>
                <w:szCs w:val="16"/>
              </w:rPr>
              <w:t>1.a</w:t>
            </w:r>
          </w:p>
        </w:tc>
      </w:tr>
    </w:tbl>
    <w:p w:rsidR="00BC612D" w:rsidRDefault="00BC612D">
      <w:pPr>
        <w:rPr>
          <w:rFonts w:ascii="Helvetica LT Std" w:hAnsi="Helvetica LT Std"/>
          <w:sz w:val="19"/>
          <w:szCs w:val="19"/>
        </w:rPr>
      </w:pPr>
    </w:p>
    <w:p w:rsidR="00BC612D" w:rsidRDefault="00BC612D">
      <w:pPr>
        <w:spacing w:after="0"/>
        <w:ind w:firstLine="0"/>
        <w:jc w:val="left"/>
        <w:rPr>
          <w:rFonts w:ascii="Helvetica LT Std" w:hAnsi="Helvetica LT Std"/>
          <w:sz w:val="19"/>
          <w:szCs w:val="19"/>
        </w:rPr>
      </w:pPr>
      <w:r>
        <w:rPr>
          <w:rFonts w:ascii="Helvetica LT Std" w:hAnsi="Helvetica LT Std"/>
          <w:sz w:val="19"/>
          <w:szCs w:val="19"/>
        </w:rPr>
        <w:br w:type="page"/>
      </w: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48"/>
        <w:gridCol w:w="1812"/>
        <w:gridCol w:w="574"/>
        <w:gridCol w:w="649"/>
        <w:gridCol w:w="574"/>
        <w:gridCol w:w="724"/>
        <w:gridCol w:w="631"/>
      </w:tblGrid>
      <w:tr w:rsidR="005062EE" w:rsidRPr="00CA569C" w:rsidTr="00CA569C">
        <w:tc>
          <w:tcPr>
            <w:tcW w:w="3119" w:type="dxa"/>
            <w:tcBorders>
              <w:top w:val="single" w:sz="4" w:space="0" w:color="auto"/>
              <w:bottom w:val="single" w:sz="4" w:space="0" w:color="auto"/>
            </w:tcBorders>
            <w:shd w:val="clear" w:color="auto" w:fill="8DB3E2" w:themeFill="text2" w:themeFillTint="66"/>
            <w:vAlign w:val="center"/>
          </w:tcPr>
          <w:p w:rsidR="005062EE" w:rsidRPr="00CA569C" w:rsidRDefault="005062EE" w:rsidP="005062EE">
            <w:pPr>
              <w:pStyle w:val="cuadroCabe"/>
              <w:jc w:val="left"/>
              <w:rPr>
                <w:rFonts w:ascii="Helvetica LT Std" w:hAnsi="Helvetica LT Std"/>
                <w:sz w:val="16"/>
                <w:szCs w:val="16"/>
              </w:rPr>
            </w:pPr>
            <w:r w:rsidRPr="00CA569C">
              <w:rPr>
                <w:rFonts w:ascii="Helvetica LT Std" w:hAnsi="Helvetica LT Std"/>
                <w:sz w:val="16"/>
                <w:szCs w:val="16"/>
              </w:rPr>
              <w:lastRenderedPageBreak/>
              <w:t>Izena</w:t>
            </w:r>
          </w:p>
        </w:tc>
        <w:tc>
          <w:tcPr>
            <w:tcW w:w="1448"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Katastroko erref.</w:t>
            </w:r>
          </w:p>
        </w:tc>
        <w:tc>
          <w:tcPr>
            <w:tcW w:w="1812" w:type="dxa"/>
            <w:tcBorders>
              <w:top w:val="single" w:sz="4" w:space="0" w:color="auto"/>
              <w:bottom w:val="single" w:sz="4" w:space="0" w:color="auto"/>
            </w:tcBorders>
            <w:shd w:val="clear" w:color="auto" w:fill="8DB3E2" w:themeFill="text2" w:themeFillTint="66"/>
            <w:vAlign w:val="center"/>
          </w:tcPr>
          <w:p w:rsidR="005062EE" w:rsidRPr="00CA569C" w:rsidRDefault="00667A7B" w:rsidP="00B34638">
            <w:pPr>
              <w:pStyle w:val="cuadroCabe"/>
              <w:jc w:val="right"/>
              <w:rPr>
                <w:rFonts w:ascii="Helvetica LT Std" w:hAnsi="Helvetica LT Std"/>
                <w:sz w:val="16"/>
                <w:szCs w:val="16"/>
              </w:rPr>
            </w:pPr>
            <w:r w:rsidRPr="00CA569C">
              <w:rPr>
                <w:rFonts w:ascii="Helvetica LT Std" w:hAnsi="Helvetica LT Std"/>
                <w:sz w:val="16"/>
                <w:szCs w:val="16"/>
              </w:rPr>
              <w:t>Erreg. Jabetza. /atala</w:t>
            </w:r>
          </w:p>
        </w:tc>
        <w:tc>
          <w:tcPr>
            <w:tcW w:w="574"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L</w:t>
            </w:r>
            <w:r w:rsidRPr="00CA569C">
              <w:rPr>
                <w:rFonts w:ascii="Helvetica LT Std" w:hAnsi="Helvetica LT Std"/>
                <w:sz w:val="16"/>
                <w:szCs w:val="16"/>
              </w:rPr>
              <w:t>i</w:t>
            </w:r>
            <w:r w:rsidRPr="00CA569C">
              <w:rPr>
                <w:rFonts w:ascii="Helvetica LT Std" w:hAnsi="Helvetica LT Std"/>
                <w:sz w:val="16"/>
                <w:szCs w:val="16"/>
              </w:rPr>
              <w:t>b</w:t>
            </w:r>
            <w:r w:rsidRPr="00CA569C">
              <w:rPr>
                <w:rFonts w:ascii="Helvetica LT Std" w:hAnsi="Helvetica LT Std"/>
                <w:sz w:val="16"/>
                <w:szCs w:val="16"/>
              </w:rPr>
              <w:t>u</w:t>
            </w:r>
            <w:r w:rsidRPr="00CA569C">
              <w:rPr>
                <w:rFonts w:ascii="Helvetica LT Std" w:hAnsi="Helvetica LT Std"/>
                <w:sz w:val="16"/>
                <w:szCs w:val="16"/>
              </w:rPr>
              <w:t>rua</w:t>
            </w:r>
          </w:p>
        </w:tc>
        <w:tc>
          <w:tcPr>
            <w:tcW w:w="649"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Lib</w:t>
            </w:r>
            <w:r w:rsidRPr="00CA569C">
              <w:rPr>
                <w:rFonts w:ascii="Helvetica LT Std" w:hAnsi="Helvetica LT Std"/>
                <w:sz w:val="16"/>
                <w:szCs w:val="16"/>
              </w:rPr>
              <w:t>u</w:t>
            </w:r>
            <w:r w:rsidRPr="00CA569C">
              <w:rPr>
                <w:rFonts w:ascii="Helvetica LT Std" w:hAnsi="Helvetica LT Std"/>
                <w:sz w:val="16"/>
                <w:szCs w:val="16"/>
              </w:rPr>
              <w:t>rukia</w:t>
            </w:r>
          </w:p>
        </w:tc>
        <w:tc>
          <w:tcPr>
            <w:tcW w:w="574"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F</w:t>
            </w:r>
            <w:r w:rsidRPr="00CA569C">
              <w:rPr>
                <w:rFonts w:ascii="Helvetica LT Std" w:hAnsi="Helvetica LT Std"/>
                <w:sz w:val="16"/>
                <w:szCs w:val="16"/>
              </w:rPr>
              <w:t>o</w:t>
            </w:r>
            <w:r w:rsidRPr="00CA569C">
              <w:rPr>
                <w:rFonts w:ascii="Helvetica LT Std" w:hAnsi="Helvetica LT Std"/>
                <w:sz w:val="16"/>
                <w:szCs w:val="16"/>
              </w:rPr>
              <w:t>lioa</w:t>
            </w:r>
          </w:p>
        </w:tc>
        <w:tc>
          <w:tcPr>
            <w:tcW w:w="724"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Finka</w:t>
            </w:r>
          </w:p>
        </w:tc>
        <w:tc>
          <w:tcPr>
            <w:tcW w:w="631" w:type="dxa"/>
            <w:tcBorders>
              <w:top w:val="single" w:sz="4" w:space="0" w:color="auto"/>
              <w:bottom w:val="single" w:sz="4" w:space="0" w:color="auto"/>
            </w:tcBorders>
            <w:shd w:val="clear" w:color="auto" w:fill="8DB3E2" w:themeFill="text2" w:themeFillTint="66"/>
            <w:vAlign w:val="center"/>
          </w:tcPr>
          <w:p w:rsidR="005062EE" w:rsidRPr="00CA569C" w:rsidRDefault="005062EE" w:rsidP="00667A7B">
            <w:pPr>
              <w:pStyle w:val="cuadroCabe"/>
              <w:jc w:val="right"/>
              <w:rPr>
                <w:rFonts w:ascii="Helvetica LT Std" w:hAnsi="Helvetica LT Std"/>
                <w:sz w:val="16"/>
                <w:szCs w:val="16"/>
              </w:rPr>
            </w:pPr>
            <w:r w:rsidRPr="00CA569C">
              <w:rPr>
                <w:rFonts w:ascii="Helvetica LT Std" w:hAnsi="Helvetica LT Std"/>
                <w:sz w:val="16"/>
                <w:szCs w:val="16"/>
              </w:rPr>
              <w:t>In</w:t>
            </w:r>
            <w:r w:rsidRPr="00CA569C">
              <w:rPr>
                <w:rFonts w:ascii="Helvetica LT Std" w:hAnsi="Helvetica LT Std"/>
                <w:sz w:val="16"/>
                <w:szCs w:val="16"/>
              </w:rPr>
              <w:t>s</w:t>
            </w:r>
            <w:r w:rsidRPr="00CA569C">
              <w:rPr>
                <w:rFonts w:ascii="Helvetica LT Std" w:hAnsi="Helvetica LT Std"/>
                <w:sz w:val="16"/>
                <w:szCs w:val="16"/>
              </w:rPr>
              <w:t>krip.</w:t>
            </w:r>
          </w:p>
        </w:tc>
      </w:tr>
      <w:tr w:rsidR="005062EE" w:rsidRPr="00CA569C" w:rsidTr="00CA569C">
        <w:tc>
          <w:tcPr>
            <w:tcW w:w="3119" w:type="dxa"/>
            <w:tcBorders>
              <w:top w:val="single" w:sz="2" w:space="0" w:color="auto"/>
              <w:bottom w:val="single" w:sz="2" w:space="0" w:color="auto"/>
            </w:tcBorders>
            <w:vAlign w:val="center"/>
          </w:tcPr>
          <w:p w:rsidR="005062EE" w:rsidRPr="00CA569C" w:rsidRDefault="005062EE" w:rsidP="005062EE">
            <w:pPr>
              <w:pStyle w:val="cuatexto"/>
              <w:jc w:val="left"/>
              <w:rPr>
                <w:rFonts w:ascii="Helvetica LT Std" w:hAnsi="Helvetica LT Std"/>
                <w:sz w:val="16"/>
                <w:szCs w:val="16"/>
              </w:rPr>
            </w:pPr>
            <w:r w:rsidRPr="00CA569C">
              <w:rPr>
                <w:rFonts w:ascii="Helvetica LT Std" w:hAnsi="Helvetica LT Std"/>
                <w:sz w:val="16"/>
                <w:szCs w:val="16"/>
              </w:rPr>
              <w:t>Hiri-lurzoru finkatu gabea etorkiz</w:t>
            </w:r>
            <w:r w:rsidRPr="00CA569C">
              <w:rPr>
                <w:rFonts w:ascii="Helvetica LT Std" w:hAnsi="Helvetica LT Std"/>
                <w:sz w:val="16"/>
                <w:szCs w:val="16"/>
              </w:rPr>
              <w:t>u</w:t>
            </w:r>
            <w:r w:rsidRPr="00CA569C">
              <w:rPr>
                <w:rFonts w:ascii="Helvetica LT Std" w:hAnsi="Helvetica LT Std"/>
                <w:sz w:val="16"/>
                <w:szCs w:val="16"/>
              </w:rPr>
              <w:t>neko enpresa parkeko e.u.-ko lursa</w:t>
            </w:r>
            <w:r w:rsidRPr="00CA569C">
              <w:rPr>
                <w:rFonts w:ascii="Helvetica LT Std" w:hAnsi="Helvetica LT Std"/>
                <w:sz w:val="16"/>
                <w:szCs w:val="16"/>
              </w:rPr>
              <w:t>i</w:t>
            </w:r>
            <w:r w:rsidRPr="00CA569C">
              <w:rPr>
                <w:rFonts w:ascii="Helvetica LT Std" w:hAnsi="Helvetica LT Std"/>
                <w:sz w:val="16"/>
                <w:szCs w:val="16"/>
              </w:rPr>
              <w:t>lean, Taxoareko (Aranguren) 571. lur-zatian</w:t>
            </w:r>
          </w:p>
        </w:tc>
        <w:tc>
          <w:tcPr>
            <w:tcW w:w="1448"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03/0571/02/001</w:t>
            </w:r>
          </w:p>
          <w:p w:rsidR="005062EE" w:rsidRPr="00CA569C" w:rsidRDefault="009E7931" w:rsidP="00667A7B">
            <w:pPr>
              <w:pStyle w:val="cuatexto"/>
              <w:jc w:val="right"/>
              <w:rPr>
                <w:rFonts w:ascii="Helvetica LT Std" w:hAnsi="Helvetica LT Std"/>
                <w:sz w:val="16"/>
                <w:szCs w:val="16"/>
              </w:rPr>
            </w:pPr>
            <w:r w:rsidRPr="00CA569C">
              <w:rPr>
                <w:rFonts w:ascii="Helvetica LT Std" w:hAnsi="Helvetica LT Std"/>
                <w:sz w:val="16"/>
                <w:szCs w:val="16"/>
              </w:rPr>
              <w:t xml:space="preserve"> 03/0571/03/001</w:t>
            </w:r>
            <w:r w:rsidRPr="00CA569C">
              <w:rPr>
                <w:rFonts w:ascii="Helvetica LT Std" w:hAnsi="Helvetica LT Std"/>
                <w:sz w:val="16"/>
                <w:szCs w:val="16"/>
              </w:rPr>
              <w:tab/>
              <w:t>Agoizko 1.a jabetza-erreg.</w:t>
            </w:r>
          </w:p>
        </w:tc>
        <w:tc>
          <w:tcPr>
            <w:tcW w:w="1812"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Agoizko 1. jabetza-erreg.</w:t>
            </w:r>
          </w:p>
        </w:tc>
        <w:tc>
          <w:tcPr>
            <w:tcW w:w="57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183</w:t>
            </w:r>
          </w:p>
        </w:tc>
        <w:tc>
          <w:tcPr>
            <w:tcW w:w="649"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3431</w:t>
            </w:r>
          </w:p>
        </w:tc>
        <w:tc>
          <w:tcPr>
            <w:tcW w:w="57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172</w:t>
            </w:r>
          </w:p>
        </w:tc>
        <w:tc>
          <w:tcPr>
            <w:tcW w:w="72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11485</w:t>
            </w:r>
          </w:p>
        </w:tc>
        <w:tc>
          <w:tcPr>
            <w:tcW w:w="631"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1.a</w:t>
            </w:r>
          </w:p>
        </w:tc>
      </w:tr>
      <w:tr w:rsidR="005062EE" w:rsidRPr="00CA569C" w:rsidTr="00CA569C">
        <w:tc>
          <w:tcPr>
            <w:tcW w:w="3119" w:type="dxa"/>
            <w:tcBorders>
              <w:top w:val="single" w:sz="2" w:space="0" w:color="auto"/>
              <w:bottom w:val="single" w:sz="2" w:space="0" w:color="auto"/>
            </w:tcBorders>
            <w:vAlign w:val="center"/>
          </w:tcPr>
          <w:p w:rsidR="005062EE" w:rsidRPr="00CA569C" w:rsidRDefault="005062EE" w:rsidP="005062EE">
            <w:pPr>
              <w:pStyle w:val="cuatexto"/>
              <w:jc w:val="left"/>
              <w:rPr>
                <w:rFonts w:ascii="Helvetica LT Std" w:hAnsi="Helvetica LT Std"/>
                <w:sz w:val="16"/>
                <w:szCs w:val="16"/>
              </w:rPr>
            </w:pPr>
            <w:r w:rsidRPr="00CA569C">
              <w:rPr>
                <w:rFonts w:ascii="Helvetica LT Std" w:hAnsi="Helvetica LT Std"/>
                <w:sz w:val="16"/>
                <w:szCs w:val="16"/>
              </w:rPr>
              <w:t>Lurzoru urbanizagarria, zuzkidura publikoetarakoa –hezkuntza–, XXIII. unitate integratua kalea, so-1 orubea (Iruña)</w:t>
            </w:r>
          </w:p>
        </w:tc>
        <w:tc>
          <w:tcPr>
            <w:tcW w:w="1448"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05/1141/01/001</w:t>
            </w:r>
          </w:p>
        </w:tc>
        <w:tc>
          <w:tcPr>
            <w:tcW w:w="1812"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Iruñeko 7. jabetza-erreg.</w:t>
            </w:r>
          </w:p>
        </w:tc>
        <w:tc>
          <w:tcPr>
            <w:tcW w:w="57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162</w:t>
            </w:r>
          </w:p>
        </w:tc>
        <w:tc>
          <w:tcPr>
            <w:tcW w:w="649"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369</w:t>
            </w:r>
          </w:p>
        </w:tc>
        <w:tc>
          <w:tcPr>
            <w:tcW w:w="57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126</w:t>
            </w:r>
          </w:p>
        </w:tc>
        <w:tc>
          <w:tcPr>
            <w:tcW w:w="724"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9871</w:t>
            </w:r>
          </w:p>
        </w:tc>
        <w:tc>
          <w:tcPr>
            <w:tcW w:w="631" w:type="dxa"/>
            <w:tcBorders>
              <w:top w:val="single" w:sz="2" w:space="0" w:color="auto"/>
              <w:bottom w:val="single" w:sz="2" w:space="0" w:color="auto"/>
            </w:tcBorders>
            <w:vAlign w:val="center"/>
          </w:tcPr>
          <w:p w:rsidR="005062EE" w:rsidRPr="00CA569C" w:rsidRDefault="005062EE" w:rsidP="00667A7B">
            <w:pPr>
              <w:pStyle w:val="cuatexto"/>
              <w:jc w:val="right"/>
              <w:rPr>
                <w:rFonts w:ascii="Helvetica LT Std" w:hAnsi="Helvetica LT Std"/>
                <w:sz w:val="16"/>
                <w:szCs w:val="16"/>
              </w:rPr>
            </w:pPr>
            <w:r w:rsidRPr="00CA569C">
              <w:rPr>
                <w:rFonts w:ascii="Helvetica LT Std" w:hAnsi="Helvetica LT Std"/>
                <w:sz w:val="16"/>
                <w:szCs w:val="16"/>
              </w:rPr>
              <w:t>6.a</w:t>
            </w:r>
          </w:p>
        </w:tc>
      </w:tr>
    </w:tbl>
    <w:p w:rsidR="005062EE" w:rsidRPr="00CA569C" w:rsidRDefault="005062EE">
      <w:pPr>
        <w:rPr>
          <w:rFonts w:ascii="Helvetica LT Std" w:hAnsi="Helvetica LT Std"/>
          <w:sz w:val="19"/>
          <w:szCs w:val="19"/>
        </w:rPr>
      </w:pPr>
    </w:p>
    <w:p w:rsidR="00866278"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Ondasunok baloratuko dira hirugarren independente batek egindako tasazio-txosten baten b</w:t>
      </w:r>
      <w:r w:rsidRPr="00CA569C">
        <w:rPr>
          <w:rFonts w:ascii="Helvetica LT Std" w:hAnsi="Helvetica LT Std"/>
          <w:sz w:val="19"/>
          <w:szCs w:val="19"/>
        </w:rPr>
        <w:t>i</w:t>
      </w:r>
      <w:r w:rsidRPr="00CA569C">
        <w:rPr>
          <w:rFonts w:ascii="Helvetica LT Std" w:hAnsi="Helvetica LT Std"/>
          <w:sz w:val="19"/>
          <w:szCs w:val="19"/>
        </w:rPr>
        <w:t>dez, eta hirugarren hori Nafarroako Gobernuak eta klubak izendatuko dute, ados jarrita. Ez da aipatzen zer tratamendu emanen zaien ondasun horiek dituzten zamei.</w:t>
      </w:r>
    </w:p>
    <w:p w:rsidR="00420A0A" w:rsidRPr="00CA569C" w:rsidRDefault="0023437C"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 berean, "Nafarroako Foru Komunitatearen interes orokorrekotzat deklaratzen dira ema</w:t>
      </w:r>
      <w:r w:rsidRPr="00CA569C">
        <w:rPr>
          <w:rFonts w:ascii="Helvetica LT Std" w:hAnsi="Helvetica LT Std"/>
          <w:sz w:val="19"/>
          <w:szCs w:val="19"/>
        </w:rPr>
        <w:t>n</w:t>
      </w:r>
      <w:r w:rsidRPr="00CA569C">
        <w:rPr>
          <w:rFonts w:ascii="Helvetica LT Std" w:hAnsi="Helvetica LT Std"/>
          <w:sz w:val="19"/>
          <w:szCs w:val="19"/>
        </w:rPr>
        <w:t>dako ondasunak".</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Aipatutako ondasunak eskualdatzearen bidez ase ez den zerga-zorraren diferentziala honela ordainduko dio klubak Zerga Ogasunari:</w:t>
      </w:r>
    </w:p>
    <w:p w:rsidR="00420A0A" w:rsidRPr="00CA569C"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Interesik gabeko hiru urteko moratoria baten bidez, salbu eta taldea lehen mailara igotzen bada; kasu horretan, moratoria baliorik gabe geldituko da, eta kasuko interesak exijituko dira.</w:t>
      </w:r>
    </w:p>
    <w:p w:rsidR="00420A0A" w:rsidRPr="00CA569C"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Hogeita hamar urteko gehieneko geroratze baten bidez. Ondoko baliabideak hartuko dira hori ordaintzeko:</w:t>
      </w:r>
    </w:p>
    <w:p w:rsidR="00420A0A" w:rsidRPr="00CA569C" w:rsidRDefault="001E2A02" w:rsidP="001E2A0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Klubak ikus-entzunezkoen eskubideen lagapena dela-eta jasotzen duen % 25, zeina jaso eta berehala transferituko baitzaio Foru Ogasunari, moratoria-aldia bukatutakoan.</w:t>
      </w:r>
    </w:p>
    <w:p w:rsidR="00420A0A" w:rsidRPr="00CA569C" w:rsidRDefault="001E2A02" w:rsidP="001E2A0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Klubak jokalarien eskualdatze-eskubideak direla-eta (federazio-eskubideak eta eskubide ekonomikoak) jasotzen duen % 25, zeina jaso eta berehala transferituko baitzaio Foru Ogasunari, moratoria-aldia bukatutakoan.</w:t>
      </w:r>
    </w:p>
    <w:p w:rsidR="00420A0A" w:rsidRPr="00CA569C" w:rsidRDefault="001E2A02" w:rsidP="001E2A02">
      <w:pPr>
        <w:pStyle w:val="texto"/>
        <w:tabs>
          <w:tab w:val="clear" w:pos="2835"/>
          <w:tab w:val="clear" w:pos="3969"/>
          <w:tab w:val="clear" w:pos="5103"/>
          <w:tab w:val="clear" w:pos="6237"/>
          <w:tab w:val="clear" w:pos="7371"/>
        </w:tabs>
        <w:rPr>
          <w:rFonts w:ascii="Helvetica LT Std" w:hAnsi="Helvetica LT Std"/>
          <w:spacing w:val="-10"/>
          <w:sz w:val="19"/>
          <w:szCs w:val="19"/>
        </w:rPr>
      </w:pPr>
      <w:r w:rsidRPr="00CA569C">
        <w:rPr>
          <w:rFonts w:ascii="Helvetica LT Std" w:hAnsi="Helvetica LT Std"/>
          <w:sz w:val="19"/>
          <w:szCs w:val="19"/>
        </w:rPr>
        <w:t>c) Klubak Nafarroako Gobernutik babes-kontratuak direla-eta jasotako zenbatekoen % 100.</w:t>
      </w:r>
    </w:p>
    <w:p w:rsidR="00EF1ADE" w:rsidRPr="00CA569C" w:rsidRDefault="00DB7F5A" w:rsidP="00DB7F5A">
      <w:pPr>
        <w:pStyle w:val="texto"/>
        <w:tabs>
          <w:tab w:val="clear" w:pos="2835"/>
          <w:tab w:val="clear" w:pos="3969"/>
          <w:tab w:val="clear" w:pos="5103"/>
          <w:tab w:val="clear" w:pos="6237"/>
          <w:tab w:val="clear" w:pos="7371"/>
        </w:tabs>
        <w:rPr>
          <w:rFonts w:ascii="Helvetica LT Std" w:hAnsi="Helvetica LT Std"/>
          <w:spacing w:val="0"/>
          <w:sz w:val="19"/>
          <w:szCs w:val="19"/>
        </w:rPr>
      </w:pPr>
      <w:r w:rsidRPr="00CA569C">
        <w:rPr>
          <w:rFonts w:ascii="Helvetica LT Std" w:hAnsi="Helvetica LT Std"/>
          <w:spacing w:val="0"/>
          <w:sz w:val="19"/>
          <w:szCs w:val="19"/>
        </w:rPr>
        <w:t xml:space="preserve">Espresuki aipatu gabe dago geroratze horrek zer interes-tasa izanen lukeen. </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Errentamendua eta erabilera-lagapena</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Taxoareko kirol instalazioak kokatuta dauden finkak Osasunari errentan ematen zaizkio, bai eta Sadar futbol zelaiaren erabilera laga ere. Errentamendu-kontratuak eta erabileraren lagap</w:t>
      </w:r>
      <w:r w:rsidRPr="00CA569C">
        <w:rPr>
          <w:rFonts w:ascii="Helvetica LT Std" w:hAnsi="Helvetica LT Std"/>
          <w:sz w:val="19"/>
          <w:szCs w:val="19"/>
        </w:rPr>
        <w:t>e</w:t>
      </w:r>
      <w:r w:rsidRPr="00CA569C">
        <w:rPr>
          <w:rFonts w:ascii="Helvetica LT Std" w:hAnsi="Helvetica LT Std"/>
          <w:sz w:val="19"/>
          <w:szCs w:val="19"/>
        </w:rPr>
        <w:t>nak 30 urteko indarraldia izanen dute.</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Errentan emandako finken urteko errenta 75.000 eurokoa izanen da, 2. mailan jarraitzen badu, edo 150.000 eurokoa, 1. mailara igotzen bada. Errenta hori urtero eguneratuko da, Hiri Errent</w:t>
      </w:r>
      <w:r w:rsidRPr="00CA569C">
        <w:rPr>
          <w:rFonts w:ascii="Helvetica LT Std" w:hAnsi="Helvetica LT Std"/>
          <w:sz w:val="19"/>
          <w:szCs w:val="19"/>
        </w:rPr>
        <w:t>a</w:t>
      </w:r>
      <w:r w:rsidRPr="00CA569C">
        <w:rPr>
          <w:rFonts w:ascii="Helvetica LT Std" w:hAnsi="Helvetica LT Std"/>
          <w:sz w:val="19"/>
          <w:szCs w:val="19"/>
        </w:rPr>
        <w:t>menduen Legearen arabera.</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Osasunak bere gain hartuko ditu mantentze- eta kontserbatze-gastu guztiak, bai eta aipat</w:t>
      </w:r>
      <w:r w:rsidRPr="00CA569C">
        <w:rPr>
          <w:rFonts w:ascii="Helvetica LT Std" w:hAnsi="Helvetica LT Std"/>
          <w:sz w:val="19"/>
          <w:szCs w:val="19"/>
        </w:rPr>
        <w:t>u</w:t>
      </w:r>
      <w:r w:rsidRPr="00CA569C">
        <w:rPr>
          <w:rFonts w:ascii="Helvetica LT Std" w:hAnsi="Helvetica LT Std"/>
          <w:sz w:val="19"/>
          <w:szCs w:val="19"/>
        </w:rPr>
        <w:t>tako finken erabileratik heldu direnak ere.</w:t>
      </w:r>
    </w:p>
    <w:p w:rsidR="00420A0A" w:rsidRPr="00CA569C" w:rsidRDefault="00420A0A" w:rsidP="00771C8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Halaber, Nafarroako Gobernuak eskubide lehenetsia izanen du eskualdatutako finketan kirol, hezkuntza nahiz kultur jarduerak sustatzeko, Osasunarekin adostuta.</w:t>
      </w:r>
    </w:p>
    <w:p w:rsidR="00420A0A" w:rsidRPr="00CA569C" w:rsidRDefault="00420A0A" w:rsidP="007D7049">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Abala baimentzea</w:t>
      </w:r>
    </w:p>
    <w:p w:rsidR="00420A0A" w:rsidRPr="00CA569C" w:rsidRDefault="00420A0A" w:rsidP="007D7049">
      <w:pPr>
        <w:pStyle w:val="texto"/>
        <w:tabs>
          <w:tab w:val="clear" w:pos="2835"/>
          <w:tab w:val="clear" w:pos="3969"/>
          <w:tab w:val="clear" w:pos="5103"/>
          <w:tab w:val="clear" w:pos="6237"/>
          <w:tab w:val="clear" w:pos="7371"/>
        </w:tabs>
        <w:rPr>
          <w:rFonts w:ascii="Helvetica LT Std" w:hAnsi="Helvetica LT Std"/>
          <w:spacing w:val="4"/>
          <w:sz w:val="19"/>
          <w:szCs w:val="19"/>
        </w:rPr>
      </w:pPr>
      <w:r w:rsidRPr="00CA569C">
        <w:rPr>
          <w:rFonts w:ascii="Helvetica LT Std" w:hAnsi="Helvetica LT Std"/>
          <w:spacing w:val="4"/>
          <w:sz w:val="19"/>
          <w:szCs w:val="19"/>
        </w:rPr>
        <w:t>Ekonomia eta Ogasun Departamentuari baimena ematen zaio Nafarroako Foru Komunitatearen abal bat eman dezan, gehienez ere 4 milioi eurokoa, klubak behar dituen zorpetze-operazioak be</w:t>
      </w:r>
      <w:r w:rsidRPr="00CA569C">
        <w:rPr>
          <w:rFonts w:ascii="Helvetica LT Std" w:hAnsi="Helvetica LT Std"/>
          <w:spacing w:val="4"/>
          <w:sz w:val="19"/>
          <w:szCs w:val="19"/>
        </w:rPr>
        <w:t>r</w:t>
      </w:r>
      <w:r w:rsidRPr="00CA569C">
        <w:rPr>
          <w:rFonts w:ascii="Helvetica LT Std" w:hAnsi="Helvetica LT Std"/>
          <w:spacing w:val="4"/>
          <w:sz w:val="19"/>
          <w:szCs w:val="19"/>
        </w:rPr>
        <w:t>matzeko. Abalak gehienez ere hamabost urteko epea izanen du, eta jasotako dirua osorik itzultzean bukatuko dira horren eragin guztiak.</w:t>
      </w:r>
    </w:p>
    <w:p w:rsidR="00420A0A" w:rsidRPr="00CA569C" w:rsidRDefault="0092487A" w:rsidP="007D7049">
      <w:pPr>
        <w:pStyle w:val="texto"/>
        <w:tabs>
          <w:tab w:val="clear" w:pos="2835"/>
          <w:tab w:val="clear" w:pos="3969"/>
          <w:tab w:val="clear" w:pos="5103"/>
          <w:tab w:val="clear" w:pos="6237"/>
          <w:tab w:val="clear" w:pos="7371"/>
        </w:tabs>
        <w:rPr>
          <w:rFonts w:ascii="Helvetica LT Std" w:hAnsi="Helvetica LT Std"/>
          <w:spacing w:val="4"/>
          <w:sz w:val="19"/>
          <w:szCs w:val="19"/>
        </w:rPr>
      </w:pPr>
      <w:r w:rsidRPr="00CA569C">
        <w:rPr>
          <w:rFonts w:ascii="Helvetica LT Std" w:hAnsi="Helvetica LT Std"/>
          <w:spacing w:val="4"/>
          <w:sz w:val="19"/>
          <w:szCs w:val="19"/>
        </w:rPr>
        <w:t>Adierazten da abal hori emateko baldintzak izanen direla Osasunari 18 milioiko abal bat em</w:t>
      </w:r>
      <w:r w:rsidRPr="00CA569C">
        <w:rPr>
          <w:rFonts w:ascii="Helvetica LT Std" w:hAnsi="Helvetica LT Std"/>
          <w:spacing w:val="4"/>
          <w:sz w:val="19"/>
          <w:szCs w:val="19"/>
        </w:rPr>
        <w:t>a</w:t>
      </w:r>
      <w:r w:rsidRPr="00CA569C">
        <w:rPr>
          <w:rFonts w:ascii="Helvetica LT Std" w:hAnsi="Helvetica LT Std"/>
          <w:spacing w:val="4"/>
          <w:sz w:val="19"/>
          <w:szCs w:val="19"/>
        </w:rPr>
        <w:t>teko 1/2003 Foru Legean ezarritako berberak. Halaber, adierazten da 18 milioiko abal horrek be</w:t>
      </w:r>
      <w:r w:rsidRPr="00CA569C">
        <w:rPr>
          <w:rFonts w:ascii="Helvetica LT Std" w:hAnsi="Helvetica LT Std"/>
          <w:spacing w:val="4"/>
          <w:sz w:val="19"/>
          <w:szCs w:val="19"/>
        </w:rPr>
        <w:t>r</w:t>
      </w:r>
      <w:r w:rsidRPr="00CA569C">
        <w:rPr>
          <w:rFonts w:ascii="Helvetica LT Std" w:hAnsi="Helvetica LT Std"/>
          <w:spacing w:val="4"/>
          <w:sz w:val="19"/>
          <w:szCs w:val="19"/>
        </w:rPr>
        <w:t xml:space="preserve">matutako zorpetze-operazioen nobazio kasuan, abalak indarrean jarraituko duela, gehienez ere hamabost urteko epean nobazioa formalizatzen denetik zenbatzen hasita.  </w:t>
      </w:r>
    </w:p>
    <w:p w:rsidR="00420A0A" w:rsidRPr="00CA569C" w:rsidRDefault="00420A0A" w:rsidP="007D7049">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lastRenderedPageBreak/>
        <w:t>Ikuskapena eta kontrola, eta beste baldintza batzuk</w:t>
      </w:r>
    </w:p>
    <w:p w:rsidR="00420A0A" w:rsidRPr="00CA569C" w:rsidRDefault="00420A0A" w:rsidP="007D70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Osasunak konpromisoa hartzen du bere estatutuak aldatu eta, horietan, kontrol batzorde bat ezartzeko, non Nafarroako Foru Komunitateko Administrazioaren ordezkari bat egonen baita, "egiaztatze aldera klubaren kaudimena nahiz foru lege honetan ezarritako betebeharrak betetzen direla –hartara, egoki iritzitako dokumentu guztiak egiaztatu ahalko ditu–, harik eta zerga-zorra osorik ordaindu eta abalak iraungi arte".</w:t>
      </w:r>
    </w:p>
    <w:p w:rsidR="00420A0A" w:rsidRPr="00CA569C" w:rsidRDefault="0092487A" w:rsidP="007D70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7. artikuluan esaten da foru legea onesteak ez dituela erantzun beharretik salbuesten Os</w:t>
      </w:r>
      <w:r w:rsidRPr="00CA569C">
        <w:rPr>
          <w:rFonts w:ascii="Helvetica LT Std" w:hAnsi="Helvetica LT Std"/>
          <w:sz w:val="19"/>
          <w:szCs w:val="19"/>
        </w:rPr>
        <w:t>a</w:t>
      </w:r>
      <w:r w:rsidRPr="00CA569C">
        <w:rPr>
          <w:rFonts w:ascii="Helvetica LT Std" w:hAnsi="Helvetica LT Std"/>
          <w:sz w:val="19"/>
          <w:szCs w:val="19"/>
        </w:rPr>
        <w:t>suna klubak zituen aurreko administratzaileak, beren karguetan jardutean erru edo zabarkeria larriz egindako egintza edo ez-egiteengatik.</w:t>
      </w:r>
    </w:p>
    <w:p w:rsidR="00420A0A" w:rsidRPr="00CA569C" w:rsidRDefault="00A23A7A" w:rsidP="007D70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 berean, baldintza hauek ere jasotzen ditu foru legeak:</w:t>
      </w:r>
    </w:p>
    <w:p w:rsidR="00420A0A" w:rsidRPr="00CA569C"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Gobernuak Osasuna klubari eskatzea eta harekin adostea hark kontrata dezan bere kargura kanpo-auditoria bat, 2005etik 2014ra bitartekoa, berariazkoa eta ezeztaezina. Aud</w:t>
      </w:r>
      <w:r w:rsidRPr="00CA569C">
        <w:rPr>
          <w:rFonts w:ascii="Helvetica LT Std" w:hAnsi="Helvetica LT Std"/>
          <w:sz w:val="19"/>
          <w:szCs w:val="19"/>
        </w:rPr>
        <w:t>i</w:t>
      </w:r>
      <w:r w:rsidRPr="00CA569C">
        <w:rPr>
          <w:rFonts w:ascii="Helvetica LT Std" w:hAnsi="Helvetica LT Std"/>
          <w:sz w:val="19"/>
          <w:szCs w:val="19"/>
        </w:rPr>
        <w:t>toria hori Nafarroako Parlamentura igorriko da.</w:t>
      </w:r>
    </w:p>
    <w:p w:rsidR="00420A0A" w:rsidRPr="00CA569C"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Gobernuak Osasunari eskatzea eta harekin adostea klubaren bideragarritas</w:t>
      </w:r>
      <w:r w:rsidRPr="00CA569C">
        <w:rPr>
          <w:rFonts w:ascii="Helvetica LT Std" w:hAnsi="Helvetica LT Std"/>
          <w:sz w:val="19"/>
          <w:szCs w:val="19"/>
        </w:rPr>
        <w:t>u</w:t>
      </w:r>
      <w:r w:rsidRPr="00CA569C">
        <w:rPr>
          <w:rFonts w:ascii="Helvetica LT Std" w:hAnsi="Helvetica LT Std"/>
          <w:sz w:val="19"/>
          <w:szCs w:val="19"/>
        </w:rPr>
        <w:t>nari buruzko planak Gobernuari igor diezazkion, bai eta haren nortasun edo egoera juridikoari buruzko balizko aldaketak ere, ondoren Nafarroako Parlamentuari igortzeko.</w:t>
      </w:r>
    </w:p>
    <w:p w:rsidR="007D7049" w:rsidRPr="00CA569C"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Gobernuak Nafarroako Parlamentuko Mahaiari eskatzea erabakitzeko Kontuen Ganberari eskatzea honako txosten hau.</w:t>
      </w:r>
    </w:p>
    <w:p w:rsidR="00866924" w:rsidRPr="00CA569C" w:rsidRDefault="005A247A" w:rsidP="005A247A">
      <w:pPr>
        <w:pStyle w:val="texto"/>
        <w:tabs>
          <w:tab w:val="clear" w:pos="2835"/>
          <w:tab w:val="clear" w:pos="3969"/>
          <w:tab w:val="clear" w:pos="5103"/>
          <w:tab w:val="clear" w:pos="6237"/>
          <w:tab w:val="clear" w:pos="7371"/>
        </w:tabs>
        <w:rPr>
          <w:rFonts w:ascii="Helvetica LT Std" w:hAnsi="Helvetica LT Std"/>
          <w:sz w:val="19"/>
          <w:szCs w:val="19"/>
        </w:rPr>
      </w:pPr>
      <w:bookmarkStart w:id="18" w:name="_Toc309383712"/>
      <w:bookmarkStart w:id="19" w:name="_Toc339016601"/>
      <w:r w:rsidRPr="00CA569C">
        <w:rPr>
          <w:rFonts w:ascii="Helvetica LT Std" w:hAnsi="Helvetica LT Std"/>
          <w:sz w:val="19"/>
          <w:szCs w:val="19"/>
        </w:rPr>
        <w:t>Aipatu behar da, azkenik, norbaitek salatu egin zuela modu anonimoan foru lege hau Eur</w:t>
      </w:r>
      <w:r w:rsidRPr="00CA569C">
        <w:rPr>
          <w:rFonts w:ascii="Helvetica LT Std" w:hAnsi="Helvetica LT Std"/>
          <w:sz w:val="19"/>
          <w:szCs w:val="19"/>
        </w:rPr>
        <w:t>o</w:t>
      </w:r>
      <w:r w:rsidRPr="00CA569C">
        <w:rPr>
          <w:rFonts w:ascii="Helvetica LT Std" w:hAnsi="Helvetica LT Std"/>
          <w:sz w:val="19"/>
          <w:szCs w:val="19"/>
        </w:rPr>
        <w:t>pako Batzordearen aurrean, "estatu-laguntzatzat" jo zitekeelakoan. 2015eko apirilean, Europako Batzordearen Lehiaren Zuzendaritza Nagusiak jakinarazi zuen salaketa hori artxibatu egin zuela, nahiz eta gaia berrazter daitekeen, "baldin eta salatzaileak bestelako ebidentziak helarazten b</w:t>
      </w:r>
      <w:r w:rsidRPr="00CA569C">
        <w:rPr>
          <w:rFonts w:ascii="Helvetica LT Std" w:hAnsi="Helvetica LT Std"/>
          <w:sz w:val="19"/>
          <w:szCs w:val="19"/>
        </w:rPr>
        <w:t>a</w:t>
      </w:r>
      <w:r w:rsidRPr="00CA569C">
        <w:rPr>
          <w:rFonts w:ascii="Helvetica LT Std" w:hAnsi="Helvetica LT Std"/>
          <w:sz w:val="19"/>
          <w:szCs w:val="19"/>
        </w:rPr>
        <w:t>ditu, edota aldez edo moldez beste ebidentziaren bat sortzen bada".</w:t>
      </w:r>
      <w:r w:rsidRPr="00CA569C">
        <w:rPr>
          <w:rFonts w:ascii="Helvetica LT Std" w:hAnsi="Helvetica LT Std"/>
          <w:sz w:val="19"/>
          <w:szCs w:val="19"/>
        </w:rPr>
        <w:br w:type="page"/>
      </w:r>
    </w:p>
    <w:p w:rsidR="00882BEB" w:rsidRPr="00CA569C" w:rsidRDefault="00882BEB" w:rsidP="00DF51AE">
      <w:pPr>
        <w:pStyle w:val="atitulo1"/>
        <w:rPr>
          <w:rFonts w:ascii="Helvetica LT Std" w:hAnsi="Helvetica LT Std"/>
          <w:sz w:val="19"/>
          <w:szCs w:val="19"/>
        </w:rPr>
      </w:pPr>
      <w:bookmarkStart w:id="20" w:name="_Toc425926949"/>
      <w:bookmarkStart w:id="21" w:name="_Toc441051730"/>
      <w:bookmarkEnd w:id="18"/>
      <w:bookmarkEnd w:id="19"/>
      <w:r w:rsidRPr="00CA569C">
        <w:rPr>
          <w:rFonts w:ascii="Helvetica LT Std" w:hAnsi="Helvetica LT Std"/>
          <w:sz w:val="19"/>
          <w:szCs w:val="19"/>
        </w:rPr>
        <w:lastRenderedPageBreak/>
        <w:t>IV. Ondorioak</w:t>
      </w:r>
      <w:bookmarkEnd w:id="8"/>
      <w:bookmarkEnd w:id="9"/>
      <w:bookmarkEnd w:id="10"/>
      <w:bookmarkEnd w:id="20"/>
      <w:bookmarkEnd w:id="21"/>
      <w:r w:rsidRPr="00CA569C">
        <w:rPr>
          <w:rFonts w:ascii="Helvetica LT Std" w:hAnsi="Helvetica LT Std"/>
          <w:sz w:val="19"/>
          <w:szCs w:val="19"/>
        </w:rPr>
        <w:t xml:space="preserve"> </w:t>
      </w:r>
      <w:bookmarkEnd w:id="11"/>
    </w:p>
    <w:p w:rsidR="003E4C43" w:rsidRPr="00CA569C" w:rsidRDefault="003E4C43" w:rsidP="003E4C43">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Ondoren, egindako lanetik ateratako ondorio nagusiak azalduko dira.</w:t>
      </w:r>
    </w:p>
    <w:p w:rsidR="00041F12" w:rsidRPr="00CA569C" w:rsidRDefault="00A452DC" w:rsidP="00A452DC">
      <w:pPr>
        <w:pStyle w:val="atitulo2"/>
        <w:spacing w:before="240"/>
        <w:rPr>
          <w:rFonts w:ascii="Helvetica LT Std" w:hAnsi="Helvetica LT Std"/>
          <w:sz w:val="19"/>
          <w:szCs w:val="19"/>
        </w:rPr>
      </w:pPr>
      <w:bookmarkStart w:id="22" w:name="_Toc425926950"/>
      <w:bookmarkStart w:id="23" w:name="_Toc441051731"/>
      <w:r w:rsidRPr="00CA569C">
        <w:rPr>
          <w:rFonts w:ascii="Helvetica LT Std" w:hAnsi="Helvetica LT Std"/>
          <w:sz w:val="19"/>
          <w:szCs w:val="19"/>
        </w:rPr>
        <w:t>IV.1. Club Atlético Osasunak 2014ko abenduaren 31</w:t>
      </w:r>
      <w:r w:rsidR="00CA569C" w:rsidRPr="00CA569C">
        <w:rPr>
          <w:rFonts w:ascii="Helvetica LT Std" w:hAnsi="Helvetica LT Std"/>
          <w:caps w:val="0"/>
          <w:sz w:val="19"/>
          <w:szCs w:val="19"/>
        </w:rPr>
        <w:t>n</w:t>
      </w:r>
      <w:r w:rsidRPr="00CA569C">
        <w:rPr>
          <w:rFonts w:ascii="Helvetica LT Std" w:hAnsi="Helvetica LT Std"/>
          <w:sz w:val="19"/>
          <w:szCs w:val="19"/>
        </w:rPr>
        <w:t xml:space="preserve"> zuen zorraren kua</w:t>
      </w:r>
      <w:r w:rsidRPr="00CA569C">
        <w:rPr>
          <w:rFonts w:ascii="Helvetica LT Std" w:hAnsi="Helvetica LT Std"/>
          <w:sz w:val="19"/>
          <w:szCs w:val="19"/>
        </w:rPr>
        <w:t>n</w:t>
      </w:r>
      <w:r w:rsidRPr="00CA569C">
        <w:rPr>
          <w:rFonts w:ascii="Helvetica LT Std" w:hAnsi="Helvetica LT Std"/>
          <w:sz w:val="19"/>
          <w:szCs w:val="19"/>
        </w:rPr>
        <w:t>tifikazioa eta zerga-zorraren bilakaera 2005-2014 epean.</w:t>
      </w:r>
      <w:bookmarkEnd w:id="22"/>
      <w:bookmarkEnd w:id="23"/>
    </w:p>
    <w:p w:rsidR="00A25A15" w:rsidRPr="00CA569C" w:rsidRDefault="00770E9B" w:rsidP="00770E9B">
      <w:pPr>
        <w:pStyle w:val="atitulo3"/>
        <w:rPr>
          <w:rFonts w:ascii="Helvetica LT Std" w:hAnsi="Helvetica LT Std"/>
          <w:sz w:val="19"/>
          <w:szCs w:val="19"/>
        </w:rPr>
      </w:pPr>
      <w:r w:rsidRPr="00CA569C">
        <w:rPr>
          <w:rFonts w:ascii="Helvetica LT Std" w:hAnsi="Helvetica LT Std"/>
          <w:sz w:val="19"/>
          <w:szCs w:val="19"/>
        </w:rPr>
        <w:t>IV.1.1 Klubaren zerga-zorra, 2014ko abenduaren 31n</w:t>
      </w:r>
    </w:p>
    <w:p w:rsidR="00A4370E" w:rsidRPr="00CA569C" w:rsidRDefault="008F48EB" w:rsidP="00765B5A">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b/>
          <w:sz w:val="19"/>
          <w:szCs w:val="19"/>
        </w:rPr>
        <w:t>1. Klubaren zerga-zorra</w:t>
      </w:r>
    </w:p>
    <w:p w:rsidR="008F48EB" w:rsidRPr="00CA569C" w:rsidRDefault="008F48EB" w:rsidP="00765B5A">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2015eko apirilaren 29an hartutako Erabakiaren bidez eta 26/2014 Foru Legearen aplikazioz, Nafarroako Gobernuak finkatu zuen klubak 2014ko abenduaren 31n Zerga Ogasunarekin zuen zorraren zenbatekoa 52,82 milioiko zela; hona, zehaztuta, ondoko taulan:</w:t>
      </w:r>
    </w:p>
    <w:tbl>
      <w:tblPr>
        <w:tblW w:w="8970"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39"/>
        <w:gridCol w:w="1276"/>
        <w:gridCol w:w="1270"/>
        <w:gridCol w:w="1212"/>
        <w:gridCol w:w="1173"/>
      </w:tblGrid>
      <w:tr w:rsidR="008F48EB" w:rsidRPr="00CA569C" w:rsidTr="00CA569C">
        <w:trPr>
          <w:trHeight w:val="255"/>
        </w:trPr>
        <w:tc>
          <w:tcPr>
            <w:tcW w:w="4039" w:type="dxa"/>
            <w:shd w:val="clear" w:color="auto" w:fill="8DB3E2" w:themeFill="text2" w:themeFillTint="66"/>
            <w:noWrap/>
            <w:vAlign w:val="center"/>
          </w:tcPr>
          <w:p w:rsidR="008F48EB" w:rsidRPr="00CA569C" w:rsidRDefault="008F48EB" w:rsidP="008F48EB">
            <w:pPr>
              <w:pStyle w:val="cuadroCabe"/>
              <w:rPr>
                <w:rFonts w:ascii="Helvetica LT Std" w:hAnsi="Helvetica LT Std"/>
                <w:sz w:val="16"/>
                <w:szCs w:val="16"/>
              </w:rPr>
            </w:pPr>
            <w:r w:rsidRPr="00CA569C">
              <w:rPr>
                <w:rFonts w:ascii="Helvetica LT Std" w:hAnsi="Helvetica LT Std"/>
                <w:sz w:val="16"/>
                <w:szCs w:val="16"/>
              </w:rPr>
              <w:t>Zerga-zorra, 2014 abenduaren 31n</w:t>
            </w:r>
          </w:p>
        </w:tc>
        <w:tc>
          <w:tcPr>
            <w:tcW w:w="1276" w:type="dxa"/>
            <w:shd w:val="clear" w:color="auto" w:fill="8DB3E2" w:themeFill="text2" w:themeFillTint="66"/>
            <w:noWrap/>
            <w:vAlign w:val="center"/>
          </w:tcPr>
          <w:p w:rsidR="008F48EB" w:rsidRPr="00CA569C" w:rsidRDefault="008F48EB" w:rsidP="008F48EB">
            <w:pPr>
              <w:pStyle w:val="cuadroCabe"/>
              <w:jc w:val="center"/>
              <w:rPr>
                <w:rFonts w:ascii="Helvetica LT Std" w:hAnsi="Helvetica LT Std"/>
                <w:sz w:val="16"/>
                <w:szCs w:val="16"/>
              </w:rPr>
            </w:pPr>
            <w:r w:rsidRPr="00CA569C">
              <w:rPr>
                <w:rFonts w:ascii="Helvetica LT Std" w:hAnsi="Helvetica LT Std"/>
                <w:sz w:val="16"/>
                <w:szCs w:val="16"/>
              </w:rPr>
              <w:t>Printzipala</w:t>
            </w:r>
          </w:p>
        </w:tc>
        <w:tc>
          <w:tcPr>
            <w:tcW w:w="1270" w:type="dxa"/>
            <w:shd w:val="clear" w:color="auto" w:fill="8DB3E2" w:themeFill="text2" w:themeFillTint="66"/>
            <w:vAlign w:val="center"/>
          </w:tcPr>
          <w:p w:rsidR="008F48EB" w:rsidRPr="00CA569C" w:rsidRDefault="008F48EB" w:rsidP="008F48EB">
            <w:pPr>
              <w:pStyle w:val="cuadroCabe"/>
              <w:jc w:val="center"/>
              <w:rPr>
                <w:rFonts w:ascii="Helvetica LT Std" w:hAnsi="Helvetica LT Std"/>
                <w:sz w:val="16"/>
                <w:szCs w:val="16"/>
              </w:rPr>
            </w:pPr>
            <w:r w:rsidRPr="00CA569C">
              <w:rPr>
                <w:rFonts w:ascii="Helvetica LT Std" w:hAnsi="Helvetica LT Std"/>
                <w:sz w:val="16"/>
                <w:szCs w:val="16"/>
              </w:rPr>
              <w:t>Interesak eta errekarguak</w:t>
            </w:r>
          </w:p>
        </w:tc>
        <w:tc>
          <w:tcPr>
            <w:tcW w:w="1212" w:type="dxa"/>
            <w:shd w:val="clear" w:color="auto" w:fill="8DB3E2" w:themeFill="text2" w:themeFillTint="66"/>
            <w:vAlign w:val="center"/>
          </w:tcPr>
          <w:p w:rsidR="008F48EB" w:rsidRPr="00CA569C" w:rsidRDefault="008F48EB" w:rsidP="00562455">
            <w:pPr>
              <w:pStyle w:val="cuadroCabe"/>
              <w:jc w:val="center"/>
              <w:rPr>
                <w:rFonts w:ascii="Helvetica LT Std" w:hAnsi="Helvetica LT Std"/>
                <w:sz w:val="16"/>
                <w:szCs w:val="16"/>
              </w:rPr>
            </w:pPr>
            <w:r w:rsidRPr="00CA569C">
              <w:rPr>
                <w:rFonts w:ascii="Helvetica LT Std" w:hAnsi="Helvetica LT Std"/>
                <w:sz w:val="16"/>
                <w:szCs w:val="16"/>
              </w:rPr>
              <w:t>Interesak, 2014-12-31n</w:t>
            </w:r>
          </w:p>
        </w:tc>
        <w:tc>
          <w:tcPr>
            <w:tcW w:w="1173" w:type="dxa"/>
            <w:shd w:val="clear" w:color="auto" w:fill="8DB3E2" w:themeFill="text2" w:themeFillTint="66"/>
            <w:vAlign w:val="center"/>
          </w:tcPr>
          <w:p w:rsidR="008F48EB" w:rsidRPr="00CA569C" w:rsidRDefault="00CA569C" w:rsidP="008F48EB">
            <w:pPr>
              <w:pStyle w:val="cuadroCabe"/>
              <w:jc w:val="center"/>
              <w:rPr>
                <w:rFonts w:ascii="Helvetica LT Std" w:hAnsi="Helvetica LT Std"/>
                <w:sz w:val="16"/>
                <w:szCs w:val="16"/>
              </w:rPr>
            </w:pPr>
            <w:r>
              <w:rPr>
                <w:rFonts w:ascii="Helvetica LT Std" w:hAnsi="Helvetica LT Std"/>
                <w:sz w:val="16"/>
                <w:szCs w:val="16"/>
              </w:rPr>
              <w:t>Zorra,</w:t>
            </w:r>
            <w:r>
              <w:rPr>
                <w:rFonts w:ascii="Helvetica LT Std" w:hAnsi="Helvetica LT Std"/>
                <w:sz w:val="16"/>
                <w:szCs w:val="16"/>
              </w:rPr>
              <w:br/>
            </w:r>
            <w:r w:rsidR="008F48EB" w:rsidRPr="00CA569C">
              <w:rPr>
                <w:rFonts w:ascii="Helvetica LT Std" w:hAnsi="Helvetica LT Std"/>
                <w:sz w:val="16"/>
                <w:szCs w:val="16"/>
              </w:rPr>
              <w:t>guztira</w:t>
            </w:r>
          </w:p>
        </w:tc>
      </w:tr>
      <w:tr w:rsidR="008F48EB" w:rsidRPr="00CA569C" w:rsidTr="00CA569C">
        <w:trPr>
          <w:trHeight w:val="340"/>
        </w:trPr>
        <w:tc>
          <w:tcPr>
            <w:tcW w:w="4039" w:type="dxa"/>
            <w:noWrap/>
            <w:vAlign w:val="center"/>
          </w:tcPr>
          <w:p w:rsidR="008F48EB" w:rsidRPr="00CA569C" w:rsidRDefault="008F48EB" w:rsidP="008F48EB">
            <w:pPr>
              <w:pStyle w:val="cuatexto"/>
              <w:rPr>
                <w:rFonts w:ascii="Helvetica LT Std" w:hAnsi="Helvetica LT Std"/>
                <w:sz w:val="16"/>
                <w:szCs w:val="16"/>
              </w:rPr>
            </w:pPr>
            <w:r w:rsidRPr="00CA569C">
              <w:rPr>
                <w:rFonts w:ascii="Helvetica LT Std" w:hAnsi="Helvetica LT Std"/>
                <w:sz w:val="16"/>
                <w:szCs w:val="16"/>
              </w:rPr>
              <w:t xml:space="preserve">Geroratutako zorra </w:t>
            </w:r>
          </w:p>
        </w:tc>
        <w:tc>
          <w:tcPr>
            <w:tcW w:w="1276" w:type="dxa"/>
            <w:noWrap/>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30.744.217</w:t>
            </w:r>
          </w:p>
        </w:tc>
        <w:tc>
          <w:tcPr>
            <w:tcW w:w="1270"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2.446.901</w:t>
            </w:r>
          </w:p>
        </w:tc>
        <w:tc>
          <w:tcPr>
            <w:tcW w:w="1212"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3.559.052</w:t>
            </w:r>
          </w:p>
        </w:tc>
        <w:tc>
          <w:tcPr>
            <w:tcW w:w="1173"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36.750.170</w:t>
            </w:r>
          </w:p>
        </w:tc>
      </w:tr>
      <w:tr w:rsidR="008F48EB" w:rsidRPr="00CA569C" w:rsidTr="00CA569C">
        <w:trPr>
          <w:trHeight w:val="340"/>
        </w:trPr>
        <w:tc>
          <w:tcPr>
            <w:tcW w:w="4039" w:type="dxa"/>
            <w:noWrap/>
            <w:vAlign w:val="center"/>
          </w:tcPr>
          <w:p w:rsidR="008F48EB" w:rsidRPr="00CA569C" w:rsidRDefault="008F48EB" w:rsidP="008F48EB">
            <w:pPr>
              <w:pStyle w:val="cuatexto"/>
              <w:rPr>
                <w:rFonts w:ascii="Helvetica LT Std" w:hAnsi="Helvetica LT Std"/>
                <w:sz w:val="16"/>
                <w:szCs w:val="16"/>
              </w:rPr>
            </w:pPr>
            <w:r w:rsidRPr="00CA569C">
              <w:rPr>
                <w:rFonts w:ascii="Helvetica LT Std" w:hAnsi="Helvetica LT Std"/>
                <w:sz w:val="16"/>
                <w:szCs w:val="16"/>
              </w:rPr>
              <w:t>Geroratu gabeko zorra</w:t>
            </w:r>
          </w:p>
        </w:tc>
        <w:tc>
          <w:tcPr>
            <w:tcW w:w="1276" w:type="dxa"/>
            <w:noWrap/>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15.565.335</w:t>
            </w:r>
          </w:p>
        </w:tc>
        <w:tc>
          <w:tcPr>
            <w:tcW w:w="1270"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52.942</w:t>
            </w:r>
          </w:p>
        </w:tc>
        <w:tc>
          <w:tcPr>
            <w:tcW w:w="1212"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452.433</w:t>
            </w:r>
          </w:p>
        </w:tc>
        <w:tc>
          <w:tcPr>
            <w:tcW w:w="1173" w:type="dxa"/>
            <w:vAlign w:val="center"/>
          </w:tcPr>
          <w:p w:rsidR="008F48EB" w:rsidRPr="00CA569C" w:rsidRDefault="008F48EB" w:rsidP="008F48EB">
            <w:pPr>
              <w:pStyle w:val="cuatexto"/>
              <w:jc w:val="right"/>
              <w:rPr>
                <w:rFonts w:ascii="Helvetica LT Std" w:hAnsi="Helvetica LT Std"/>
                <w:sz w:val="16"/>
                <w:szCs w:val="16"/>
              </w:rPr>
            </w:pPr>
            <w:r w:rsidRPr="00CA569C">
              <w:rPr>
                <w:rFonts w:ascii="Helvetica LT Std" w:hAnsi="Helvetica LT Std"/>
                <w:sz w:val="16"/>
                <w:szCs w:val="16"/>
              </w:rPr>
              <w:t>16.070.710</w:t>
            </w:r>
          </w:p>
        </w:tc>
      </w:tr>
      <w:tr w:rsidR="008F48EB" w:rsidRPr="00CA569C" w:rsidTr="00CA569C">
        <w:trPr>
          <w:trHeight w:val="255"/>
        </w:trPr>
        <w:tc>
          <w:tcPr>
            <w:tcW w:w="4039" w:type="dxa"/>
            <w:shd w:val="clear" w:color="auto" w:fill="8DB3E2" w:themeFill="text2" w:themeFillTint="66"/>
            <w:noWrap/>
            <w:vAlign w:val="center"/>
          </w:tcPr>
          <w:p w:rsidR="008F48EB" w:rsidRPr="00CA569C" w:rsidRDefault="008F48EB" w:rsidP="00927D1C">
            <w:pPr>
              <w:pStyle w:val="cuadroCabe"/>
              <w:rPr>
                <w:rFonts w:ascii="Helvetica LT Std" w:hAnsi="Helvetica LT Std"/>
                <w:sz w:val="16"/>
                <w:szCs w:val="16"/>
              </w:rPr>
            </w:pPr>
            <w:r w:rsidRPr="00CA569C">
              <w:rPr>
                <w:rFonts w:ascii="Helvetica LT Std" w:hAnsi="Helvetica LT Std"/>
                <w:sz w:val="16"/>
                <w:szCs w:val="16"/>
              </w:rPr>
              <w:t>Klubaren zerga-zorra, guztira, 2014-12-31n</w:t>
            </w:r>
          </w:p>
        </w:tc>
        <w:tc>
          <w:tcPr>
            <w:tcW w:w="1276" w:type="dxa"/>
            <w:shd w:val="clear" w:color="auto" w:fill="8DB3E2" w:themeFill="text2" w:themeFillTint="66"/>
            <w:noWrap/>
            <w:vAlign w:val="center"/>
          </w:tcPr>
          <w:p w:rsidR="008F48EB" w:rsidRPr="00CA569C" w:rsidRDefault="008F48EB" w:rsidP="008F48EB">
            <w:pPr>
              <w:pStyle w:val="cuadroCabe"/>
              <w:jc w:val="right"/>
              <w:rPr>
                <w:rFonts w:ascii="Helvetica LT Std" w:hAnsi="Helvetica LT Std"/>
                <w:sz w:val="16"/>
                <w:szCs w:val="16"/>
              </w:rPr>
            </w:pPr>
            <w:r w:rsidRPr="00CA569C">
              <w:rPr>
                <w:rFonts w:ascii="Helvetica LT Std" w:hAnsi="Helvetica LT Std"/>
                <w:sz w:val="16"/>
                <w:szCs w:val="16"/>
              </w:rPr>
              <w:t>46.309.552</w:t>
            </w:r>
          </w:p>
        </w:tc>
        <w:tc>
          <w:tcPr>
            <w:tcW w:w="1270" w:type="dxa"/>
            <w:shd w:val="clear" w:color="auto" w:fill="8DB3E2" w:themeFill="text2" w:themeFillTint="66"/>
            <w:vAlign w:val="center"/>
          </w:tcPr>
          <w:p w:rsidR="008F48EB" w:rsidRPr="00CA569C" w:rsidRDefault="008F48EB" w:rsidP="008F48EB">
            <w:pPr>
              <w:pStyle w:val="cuadroCabe"/>
              <w:jc w:val="right"/>
              <w:rPr>
                <w:rFonts w:ascii="Helvetica LT Std" w:hAnsi="Helvetica LT Std"/>
                <w:sz w:val="16"/>
                <w:szCs w:val="16"/>
              </w:rPr>
            </w:pPr>
            <w:r w:rsidRPr="00CA569C">
              <w:rPr>
                <w:rFonts w:ascii="Helvetica LT Std" w:hAnsi="Helvetica LT Std"/>
                <w:sz w:val="16"/>
                <w:szCs w:val="16"/>
              </w:rPr>
              <w:t>2.499.843</w:t>
            </w:r>
          </w:p>
        </w:tc>
        <w:tc>
          <w:tcPr>
            <w:tcW w:w="1212" w:type="dxa"/>
            <w:shd w:val="clear" w:color="auto" w:fill="8DB3E2" w:themeFill="text2" w:themeFillTint="66"/>
            <w:vAlign w:val="center"/>
          </w:tcPr>
          <w:p w:rsidR="008F48EB" w:rsidRPr="00CA569C" w:rsidRDefault="008F48EB" w:rsidP="008F48EB">
            <w:pPr>
              <w:pStyle w:val="cuadroCabe"/>
              <w:jc w:val="right"/>
              <w:rPr>
                <w:rFonts w:ascii="Helvetica LT Std" w:hAnsi="Helvetica LT Std"/>
                <w:sz w:val="16"/>
                <w:szCs w:val="16"/>
              </w:rPr>
            </w:pPr>
            <w:r w:rsidRPr="00CA569C">
              <w:rPr>
                <w:rFonts w:ascii="Helvetica LT Std" w:hAnsi="Helvetica LT Std"/>
                <w:sz w:val="16"/>
                <w:szCs w:val="16"/>
              </w:rPr>
              <w:t>4.011.485</w:t>
            </w:r>
          </w:p>
        </w:tc>
        <w:tc>
          <w:tcPr>
            <w:tcW w:w="1173" w:type="dxa"/>
            <w:shd w:val="clear" w:color="auto" w:fill="8DB3E2" w:themeFill="text2" w:themeFillTint="66"/>
            <w:vAlign w:val="center"/>
          </w:tcPr>
          <w:p w:rsidR="008F48EB" w:rsidRPr="00CA569C" w:rsidRDefault="008F48EB" w:rsidP="008F48EB">
            <w:pPr>
              <w:pStyle w:val="cuadroCabe"/>
              <w:jc w:val="right"/>
              <w:rPr>
                <w:rFonts w:ascii="Helvetica LT Std" w:hAnsi="Helvetica LT Std"/>
                <w:sz w:val="16"/>
                <w:szCs w:val="16"/>
              </w:rPr>
            </w:pPr>
            <w:r w:rsidRPr="00CA569C">
              <w:rPr>
                <w:rFonts w:ascii="Helvetica LT Std" w:hAnsi="Helvetica LT Std"/>
                <w:sz w:val="16"/>
                <w:szCs w:val="16"/>
              </w:rPr>
              <w:t>52.820.880</w:t>
            </w:r>
          </w:p>
        </w:tc>
      </w:tr>
    </w:tbl>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Gobernuaren erabaki horren babesgarri izan zen txosten bat Nafarroako Zerga Ogasunak eta Aurrekontuaren Zuzendaritza Nagusiak elkarrekin egina.</w:t>
      </w:r>
    </w:p>
    <w:p w:rsidR="008F48EB" w:rsidRPr="00CA569C" w:rsidRDefault="006706E7"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Kontuen Ganberak zenbateko hori Zerga Ogasunaren kontabilitate laguntzaileko datuekin a</w:t>
      </w:r>
      <w:r w:rsidRPr="00CA569C">
        <w:rPr>
          <w:rFonts w:ascii="Helvetica LT Std" w:hAnsi="Helvetica LT Std"/>
          <w:sz w:val="19"/>
          <w:szCs w:val="19"/>
        </w:rPr>
        <w:t>l</w:t>
      </w:r>
      <w:r w:rsidRPr="00CA569C">
        <w:rPr>
          <w:rFonts w:ascii="Helvetica LT Std" w:hAnsi="Helvetica LT Std"/>
          <w:sz w:val="19"/>
          <w:szCs w:val="19"/>
        </w:rPr>
        <w:t xml:space="preserve">deratu du, eta kontabilitate horren euskarri den dokumentazioarekin, eta konklusioa da zenbateko horrek egoki islatzen duela klubak Nafarroako Zerga Ogasunarekin data horretan zuen zorra.  </w:t>
      </w:r>
    </w:p>
    <w:p w:rsidR="008F48EB" w:rsidRPr="00CA569C" w:rsidRDefault="00864876"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Erabaki horretan eransten da aurreko zenbatekoak gorabeherak izan ditzakeela; izan ere, N</w:t>
      </w:r>
      <w:r w:rsidRPr="00CA569C">
        <w:rPr>
          <w:rFonts w:ascii="Helvetica LT Std" w:hAnsi="Helvetica LT Std"/>
          <w:sz w:val="19"/>
          <w:szCs w:val="19"/>
        </w:rPr>
        <w:t>a</w:t>
      </w:r>
      <w:r w:rsidRPr="00CA569C">
        <w:rPr>
          <w:rFonts w:ascii="Helvetica LT Std" w:hAnsi="Helvetica LT Std"/>
          <w:sz w:val="19"/>
          <w:szCs w:val="19"/>
        </w:rPr>
        <w:t>farroako Zerga Ogasunak preskribatu gabeko ekitaldiei dagozkien egiaztatze- eta ikerketa-prozedurak jar ditzake abian, eta prozedura horietatik 2014ko abenduaren 31 baino lehenagoko zorrak sor litezke.</w:t>
      </w:r>
    </w:p>
    <w:p w:rsidR="004D00A7" w:rsidRPr="00CA569C" w:rsidRDefault="008F48EB" w:rsidP="004D00A7">
      <w:pPr>
        <w:pStyle w:val="texto"/>
        <w:rPr>
          <w:rFonts w:ascii="Helvetica LT Std" w:hAnsi="Helvetica LT Std"/>
          <w:sz w:val="19"/>
          <w:szCs w:val="19"/>
        </w:rPr>
      </w:pPr>
      <w:r w:rsidRPr="00CA569C">
        <w:rPr>
          <w:rFonts w:ascii="Helvetica LT Std" w:hAnsi="Helvetica LT Std"/>
          <w:sz w:val="19"/>
          <w:szCs w:val="19"/>
        </w:rPr>
        <w:t>Azkenik, adierazten da eraginik gabe gelditzen direla zor horrekin zerikusia zuten geror</w:t>
      </w:r>
      <w:r w:rsidRPr="00CA569C">
        <w:rPr>
          <w:rFonts w:ascii="Helvetica LT Std" w:hAnsi="Helvetica LT Std"/>
          <w:sz w:val="19"/>
          <w:szCs w:val="19"/>
        </w:rPr>
        <w:t>a</w:t>
      </w:r>
      <w:r w:rsidRPr="00CA569C">
        <w:rPr>
          <w:rFonts w:ascii="Helvetica LT Std" w:hAnsi="Helvetica LT Std"/>
          <w:sz w:val="19"/>
          <w:szCs w:val="19"/>
        </w:rPr>
        <w:t>tze/zatikatze eta premiamendu ebazpen guztiak, eta liberatuak, berriz, eratutako berme guztiak. Eragina izaten jarraituko dute, aldiz, geroratze/zatikatzeetan ordaintzeko gera litezkeen epe ex</w:t>
      </w:r>
      <w:r w:rsidRPr="00CA569C">
        <w:rPr>
          <w:rFonts w:ascii="Helvetica LT Std" w:hAnsi="Helvetica LT Std"/>
          <w:sz w:val="19"/>
          <w:szCs w:val="19"/>
        </w:rPr>
        <w:t>e</w:t>
      </w:r>
      <w:r w:rsidRPr="00CA569C">
        <w:rPr>
          <w:rFonts w:ascii="Helvetica LT Std" w:hAnsi="Helvetica LT Std"/>
          <w:sz w:val="19"/>
          <w:szCs w:val="19"/>
        </w:rPr>
        <w:t>kutiboko errekarguek.</w:t>
      </w:r>
    </w:p>
    <w:p w:rsidR="00FA5A16" w:rsidRPr="00CA569C" w:rsidRDefault="00FA5A16">
      <w:pPr>
        <w:spacing w:after="0"/>
        <w:ind w:firstLine="0"/>
        <w:jc w:val="left"/>
        <w:rPr>
          <w:rFonts w:ascii="Helvetica LT Std" w:hAnsi="Helvetica LT Std"/>
          <w:b/>
          <w:spacing w:val="6"/>
          <w:sz w:val="19"/>
          <w:szCs w:val="19"/>
        </w:rPr>
      </w:pPr>
      <w:r w:rsidRPr="00CA569C">
        <w:rPr>
          <w:rFonts w:ascii="Helvetica LT Std" w:hAnsi="Helvetica LT Std"/>
          <w:sz w:val="19"/>
          <w:szCs w:val="19"/>
        </w:rPr>
        <w:br w:type="page"/>
      </w:r>
    </w:p>
    <w:p w:rsidR="00A4370E" w:rsidRPr="00CA569C" w:rsidRDefault="00864876" w:rsidP="00765B5A">
      <w:pPr>
        <w:pStyle w:val="texto"/>
        <w:tabs>
          <w:tab w:val="clear" w:pos="2835"/>
          <w:tab w:val="clear" w:pos="3969"/>
          <w:tab w:val="clear" w:pos="5103"/>
          <w:tab w:val="clear" w:pos="6237"/>
          <w:tab w:val="clear" w:pos="7371"/>
        </w:tabs>
        <w:spacing w:after="240"/>
        <w:rPr>
          <w:rFonts w:ascii="Helvetica LT Std" w:hAnsi="Helvetica LT Std"/>
          <w:b/>
          <w:sz w:val="19"/>
          <w:szCs w:val="19"/>
        </w:rPr>
      </w:pPr>
      <w:r w:rsidRPr="00CA569C">
        <w:rPr>
          <w:rFonts w:ascii="Helvetica LT Std" w:hAnsi="Helvetica LT Std"/>
          <w:b/>
          <w:sz w:val="19"/>
          <w:szCs w:val="19"/>
        </w:rPr>
        <w:lastRenderedPageBreak/>
        <w:t>2. Klubaren zerga-zorra 26/2014 Foru Legean</w:t>
      </w:r>
    </w:p>
    <w:p w:rsidR="00864876" w:rsidRPr="00CA569C" w:rsidRDefault="00864876" w:rsidP="00765B5A">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Foru lege horretako I. eranskinean, klubaren zorra 53,03 milioikoa dela adierazten da, honako taulan ikus daitekeenez:</w:t>
      </w:r>
    </w:p>
    <w:tbl>
      <w:tblPr>
        <w:tblW w:w="885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1134"/>
        <w:gridCol w:w="1276"/>
        <w:gridCol w:w="1380"/>
        <w:gridCol w:w="1171"/>
      </w:tblGrid>
      <w:tr w:rsidR="00864876" w:rsidRPr="00CA569C" w:rsidTr="009913AD">
        <w:trPr>
          <w:trHeight w:val="284"/>
        </w:trPr>
        <w:tc>
          <w:tcPr>
            <w:tcW w:w="3898" w:type="dxa"/>
            <w:shd w:val="clear" w:color="auto" w:fill="8DB3E2" w:themeFill="text2" w:themeFillTint="66"/>
            <w:noWrap/>
            <w:vAlign w:val="center"/>
          </w:tcPr>
          <w:p w:rsidR="00864876" w:rsidRPr="00CA569C" w:rsidRDefault="00864876" w:rsidP="00EF4CDE">
            <w:pPr>
              <w:pStyle w:val="cuadroCabe"/>
              <w:rPr>
                <w:rFonts w:ascii="Helvetica LT Std" w:hAnsi="Helvetica LT Std"/>
                <w:sz w:val="16"/>
                <w:szCs w:val="16"/>
              </w:rPr>
            </w:pPr>
            <w:r w:rsidRPr="00CA569C">
              <w:rPr>
                <w:rFonts w:ascii="Helvetica LT Std" w:hAnsi="Helvetica LT Std"/>
                <w:sz w:val="16"/>
                <w:szCs w:val="16"/>
              </w:rPr>
              <w:t>Zerga-zorra 2014-12-31n (26/2014 FL)</w:t>
            </w:r>
          </w:p>
        </w:tc>
        <w:tc>
          <w:tcPr>
            <w:tcW w:w="1134" w:type="dxa"/>
            <w:shd w:val="clear" w:color="auto" w:fill="8DB3E2" w:themeFill="text2" w:themeFillTint="66"/>
            <w:noWrap/>
            <w:vAlign w:val="center"/>
          </w:tcPr>
          <w:p w:rsidR="00864876" w:rsidRPr="00CA569C" w:rsidRDefault="00864876" w:rsidP="00EF4CDE">
            <w:pPr>
              <w:pStyle w:val="cuadroCabe"/>
              <w:jc w:val="right"/>
              <w:rPr>
                <w:rFonts w:ascii="Helvetica LT Std" w:hAnsi="Helvetica LT Std"/>
                <w:sz w:val="16"/>
                <w:szCs w:val="16"/>
              </w:rPr>
            </w:pPr>
            <w:r w:rsidRPr="00CA569C">
              <w:rPr>
                <w:rFonts w:ascii="Helvetica LT Std" w:hAnsi="Helvetica LT Std"/>
                <w:sz w:val="16"/>
                <w:szCs w:val="16"/>
              </w:rPr>
              <w:t>Printzipala</w:t>
            </w:r>
          </w:p>
        </w:tc>
        <w:tc>
          <w:tcPr>
            <w:tcW w:w="1276" w:type="dxa"/>
            <w:shd w:val="clear" w:color="auto" w:fill="8DB3E2" w:themeFill="text2" w:themeFillTint="66"/>
            <w:vAlign w:val="center"/>
          </w:tcPr>
          <w:p w:rsidR="00864876" w:rsidRPr="00CA569C" w:rsidRDefault="00864876" w:rsidP="00EF4CDE">
            <w:pPr>
              <w:pStyle w:val="cuadroCabe"/>
              <w:jc w:val="right"/>
              <w:rPr>
                <w:rFonts w:ascii="Helvetica LT Std" w:hAnsi="Helvetica LT Std"/>
                <w:sz w:val="16"/>
                <w:szCs w:val="16"/>
              </w:rPr>
            </w:pPr>
            <w:r w:rsidRPr="00CA569C">
              <w:rPr>
                <w:rFonts w:ascii="Helvetica LT Std" w:hAnsi="Helvetica LT Std"/>
                <w:sz w:val="16"/>
                <w:szCs w:val="16"/>
              </w:rPr>
              <w:t>Interesak eta errekarguak</w:t>
            </w:r>
          </w:p>
        </w:tc>
        <w:tc>
          <w:tcPr>
            <w:tcW w:w="1380" w:type="dxa"/>
            <w:shd w:val="clear" w:color="auto" w:fill="8DB3E2" w:themeFill="text2" w:themeFillTint="66"/>
            <w:vAlign w:val="center"/>
          </w:tcPr>
          <w:p w:rsidR="00864876" w:rsidRPr="00CA569C" w:rsidRDefault="00864876" w:rsidP="00EF4CDE">
            <w:pPr>
              <w:pStyle w:val="cuadroCabe"/>
              <w:jc w:val="right"/>
              <w:rPr>
                <w:rFonts w:ascii="Helvetica LT Std" w:hAnsi="Helvetica LT Std"/>
                <w:sz w:val="16"/>
                <w:szCs w:val="16"/>
              </w:rPr>
            </w:pPr>
            <w:r w:rsidRPr="00CA569C">
              <w:rPr>
                <w:rFonts w:ascii="Helvetica LT Std" w:hAnsi="Helvetica LT Std"/>
                <w:sz w:val="16"/>
                <w:szCs w:val="16"/>
              </w:rPr>
              <w:t>Interesak, 2014-1-28an</w:t>
            </w:r>
          </w:p>
        </w:tc>
        <w:tc>
          <w:tcPr>
            <w:tcW w:w="1171" w:type="dxa"/>
            <w:shd w:val="clear" w:color="auto" w:fill="8DB3E2" w:themeFill="text2" w:themeFillTint="66"/>
            <w:vAlign w:val="center"/>
          </w:tcPr>
          <w:p w:rsidR="00864876" w:rsidRPr="00CA569C" w:rsidRDefault="00CA569C" w:rsidP="00EF4CDE">
            <w:pPr>
              <w:pStyle w:val="cuadroCabe"/>
              <w:jc w:val="right"/>
              <w:rPr>
                <w:rFonts w:ascii="Helvetica LT Std" w:hAnsi="Helvetica LT Std"/>
                <w:sz w:val="16"/>
                <w:szCs w:val="16"/>
              </w:rPr>
            </w:pPr>
            <w:r>
              <w:rPr>
                <w:rFonts w:ascii="Helvetica LT Std" w:hAnsi="Helvetica LT Std"/>
                <w:sz w:val="16"/>
                <w:szCs w:val="16"/>
              </w:rPr>
              <w:t>Zorra,</w:t>
            </w:r>
            <w:r>
              <w:rPr>
                <w:rFonts w:ascii="Helvetica LT Std" w:hAnsi="Helvetica LT Std"/>
                <w:sz w:val="16"/>
                <w:szCs w:val="16"/>
              </w:rPr>
              <w:br/>
            </w:r>
            <w:r w:rsidR="00864876" w:rsidRPr="00CA569C">
              <w:rPr>
                <w:rFonts w:ascii="Helvetica LT Std" w:hAnsi="Helvetica LT Std"/>
                <w:sz w:val="16"/>
                <w:szCs w:val="16"/>
              </w:rPr>
              <w:t>guztira</w:t>
            </w:r>
          </w:p>
        </w:tc>
      </w:tr>
      <w:tr w:rsidR="00864876" w:rsidRPr="00CA569C" w:rsidTr="009913AD">
        <w:trPr>
          <w:trHeight w:val="284"/>
        </w:trPr>
        <w:tc>
          <w:tcPr>
            <w:tcW w:w="3898" w:type="dxa"/>
            <w:noWrap/>
            <w:vAlign w:val="center"/>
          </w:tcPr>
          <w:p w:rsidR="00864876" w:rsidRPr="00CA569C" w:rsidRDefault="00864876" w:rsidP="00537141">
            <w:pPr>
              <w:pStyle w:val="cuatexto"/>
              <w:rPr>
                <w:rFonts w:ascii="Helvetica LT Std" w:hAnsi="Helvetica LT Std"/>
                <w:sz w:val="16"/>
                <w:szCs w:val="16"/>
              </w:rPr>
            </w:pPr>
            <w:r w:rsidRPr="00CA569C">
              <w:rPr>
                <w:rFonts w:ascii="Helvetica LT Std" w:hAnsi="Helvetica LT Std"/>
                <w:sz w:val="16"/>
                <w:szCs w:val="16"/>
              </w:rPr>
              <w:t xml:space="preserve">Geroratutako zorra </w:t>
            </w:r>
          </w:p>
        </w:tc>
        <w:tc>
          <w:tcPr>
            <w:tcW w:w="1134" w:type="dxa"/>
            <w:noWrap/>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30.603.718</w:t>
            </w:r>
          </w:p>
        </w:tc>
        <w:tc>
          <w:tcPr>
            <w:tcW w:w="1276" w:type="dxa"/>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2.379.442</w:t>
            </w:r>
          </w:p>
        </w:tc>
        <w:tc>
          <w:tcPr>
            <w:tcW w:w="1380" w:type="dxa"/>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3.334.213</w:t>
            </w:r>
          </w:p>
        </w:tc>
        <w:tc>
          <w:tcPr>
            <w:tcW w:w="1171" w:type="dxa"/>
            <w:vAlign w:val="center"/>
          </w:tcPr>
          <w:p w:rsidR="00864876" w:rsidRPr="00CA569C" w:rsidRDefault="00864876" w:rsidP="00EF4CDE">
            <w:pPr>
              <w:pStyle w:val="cuatexto"/>
              <w:jc w:val="right"/>
              <w:rPr>
                <w:rFonts w:ascii="Helvetica LT Std" w:hAnsi="Helvetica LT Std"/>
                <w:sz w:val="16"/>
                <w:szCs w:val="16"/>
              </w:rPr>
            </w:pPr>
            <w:r w:rsidRPr="00CA569C">
              <w:rPr>
                <w:rFonts w:ascii="Helvetica LT Std" w:hAnsi="Helvetica LT Std"/>
                <w:sz w:val="16"/>
                <w:szCs w:val="16"/>
              </w:rPr>
              <w:t>36.317.373</w:t>
            </w:r>
          </w:p>
        </w:tc>
      </w:tr>
      <w:tr w:rsidR="00864876" w:rsidRPr="00CA569C" w:rsidTr="009913AD">
        <w:trPr>
          <w:trHeight w:val="284"/>
        </w:trPr>
        <w:tc>
          <w:tcPr>
            <w:tcW w:w="3898" w:type="dxa"/>
            <w:noWrap/>
            <w:vAlign w:val="center"/>
          </w:tcPr>
          <w:p w:rsidR="00864876" w:rsidRPr="00CA569C" w:rsidRDefault="00864876" w:rsidP="00537141">
            <w:pPr>
              <w:pStyle w:val="cuatexto"/>
              <w:rPr>
                <w:rFonts w:ascii="Helvetica LT Std" w:hAnsi="Helvetica LT Std"/>
                <w:sz w:val="16"/>
                <w:szCs w:val="16"/>
              </w:rPr>
            </w:pPr>
            <w:r w:rsidRPr="00CA569C">
              <w:rPr>
                <w:rFonts w:ascii="Helvetica LT Std" w:hAnsi="Helvetica LT Std"/>
                <w:sz w:val="16"/>
                <w:szCs w:val="16"/>
              </w:rPr>
              <w:t>Geroratu gabeko zorra</w:t>
            </w:r>
          </w:p>
        </w:tc>
        <w:tc>
          <w:tcPr>
            <w:tcW w:w="1134" w:type="dxa"/>
            <w:noWrap/>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16.271.282</w:t>
            </w:r>
          </w:p>
        </w:tc>
        <w:tc>
          <w:tcPr>
            <w:tcW w:w="1276" w:type="dxa"/>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52.943</w:t>
            </w:r>
          </w:p>
        </w:tc>
        <w:tc>
          <w:tcPr>
            <w:tcW w:w="1380" w:type="dxa"/>
            <w:vAlign w:val="center"/>
          </w:tcPr>
          <w:p w:rsidR="00864876" w:rsidRPr="00CA569C" w:rsidRDefault="00D11EB1" w:rsidP="00EF4CDE">
            <w:pPr>
              <w:pStyle w:val="cuatexto"/>
              <w:jc w:val="right"/>
              <w:rPr>
                <w:rFonts w:ascii="Helvetica LT Std" w:hAnsi="Helvetica LT Std"/>
                <w:sz w:val="16"/>
                <w:szCs w:val="16"/>
              </w:rPr>
            </w:pPr>
            <w:r w:rsidRPr="00CA569C">
              <w:rPr>
                <w:rFonts w:ascii="Helvetica LT Std" w:hAnsi="Helvetica LT Std"/>
                <w:sz w:val="16"/>
                <w:szCs w:val="16"/>
              </w:rPr>
              <w:t>384.394</w:t>
            </w:r>
          </w:p>
        </w:tc>
        <w:tc>
          <w:tcPr>
            <w:tcW w:w="1171" w:type="dxa"/>
            <w:vAlign w:val="center"/>
          </w:tcPr>
          <w:p w:rsidR="00864876" w:rsidRPr="00CA569C" w:rsidRDefault="00864876" w:rsidP="00EF4CDE">
            <w:pPr>
              <w:pStyle w:val="cuatexto"/>
              <w:jc w:val="right"/>
              <w:rPr>
                <w:rFonts w:ascii="Helvetica LT Std" w:hAnsi="Helvetica LT Std"/>
                <w:sz w:val="16"/>
                <w:szCs w:val="16"/>
              </w:rPr>
            </w:pPr>
            <w:r w:rsidRPr="00CA569C">
              <w:rPr>
                <w:rFonts w:ascii="Helvetica LT Std" w:hAnsi="Helvetica LT Std"/>
                <w:sz w:val="16"/>
                <w:szCs w:val="16"/>
              </w:rPr>
              <w:t>16.708.619</w:t>
            </w:r>
          </w:p>
        </w:tc>
      </w:tr>
      <w:tr w:rsidR="00864876" w:rsidRPr="00CA569C" w:rsidTr="009913AD">
        <w:trPr>
          <w:trHeight w:val="284"/>
        </w:trPr>
        <w:tc>
          <w:tcPr>
            <w:tcW w:w="3898" w:type="dxa"/>
            <w:shd w:val="clear" w:color="auto" w:fill="8DB3E2" w:themeFill="text2" w:themeFillTint="66"/>
            <w:noWrap/>
            <w:vAlign w:val="center"/>
          </w:tcPr>
          <w:p w:rsidR="00864876" w:rsidRPr="00CA569C" w:rsidRDefault="00864876" w:rsidP="004D00A7">
            <w:pPr>
              <w:pStyle w:val="cuadroCabe"/>
              <w:rPr>
                <w:rFonts w:ascii="Helvetica LT Std" w:hAnsi="Helvetica LT Std" w:cs="Arial"/>
                <w:sz w:val="16"/>
                <w:szCs w:val="16"/>
              </w:rPr>
            </w:pPr>
            <w:r w:rsidRPr="00CA569C">
              <w:rPr>
                <w:rFonts w:ascii="Helvetica LT Std" w:hAnsi="Helvetica LT Std"/>
                <w:sz w:val="16"/>
                <w:szCs w:val="16"/>
              </w:rPr>
              <w:t>Klubaren zerga-zorra, guztira (26/2014 FL)</w:t>
            </w:r>
          </w:p>
        </w:tc>
        <w:tc>
          <w:tcPr>
            <w:tcW w:w="1134" w:type="dxa"/>
            <w:shd w:val="clear" w:color="auto" w:fill="8DB3E2" w:themeFill="text2" w:themeFillTint="66"/>
            <w:noWrap/>
            <w:vAlign w:val="center"/>
          </w:tcPr>
          <w:p w:rsidR="00864876" w:rsidRPr="00CA569C" w:rsidRDefault="00864876" w:rsidP="00EF4CDE">
            <w:pPr>
              <w:pStyle w:val="cuatexto"/>
              <w:jc w:val="right"/>
              <w:rPr>
                <w:rFonts w:ascii="Helvetica LT Std" w:hAnsi="Helvetica LT Std" w:cs="Arial"/>
                <w:sz w:val="16"/>
                <w:szCs w:val="16"/>
              </w:rPr>
            </w:pPr>
            <w:r w:rsidRPr="00CA569C">
              <w:rPr>
                <w:rFonts w:ascii="Helvetica LT Std" w:hAnsi="Helvetica LT Std"/>
                <w:sz w:val="16"/>
                <w:szCs w:val="16"/>
              </w:rPr>
              <w:t>46.875.000</w:t>
            </w:r>
          </w:p>
        </w:tc>
        <w:tc>
          <w:tcPr>
            <w:tcW w:w="1276" w:type="dxa"/>
            <w:shd w:val="clear" w:color="auto" w:fill="8DB3E2" w:themeFill="text2" w:themeFillTint="66"/>
            <w:vAlign w:val="center"/>
          </w:tcPr>
          <w:p w:rsidR="00864876" w:rsidRPr="00CA569C" w:rsidRDefault="00864876" w:rsidP="00EF4CDE">
            <w:pPr>
              <w:pStyle w:val="cuatexto"/>
              <w:jc w:val="right"/>
              <w:rPr>
                <w:rFonts w:ascii="Helvetica LT Std" w:hAnsi="Helvetica LT Std" w:cs="Arial"/>
                <w:sz w:val="16"/>
                <w:szCs w:val="16"/>
              </w:rPr>
            </w:pPr>
            <w:r w:rsidRPr="00CA569C">
              <w:rPr>
                <w:rFonts w:ascii="Helvetica LT Std" w:hAnsi="Helvetica LT Std"/>
                <w:sz w:val="16"/>
                <w:szCs w:val="16"/>
              </w:rPr>
              <w:t>2.432.385</w:t>
            </w:r>
          </w:p>
        </w:tc>
        <w:tc>
          <w:tcPr>
            <w:tcW w:w="1380" w:type="dxa"/>
            <w:shd w:val="clear" w:color="auto" w:fill="8DB3E2" w:themeFill="text2" w:themeFillTint="66"/>
            <w:vAlign w:val="center"/>
          </w:tcPr>
          <w:p w:rsidR="00864876" w:rsidRPr="00CA569C" w:rsidRDefault="00864876" w:rsidP="00EF4CDE">
            <w:pPr>
              <w:pStyle w:val="cuatexto"/>
              <w:jc w:val="right"/>
              <w:rPr>
                <w:rFonts w:ascii="Helvetica LT Std" w:hAnsi="Helvetica LT Std" w:cs="Arial"/>
                <w:sz w:val="16"/>
                <w:szCs w:val="16"/>
              </w:rPr>
            </w:pPr>
            <w:r w:rsidRPr="00CA569C">
              <w:rPr>
                <w:rFonts w:ascii="Helvetica LT Std" w:hAnsi="Helvetica LT Std"/>
                <w:sz w:val="16"/>
                <w:szCs w:val="16"/>
              </w:rPr>
              <w:t>3.718.607</w:t>
            </w:r>
          </w:p>
        </w:tc>
        <w:tc>
          <w:tcPr>
            <w:tcW w:w="1171" w:type="dxa"/>
            <w:shd w:val="clear" w:color="auto" w:fill="8DB3E2" w:themeFill="text2" w:themeFillTint="66"/>
            <w:vAlign w:val="center"/>
          </w:tcPr>
          <w:p w:rsidR="00864876" w:rsidRPr="00CA569C" w:rsidRDefault="00864876" w:rsidP="00EF4CDE">
            <w:pPr>
              <w:pStyle w:val="cuatexto"/>
              <w:jc w:val="right"/>
              <w:rPr>
                <w:rFonts w:ascii="Helvetica LT Std" w:hAnsi="Helvetica LT Std" w:cs="Arial"/>
                <w:sz w:val="16"/>
                <w:szCs w:val="16"/>
              </w:rPr>
            </w:pPr>
            <w:r w:rsidRPr="00CA569C">
              <w:rPr>
                <w:rFonts w:ascii="Helvetica LT Std" w:hAnsi="Helvetica LT Std"/>
                <w:sz w:val="16"/>
                <w:szCs w:val="16"/>
              </w:rPr>
              <w:t>53.025.992</w:t>
            </w:r>
          </w:p>
        </w:tc>
      </w:tr>
    </w:tbl>
    <w:p w:rsidR="00864876" w:rsidRPr="00CA569C" w:rsidRDefault="00864876" w:rsidP="00DB5A99">
      <w:pPr>
        <w:pStyle w:val="cuatexto"/>
        <w:ind w:left="720"/>
        <w:rPr>
          <w:rFonts w:ascii="Helvetica LT Std" w:hAnsi="Helvetica LT Std"/>
          <w:sz w:val="19"/>
          <w:szCs w:val="19"/>
        </w:rPr>
      </w:pPr>
    </w:p>
    <w:p w:rsidR="00864876" w:rsidRPr="00CA569C" w:rsidRDefault="00864876" w:rsidP="00864876">
      <w:pPr>
        <w:pStyle w:val="texto"/>
        <w:tabs>
          <w:tab w:val="clear" w:pos="2835"/>
          <w:tab w:val="clear" w:pos="3969"/>
          <w:tab w:val="clear" w:pos="5103"/>
          <w:tab w:val="clear" w:pos="6237"/>
          <w:tab w:val="clear" w:pos="7371"/>
          <w:tab w:val="num" w:pos="300"/>
          <w:tab w:val="num" w:pos="720"/>
        </w:tabs>
        <w:rPr>
          <w:rFonts w:ascii="Helvetica LT Std" w:hAnsi="Helvetica LT Std"/>
          <w:sz w:val="19"/>
          <w:szCs w:val="19"/>
        </w:rPr>
      </w:pPr>
      <w:r w:rsidRPr="00CA569C">
        <w:rPr>
          <w:rFonts w:ascii="Helvetica LT Std" w:hAnsi="Helvetica LT Std"/>
          <w:sz w:val="19"/>
          <w:szCs w:val="19"/>
        </w:rPr>
        <w:t>Foru Legeak jasotzen duen zorra 205.112 euro handiagoa da Nafarroako Gobernuak 2015eko apirilaren 29ko Erabakian jasotakoa baino. Alde hori, funtsean, hemendik heldu da:</w:t>
      </w:r>
    </w:p>
    <w:p w:rsidR="00864876" w:rsidRPr="00CA569C" w:rsidRDefault="00864876" w:rsidP="0086487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Foru legeak aipatzen dituen interesak 2014ko azaroaren 28ra arte daude kalkulatuta. Naf</w:t>
      </w:r>
      <w:r w:rsidRPr="00CA569C">
        <w:rPr>
          <w:rFonts w:ascii="Helvetica LT Std" w:hAnsi="Helvetica LT Std"/>
          <w:sz w:val="19"/>
          <w:szCs w:val="19"/>
        </w:rPr>
        <w:t>a</w:t>
      </w:r>
      <w:r w:rsidRPr="00CA569C">
        <w:rPr>
          <w:rFonts w:ascii="Helvetica LT Std" w:hAnsi="Helvetica LT Std"/>
          <w:sz w:val="19"/>
          <w:szCs w:val="19"/>
        </w:rPr>
        <w:t>rroako Gobernuaren erabakian, kalkulu hori 2014ko abenduaren 31ra luzatzen da.</w:t>
      </w:r>
    </w:p>
    <w:p w:rsidR="00864876" w:rsidRPr="00CA569C" w:rsidRDefault="00864876" w:rsidP="0086487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Geroratu gabeko zorraren barruan, foru legean kalkulu bat jaso zen BEZak eta PFEZaren atxikipenek 2014ko abenduaren 31ra arte eragindako zorrari buruz. Gobernuaren Erabakian, o</w:t>
      </w:r>
      <w:r w:rsidRPr="00CA569C">
        <w:rPr>
          <w:rFonts w:ascii="Helvetica LT Std" w:hAnsi="Helvetica LT Std"/>
          <w:sz w:val="19"/>
          <w:szCs w:val="19"/>
        </w:rPr>
        <w:t>r</w:t>
      </w:r>
      <w:r w:rsidRPr="00CA569C">
        <w:rPr>
          <w:rFonts w:ascii="Helvetica LT Std" w:hAnsi="Helvetica LT Std"/>
          <w:sz w:val="19"/>
          <w:szCs w:val="19"/>
        </w:rPr>
        <w:t xml:space="preserve">dea, zor erreala jaso zen. </w:t>
      </w:r>
    </w:p>
    <w:p w:rsidR="00A4370E" w:rsidRPr="00CA569C" w:rsidRDefault="00864876" w:rsidP="00D11EB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3. Klubaren zerga-zorraren analisia, Nafarroako Gobernuaren Erabakiaren arabera</w:t>
      </w:r>
    </w:p>
    <w:p w:rsidR="008F48EB" w:rsidRPr="00CA569C" w:rsidRDefault="008F48EB" w:rsidP="00D11EB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2014ko abenduaren 31n ordaintzeke zegoen zorrari  buruz –52,82 milioi–, honakoak ditugu aipagai:</w:t>
      </w:r>
    </w:p>
    <w:p w:rsidR="008F48EB" w:rsidRPr="00CA569C" w:rsidRDefault="008F48EB" w:rsidP="008F4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2014ko abenduaren 31ra arteko interes eta errekarguek 6,51 milioi egiten dute guztira, hau da, zor guztiaren ehuneko 12. </w:t>
      </w:r>
    </w:p>
    <w:p w:rsidR="008F48EB" w:rsidRPr="00CA569C" w:rsidRDefault="008F48EB" w:rsidP="008F4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pacing w:val="2"/>
          <w:sz w:val="19"/>
          <w:szCs w:val="19"/>
        </w:rPr>
      </w:pPr>
      <w:r w:rsidRPr="00CA569C">
        <w:rPr>
          <w:rFonts w:ascii="Helvetica LT Std" w:hAnsi="Helvetica LT Std"/>
          <w:spacing w:val="2"/>
          <w:sz w:val="19"/>
          <w:szCs w:val="19"/>
        </w:rPr>
        <w:t>Zor horrek, oro har, aplikatzekoa den zerga-araudian ezarritako interes eta errekarguak eragin ditu.</w:t>
      </w:r>
    </w:p>
    <w:p w:rsidR="008F48EB" w:rsidRPr="00CA569C" w:rsidRDefault="008F48EB" w:rsidP="00EF4CD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rFonts w:ascii="Helvetica LT Std" w:hAnsi="Helvetica LT Std"/>
          <w:sz w:val="19"/>
          <w:szCs w:val="19"/>
        </w:rPr>
      </w:pPr>
      <w:r w:rsidRPr="00CA569C">
        <w:rPr>
          <w:rFonts w:ascii="Helvetica LT Std" w:hAnsi="Helvetica LT Std"/>
          <w:sz w:val="19"/>
          <w:szCs w:val="19"/>
        </w:rPr>
        <w:t>Geroratuko zorraz ari garenean, geroratze/zatikatze espediente itxi gabeetan indarrean den zorrari buruz ari gara. Hona, xehakatuta:</w:t>
      </w:r>
    </w:p>
    <w:tbl>
      <w:tblPr>
        <w:tblW w:w="8757" w:type="dxa"/>
        <w:jc w:val="center"/>
        <w:tblCellMar>
          <w:left w:w="70" w:type="dxa"/>
          <w:right w:w="70" w:type="dxa"/>
        </w:tblCellMar>
        <w:tblLook w:val="04A0" w:firstRow="1" w:lastRow="0" w:firstColumn="1" w:lastColumn="0" w:noHBand="0" w:noVBand="1"/>
      </w:tblPr>
      <w:tblGrid>
        <w:gridCol w:w="3184"/>
        <w:gridCol w:w="1727"/>
        <w:gridCol w:w="2221"/>
        <w:gridCol w:w="1625"/>
      </w:tblGrid>
      <w:tr w:rsidR="008F48EB" w:rsidRPr="00CA569C" w:rsidTr="009913AD">
        <w:trPr>
          <w:trHeight w:val="300"/>
          <w:jc w:val="center"/>
        </w:trPr>
        <w:tc>
          <w:tcPr>
            <w:tcW w:w="3184" w:type="dxa"/>
            <w:tcBorders>
              <w:top w:val="single" w:sz="4" w:space="0" w:color="auto"/>
              <w:bottom w:val="single" w:sz="4" w:space="0" w:color="auto"/>
            </w:tcBorders>
            <w:shd w:val="clear" w:color="auto" w:fill="8DB3E2" w:themeFill="text2" w:themeFillTint="66"/>
            <w:noWrap/>
            <w:vAlign w:val="center"/>
            <w:hideMark/>
          </w:tcPr>
          <w:p w:rsidR="008F48EB" w:rsidRPr="00CA569C" w:rsidRDefault="008F48EB" w:rsidP="008F48EB">
            <w:pPr>
              <w:pStyle w:val="cuadroCabe"/>
              <w:rPr>
                <w:rFonts w:ascii="Helvetica LT Std" w:hAnsi="Helvetica LT Std"/>
                <w:sz w:val="16"/>
                <w:szCs w:val="16"/>
              </w:rPr>
            </w:pPr>
            <w:r w:rsidRPr="00CA569C">
              <w:rPr>
                <w:rFonts w:ascii="Helvetica LT Std" w:hAnsi="Helvetica LT Std"/>
                <w:sz w:val="16"/>
                <w:szCs w:val="16"/>
              </w:rPr>
              <w:t>Geroratze-erabakiaren data</w:t>
            </w:r>
          </w:p>
        </w:tc>
        <w:tc>
          <w:tcPr>
            <w:tcW w:w="1727" w:type="dxa"/>
            <w:tcBorders>
              <w:top w:val="single" w:sz="4" w:space="0" w:color="auto"/>
              <w:bottom w:val="single" w:sz="4" w:space="0" w:color="auto"/>
            </w:tcBorders>
            <w:shd w:val="clear" w:color="auto" w:fill="8DB3E2" w:themeFill="text2" w:themeFillTint="66"/>
            <w:noWrap/>
            <w:vAlign w:val="center"/>
          </w:tcPr>
          <w:p w:rsidR="008F48EB" w:rsidRPr="00CA569C" w:rsidRDefault="008F48EB" w:rsidP="00562455">
            <w:pPr>
              <w:pStyle w:val="cuadroCabe"/>
              <w:jc w:val="center"/>
              <w:rPr>
                <w:rFonts w:ascii="Helvetica LT Std" w:hAnsi="Helvetica LT Std"/>
                <w:sz w:val="16"/>
                <w:szCs w:val="16"/>
              </w:rPr>
            </w:pPr>
            <w:r w:rsidRPr="00CA569C">
              <w:rPr>
                <w:rFonts w:ascii="Helvetica LT Std" w:hAnsi="Helvetica LT Std"/>
                <w:sz w:val="16"/>
                <w:szCs w:val="16"/>
              </w:rPr>
              <w:t>Ordaintzeke dagoen printzipala</w:t>
            </w:r>
            <w:r w:rsidRPr="00CA569C">
              <w:rPr>
                <w:rFonts w:ascii="Helvetica LT Std" w:hAnsi="Helvetica LT Std"/>
                <w:sz w:val="16"/>
                <w:szCs w:val="16"/>
                <w:vertAlign w:val="superscript"/>
              </w:rPr>
              <w:t xml:space="preserve"> (1)</w:t>
            </w:r>
          </w:p>
        </w:tc>
        <w:tc>
          <w:tcPr>
            <w:tcW w:w="2221" w:type="dxa"/>
            <w:tcBorders>
              <w:top w:val="single" w:sz="4" w:space="0" w:color="auto"/>
              <w:bottom w:val="single" w:sz="4" w:space="0" w:color="auto"/>
            </w:tcBorders>
            <w:shd w:val="clear" w:color="auto" w:fill="8DB3E2" w:themeFill="text2" w:themeFillTint="66"/>
            <w:noWrap/>
            <w:vAlign w:val="center"/>
          </w:tcPr>
          <w:p w:rsidR="008F48EB" w:rsidRPr="00CA569C" w:rsidRDefault="008F48EB" w:rsidP="00EF4CDE">
            <w:pPr>
              <w:pStyle w:val="cuadroCabe"/>
              <w:jc w:val="right"/>
              <w:rPr>
                <w:rFonts w:ascii="Helvetica LT Std" w:hAnsi="Helvetica LT Std"/>
                <w:sz w:val="16"/>
                <w:szCs w:val="16"/>
              </w:rPr>
            </w:pPr>
            <w:r w:rsidRPr="00CA569C">
              <w:rPr>
                <w:rFonts w:ascii="Helvetica LT Std" w:hAnsi="Helvetica LT Std"/>
                <w:sz w:val="16"/>
                <w:szCs w:val="16"/>
              </w:rPr>
              <w:t>Interesak, 2014-12-31n</w:t>
            </w:r>
          </w:p>
        </w:tc>
        <w:tc>
          <w:tcPr>
            <w:tcW w:w="1625" w:type="dxa"/>
            <w:tcBorders>
              <w:top w:val="single" w:sz="4" w:space="0" w:color="auto"/>
              <w:bottom w:val="single" w:sz="4" w:space="0" w:color="auto"/>
            </w:tcBorders>
            <w:shd w:val="clear" w:color="auto" w:fill="8DB3E2" w:themeFill="text2" w:themeFillTint="66"/>
            <w:noWrap/>
            <w:vAlign w:val="center"/>
          </w:tcPr>
          <w:p w:rsidR="008F48EB" w:rsidRPr="00CA569C" w:rsidRDefault="008F48EB" w:rsidP="00EF4CDE">
            <w:pPr>
              <w:pStyle w:val="cuadroCabe"/>
              <w:jc w:val="right"/>
              <w:rPr>
                <w:rFonts w:ascii="Helvetica LT Std" w:hAnsi="Helvetica LT Std"/>
                <w:sz w:val="16"/>
                <w:szCs w:val="16"/>
              </w:rPr>
            </w:pPr>
            <w:r w:rsidRPr="00CA569C">
              <w:rPr>
                <w:rFonts w:ascii="Helvetica LT Std" w:hAnsi="Helvetica LT Std"/>
                <w:sz w:val="16"/>
                <w:szCs w:val="16"/>
              </w:rPr>
              <w:t>Zorra, guztira</w:t>
            </w:r>
          </w:p>
        </w:tc>
      </w:tr>
      <w:tr w:rsidR="008F48EB" w:rsidRPr="00CA569C" w:rsidTr="009913AD">
        <w:trPr>
          <w:trHeight w:val="300"/>
          <w:jc w:val="center"/>
        </w:trPr>
        <w:tc>
          <w:tcPr>
            <w:tcW w:w="3184" w:type="dxa"/>
            <w:tcBorders>
              <w:top w:val="single" w:sz="4" w:space="0" w:color="auto"/>
              <w:bottom w:val="single" w:sz="2" w:space="0" w:color="auto"/>
            </w:tcBorders>
            <w:noWrap/>
            <w:vAlign w:val="center"/>
          </w:tcPr>
          <w:p w:rsidR="008F48EB" w:rsidRPr="00CA569C" w:rsidRDefault="008F48EB" w:rsidP="008F48EB">
            <w:pPr>
              <w:pStyle w:val="cuatexto"/>
              <w:rPr>
                <w:rFonts w:ascii="Helvetica LT Std" w:hAnsi="Helvetica LT Std"/>
                <w:sz w:val="16"/>
                <w:szCs w:val="16"/>
              </w:rPr>
            </w:pPr>
            <w:r w:rsidRPr="00CA569C">
              <w:rPr>
                <w:rFonts w:ascii="Helvetica LT Std" w:hAnsi="Helvetica LT Std"/>
                <w:sz w:val="16"/>
                <w:szCs w:val="16"/>
              </w:rPr>
              <w:t>2009ko maiatza</w:t>
            </w:r>
          </w:p>
        </w:tc>
        <w:tc>
          <w:tcPr>
            <w:tcW w:w="1727" w:type="dxa"/>
            <w:tcBorders>
              <w:top w:val="single" w:sz="4"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8.300.083</w:t>
            </w:r>
          </w:p>
        </w:tc>
        <w:tc>
          <w:tcPr>
            <w:tcW w:w="2221" w:type="dxa"/>
            <w:tcBorders>
              <w:top w:val="single" w:sz="4"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98.919</w:t>
            </w:r>
          </w:p>
        </w:tc>
        <w:tc>
          <w:tcPr>
            <w:tcW w:w="1625" w:type="dxa"/>
            <w:tcBorders>
              <w:top w:val="single" w:sz="4"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z w:val="16"/>
                <w:szCs w:val="16"/>
              </w:rPr>
            </w:pPr>
            <w:r w:rsidRPr="00CA569C">
              <w:rPr>
                <w:rFonts w:ascii="Helvetica LT Std" w:hAnsi="Helvetica LT Std"/>
                <w:sz w:val="16"/>
                <w:szCs w:val="16"/>
              </w:rPr>
              <w:t>8.399.002</w:t>
            </w:r>
          </w:p>
        </w:tc>
      </w:tr>
      <w:tr w:rsidR="008F48EB" w:rsidRPr="00CA569C" w:rsidTr="009913AD">
        <w:trPr>
          <w:trHeight w:val="300"/>
          <w:jc w:val="center"/>
        </w:trPr>
        <w:tc>
          <w:tcPr>
            <w:tcW w:w="3184" w:type="dxa"/>
            <w:tcBorders>
              <w:top w:val="single" w:sz="2" w:space="0" w:color="auto"/>
              <w:bottom w:val="single" w:sz="2" w:space="0" w:color="auto"/>
            </w:tcBorders>
            <w:noWrap/>
            <w:vAlign w:val="center"/>
            <w:hideMark/>
          </w:tcPr>
          <w:p w:rsidR="008F48EB" w:rsidRPr="00CA569C" w:rsidRDefault="008F48EB" w:rsidP="008F48EB">
            <w:pPr>
              <w:pStyle w:val="cuatexto"/>
              <w:rPr>
                <w:rFonts w:ascii="Helvetica LT Std" w:hAnsi="Helvetica LT Std"/>
                <w:sz w:val="16"/>
                <w:szCs w:val="16"/>
              </w:rPr>
            </w:pPr>
            <w:r w:rsidRPr="00CA569C">
              <w:rPr>
                <w:rFonts w:ascii="Helvetica LT Std" w:hAnsi="Helvetica LT Std"/>
                <w:sz w:val="16"/>
                <w:szCs w:val="16"/>
              </w:rPr>
              <w:t>2012ko abendua</w:t>
            </w:r>
          </w:p>
        </w:tc>
        <w:tc>
          <w:tcPr>
            <w:tcW w:w="1727" w:type="dxa"/>
            <w:tcBorders>
              <w:top w:val="single" w:sz="2"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20.653.349</w:t>
            </w:r>
          </w:p>
        </w:tc>
        <w:tc>
          <w:tcPr>
            <w:tcW w:w="2221" w:type="dxa"/>
            <w:tcBorders>
              <w:top w:val="single" w:sz="2"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3.131.503</w:t>
            </w:r>
          </w:p>
        </w:tc>
        <w:tc>
          <w:tcPr>
            <w:tcW w:w="1625" w:type="dxa"/>
            <w:tcBorders>
              <w:top w:val="single" w:sz="2" w:space="0" w:color="auto"/>
              <w:bottom w:val="single" w:sz="2" w:space="0" w:color="auto"/>
            </w:tcBorders>
            <w:noWrap/>
            <w:vAlign w:val="center"/>
          </w:tcPr>
          <w:p w:rsidR="008F48EB" w:rsidRPr="00CA569C" w:rsidRDefault="00FC5C7C" w:rsidP="00EF4CDE">
            <w:pPr>
              <w:spacing w:after="0"/>
              <w:ind w:firstLine="0"/>
              <w:jc w:val="right"/>
              <w:rPr>
                <w:rFonts w:ascii="Helvetica LT Std" w:hAnsi="Helvetica LT Std"/>
                <w:sz w:val="16"/>
                <w:szCs w:val="16"/>
              </w:rPr>
            </w:pPr>
            <w:r w:rsidRPr="00CA569C">
              <w:rPr>
                <w:rFonts w:ascii="Helvetica LT Std" w:hAnsi="Helvetica LT Std"/>
                <w:sz w:val="16"/>
                <w:szCs w:val="16"/>
              </w:rPr>
              <w:t>23.784.852</w:t>
            </w:r>
          </w:p>
        </w:tc>
      </w:tr>
      <w:tr w:rsidR="008F48EB" w:rsidRPr="00CA569C" w:rsidTr="009913AD">
        <w:trPr>
          <w:trHeight w:val="300"/>
          <w:jc w:val="center"/>
        </w:trPr>
        <w:tc>
          <w:tcPr>
            <w:tcW w:w="3184" w:type="dxa"/>
            <w:tcBorders>
              <w:top w:val="single" w:sz="2" w:space="0" w:color="auto"/>
              <w:bottom w:val="single" w:sz="4" w:space="0" w:color="auto"/>
            </w:tcBorders>
            <w:noWrap/>
            <w:vAlign w:val="center"/>
            <w:hideMark/>
          </w:tcPr>
          <w:p w:rsidR="008F48EB" w:rsidRPr="00CA569C" w:rsidRDefault="008F48EB" w:rsidP="008F48EB">
            <w:pPr>
              <w:pStyle w:val="cuatexto"/>
              <w:rPr>
                <w:rFonts w:ascii="Helvetica LT Std" w:hAnsi="Helvetica LT Std"/>
                <w:sz w:val="16"/>
                <w:szCs w:val="16"/>
              </w:rPr>
            </w:pPr>
            <w:r w:rsidRPr="00CA569C">
              <w:rPr>
                <w:rFonts w:ascii="Helvetica LT Std" w:hAnsi="Helvetica LT Std"/>
                <w:sz w:val="16"/>
                <w:szCs w:val="16"/>
              </w:rPr>
              <w:t>2013ko urria</w:t>
            </w:r>
          </w:p>
        </w:tc>
        <w:tc>
          <w:tcPr>
            <w:tcW w:w="1727" w:type="dxa"/>
            <w:tcBorders>
              <w:top w:val="single" w:sz="2" w:space="0" w:color="auto"/>
              <w:bottom w:val="single" w:sz="4"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4.237.686</w:t>
            </w:r>
          </w:p>
        </w:tc>
        <w:tc>
          <w:tcPr>
            <w:tcW w:w="2221" w:type="dxa"/>
            <w:tcBorders>
              <w:top w:val="single" w:sz="2" w:space="0" w:color="auto"/>
              <w:bottom w:val="single" w:sz="4" w:space="0" w:color="auto"/>
            </w:tcBorders>
            <w:noWrap/>
            <w:vAlign w:val="center"/>
          </w:tcPr>
          <w:p w:rsidR="008F48EB" w:rsidRPr="00CA569C" w:rsidRDefault="00FC5C7C" w:rsidP="00EF4CDE">
            <w:pPr>
              <w:spacing w:after="0"/>
              <w:ind w:firstLine="0"/>
              <w:jc w:val="right"/>
              <w:rPr>
                <w:rFonts w:ascii="Helvetica LT Std" w:hAnsi="Helvetica LT Std"/>
                <w:spacing w:val="6"/>
                <w:sz w:val="16"/>
                <w:szCs w:val="16"/>
              </w:rPr>
            </w:pPr>
            <w:r w:rsidRPr="00CA569C">
              <w:rPr>
                <w:rFonts w:ascii="Helvetica LT Std" w:hAnsi="Helvetica LT Std"/>
                <w:spacing w:val="6"/>
                <w:sz w:val="16"/>
                <w:szCs w:val="16"/>
              </w:rPr>
              <w:t>328.630</w:t>
            </w:r>
          </w:p>
        </w:tc>
        <w:tc>
          <w:tcPr>
            <w:tcW w:w="1625" w:type="dxa"/>
            <w:tcBorders>
              <w:top w:val="single" w:sz="2" w:space="0" w:color="auto"/>
              <w:bottom w:val="single" w:sz="4" w:space="0" w:color="auto"/>
            </w:tcBorders>
            <w:noWrap/>
            <w:vAlign w:val="center"/>
          </w:tcPr>
          <w:p w:rsidR="008F48EB" w:rsidRPr="00CA569C" w:rsidRDefault="00FC5C7C" w:rsidP="00EF4CDE">
            <w:pPr>
              <w:spacing w:after="0"/>
              <w:ind w:firstLine="0"/>
              <w:jc w:val="right"/>
              <w:rPr>
                <w:rFonts w:ascii="Helvetica LT Std" w:hAnsi="Helvetica LT Std"/>
                <w:sz w:val="16"/>
                <w:szCs w:val="16"/>
              </w:rPr>
            </w:pPr>
            <w:r w:rsidRPr="00CA569C">
              <w:rPr>
                <w:rFonts w:ascii="Helvetica LT Std" w:hAnsi="Helvetica LT Std"/>
                <w:sz w:val="16"/>
                <w:szCs w:val="16"/>
              </w:rPr>
              <w:t>4.566.316</w:t>
            </w:r>
          </w:p>
        </w:tc>
      </w:tr>
      <w:tr w:rsidR="008F48EB" w:rsidRPr="00CA569C" w:rsidTr="009913AD">
        <w:trPr>
          <w:trHeight w:val="300"/>
          <w:jc w:val="center"/>
        </w:trPr>
        <w:tc>
          <w:tcPr>
            <w:tcW w:w="3184" w:type="dxa"/>
            <w:tcBorders>
              <w:top w:val="single" w:sz="4" w:space="0" w:color="auto"/>
              <w:bottom w:val="single" w:sz="4" w:space="0" w:color="auto"/>
            </w:tcBorders>
            <w:shd w:val="clear" w:color="auto" w:fill="8DB3E2" w:themeFill="text2" w:themeFillTint="66"/>
            <w:noWrap/>
            <w:vAlign w:val="center"/>
          </w:tcPr>
          <w:p w:rsidR="008F48EB" w:rsidRPr="00CA569C" w:rsidRDefault="008F48EB" w:rsidP="00EF4CDE">
            <w:pPr>
              <w:pStyle w:val="cuadroCabe"/>
              <w:rPr>
                <w:rFonts w:ascii="Helvetica LT Std" w:hAnsi="Helvetica LT Std"/>
                <w:sz w:val="16"/>
                <w:szCs w:val="16"/>
              </w:rPr>
            </w:pPr>
            <w:r w:rsidRPr="00CA569C">
              <w:rPr>
                <w:rFonts w:ascii="Helvetica LT Std" w:hAnsi="Helvetica LT Std"/>
                <w:sz w:val="16"/>
                <w:szCs w:val="16"/>
              </w:rPr>
              <w:t>Geroratuko zorra, guztira, 2014-12-31n</w:t>
            </w:r>
          </w:p>
        </w:tc>
        <w:tc>
          <w:tcPr>
            <w:tcW w:w="1727" w:type="dxa"/>
            <w:tcBorders>
              <w:top w:val="single" w:sz="4" w:space="0" w:color="auto"/>
              <w:bottom w:val="single" w:sz="4" w:space="0" w:color="auto"/>
            </w:tcBorders>
            <w:shd w:val="clear" w:color="auto" w:fill="8DB3E2" w:themeFill="text2" w:themeFillTint="66"/>
            <w:noWrap/>
            <w:vAlign w:val="center"/>
          </w:tcPr>
          <w:p w:rsidR="008F48EB" w:rsidRPr="00CA569C" w:rsidRDefault="00FC5C7C" w:rsidP="00EF4CDE">
            <w:pPr>
              <w:spacing w:after="0"/>
              <w:ind w:firstLine="0"/>
              <w:jc w:val="right"/>
              <w:rPr>
                <w:rFonts w:ascii="Helvetica LT Std" w:hAnsi="Helvetica LT Std" w:cs="Arial"/>
                <w:sz w:val="16"/>
                <w:szCs w:val="16"/>
              </w:rPr>
            </w:pPr>
            <w:r w:rsidRPr="00CA569C">
              <w:rPr>
                <w:rFonts w:ascii="Helvetica LT Std" w:hAnsi="Helvetica LT Std"/>
                <w:sz w:val="16"/>
                <w:szCs w:val="16"/>
              </w:rPr>
              <w:t>33.191.118</w:t>
            </w:r>
          </w:p>
        </w:tc>
        <w:tc>
          <w:tcPr>
            <w:tcW w:w="2221" w:type="dxa"/>
            <w:tcBorders>
              <w:top w:val="single" w:sz="4" w:space="0" w:color="auto"/>
              <w:bottom w:val="single" w:sz="4" w:space="0" w:color="auto"/>
            </w:tcBorders>
            <w:shd w:val="clear" w:color="auto" w:fill="8DB3E2" w:themeFill="text2" w:themeFillTint="66"/>
            <w:noWrap/>
            <w:vAlign w:val="center"/>
          </w:tcPr>
          <w:p w:rsidR="008F48EB" w:rsidRPr="00CA569C" w:rsidRDefault="00FC5C7C" w:rsidP="00EF4CDE">
            <w:pPr>
              <w:spacing w:after="0"/>
              <w:ind w:firstLine="0"/>
              <w:jc w:val="right"/>
              <w:rPr>
                <w:rFonts w:ascii="Helvetica LT Std" w:hAnsi="Helvetica LT Std" w:cs="Arial"/>
                <w:sz w:val="16"/>
                <w:szCs w:val="16"/>
              </w:rPr>
            </w:pPr>
            <w:r w:rsidRPr="00CA569C">
              <w:rPr>
                <w:rFonts w:ascii="Helvetica LT Std" w:hAnsi="Helvetica LT Std"/>
                <w:sz w:val="16"/>
                <w:szCs w:val="16"/>
              </w:rPr>
              <w:t>3.559.052</w:t>
            </w:r>
          </w:p>
        </w:tc>
        <w:tc>
          <w:tcPr>
            <w:tcW w:w="1625" w:type="dxa"/>
            <w:tcBorders>
              <w:top w:val="single" w:sz="4" w:space="0" w:color="auto"/>
              <w:bottom w:val="single" w:sz="4" w:space="0" w:color="auto"/>
            </w:tcBorders>
            <w:shd w:val="clear" w:color="auto" w:fill="8DB3E2" w:themeFill="text2" w:themeFillTint="66"/>
            <w:noWrap/>
            <w:vAlign w:val="center"/>
          </w:tcPr>
          <w:p w:rsidR="008F48EB" w:rsidRPr="00CA569C" w:rsidRDefault="00FC5C7C" w:rsidP="00EF4CDE">
            <w:pPr>
              <w:spacing w:after="0"/>
              <w:ind w:firstLine="0"/>
              <w:jc w:val="right"/>
              <w:rPr>
                <w:rFonts w:ascii="Helvetica LT Std" w:hAnsi="Helvetica LT Std" w:cs="Arial"/>
                <w:sz w:val="16"/>
                <w:szCs w:val="16"/>
              </w:rPr>
            </w:pPr>
            <w:r w:rsidRPr="00CA569C">
              <w:rPr>
                <w:rFonts w:ascii="Helvetica LT Std" w:hAnsi="Helvetica LT Std"/>
                <w:sz w:val="16"/>
                <w:szCs w:val="16"/>
              </w:rPr>
              <w:t>36.750.170</w:t>
            </w:r>
          </w:p>
        </w:tc>
      </w:tr>
    </w:tbl>
    <w:p w:rsidR="00EF4CDE" w:rsidRPr="00CA569C" w:rsidRDefault="00EF4CDE" w:rsidP="00EF4CDE">
      <w:pPr>
        <w:pStyle w:val="cuatexto"/>
        <w:tabs>
          <w:tab w:val="clear" w:pos="2835"/>
          <w:tab w:val="clear" w:pos="3969"/>
          <w:tab w:val="clear" w:pos="5103"/>
          <w:tab w:val="clear" w:pos="6237"/>
          <w:tab w:val="clear" w:pos="7371"/>
        </w:tabs>
        <w:rPr>
          <w:rFonts w:ascii="Helvetica LT Std" w:hAnsi="Helvetica LT Std"/>
          <w:sz w:val="19"/>
          <w:szCs w:val="19"/>
        </w:rPr>
      </w:pPr>
    </w:p>
    <w:p w:rsidR="008F48EB" w:rsidRPr="00CA569C" w:rsidRDefault="00EF4CDE" w:rsidP="00EF4CDE">
      <w:pPr>
        <w:pStyle w:val="cuatexto"/>
        <w:tabs>
          <w:tab w:val="clear" w:pos="2835"/>
          <w:tab w:val="clear" w:pos="3969"/>
          <w:tab w:val="clear" w:pos="5103"/>
          <w:tab w:val="clear" w:pos="6237"/>
          <w:tab w:val="clear" w:pos="7371"/>
        </w:tabs>
        <w:rPr>
          <w:rFonts w:ascii="Helvetica LT Std" w:hAnsi="Helvetica LT Std"/>
          <w:sz w:val="14"/>
          <w:szCs w:val="14"/>
        </w:rPr>
      </w:pPr>
      <w:r w:rsidRPr="00CA569C">
        <w:rPr>
          <w:rFonts w:ascii="Helvetica LT Std" w:hAnsi="Helvetica LT Std"/>
          <w:sz w:val="14"/>
          <w:szCs w:val="14"/>
          <w:vertAlign w:val="superscript"/>
        </w:rPr>
        <w:t>(1)</w:t>
      </w:r>
      <w:r w:rsidRPr="00CA569C">
        <w:rPr>
          <w:rFonts w:ascii="Helvetica LT Std" w:hAnsi="Helvetica LT Std"/>
          <w:sz w:val="14"/>
          <w:szCs w:val="14"/>
        </w:rPr>
        <w:t xml:space="preserve"> Printzipalean sartuta daude kasuan kasuko geroratzea onartu arte sorrarazitako interesak eta errekarguak</w:t>
      </w:r>
    </w:p>
    <w:p w:rsidR="00EF4CDE" w:rsidRPr="00CA569C" w:rsidRDefault="00EF4CDE" w:rsidP="00A4370E">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Geroratze horiek direla-eta, ikus 10. konklusioa.</w:t>
      </w:r>
    </w:p>
    <w:p w:rsidR="00BC612D" w:rsidRDefault="00BC612D">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8F48EB" w:rsidRPr="00CA569C" w:rsidRDefault="008F48EB" w:rsidP="00B9598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rFonts w:ascii="Helvetica LT Std" w:hAnsi="Helvetica LT Std"/>
          <w:sz w:val="19"/>
          <w:szCs w:val="19"/>
        </w:rPr>
      </w:pPr>
      <w:r w:rsidRPr="00CA569C">
        <w:rPr>
          <w:rFonts w:ascii="Helvetica LT Std" w:hAnsi="Helvetica LT Std"/>
          <w:sz w:val="19"/>
          <w:szCs w:val="19"/>
        </w:rPr>
        <w:lastRenderedPageBreak/>
        <w:t>Hona geroratu gabeko zorrak, zergaka eta epeka xehakatuta.</w:t>
      </w:r>
    </w:p>
    <w:p w:rsidR="00316E99" w:rsidRPr="00CA569C" w:rsidRDefault="00316E99" w:rsidP="004504D5">
      <w:pPr>
        <w:pStyle w:val="texto"/>
        <w:tabs>
          <w:tab w:val="clear" w:pos="2835"/>
          <w:tab w:val="clear" w:pos="3969"/>
          <w:tab w:val="clear" w:pos="5103"/>
          <w:tab w:val="clear" w:pos="6237"/>
          <w:tab w:val="clear" w:pos="7371"/>
          <w:tab w:val="left" w:pos="480"/>
          <w:tab w:val="num" w:pos="1948"/>
          <w:tab w:val="num" w:pos="6597"/>
        </w:tabs>
        <w:spacing w:after="0"/>
        <w:ind w:firstLine="0"/>
        <w:rPr>
          <w:rFonts w:ascii="Helvetica LT Std" w:hAnsi="Helvetica LT Std"/>
          <w:sz w:val="19"/>
          <w:szCs w:val="19"/>
        </w:rPr>
      </w:pPr>
    </w:p>
    <w:tbl>
      <w:tblPr>
        <w:tblW w:w="8943" w:type="dxa"/>
        <w:jc w:val="center"/>
        <w:tblCellMar>
          <w:left w:w="70" w:type="dxa"/>
          <w:right w:w="70" w:type="dxa"/>
        </w:tblCellMar>
        <w:tblLook w:val="04A0" w:firstRow="1" w:lastRow="0" w:firstColumn="1" w:lastColumn="0" w:noHBand="0" w:noVBand="1"/>
      </w:tblPr>
      <w:tblGrid>
        <w:gridCol w:w="2685"/>
        <w:gridCol w:w="890"/>
        <w:gridCol w:w="1169"/>
        <w:gridCol w:w="1417"/>
        <w:gridCol w:w="1488"/>
        <w:gridCol w:w="1294"/>
      </w:tblGrid>
      <w:tr w:rsidR="00023AAB" w:rsidRPr="00CA569C" w:rsidTr="00CA569C">
        <w:trPr>
          <w:trHeight w:val="255"/>
          <w:jc w:val="center"/>
        </w:trPr>
        <w:tc>
          <w:tcPr>
            <w:tcW w:w="2685" w:type="dxa"/>
            <w:tcBorders>
              <w:top w:val="single" w:sz="4" w:space="0" w:color="auto"/>
              <w:bottom w:val="single" w:sz="4" w:space="0" w:color="auto"/>
            </w:tcBorders>
            <w:shd w:val="clear" w:color="auto" w:fill="8DB3E2" w:themeFill="text2" w:themeFillTint="66"/>
            <w:noWrap/>
            <w:vAlign w:val="center"/>
            <w:hideMark/>
          </w:tcPr>
          <w:p w:rsidR="008F48EB" w:rsidRPr="00CA569C" w:rsidRDefault="008F48EB" w:rsidP="008F48EB">
            <w:pPr>
              <w:pStyle w:val="cuadroCabe"/>
              <w:rPr>
                <w:rFonts w:ascii="Helvetica LT Std" w:hAnsi="Helvetica LT Std"/>
                <w:sz w:val="16"/>
                <w:szCs w:val="16"/>
              </w:rPr>
            </w:pPr>
            <w:r w:rsidRPr="00CA569C">
              <w:rPr>
                <w:rFonts w:ascii="Helvetica LT Std" w:hAnsi="Helvetica LT Std"/>
                <w:sz w:val="16"/>
                <w:szCs w:val="16"/>
              </w:rPr>
              <w:t>Zerga</w:t>
            </w:r>
          </w:p>
        </w:tc>
        <w:tc>
          <w:tcPr>
            <w:tcW w:w="890" w:type="dxa"/>
            <w:tcBorders>
              <w:top w:val="single" w:sz="4" w:space="0" w:color="auto"/>
              <w:bottom w:val="single" w:sz="4" w:space="0" w:color="auto"/>
            </w:tcBorders>
            <w:shd w:val="clear" w:color="auto" w:fill="8DB3E2" w:themeFill="text2" w:themeFillTint="66"/>
            <w:noWrap/>
            <w:vAlign w:val="center"/>
            <w:hideMark/>
          </w:tcPr>
          <w:p w:rsidR="008F48EB" w:rsidRPr="00CA569C" w:rsidRDefault="008F48EB" w:rsidP="004504D5">
            <w:pPr>
              <w:pStyle w:val="cuadroCabe"/>
              <w:jc w:val="right"/>
              <w:rPr>
                <w:rFonts w:ascii="Helvetica LT Std" w:hAnsi="Helvetica LT Std"/>
                <w:sz w:val="16"/>
                <w:szCs w:val="16"/>
              </w:rPr>
            </w:pPr>
            <w:r w:rsidRPr="00CA569C">
              <w:rPr>
                <w:rFonts w:ascii="Helvetica LT Std" w:hAnsi="Helvetica LT Std"/>
                <w:sz w:val="16"/>
                <w:szCs w:val="16"/>
              </w:rPr>
              <w:t>Urtea</w:t>
            </w:r>
          </w:p>
        </w:tc>
        <w:tc>
          <w:tcPr>
            <w:tcW w:w="1169" w:type="dxa"/>
            <w:tcBorders>
              <w:top w:val="single" w:sz="4" w:space="0" w:color="auto"/>
              <w:bottom w:val="single" w:sz="4" w:space="0" w:color="auto"/>
            </w:tcBorders>
            <w:shd w:val="clear" w:color="auto" w:fill="8DB3E2" w:themeFill="text2" w:themeFillTint="66"/>
            <w:noWrap/>
            <w:vAlign w:val="center"/>
            <w:hideMark/>
          </w:tcPr>
          <w:p w:rsidR="008F48EB" w:rsidRPr="00CA569C" w:rsidRDefault="008F48EB" w:rsidP="004504D5">
            <w:pPr>
              <w:pStyle w:val="cuadroCabe"/>
              <w:jc w:val="right"/>
              <w:rPr>
                <w:rFonts w:ascii="Helvetica LT Std" w:hAnsi="Helvetica LT Std"/>
                <w:sz w:val="16"/>
                <w:szCs w:val="16"/>
              </w:rPr>
            </w:pPr>
            <w:r w:rsidRPr="00CA569C">
              <w:rPr>
                <w:rFonts w:ascii="Helvetica LT Std" w:hAnsi="Helvetica LT Std"/>
                <w:sz w:val="16"/>
                <w:szCs w:val="16"/>
              </w:rPr>
              <w:t>Aldia</w:t>
            </w:r>
          </w:p>
        </w:tc>
        <w:tc>
          <w:tcPr>
            <w:tcW w:w="1417" w:type="dxa"/>
            <w:tcBorders>
              <w:top w:val="single" w:sz="4" w:space="0" w:color="auto"/>
              <w:bottom w:val="single" w:sz="4" w:space="0" w:color="auto"/>
            </w:tcBorders>
            <w:shd w:val="clear" w:color="auto" w:fill="8DB3E2" w:themeFill="text2" w:themeFillTint="66"/>
            <w:noWrap/>
            <w:vAlign w:val="center"/>
            <w:hideMark/>
          </w:tcPr>
          <w:p w:rsidR="008F48EB" w:rsidRPr="00CA569C" w:rsidRDefault="00023AAB" w:rsidP="004504D5">
            <w:pPr>
              <w:pStyle w:val="cuadroCabe"/>
              <w:jc w:val="right"/>
              <w:rPr>
                <w:rFonts w:ascii="Helvetica LT Std" w:hAnsi="Helvetica LT Std"/>
                <w:sz w:val="16"/>
                <w:szCs w:val="16"/>
              </w:rPr>
            </w:pPr>
            <w:r w:rsidRPr="00CA569C">
              <w:rPr>
                <w:rFonts w:ascii="Helvetica LT Std" w:hAnsi="Helvetica LT Std"/>
                <w:sz w:val="16"/>
                <w:szCs w:val="16"/>
              </w:rPr>
              <w:t>Printzipala</w:t>
            </w:r>
          </w:p>
        </w:tc>
        <w:tc>
          <w:tcPr>
            <w:tcW w:w="1488" w:type="dxa"/>
            <w:tcBorders>
              <w:top w:val="single" w:sz="4" w:space="0" w:color="auto"/>
              <w:bottom w:val="single" w:sz="4" w:space="0" w:color="auto"/>
            </w:tcBorders>
            <w:shd w:val="clear" w:color="auto" w:fill="8DB3E2" w:themeFill="text2" w:themeFillTint="66"/>
            <w:vAlign w:val="center"/>
            <w:hideMark/>
          </w:tcPr>
          <w:p w:rsidR="008F48EB" w:rsidRPr="00CA569C" w:rsidRDefault="00CA569C" w:rsidP="00562455">
            <w:pPr>
              <w:pStyle w:val="cuadroCabe"/>
              <w:jc w:val="right"/>
              <w:rPr>
                <w:rFonts w:ascii="Helvetica LT Std" w:hAnsi="Helvetica LT Std"/>
                <w:sz w:val="16"/>
                <w:szCs w:val="16"/>
              </w:rPr>
            </w:pPr>
            <w:r>
              <w:rPr>
                <w:rFonts w:ascii="Helvetica LT Std" w:hAnsi="Helvetica LT Std"/>
                <w:sz w:val="16"/>
                <w:szCs w:val="16"/>
              </w:rPr>
              <w:t>2014-12-31ra bitarteko</w:t>
            </w:r>
            <w:r>
              <w:rPr>
                <w:rFonts w:ascii="Helvetica LT Std" w:hAnsi="Helvetica LT Std"/>
                <w:sz w:val="16"/>
                <w:szCs w:val="16"/>
              </w:rPr>
              <w:br/>
            </w:r>
            <w:r w:rsidR="008F48EB" w:rsidRPr="00CA569C">
              <w:rPr>
                <w:rFonts w:ascii="Helvetica LT Std" w:hAnsi="Helvetica LT Std"/>
                <w:sz w:val="16"/>
                <w:szCs w:val="16"/>
              </w:rPr>
              <w:t>interesak</w:t>
            </w:r>
          </w:p>
        </w:tc>
        <w:tc>
          <w:tcPr>
            <w:tcW w:w="1294" w:type="dxa"/>
            <w:tcBorders>
              <w:top w:val="single" w:sz="4" w:space="0" w:color="auto"/>
              <w:bottom w:val="single" w:sz="4" w:space="0" w:color="auto"/>
            </w:tcBorders>
            <w:shd w:val="clear" w:color="auto" w:fill="8DB3E2" w:themeFill="text2" w:themeFillTint="66"/>
            <w:vAlign w:val="center"/>
            <w:hideMark/>
          </w:tcPr>
          <w:p w:rsidR="008F48EB" w:rsidRPr="00CA569C" w:rsidRDefault="00CA569C" w:rsidP="00562455">
            <w:pPr>
              <w:pStyle w:val="cuadroCabe"/>
              <w:jc w:val="right"/>
              <w:rPr>
                <w:rFonts w:ascii="Helvetica LT Std" w:hAnsi="Helvetica LT Std"/>
                <w:sz w:val="16"/>
                <w:szCs w:val="16"/>
              </w:rPr>
            </w:pPr>
            <w:r>
              <w:rPr>
                <w:rFonts w:ascii="Helvetica LT Std" w:hAnsi="Helvetica LT Std"/>
                <w:sz w:val="16"/>
                <w:szCs w:val="16"/>
              </w:rPr>
              <w:t>Zorra</w:t>
            </w:r>
            <w:r>
              <w:rPr>
                <w:rFonts w:ascii="Helvetica LT Std" w:hAnsi="Helvetica LT Std"/>
                <w:sz w:val="16"/>
                <w:szCs w:val="16"/>
              </w:rPr>
              <w:br/>
            </w:r>
            <w:r w:rsidR="008F48EB" w:rsidRPr="00CA569C">
              <w:rPr>
                <w:rFonts w:ascii="Helvetica LT Std" w:hAnsi="Helvetica LT Std"/>
                <w:sz w:val="16"/>
                <w:szCs w:val="16"/>
              </w:rPr>
              <w:t>2014-12-14an</w:t>
            </w:r>
          </w:p>
        </w:tc>
      </w:tr>
      <w:tr w:rsidR="00023AAB" w:rsidRPr="00CA569C" w:rsidTr="00CA569C">
        <w:trPr>
          <w:trHeight w:val="227"/>
          <w:jc w:val="center"/>
        </w:trPr>
        <w:tc>
          <w:tcPr>
            <w:tcW w:w="2685" w:type="dxa"/>
            <w:tcBorders>
              <w:top w:val="single" w:sz="4"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Kapital-atxikipenak. Dibidenduak</w:t>
            </w:r>
          </w:p>
        </w:tc>
        <w:tc>
          <w:tcPr>
            <w:tcW w:w="890" w:type="dxa"/>
            <w:tcBorders>
              <w:top w:val="single" w:sz="4"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2009</w:t>
            </w:r>
          </w:p>
        </w:tc>
        <w:tc>
          <w:tcPr>
            <w:tcW w:w="1169" w:type="dxa"/>
            <w:tcBorders>
              <w:top w:val="single" w:sz="4"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4"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5.544</w:t>
            </w:r>
          </w:p>
        </w:tc>
        <w:tc>
          <w:tcPr>
            <w:tcW w:w="1488" w:type="dxa"/>
            <w:tcBorders>
              <w:top w:val="single" w:sz="4"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53.053</w:t>
            </w:r>
          </w:p>
        </w:tc>
        <w:tc>
          <w:tcPr>
            <w:tcW w:w="1294" w:type="dxa"/>
            <w:tcBorders>
              <w:top w:val="single" w:sz="4"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58.597</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9. hilab.</w:t>
            </w:r>
          </w:p>
        </w:tc>
        <w:tc>
          <w:tcPr>
            <w:tcW w:w="1417" w:type="dxa"/>
            <w:tcBorders>
              <w:top w:val="single" w:sz="2" w:space="0" w:color="auto"/>
              <w:bottom w:val="single" w:sz="2" w:space="0" w:color="auto"/>
            </w:tcBorders>
            <w:shd w:val="clear" w:color="auto" w:fill="auto"/>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644.872</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38.516</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683.388</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10.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416.330</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23.155</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439.485</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Kapital-atxikipenak. Dibidenduak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69.150</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3.164</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72.314</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Egoiliar ez direnen errenta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148.727</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6.805</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155.532</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418.393</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19.143</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437.536</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6.199.107</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283.630</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6.482.737</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3.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72.790</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2.503</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75.293</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4.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64.493</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1.988</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66.481</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5.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64.471</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1.713</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66.184</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8.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540.996</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7.411</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548.407</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9.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449.782</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4.436</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454.218</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9.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6.019.333</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59.369</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6.078.702</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10.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1.860</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119</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1.979</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10.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66.003</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371</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66.374</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Sozietateak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2013</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Urte osoa</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7.413</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 </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7.413</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4145E8" w:rsidP="008F48EB">
            <w:pPr>
              <w:pStyle w:val="cuatexto"/>
              <w:rPr>
                <w:rFonts w:ascii="Helvetica LT Std" w:hAnsi="Helvetica LT Std"/>
                <w:sz w:val="16"/>
                <w:szCs w:val="16"/>
              </w:rPr>
            </w:pPr>
            <w:r w:rsidRPr="00CA569C">
              <w:rPr>
                <w:rFonts w:ascii="Helvetica LT Std" w:hAnsi="Helvetica LT Std"/>
                <w:sz w:val="16"/>
                <w:szCs w:val="16"/>
              </w:rPr>
              <w:t>Errentamenduen atxikipenak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1.922</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 </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1.922</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Kapital-atxikipenak. Dibidenduak</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30.300</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 </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30.300</w:t>
            </w:r>
          </w:p>
        </w:tc>
      </w:tr>
      <w:tr w:rsidR="00023AAB" w:rsidRPr="00CA569C" w:rsidTr="00CA569C">
        <w:trPr>
          <w:trHeight w:val="227"/>
          <w:jc w:val="center"/>
        </w:trPr>
        <w:tc>
          <w:tcPr>
            <w:tcW w:w="2685" w:type="dxa"/>
            <w:tcBorders>
              <w:top w:val="single" w:sz="2" w:space="0" w:color="auto"/>
              <w:bottom w:val="single" w:sz="2"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BEZa</w:t>
            </w:r>
          </w:p>
        </w:tc>
        <w:tc>
          <w:tcPr>
            <w:tcW w:w="890"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2"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64.657</w:t>
            </w:r>
          </w:p>
        </w:tc>
        <w:tc>
          <w:tcPr>
            <w:tcW w:w="1488"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 </w:t>
            </w:r>
          </w:p>
        </w:tc>
        <w:tc>
          <w:tcPr>
            <w:tcW w:w="1294" w:type="dxa"/>
            <w:tcBorders>
              <w:top w:val="single" w:sz="2" w:space="0" w:color="auto"/>
              <w:bottom w:val="single" w:sz="2"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64.657</w:t>
            </w:r>
          </w:p>
        </w:tc>
      </w:tr>
      <w:tr w:rsidR="00023AAB" w:rsidRPr="00CA569C" w:rsidTr="00CA569C">
        <w:trPr>
          <w:trHeight w:val="227"/>
          <w:jc w:val="center"/>
        </w:trPr>
        <w:tc>
          <w:tcPr>
            <w:tcW w:w="2685" w:type="dxa"/>
            <w:tcBorders>
              <w:top w:val="single" w:sz="2" w:space="0" w:color="auto"/>
              <w:bottom w:val="single" w:sz="4" w:space="0" w:color="auto"/>
            </w:tcBorders>
            <w:shd w:val="clear" w:color="auto" w:fill="auto"/>
            <w:noWrap/>
            <w:vAlign w:val="center"/>
            <w:hideMark/>
          </w:tcPr>
          <w:p w:rsidR="00023AAB" w:rsidRPr="00CA569C" w:rsidRDefault="00023AAB" w:rsidP="008F48EB">
            <w:pPr>
              <w:pStyle w:val="cuatexto"/>
              <w:rPr>
                <w:rFonts w:ascii="Helvetica LT Std" w:hAnsi="Helvetica LT Std"/>
                <w:sz w:val="16"/>
                <w:szCs w:val="16"/>
              </w:rPr>
            </w:pPr>
            <w:r w:rsidRPr="00CA569C">
              <w:rPr>
                <w:rFonts w:ascii="Helvetica LT Std" w:hAnsi="Helvetica LT Std"/>
                <w:sz w:val="16"/>
                <w:szCs w:val="16"/>
              </w:rPr>
              <w:t>PFEZaren atxikipenak</w:t>
            </w:r>
          </w:p>
        </w:tc>
        <w:tc>
          <w:tcPr>
            <w:tcW w:w="890" w:type="dxa"/>
            <w:tcBorders>
              <w:top w:val="single" w:sz="2" w:space="0" w:color="auto"/>
              <w:bottom w:val="single" w:sz="4"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2014</w:t>
            </w:r>
          </w:p>
        </w:tc>
        <w:tc>
          <w:tcPr>
            <w:tcW w:w="1169" w:type="dxa"/>
            <w:tcBorders>
              <w:top w:val="single" w:sz="2" w:space="0" w:color="auto"/>
              <w:bottom w:val="single" w:sz="4" w:space="0" w:color="auto"/>
            </w:tcBorders>
            <w:shd w:val="clear" w:color="auto" w:fill="auto"/>
            <w:noWrap/>
            <w:vAlign w:val="center"/>
            <w:hideMark/>
          </w:tcPr>
          <w:p w:rsidR="00023AAB" w:rsidRPr="00CA569C" w:rsidRDefault="00023AAB" w:rsidP="004504D5">
            <w:pPr>
              <w:pStyle w:val="cuatexto"/>
              <w:jc w:val="right"/>
              <w:rPr>
                <w:rFonts w:ascii="Helvetica LT Std" w:hAnsi="Helvetica LT Std"/>
                <w:sz w:val="16"/>
                <w:szCs w:val="16"/>
              </w:rPr>
            </w:pPr>
            <w:r w:rsidRPr="00CA569C">
              <w:rPr>
                <w:rFonts w:ascii="Helvetica LT Std" w:hAnsi="Helvetica LT Std"/>
                <w:sz w:val="16"/>
                <w:szCs w:val="16"/>
              </w:rPr>
              <w:t>12. hilab.</w:t>
            </w:r>
          </w:p>
        </w:tc>
        <w:tc>
          <w:tcPr>
            <w:tcW w:w="1417" w:type="dxa"/>
            <w:tcBorders>
              <w:top w:val="single" w:sz="2" w:space="0" w:color="auto"/>
              <w:bottom w:val="single" w:sz="4"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279.191</w:t>
            </w:r>
          </w:p>
        </w:tc>
        <w:tc>
          <w:tcPr>
            <w:tcW w:w="1488" w:type="dxa"/>
            <w:tcBorders>
              <w:top w:val="single" w:sz="2" w:space="0" w:color="auto"/>
              <w:bottom w:val="single" w:sz="4"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 </w:t>
            </w:r>
          </w:p>
        </w:tc>
        <w:tc>
          <w:tcPr>
            <w:tcW w:w="1294" w:type="dxa"/>
            <w:tcBorders>
              <w:top w:val="single" w:sz="2" w:space="0" w:color="auto"/>
              <w:bottom w:val="single" w:sz="4" w:space="0" w:color="auto"/>
            </w:tcBorders>
            <w:shd w:val="clear" w:color="auto" w:fill="auto"/>
            <w:noWrap/>
            <w:vAlign w:val="center"/>
          </w:tcPr>
          <w:p w:rsidR="00023AAB" w:rsidRPr="00CA569C" w:rsidRDefault="00023AAB" w:rsidP="004504D5">
            <w:pPr>
              <w:spacing w:after="0"/>
              <w:ind w:firstLine="0"/>
              <w:jc w:val="right"/>
              <w:rPr>
                <w:rFonts w:ascii="Helvetica LT Std" w:hAnsi="Helvetica LT Std"/>
                <w:sz w:val="16"/>
                <w:szCs w:val="16"/>
              </w:rPr>
            </w:pPr>
            <w:r w:rsidRPr="00CA569C">
              <w:rPr>
                <w:rFonts w:ascii="Helvetica LT Std" w:hAnsi="Helvetica LT Std"/>
                <w:sz w:val="16"/>
                <w:szCs w:val="16"/>
              </w:rPr>
              <w:t>279.191</w:t>
            </w:r>
          </w:p>
        </w:tc>
      </w:tr>
      <w:tr w:rsidR="004504D5" w:rsidRPr="00CA569C" w:rsidTr="00CA569C">
        <w:trPr>
          <w:trHeight w:val="255"/>
          <w:jc w:val="center"/>
        </w:trPr>
        <w:tc>
          <w:tcPr>
            <w:tcW w:w="3575" w:type="dxa"/>
            <w:gridSpan w:val="2"/>
            <w:tcBorders>
              <w:top w:val="single" w:sz="4" w:space="0" w:color="auto"/>
              <w:bottom w:val="single" w:sz="4" w:space="0" w:color="auto"/>
            </w:tcBorders>
            <w:shd w:val="clear" w:color="auto" w:fill="8DB3E2" w:themeFill="text2" w:themeFillTint="66"/>
            <w:noWrap/>
            <w:vAlign w:val="center"/>
            <w:hideMark/>
          </w:tcPr>
          <w:p w:rsidR="004504D5" w:rsidRPr="00CA569C" w:rsidRDefault="004504D5" w:rsidP="004504D5">
            <w:pPr>
              <w:spacing w:after="0"/>
              <w:ind w:firstLine="0"/>
              <w:jc w:val="right"/>
              <w:rPr>
                <w:rFonts w:ascii="Helvetica LT Std" w:hAnsi="Helvetica LT Std" w:cs="Arial"/>
                <w:sz w:val="16"/>
                <w:szCs w:val="16"/>
              </w:rPr>
            </w:pPr>
            <w:r w:rsidRPr="00CA569C">
              <w:rPr>
                <w:rFonts w:ascii="Helvetica LT Std" w:hAnsi="Helvetica LT Std"/>
                <w:sz w:val="16"/>
                <w:szCs w:val="16"/>
              </w:rPr>
              <w:t>Geroratu gabe zorra, guztira, 2014-12-31n</w:t>
            </w:r>
          </w:p>
        </w:tc>
        <w:tc>
          <w:tcPr>
            <w:tcW w:w="1169" w:type="dxa"/>
            <w:tcBorders>
              <w:top w:val="single" w:sz="4" w:space="0" w:color="auto"/>
              <w:bottom w:val="single" w:sz="4" w:space="0" w:color="auto"/>
            </w:tcBorders>
            <w:shd w:val="clear" w:color="auto" w:fill="8DB3E2" w:themeFill="text2" w:themeFillTint="66"/>
            <w:noWrap/>
            <w:vAlign w:val="center"/>
            <w:hideMark/>
          </w:tcPr>
          <w:p w:rsidR="004504D5" w:rsidRPr="00CA569C" w:rsidRDefault="004504D5" w:rsidP="004504D5">
            <w:pPr>
              <w:spacing w:after="0"/>
              <w:ind w:firstLine="0"/>
              <w:jc w:val="right"/>
              <w:rPr>
                <w:rFonts w:ascii="Helvetica LT Std" w:hAnsi="Helvetica LT Std"/>
                <w:sz w:val="16"/>
                <w:szCs w:val="16"/>
              </w:rPr>
            </w:pPr>
          </w:p>
        </w:tc>
        <w:tc>
          <w:tcPr>
            <w:tcW w:w="1417" w:type="dxa"/>
            <w:tcBorders>
              <w:top w:val="single" w:sz="4" w:space="0" w:color="auto"/>
              <w:bottom w:val="single" w:sz="4" w:space="0" w:color="auto"/>
            </w:tcBorders>
            <w:shd w:val="clear" w:color="auto" w:fill="8DB3E2" w:themeFill="text2" w:themeFillTint="66"/>
            <w:noWrap/>
            <w:vAlign w:val="center"/>
          </w:tcPr>
          <w:p w:rsidR="004504D5" w:rsidRPr="00CA569C" w:rsidRDefault="004504D5" w:rsidP="004504D5">
            <w:pPr>
              <w:spacing w:after="0"/>
              <w:ind w:firstLine="0"/>
              <w:jc w:val="right"/>
              <w:rPr>
                <w:rFonts w:ascii="Helvetica LT Std" w:hAnsi="Helvetica LT Std"/>
                <w:bCs/>
                <w:sz w:val="16"/>
                <w:szCs w:val="16"/>
              </w:rPr>
            </w:pPr>
            <w:r w:rsidRPr="00CA569C">
              <w:rPr>
                <w:rFonts w:ascii="Helvetica LT Std" w:hAnsi="Helvetica LT Std"/>
                <w:sz w:val="16"/>
                <w:szCs w:val="16"/>
              </w:rPr>
              <w:t>15.565.334</w:t>
            </w:r>
          </w:p>
        </w:tc>
        <w:tc>
          <w:tcPr>
            <w:tcW w:w="1488" w:type="dxa"/>
            <w:tcBorders>
              <w:top w:val="single" w:sz="4" w:space="0" w:color="auto"/>
              <w:bottom w:val="single" w:sz="4" w:space="0" w:color="auto"/>
            </w:tcBorders>
            <w:shd w:val="clear" w:color="auto" w:fill="8DB3E2" w:themeFill="text2" w:themeFillTint="66"/>
            <w:noWrap/>
            <w:vAlign w:val="center"/>
          </w:tcPr>
          <w:p w:rsidR="004504D5" w:rsidRPr="00CA569C" w:rsidRDefault="004504D5" w:rsidP="004504D5">
            <w:pPr>
              <w:spacing w:after="0"/>
              <w:ind w:firstLine="0"/>
              <w:jc w:val="right"/>
              <w:rPr>
                <w:rFonts w:ascii="Helvetica LT Std" w:hAnsi="Helvetica LT Std"/>
                <w:bCs/>
                <w:sz w:val="16"/>
                <w:szCs w:val="16"/>
              </w:rPr>
            </w:pPr>
            <w:r w:rsidRPr="00CA569C">
              <w:rPr>
                <w:rFonts w:ascii="Helvetica LT Std" w:hAnsi="Helvetica LT Std"/>
                <w:sz w:val="16"/>
                <w:szCs w:val="16"/>
              </w:rPr>
              <w:t>505.376</w:t>
            </w:r>
          </w:p>
        </w:tc>
        <w:tc>
          <w:tcPr>
            <w:tcW w:w="1294" w:type="dxa"/>
            <w:tcBorders>
              <w:top w:val="single" w:sz="4" w:space="0" w:color="auto"/>
              <w:bottom w:val="single" w:sz="4" w:space="0" w:color="auto"/>
            </w:tcBorders>
            <w:shd w:val="clear" w:color="auto" w:fill="8DB3E2" w:themeFill="text2" w:themeFillTint="66"/>
            <w:noWrap/>
            <w:vAlign w:val="center"/>
          </w:tcPr>
          <w:p w:rsidR="004504D5" w:rsidRPr="00CA569C" w:rsidRDefault="004504D5" w:rsidP="004504D5">
            <w:pPr>
              <w:spacing w:after="0"/>
              <w:ind w:firstLine="0"/>
              <w:jc w:val="right"/>
              <w:rPr>
                <w:rFonts w:ascii="Helvetica LT Std" w:hAnsi="Helvetica LT Std"/>
                <w:bCs/>
                <w:sz w:val="16"/>
                <w:szCs w:val="16"/>
              </w:rPr>
            </w:pPr>
            <w:r w:rsidRPr="00CA569C">
              <w:rPr>
                <w:rFonts w:ascii="Helvetica LT Std" w:hAnsi="Helvetica LT Std"/>
                <w:sz w:val="16"/>
                <w:szCs w:val="16"/>
              </w:rPr>
              <w:t>16.070.710</w:t>
            </w:r>
          </w:p>
        </w:tc>
      </w:tr>
    </w:tbl>
    <w:p w:rsidR="00023AAB" w:rsidRPr="00CA569C" w:rsidRDefault="00023AAB" w:rsidP="004504D5">
      <w:pPr>
        <w:pStyle w:val="texto"/>
        <w:tabs>
          <w:tab w:val="clear" w:pos="2835"/>
          <w:tab w:val="clear" w:pos="3969"/>
          <w:tab w:val="clear" w:pos="5103"/>
          <w:tab w:val="clear" w:pos="6237"/>
          <w:tab w:val="clear" w:pos="7371"/>
        </w:tabs>
        <w:spacing w:after="0"/>
        <w:ind w:firstLine="0"/>
        <w:rPr>
          <w:rFonts w:ascii="Helvetica LT Std" w:hAnsi="Helvetica LT Std"/>
          <w:sz w:val="19"/>
          <w:szCs w:val="19"/>
        </w:rPr>
      </w:pP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datuen azterketatik, honakoa azpimarratzen dugu:</w:t>
      </w: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a) Geroratu gabeko zorra 2013 eta 2014 urteei dagokie. </w:t>
      </w: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Zenbatekorik handienak bi urte horietako PFEZaren atxikipenei dagozkie –hizpide dugun zorraren guztizkoaren ehuneko 82 egiten dute–, eta BEZari –ehuneko 16–.</w:t>
      </w:r>
    </w:p>
    <w:p w:rsidR="008F48EB" w:rsidRPr="00CA569C" w:rsidRDefault="008F48EB" w:rsidP="008F48E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 Aurreko zorrari buruz, klubak geroratzeak onar zekizkion nahi zuen. Nafarroako Zerga Og</w:t>
      </w:r>
      <w:r w:rsidRPr="00CA569C">
        <w:rPr>
          <w:rFonts w:ascii="Helvetica LT Std" w:hAnsi="Helvetica LT Std"/>
          <w:sz w:val="19"/>
          <w:szCs w:val="19"/>
        </w:rPr>
        <w:t>a</w:t>
      </w:r>
      <w:r w:rsidRPr="00CA569C">
        <w:rPr>
          <w:rFonts w:ascii="Helvetica LT Std" w:hAnsi="Helvetica LT Std"/>
          <w:sz w:val="19"/>
          <w:szCs w:val="19"/>
        </w:rPr>
        <w:t>sunak, ordea, ez du halakorik ebazten eta/edo ukatzen 2013tik, eta elkarrizketa-epe bat ireki zen aurkitzeko ordainketarako konponbide edo formula behin betiko bat</w:t>
      </w:r>
      <w:r w:rsidRPr="00CA569C">
        <w:rPr>
          <w:rStyle w:val="Refdenotaalpie"/>
          <w:rFonts w:ascii="Helvetica LT Std" w:hAnsi="Helvetica LT Std"/>
          <w:spacing w:val="0"/>
          <w:sz w:val="19"/>
          <w:szCs w:val="19"/>
        </w:rPr>
        <w:footnoteReference w:id="2"/>
      </w:r>
      <w:r w:rsidRPr="00CA569C">
        <w:rPr>
          <w:rFonts w:ascii="Helvetica LT Std" w:hAnsi="Helvetica LT Std"/>
          <w:sz w:val="19"/>
          <w:szCs w:val="19"/>
        </w:rPr>
        <w:t>.</w:t>
      </w:r>
      <w:r w:rsidRPr="00CA569C">
        <w:rPr>
          <w:rFonts w:ascii="Helvetica LT Std" w:hAnsi="Helvetica LT Std"/>
          <w:spacing w:val="0"/>
          <w:sz w:val="19"/>
          <w:szCs w:val="19"/>
        </w:rPr>
        <w:t xml:space="preserve"> Halere, fase horretan, klub</w:t>
      </w:r>
      <w:r w:rsidRPr="00CA569C">
        <w:rPr>
          <w:rFonts w:ascii="Helvetica LT Std" w:hAnsi="Helvetica LT Std"/>
          <w:spacing w:val="0"/>
          <w:sz w:val="19"/>
          <w:szCs w:val="19"/>
        </w:rPr>
        <w:t>a</w:t>
      </w:r>
      <w:r w:rsidRPr="00CA569C">
        <w:rPr>
          <w:rFonts w:ascii="Helvetica LT Std" w:hAnsi="Helvetica LT Std"/>
          <w:spacing w:val="0"/>
          <w:sz w:val="19"/>
          <w:szCs w:val="19"/>
        </w:rPr>
        <w:t>ren zuzendaritza batzordeak dimititu egin zuen, batzorde kudeatzaile bat osatu zen, eta, ondoren beste zuzendari batzorde bat osatu zen; beraz, bitarte horretan, Nafarroako Zerga Ogasunak ez zuen sola</w:t>
      </w:r>
      <w:r w:rsidRPr="00CA569C">
        <w:rPr>
          <w:rFonts w:ascii="Helvetica LT Std" w:hAnsi="Helvetica LT Std"/>
          <w:spacing w:val="0"/>
          <w:sz w:val="19"/>
          <w:szCs w:val="19"/>
        </w:rPr>
        <w:t>s</w:t>
      </w:r>
      <w:r w:rsidRPr="00CA569C">
        <w:rPr>
          <w:rFonts w:ascii="Helvetica LT Std" w:hAnsi="Helvetica LT Std"/>
          <w:spacing w:val="0"/>
          <w:sz w:val="19"/>
          <w:szCs w:val="19"/>
        </w:rPr>
        <w:t>kide exekutiborik eduki egoera aztertu eta konponbide bat aurkitzeko.</w:t>
      </w:r>
      <w:r w:rsidRPr="00CA569C">
        <w:rPr>
          <w:rFonts w:ascii="Helvetica LT Std" w:hAnsi="Helvetica LT Std"/>
          <w:sz w:val="19"/>
          <w:szCs w:val="19"/>
        </w:rPr>
        <w:t xml:space="preserve"> Foru Ogasunak araudia aplik</w:t>
      </w:r>
      <w:r w:rsidRPr="00CA569C">
        <w:rPr>
          <w:rFonts w:ascii="Helvetica LT Std" w:hAnsi="Helvetica LT Std"/>
          <w:sz w:val="19"/>
          <w:szCs w:val="19"/>
        </w:rPr>
        <w:t>a</w:t>
      </w:r>
      <w:r w:rsidRPr="00CA569C">
        <w:rPr>
          <w:rFonts w:ascii="Helvetica LT Std" w:hAnsi="Helvetica LT Std"/>
          <w:sz w:val="19"/>
          <w:szCs w:val="19"/>
        </w:rPr>
        <w:t>tuz jartzen zituen exijentziak eta baldintzak ikusita, klubaren batzorde kudeatzaileak, azkenik, bide parlamentarioa aukeratu zuen zorraren ordainketari konponbidea emateko.</w:t>
      </w:r>
      <w:r w:rsidRPr="00CA569C">
        <w:rPr>
          <w:rFonts w:ascii="Helvetica LT Std" w:hAnsi="Helvetica LT Std"/>
          <w:spacing w:val="0"/>
          <w:sz w:val="19"/>
          <w:szCs w:val="19"/>
        </w:rPr>
        <w:t xml:space="preserve"> Zirkunstantzia horiek justifikatuko lukete formalki ez ebaztea eskatutako geroratzeak, eta Nafarroako Zerga Ogasunak ez abian jartzea bide exekutiboaren bitartez kobratzeko prozedura.</w:t>
      </w:r>
      <w:r w:rsidRPr="00CA569C">
        <w:rPr>
          <w:rFonts w:ascii="Helvetica LT Std" w:hAnsi="Helvetica LT Std"/>
          <w:sz w:val="19"/>
          <w:szCs w:val="19"/>
        </w:rPr>
        <w:t xml:space="preserve"> </w:t>
      </w:r>
    </w:p>
    <w:p w:rsidR="008F48EB" w:rsidRPr="00CA569C" w:rsidRDefault="008F48EB" w:rsidP="00DB5A9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d) Klubak zerga-zorrak ez betetzearen ondorioz, geroratu gabeko zerga-zorra 0,51 milioi ha</w:t>
      </w:r>
      <w:r w:rsidRPr="00CA569C">
        <w:rPr>
          <w:rFonts w:ascii="Helvetica LT Std" w:hAnsi="Helvetica LT Std"/>
          <w:sz w:val="19"/>
          <w:szCs w:val="19"/>
        </w:rPr>
        <w:t>n</w:t>
      </w:r>
      <w:r w:rsidRPr="00CA569C">
        <w:rPr>
          <w:rFonts w:ascii="Helvetica LT Std" w:hAnsi="Helvetica LT Std"/>
          <w:sz w:val="19"/>
          <w:szCs w:val="19"/>
        </w:rPr>
        <w:t>ditu da.</w:t>
      </w:r>
    </w:p>
    <w:p w:rsidR="00BC612D" w:rsidRDefault="00BC612D">
      <w:pPr>
        <w:spacing w:after="0"/>
        <w:ind w:firstLine="0"/>
        <w:jc w:val="left"/>
        <w:rPr>
          <w:rFonts w:ascii="Helvetica LT Std" w:hAnsi="Helvetica LT Std"/>
          <w:b/>
          <w:iCs/>
          <w:color w:val="000000"/>
          <w:spacing w:val="10"/>
          <w:kern w:val="28"/>
          <w:sz w:val="19"/>
          <w:szCs w:val="19"/>
        </w:rPr>
      </w:pPr>
      <w:r>
        <w:rPr>
          <w:rFonts w:ascii="Helvetica LT Std" w:hAnsi="Helvetica LT Std"/>
          <w:sz w:val="19"/>
          <w:szCs w:val="19"/>
        </w:rPr>
        <w:br w:type="page"/>
      </w:r>
    </w:p>
    <w:p w:rsidR="00A25A15" w:rsidRPr="00CA569C" w:rsidRDefault="00B95983" w:rsidP="00B95983">
      <w:pPr>
        <w:pStyle w:val="atitulo3"/>
        <w:rPr>
          <w:rFonts w:ascii="Helvetica LT Std" w:hAnsi="Helvetica LT Std"/>
          <w:sz w:val="19"/>
          <w:szCs w:val="19"/>
        </w:rPr>
      </w:pPr>
      <w:r w:rsidRPr="00CA569C">
        <w:rPr>
          <w:rFonts w:ascii="Helvetica LT Std" w:hAnsi="Helvetica LT Std"/>
          <w:sz w:val="19"/>
          <w:szCs w:val="19"/>
        </w:rPr>
        <w:lastRenderedPageBreak/>
        <w:t>IV.1.2. Zerga-zorraren bilakaera (2005-2014)</w:t>
      </w:r>
    </w:p>
    <w:p w:rsidR="00A53852" w:rsidRPr="00CA569C" w:rsidRDefault="00802252" w:rsidP="00B95983">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Hurrengo bi ondorioetan erakusten da, batetik, nolakoa izan den klubaren zerga-sortzapenen bilakaera, eta, bestetik, nola joan den kluba ordainketak egiten; hori dena 2005-2014 epeari d</w:t>
      </w:r>
      <w:r w:rsidRPr="00CA569C">
        <w:rPr>
          <w:rFonts w:ascii="Helvetica LT Std" w:hAnsi="Helvetica LT Std"/>
          <w:sz w:val="19"/>
          <w:szCs w:val="19"/>
        </w:rPr>
        <w:t>a</w:t>
      </w:r>
      <w:r w:rsidRPr="00CA569C">
        <w:rPr>
          <w:rFonts w:ascii="Helvetica LT Std" w:hAnsi="Helvetica LT Std"/>
          <w:sz w:val="19"/>
          <w:szCs w:val="19"/>
        </w:rPr>
        <w:t>gokionez. Horrela, ikusten da zerga-sortzapenak guztira 98,83 milioi egin zuela epe horretan, eta horietatik, guztira, 49,97 milioi ordaindu direla.</w:t>
      </w:r>
    </w:p>
    <w:p w:rsidR="00A4370E" w:rsidRPr="00CA569C" w:rsidRDefault="00231A37" w:rsidP="00B95983">
      <w:pPr>
        <w:pStyle w:val="texto"/>
        <w:tabs>
          <w:tab w:val="clear" w:pos="2835"/>
          <w:tab w:val="clear" w:pos="3969"/>
          <w:tab w:val="clear" w:pos="5103"/>
          <w:tab w:val="clear" w:pos="6237"/>
          <w:tab w:val="clear" w:pos="7371"/>
        </w:tabs>
        <w:spacing w:after="240"/>
        <w:rPr>
          <w:rFonts w:ascii="Helvetica LT Std" w:hAnsi="Helvetica LT Std"/>
          <w:b/>
          <w:sz w:val="19"/>
          <w:szCs w:val="19"/>
        </w:rPr>
      </w:pPr>
      <w:r w:rsidRPr="00CA569C">
        <w:rPr>
          <w:rFonts w:ascii="Helvetica LT Std" w:hAnsi="Helvetica LT Std"/>
          <w:b/>
          <w:sz w:val="19"/>
          <w:szCs w:val="19"/>
        </w:rPr>
        <w:t xml:space="preserve">4. Sortzapenak, urtez urte </w:t>
      </w:r>
    </w:p>
    <w:p w:rsidR="00997397" w:rsidRPr="00CA569C" w:rsidRDefault="00997397" w:rsidP="00B95983">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2005 eta 2014 bitartean, kontabilitate-urte bakoitzeko zerga-kontzeptu guztiak osotara hartuz, sortzapenek 98,83 milioi egiten dute, hurrengo taulan ikus daitekeenez.</w:t>
      </w:r>
    </w:p>
    <w:tbl>
      <w:tblPr>
        <w:tblW w:w="9025" w:type="dxa"/>
        <w:tblInd w:w="70" w:type="dxa"/>
        <w:tblCellMar>
          <w:left w:w="70" w:type="dxa"/>
          <w:right w:w="70" w:type="dxa"/>
        </w:tblCellMar>
        <w:tblLook w:val="04A0" w:firstRow="1" w:lastRow="0" w:firstColumn="1" w:lastColumn="0" w:noHBand="0" w:noVBand="1"/>
      </w:tblPr>
      <w:tblGrid>
        <w:gridCol w:w="1276"/>
        <w:gridCol w:w="1240"/>
        <w:gridCol w:w="1029"/>
        <w:gridCol w:w="1281"/>
        <w:gridCol w:w="1197"/>
        <w:gridCol w:w="1042"/>
        <w:gridCol w:w="977"/>
        <w:gridCol w:w="1155"/>
      </w:tblGrid>
      <w:tr w:rsidR="00562455" w:rsidRPr="00CA569C" w:rsidTr="00DD3F22">
        <w:trPr>
          <w:trHeight w:val="284"/>
        </w:trPr>
        <w:tc>
          <w:tcPr>
            <w:tcW w:w="127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562455" w:rsidP="00562455">
            <w:pPr>
              <w:pStyle w:val="cuadroCabe"/>
              <w:rPr>
                <w:rFonts w:ascii="Helvetica LT Std" w:hAnsi="Helvetica LT Std"/>
                <w:sz w:val="16"/>
                <w:szCs w:val="16"/>
              </w:rPr>
            </w:pPr>
            <w:r w:rsidRPr="00CA569C">
              <w:rPr>
                <w:rFonts w:ascii="Helvetica LT Std" w:hAnsi="Helvetica LT Std"/>
                <w:sz w:val="16"/>
                <w:szCs w:val="16"/>
              </w:rPr>
              <w:t>Kontabilitate-urtea</w:t>
            </w:r>
          </w:p>
        </w:tc>
        <w:tc>
          <w:tcPr>
            <w:tcW w:w="1240"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562455">
            <w:pPr>
              <w:pStyle w:val="cuadroCabe"/>
              <w:jc w:val="right"/>
              <w:rPr>
                <w:rFonts w:ascii="Helvetica LT Std" w:hAnsi="Helvetica LT Std"/>
                <w:sz w:val="16"/>
                <w:szCs w:val="16"/>
                <w:vertAlign w:val="superscript"/>
              </w:rPr>
            </w:pPr>
            <w:r w:rsidRPr="00CA569C">
              <w:rPr>
                <w:rFonts w:ascii="Helvetica LT Std" w:hAnsi="Helvetica LT Std"/>
                <w:sz w:val="16"/>
                <w:szCs w:val="16"/>
              </w:rPr>
              <w:t xml:space="preserve">Aitorpenak </w:t>
            </w:r>
            <w:r w:rsidRPr="00CA569C">
              <w:rPr>
                <w:rFonts w:ascii="Helvetica LT Std" w:hAnsi="Helvetica LT Std"/>
                <w:sz w:val="16"/>
                <w:szCs w:val="16"/>
                <w:vertAlign w:val="superscript"/>
              </w:rPr>
              <w:t>(1)</w:t>
            </w:r>
          </w:p>
        </w:tc>
        <w:tc>
          <w:tcPr>
            <w:tcW w:w="1029"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562455">
            <w:pPr>
              <w:pStyle w:val="cuadroCabe"/>
              <w:jc w:val="right"/>
              <w:rPr>
                <w:rFonts w:ascii="Helvetica LT Std" w:hAnsi="Helvetica LT Std"/>
                <w:sz w:val="16"/>
                <w:szCs w:val="16"/>
              </w:rPr>
            </w:pPr>
            <w:r w:rsidRPr="00CA569C">
              <w:rPr>
                <w:rFonts w:ascii="Helvetica LT Std" w:hAnsi="Helvetica LT Std"/>
                <w:sz w:val="16"/>
                <w:szCs w:val="16"/>
              </w:rPr>
              <w:t xml:space="preserve">Interesak </w:t>
            </w:r>
            <w:r w:rsidRPr="00CA569C">
              <w:rPr>
                <w:rFonts w:ascii="Helvetica LT Std" w:hAnsi="Helvetica LT Std"/>
                <w:sz w:val="16"/>
                <w:szCs w:val="16"/>
                <w:vertAlign w:val="superscript"/>
              </w:rPr>
              <w:t>(2)</w:t>
            </w:r>
          </w:p>
        </w:tc>
        <w:tc>
          <w:tcPr>
            <w:tcW w:w="1281"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droCabe"/>
              <w:jc w:val="right"/>
              <w:rPr>
                <w:rFonts w:ascii="Helvetica LT Std" w:hAnsi="Helvetica LT Std"/>
                <w:sz w:val="16"/>
                <w:szCs w:val="16"/>
              </w:rPr>
            </w:pPr>
            <w:r w:rsidRPr="00CA569C">
              <w:rPr>
                <w:rFonts w:ascii="Helvetica LT Std" w:hAnsi="Helvetica LT Std"/>
                <w:sz w:val="16"/>
                <w:szCs w:val="16"/>
              </w:rPr>
              <w:t>Agentzia exek. /errekarguak</w:t>
            </w:r>
          </w:p>
        </w:tc>
        <w:tc>
          <w:tcPr>
            <w:tcW w:w="114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droCabe"/>
              <w:tabs>
                <w:tab w:val="clear" w:pos="2835"/>
              </w:tabs>
              <w:jc w:val="right"/>
              <w:rPr>
                <w:rFonts w:ascii="Helvetica LT Std" w:hAnsi="Helvetica LT Std"/>
                <w:sz w:val="16"/>
                <w:szCs w:val="16"/>
              </w:rPr>
            </w:pPr>
            <w:r w:rsidRPr="00CA569C">
              <w:rPr>
                <w:rFonts w:ascii="Helvetica LT Std" w:hAnsi="Helvetica LT Std"/>
                <w:sz w:val="16"/>
                <w:szCs w:val="16"/>
              </w:rPr>
              <w:t>Agentzia exek./kostuak</w:t>
            </w:r>
          </w:p>
        </w:tc>
        <w:tc>
          <w:tcPr>
            <w:tcW w:w="999"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562455">
            <w:pPr>
              <w:pStyle w:val="cuadroCabe"/>
              <w:jc w:val="right"/>
              <w:rPr>
                <w:rFonts w:ascii="Helvetica LT Std" w:hAnsi="Helvetica LT Std"/>
                <w:sz w:val="16"/>
                <w:szCs w:val="16"/>
              </w:rPr>
            </w:pPr>
            <w:r w:rsidRPr="00CA569C">
              <w:rPr>
                <w:rFonts w:ascii="Helvetica LT Std" w:hAnsi="Helvetica LT Std"/>
                <w:sz w:val="16"/>
                <w:szCs w:val="16"/>
              </w:rPr>
              <w:t>Errekargua, epez ka</w:t>
            </w:r>
            <w:r w:rsidRPr="00CA569C">
              <w:rPr>
                <w:rFonts w:ascii="Helvetica LT Std" w:hAnsi="Helvetica LT Std"/>
                <w:sz w:val="16"/>
                <w:szCs w:val="16"/>
              </w:rPr>
              <w:t>n</w:t>
            </w:r>
            <w:r w:rsidRPr="00CA569C">
              <w:rPr>
                <w:rFonts w:ascii="Helvetica LT Std" w:hAnsi="Helvetica LT Std"/>
                <w:sz w:val="16"/>
                <w:szCs w:val="16"/>
              </w:rPr>
              <w:t>pokoa iz</w:t>
            </w:r>
            <w:r w:rsidRPr="00CA569C">
              <w:rPr>
                <w:rFonts w:ascii="Helvetica LT Std" w:hAnsi="Helvetica LT Std"/>
                <w:sz w:val="16"/>
                <w:szCs w:val="16"/>
              </w:rPr>
              <w:t>a</w:t>
            </w:r>
            <w:r w:rsidRPr="00CA569C">
              <w:rPr>
                <w:rFonts w:ascii="Helvetica LT Std" w:hAnsi="Helvetica LT Std"/>
                <w:sz w:val="16"/>
                <w:szCs w:val="16"/>
              </w:rPr>
              <w:t>teagatik</w:t>
            </w:r>
          </w:p>
        </w:tc>
        <w:tc>
          <w:tcPr>
            <w:tcW w:w="948"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562455">
            <w:pPr>
              <w:pStyle w:val="cuadroCabe"/>
              <w:jc w:val="right"/>
              <w:rPr>
                <w:rFonts w:ascii="Helvetica LT Std" w:hAnsi="Helvetica LT Std"/>
                <w:sz w:val="16"/>
                <w:szCs w:val="16"/>
              </w:rPr>
            </w:pPr>
            <w:r w:rsidRPr="00CA569C">
              <w:rPr>
                <w:rFonts w:ascii="Helvetica LT Std" w:hAnsi="Helvetica LT Std"/>
                <w:sz w:val="16"/>
                <w:szCs w:val="16"/>
              </w:rPr>
              <w:t>Zerga-zehapenak</w:t>
            </w:r>
          </w:p>
        </w:tc>
        <w:tc>
          <w:tcPr>
            <w:tcW w:w="110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562455">
            <w:pPr>
              <w:pStyle w:val="cuadroCabe"/>
              <w:jc w:val="right"/>
              <w:rPr>
                <w:rFonts w:ascii="Helvetica LT Std" w:hAnsi="Helvetica LT Std"/>
                <w:sz w:val="16"/>
                <w:szCs w:val="16"/>
              </w:rPr>
            </w:pPr>
            <w:r w:rsidRPr="00CA569C">
              <w:rPr>
                <w:rFonts w:ascii="Helvetica LT Std" w:hAnsi="Helvetica LT Std"/>
                <w:sz w:val="16"/>
                <w:szCs w:val="16"/>
              </w:rPr>
              <w:t xml:space="preserve"> Sortzap</w:t>
            </w:r>
            <w:r w:rsidRPr="00CA569C">
              <w:rPr>
                <w:rFonts w:ascii="Helvetica LT Std" w:hAnsi="Helvetica LT Std"/>
                <w:sz w:val="16"/>
                <w:szCs w:val="16"/>
              </w:rPr>
              <w:t>e</w:t>
            </w:r>
            <w:r w:rsidRPr="00CA569C">
              <w:rPr>
                <w:rFonts w:ascii="Helvetica LT Std" w:hAnsi="Helvetica LT Std"/>
                <w:sz w:val="16"/>
                <w:szCs w:val="16"/>
              </w:rPr>
              <w:t>nak, guztira</w:t>
            </w:r>
          </w:p>
        </w:tc>
      </w:tr>
      <w:tr w:rsidR="00997397" w:rsidRPr="00CA569C" w:rsidTr="00DD3F22">
        <w:trPr>
          <w:trHeight w:val="284"/>
        </w:trPr>
        <w:tc>
          <w:tcPr>
            <w:tcW w:w="1276" w:type="dxa"/>
            <w:tcBorders>
              <w:top w:val="single" w:sz="4"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2005</w:t>
            </w:r>
          </w:p>
        </w:tc>
        <w:tc>
          <w:tcPr>
            <w:tcW w:w="1240"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2.421.255</w:t>
            </w:r>
          </w:p>
        </w:tc>
        <w:tc>
          <w:tcPr>
            <w:tcW w:w="1029"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20.112</w:t>
            </w:r>
          </w:p>
        </w:tc>
        <w:tc>
          <w:tcPr>
            <w:tcW w:w="1281"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396.798</w:t>
            </w:r>
          </w:p>
        </w:tc>
        <w:tc>
          <w:tcPr>
            <w:tcW w:w="1146"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48"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4"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2.838.165</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2006</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3.047.279</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26.266</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3.073.545</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2007</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4.245.087</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29.735</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22</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4.274.844</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2008</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12.900.908</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58.140</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154.955</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13.114.002</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2009</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6.147.301</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424.365</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1.947.549</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8.519.215</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2010</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8.880.866</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576.228</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1.485.830</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4.065</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272.633</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11.219.622</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2011</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10.272.779</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377.590</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379.971</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973</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17.210</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78.745</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11.127.267</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2012</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8.631.037</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488.474</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8.671</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45.326</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141.372</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9.314.880</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2013</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14.233.840</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626.485</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267.097</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4.548</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39.374</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1.338.133</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16.509.477</w:t>
            </w:r>
          </w:p>
        </w:tc>
      </w:tr>
      <w:tr w:rsidR="00997397" w:rsidRPr="00CA569C" w:rsidTr="00DD3F22">
        <w:trPr>
          <w:trHeight w:val="284"/>
        </w:trPr>
        <w:tc>
          <w:tcPr>
            <w:tcW w:w="1276" w:type="dxa"/>
            <w:tcBorders>
              <w:top w:val="single" w:sz="2" w:space="0" w:color="auto"/>
              <w:bottom w:val="single" w:sz="2" w:space="0" w:color="auto"/>
            </w:tcBorders>
            <w:shd w:val="clear" w:color="auto" w:fill="auto"/>
            <w:noWrap/>
            <w:vAlign w:val="center"/>
            <w:hideMark/>
          </w:tcPr>
          <w:p w:rsidR="00997397" w:rsidRPr="00CA569C" w:rsidRDefault="00997397" w:rsidP="00997397">
            <w:pPr>
              <w:pStyle w:val="cuatexto"/>
              <w:rPr>
                <w:rFonts w:ascii="Helvetica LT Std" w:hAnsi="Helvetica LT Std"/>
                <w:sz w:val="16"/>
                <w:szCs w:val="16"/>
              </w:rPr>
            </w:pPr>
            <w:r w:rsidRPr="00CA569C">
              <w:rPr>
                <w:rFonts w:ascii="Helvetica LT Std" w:hAnsi="Helvetica LT Std"/>
                <w:sz w:val="16"/>
                <w:szCs w:val="16"/>
              </w:rPr>
              <w:t>2014</w:t>
            </w:r>
          </w:p>
        </w:tc>
        <w:tc>
          <w:tcPr>
            <w:tcW w:w="1240"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18.002.773</w:t>
            </w:r>
          </w:p>
        </w:tc>
        <w:tc>
          <w:tcPr>
            <w:tcW w:w="102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415.304</w:t>
            </w:r>
          </w:p>
        </w:tc>
        <w:tc>
          <w:tcPr>
            <w:tcW w:w="1281"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-656</w:t>
            </w:r>
          </w:p>
        </w:tc>
        <w:tc>
          <w:tcPr>
            <w:tcW w:w="114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9.837</w:t>
            </w:r>
          </w:p>
        </w:tc>
        <w:tc>
          <w:tcPr>
            <w:tcW w:w="999"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28.208</w:t>
            </w:r>
          </w:p>
        </w:tc>
        <w:tc>
          <w:tcPr>
            <w:tcW w:w="948"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2"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18.455.467</w:t>
            </w:r>
          </w:p>
        </w:tc>
      </w:tr>
      <w:tr w:rsidR="00997397" w:rsidRPr="00CA569C" w:rsidTr="00DD3F22">
        <w:trPr>
          <w:trHeight w:val="284"/>
        </w:trPr>
        <w:tc>
          <w:tcPr>
            <w:tcW w:w="1276" w:type="dxa"/>
            <w:tcBorders>
              <w:top w:val="single" w:sz="2" w:space="0" w:color="auto"/>
              <w:bottom w:val="single" w:sz="4" w:space="0" w:color="auto"/>
            </w:tcBorders>
            <w:shd w:val="clear" w:color="auto" w:fill="auto"/>
            <w:noWrap/>
            <w:vAlign w:val="center"/>
            <w:hideMark/>
          </w:tcPr>
          <w:p w:rsidR="00997397" w:rsidRPr="00CA569C" w:rsidRDefault="00997397" w:rsidP="00023AAB">
            <w:pPr>
              <w:pStyle w:val="cuatexto"/>
              <w:rPr>
                <w:rFonts w:ascii="Helvetica LT Std" w:hAnsi="Helvetica LT Std"/>
                <w:sz w:val="16"/>
                <w:szCs w:val="16"/>
              </w:rPr>
            </w:pPr>
            <w:r w:rsidRPr="00CA569C">
              <w:rPr>
                <w:rFonts w:ascii="Helvetica LT Std" w:hAnsi="Helvetica LT Std"/>
                <w:sz w:val="16"/>
                <w:szCs w:val="16"/>
              </w:rPr>
              <w:t xml:space="preserve">2015 </w:t>
            </w:r>
            <w:r w:rsidRPr="00CA569C">
              <w:rPr>
                <w:rFonts w:ascii="Helvetica LT Std" w:hAnsi="Helvetica LT Std"/>
                <w:sz w:val="16"/>
                <w:szCs w:val="16"/>
                <w:vertAlign w:val="superscript"/>
              </w:rPr>
              <w:t>(3)</w:t>
            </w:r>
          </w:p>
        </w:tc>
        <w:tc>
          <w:tcPr>
            <w:tcW w:w="1240"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383.483</w:t>
            </w:r>
          </w:p>
        </w:tc>
        <w:tc>
          <w:tcPr>
            <w:tcW w:w="1029"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0</w:t>
            </w:r>
          </w:p>
        </w:tc>
        <w:tc>
          <w:tcPr>
            <w:tcW w:w="1281"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46"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99"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948"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 </w:t>
            </w:r>
          </w:p>
        </w:tc>
        <w:tc>
          <w:tcPr>
            <w:tcW w:w="1106" w:type="dxa"/>
            <w:tcBorders>
              <w:top w:val="single" w:sz="2" w:space="0" w:color="auto"/>
              <w:bottom w:val="single" w:sz="4" w:space="0" w:color="auto"/>
            </w:tcBorders>
            <w:shd w:val="clear" w:color="auto" w:fill="auto"/>
            <w:noWrap/>
            <w:vAlign w:val="center"/>
            <w:hideMark/>
          </w:tcPr>
          <w:p w:rsidR="00997397" w:rsidRPr="00CA569C" w:rsidRDefault="00997397" w:rsidP="00B95983">
            <w:pPr>
              <w:pStyle w:val="cuatexto"/>
              <w:jc w:val="right"/>
              <w:rPr>
                <w:rFonts w:ascii="Helvetica LT Std" w:hAnsi="Helvetica LT Std"/>
                <w:sz w:val="16"/>
                <w:szCs w:val="16"/>
              </w:rPr>
            </w:pPr>
            <w:r w:rsidRPr="00CA569C">
              <w:rPr>
                <w:rFonts w:ascii="Helvetica LT Std" w:hAnsi="Helvetica LT Std"/>
                <w:sz w:val="16"/>
                <w:szCs w:val="16"/>
              </w:rPr>
              <w:t>383.483</w:t>
            </w:r>
          </w:p>
        </w:tc>
      </w:tr>
      <w:tr w:rsidR="00562455" w:rsidRPr="00CA569C" w:rsidTr="00DD3F22">
        <w:trPr>
          <w:trHeight w:val="284"/>
        </w:trPr>
        <w:tc>
          <w:tcPr>
            <w:tcW w:w="127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droCabe"/>
              <w:jc w:val="left"/>
              <w:rPr>
                <w:rFonts w:ascii="Helvetica LT Std" w:hAnsi="Helvetica LT Std" w:cs="Arial"/>
                <w:color w:val="000000"/>
                <w:sz w:val="16"/>
                <w:szCs w:val="16"/>
              </w:rPr>
            </w:pPr>
            <w:r w:rsidRPr="00CA569C">
              <w:rPr>
                <w:rFonts w:ascii="Helvetica LT Std" w:hAnsi="Helvetica LT Std"/>
                <w:sz w:val="16"/>
                <w:szCs w:val="16"/>
              </w:rPr>
              <w:t>Sortzapenak, guztira</w:t>
            </w:r>
          </w:p>
        </w:tc>
        <w:tc>
          <w:tcPr>
            <w:tcW w:w="1240"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89.166.608</w:t>
            </w:r>
          </w:p>
        </w:tc>
        <w:tc>
          <w:tcPr>
            <w:tcW w:w="1029"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3.042.698</w:t>
            </w:r>
          </w:p>
        </w:tc>
        <w:tc>
          <w:tcPr>
            <w:tcW w:w="1281"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2.692.667</w:t>
            </w:r>
          </w:p>
        </w:tc>
        <w:tc>
          <w:tcPr>
            <w:tcW w:w="114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19.423</w:t>
            </w:r>
          </w:p>
        </w:tc>
        <w:tc>
          <w:tcPr>
            <w:tcW w:w="999"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2.350.322</w:t>
            </w:r>
          </w:p>
        </w:tc>
        <w:tc>
          <w:tcPr>
            <w:tcW w:w="948"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1.558.249</w:t>
            </w:r>
          </w:p>
        </w:tc>
        <w:tc>
          <w:tcPr>
            <w:tcW w:w="1106" w:type="dxa"/>
            <w:tcBorders>
              <w:top w:val="single" w:sz="4" w:space="0" w:color="auto"/>
              <w:bottom w:val="single" w:sz="4" w:space="0" w:color="auto"/>
            </w:tcBorders>
            <w:shd w:val="clear" w:color="auto" w:fill="8DB3E2" w:themeFill="text2" w:themeFillTint="66"/>
            <w:noWrap/>
            <w:vAlign w:val="center"/>
            <w:hideMark/>
          </w:tcPr>
          <w:p w:rsidR="00997397" w:rsidRPr="00CA569C" w:rsidRDefault="00997397" w:rsidP="00B95983">
            <w:pPr>
              <w:pStyle w:val="cuatexto"/>
              <w:jc w:val="right"/>
              <w:rPr>
                <w:rFonts w:ascii="Helvetica LT Std" w:hAnsi="Helvetica LT Std" w:cs="Arial"/>
                <w:sz w:val="16"/>
                <w:szCs w:val="16"/>
              </w:rPr>
            </w:pPr>
            <w:r w:rsidRPr="00CA569C">
              <w:rPr>
                <w:rFonts w:ascii="Helvetica LT Std" w:hAnsi="Helvetica LT Std"/>
                <w:sz w:val="16"/>
                <w:szCs w:val="16"/>
              </w:rPr>
              <w:t>98.829.967</w:t>
            </w:r>
          </w:p>
        </w:tc>
      </w:tr>
    </w:tbl>
    <w:p w:rsidR="00B95983" w:rsidRPr="00CA569C" w:rsidRDefault="00B95983" w:rsidP="00B95983">
      <w:pPr>
        <w:pStyle w:val="cuatexto"/>
        <w:ind w:left="284"/>
        <w:rPr>
          <w:rFonts w:ascii="Helvetica LT Std" w:hAnsi="Helvetica LT Std"/>
          <w:sz w:val="19"/>
          <w:szCs w:val="19"/>
        </w:rPr>
      </w:pPr>
    </w:p>
    <w:p w:rsidR="007528E8" w:rsidRPr="00CA569C" w:rsidRDefault="001E1E49" w:rsidP="001E1E49">
      <w:pPr>
        <w:pStyle w:val="cuatexto"/>
        <w:ind w:left="284"/>
        <w:rPr>
          <w:rFonts w:ascii="Helvetica LT Std" w:hAnsi="Helvetica LT Std"/>
          <w:sz w:val="14"/>
          <w:szCs w:val="14"/>
        </w:rPr>
      </w:pPr>
      <w:r w:rsidRPr="00CA569C">
        <w:rPr>
          <w:rFonts w:ascii="Helvetica LT Std" w:hAnsi="Helvetica LT Std"/>
          <w:sz w:val="14"/>
          <w:szCs w:val="14"/>
          <w:vertAlign w:val="superscript"/>
        </w:rPr>
        <w:t xml:space="preserve">(1) </w:t>
      </w:r>
      <w:r w:rsidRPr="00CA569C">
        <w:rPr>
          <w:rFonts w:ascii="Helvetica LT Std" w:hAnsi="Helvetica LT Std"/>
          <w:sz w:val="14"/>
          <w:szCs w:val="14"/>
        </w:rPr>
        <w:t xml:space="preserve">Aurkeztutako aitorpenak, berrikusketak eta aktak kontuan hartuta. </w:t>
      </w:r>
      <w:r w:rsidRPr="00CA569C">
        <w:rPr>
          <w:rFonts w:ascii="Helvetica LT Std" w:hAnsi="Helvetica LT Std"/>
          <w:sz w:val="14"/>
          <w:szCs w:val="14"/>
          <w:vertAlign w:val="superscript"/>
        </w:rPr>
        <w:t xml:space="preserve">(2) </w:t>
      </w:r>
      <w:r w:rsidRPr="00CA569C">
        <w:rPr>
          <w:rFonts w:ascii="Helvetica LT Std" w:hAnsi="Helvetica LT Std"/>
          <w:sz w:val="14"/>
          <w:szCs w:val="14"/>
        </w:rPr>
        <w:t xml:space="preserve">Berandutza-interesak eta geroratzeak kontuak hartuta. </w:t>
      </w:r>
      <w:r w:rsidRPr="00CA569C">
        <w:rPr>
          <w:rFonts w:ascii="Helvetica LT Std" w:hAnsi="Helvetica LT Std"/>
          <w:sz w:val="14"/>
          <w:szCs w:val="14"/>
          <w:vertAlign w:val="superscript"/>
        </w:rPr>
        <w:t>(3)</w:t>
      </w:r>
      <w:r w:rsidRPr="00CA569C">
        <w:rPr>
          <w:rFonts w:ascii="Helvetica LT Std" w:hAnsi="Helvetica LT Std"/>
          <w:sz w:val="14"/>
          <w:szCs w:val="14"/>
        </w:rPr>
        <w:t xml:space="preserve"> 2014ko azken epean sorrarazitako zergak kontuan hartuta.</w:t>
      </w:r>
    </w:p>
    <w:p w:rsidR="00023AAB" w:rsidRPr="00CA569C" w:rsidRDefault="00023AAB" w:rsidP="00A4370E">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B05882" w:rsidRPr="00CA569C" w:rsidRDefault="00B05882" w:rsidP="007E703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taulatik, ondokoa ondorioztatzen ahal dugu:</w:t>
      </w:r>
    </w:p>
    <w:p w:rsidR="00B05882" w:rsidRPr="00CA569C" w:rsidRDefault="00B0588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Azpimarratu nahi dugun lehenengo ondorioa da zorrak 89,17 milioi egiten zuela, eta, klub</w:t>
      </w:r>
      <w:r w:rsidRPr="00CA569C">
        <w:rPr>
          <w:rFonts w:ascii="Helvetica LT Std" w:hAnsi="Helvetica LT Std"/>
          <w:sz w:val="19"/>
          <w:szCs w:val="19"/>
        </w:rPr>
        <w:t>a</w:t>
      </w:r>
      <w:r w:rsidRPr="00CA569C">
        <w:rPr>
          <w:rFonts w:ascii="Helvetica LT Std" w:hAnsi="Helvetica LT Std"/>
          <w:sz w:val="19"/>
          <w:szCs w:val="19"/>
        </w:rPr>
        <w:t>ren kudeaketa-erabakien ondorioz, zor hori 98,83 milioiko bihurtu dela. Hau da, erabaki horien ondorioz, klubaren zerga-zorra 9,66 milioi handitu da.</w:t>
      </w:r>
    </w:p>
    <w:p w:rsidR="00B05882" w:rsidRPr="00CA569C" w:rsidRDefault="00B0588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Handitze hori heldu da, funtsean, berandutza interesetatik –% 32–, agentzia exekutiboaren errekarguetatik –% 28–, aitorpenak epez kanpo aurkezteagatiko errekarguetatik –% 24– eta zerga-zehapenetatik –% 16–. </w:t>
      </w:r>
    </w:p>
    <w:p w:rsidR="00B34638" w:rsidRDefault="00735658" w:rsidP="00BC612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0"/>
        <w:jc w:val="left"/>
        <w:rPr>
          <w:rFonts w:ascii="Helvetica LT Std" w:hAnsi="Helvetica LT Std"/>
          <w:b/>
          <w:sz w:val="19"/>
          <w:szCs w:val="19"/>
        </w:rPr>
      </w:pPr>
      <w:r w:rsidRPr="00CA569C">
        <w:rPr>
          <w:rFonts w:ascii="Helvetica LT Std" w:hAnsi="Helvetica LT Std"/>
          <w:sz w:val="19"/>
          <w:szCs w:val="19"/>
        </w:rPr>
        <w:t>Urteka begiratuz, aipatzekoa da berandutza interesak, funtsean, 2009 eta 2014 bitartean sortu zirela, agentzia exekutiboaren errekarguak 2010ean, epez kanpo aurkezteagatiko erreka</w:t>
      </w:r>
      <w:r w:rsidRPr="00CA569C">
        <w:rPr>
          <w:rFonts w:ascii="Helvetica LT Std" w:hAnsi="Helvetica LT Std"/>
          <w:sz w:val="19"/>
          <w:szCs w:val="19"/>
        </w:rPr>
        <w:t>r</w:t>
      </w:r>
      <w:r w:rsidRPr="00CA569C">
        <w:rPr>
          <w:rFonts w:ascii="Helvetica LT Std" w:hAnsi="Helvetica LT Std"/>
          <w:sz w:val="19"/>
          <w:szCs w:val="19"/>
        </w:rPr>
        <w:t>guak 2009an, eta zerga-zehapenak 2013an.</w:t>
      </w:r>
    </w:p>
    <w:p w:rsidR="00BC612D" w:rsidRPr="00BC612D" w:rsidRDefault="00BC612D" w:rsidP="00BC612D">
      <w:pPr>
        <w:pStyle w:val="texto"/>
        <w:tabs>
          <w:tab w:val="clear" w:pos="2835"/>
          <w:tab w:val="clear" w:pos="3969"/>
          <w:tab w:val="clear" w:pos="5103"/>
          <w:tab w:val="clear" w:pos="6237"/>
          <w:tab w:val="clear" w:pos="7371"/>
          <w:tab w:val="left" w:pos="480"/>
          <w:tab w:val="num" w:pos="720"/>
          <w:tab w:val="num" w:pos="1948"/>
          <w:tab w:val="num" w:pos="6597"/>
        </w:tabs>
        <w:spacing w:after="0"/>
        <w:ind w:firstLine="0"/>
        <w:jc w:val="left"/>
        <w:rPr>
          <w:rFonts w:ascii="Helvetica LT Std" w:hAnsi="Helvetica LT Std"/>
          <w:b/>
          <w:sz w:val="19"/>
          <w:szCs w:val="19"/>
        </w:rPr>
      </w:pPr>
    </w:p>
    <w:p w:rsidR="00BC612D" w:rsidRDefault="00BC612D">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A4370E" w:rsidRPr="00CA569C" w:rsidRDefault="00231A37" w:rsidP="007E7035">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lastRenderedPageBreak/>
        <w:t xml:space="preserve">5. Nafarroako Zerga Ogasunak kobrantzak, urtez urte </w:t>
      </w:r>
    </w:p>
    <w:p w:rsidR="00D14709" w:rsidRPr="00CA569C" w:rsidRDefault="00D14709" w:rsidP="00A4370E">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 xml:space="preserve">2005 eta 2014 bitartean, klubak Ogasunari 49,9 milioi ordaindu zizkion guztira, </w:t>
      </w:r>
      <w:r w:rsidRPr="00DD3F22">
        <w:rPr>
          <w:rFonts w:ascii="Helvetica LT Std" w:hAnsi="Helvetica LT Std"/>
          <w:sz w:val="16"/>
          <w:szCs w:val="16"/>
        </w:rPr>
        <w:t>konpentsazioag</w:t>
      </w:r>
      <w:r w:rsidRPr="00DD3F22">
        <w:rPr>
          <w:rFonts w:ascii="Helvetica LT Std" w:hAnsi="Helvetica LT Std"/>
          <w:sz w:val="16"/>
          <w:szCs w:val="16"/>
        </w:rPr>
        <w:t>a</w:t>
      </w:r>
      <w:r w:rsidRPr="00DD3F22">
        <w:rPr>
          <w:rFonts w:ascii="Helvetica LT Std" w:hAnsi="Helvetica LT Std"/>
          <w:sz w:val="16"/>
          <w:szCs w:val="16"/>
        </w:rPr>
        <w:t>tiko</w:t>
      </w:r>
      <w:r w:rsidRPr="00CA569C">
        <w:rPr>
          <w:rFonts w:ascii="Helvetica LT Std" w:hAnsi="Helvetica LT Std"/>
          <w:sz w:val="19"/>
          <w:szCs w:val="19"/>
        </w:rPr>
        <w:t xml:space="preserve"> kobrantzak barne. Hona xehetasunak:</w:t>
      </w:r>
    </w:p>
    <w:tbl>
      <w:tblPr>
        <w:tblW w:w="8880" w:type="dxa"/>
        <w:tblInd w:w="70" w:type="dxa"/>
        <w:tblCellMar>
          <w:left w:w="70" w:type="dxa"/>
          <w:right w:w="70" w:type="dxa"/>
        </w:tblCellMar>
        <w:tblLook w:val="04A0" w:firstRow="1" w:lastRow="0" w:firstColumn="1" w:lastColumn="0" w:noHBand="0" w:noVBand="1"/>
      </w:tblPr>
      <w:tblGrid>
        <w:gridCol w:w="2552"/>
        <w:gridCol w:w="2322"/>
        <w:gridCol w:w="1185"/>
        <w:gridCol w:w="1407"/>
        <w:gridCol w:w="1414"/>
      </w:tblGrid>
      <w:tr w:rsidR="00D14709" w:rsidRPr="00DD3F22" w:rsidTr="00251DEF">
        <w:trPr>
          <w:trHeight w:val="284"/>
        </w:trPr>
        <w:tc>
          <w:tcPr>
            <w:tcW w:w="2552"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D14709">
            <w:pPr>
              <w:pStyle w:val="cuadroCabe"/>
              <w:rPr>
                <w:rFonts w:ascii="Helvetica LT Std" w:hAnsi="Helvetica LT Std"/>
                <w:sz w:val="16"/>
                <w:szCs w:val="16"/>
              </w:rPr>
            </w:pPr>
            <w:r w:rsidRPr="00DD3F22">
              <w:rPr>
                <w:rFonts w:ascii="Helvetica LT Std" w:hAnsi="Helvetica LT Std"/>
                <w:sz w:val="16"/>
                <w:szCs w:val="16"/>
              </w:rPr>
              <w:t>Kontabilitate-urtea</w:t>
            </w:r>
          </w:p>
        </w:tc>
        <w:tc>
          <w:tcPr>
            <w:tcW w:w="2322"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Ohiko kudeaketa</w:t>
            </w:r>
          </w:p>
        </w:tc>
        <w:tc>
          <w:tcPr>
            <w:tcW w:w="1185"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Bide exekut</w:t>
            </w:r>
            <w:r w:rsidRPr="00DD3F22">
              <w:rPr>
                <w:rFonts w:ascii="Helvetica LT Std" w:hAnsi="Helvetica LT Std"/>
                <w:sz w:val="16"/>
                <w:szCs w:val="16"/>
              </w:rPr>
              <w:t>i</w:t>
            </w:r>
            <w:r w:rsidRPr="00DD3F22">
              <w:rPr>
                <w:rFonts w:ascii="Helvetica LT Std" w:hAnsi="Helvetica LT Std"/>
                <w:sz w:val="16"/>
                <w:szCs w:val="16"/>
              </w:rPr>
              <w:t>boa</w:t>
            </w:r>
          </w:p>
        </w:tc>
        <w:tc>
          <w:tcPr>
            <w:tcW w:w="1407"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Geroratzea</w:t>
            </w:r>
          </w:p>
        </w:tc>
        <w:tc>
          <w:tcPr>
            <w:tcW w:w="1414"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Kobrantzak, guztira</w:t>
            </w:r>
          </w:p>
        </w:tc>
      </w:tr>
      <w:tr w:rsidR="00D14709" w:rsidRPr="00DD3F22" w:rsidTr="00251DEF">
        <w:trPr>
          <w:trHeight w:val="284"/>
        </w:trPr>
        <w:tc>
          <w:tcPr>
            <w:tcW w:w="2552" w:type="dxa"/>
            <w:tcBorders>
              <w:top w:val="single" w:sz="4"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2005</w:t>
            </w:r>
          </w:p>
        </w:tc>
        <w:tc>
          <w:tcPr>
            <w:tcW w:w="2322" w:type="dxa"/>
            <w:tcBorders>
              <w:top w:val="single" w:sz="4"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437.264</w:t>
            </w:r>
          </w:p>
        </w:tc>
        <w:tc>
          <w:tcPr>
            <w:tcW w:w="1185" w:type="dxa"/>
            <w:tcBorders>
              <w:top w:val="single" w:sz="4"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2.400.901</w:t>
            </w:r>
          </w:p>
        </w:tc>
        <w:tc>
          <w:tcPr>
            <w:tcW w:w="1407" w:type="dxa"/>
            <w:tcBorders>
              <w:top w:val="single" w:sz="4"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p>
        </w:tc>
        <w:tc>
          <w:tcPr>
            <w:tcW w:w="1414" w:type="dxa"/>
            <w:tcBorders>
              <w:top w:val="single" w:sz="4"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2.838.165</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2006</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1.946.051</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1.226.693</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3.172.744</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2007</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4.103.173</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4.103.173</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2008</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2.307.118</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3.623</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1.481.529</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3.792.270</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2009</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393.911</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12.169</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784.628</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1.190.708</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2010</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998.563</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21.140</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1.878.998</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2.898.701</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2011</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2.001.361</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4.065</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4.100.634</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6.106.060</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2012</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1.751.086</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77.898</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4.072.812</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5.901.797</w:t>
            </w:r>
          </w:p>
        </w:tc>
      </w:tr>
      <w:tr w:rsidR="00D14709" w:rsidRPr="00DD3F22"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2013</w:t>
            </w:r>
          </w:p>
        </w:tc>
        <w:tc>
          <w:tcPr>
            <w:tcW w:w="2322"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7.073.724</w:t>
            </w:r>
          </w:p>
        </w:tc>
        <w:tc>
          <w:tcPr>
            <w:tcW w:w="1185"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2.921.766</w:t>
            </w:r>
          </w:p>
        </w:tc>
        <w:tc>
          <w:tcPr>
            <w:tcW w:w="1407"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2.563.883</w:t>
            </w:r>
          </w:p>
        </w:tc>
        <w:tc>
          <w:tcPr>
            <w:tcW w:w="1414" w:type="dxa"/>
            <w:tcBorders>
              <w:top w:val="single" w:sz="2" w:space="0" w:color="auto"/>
              <w:bottom w:val="single" w:sz="2"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12.559.373</w:t>
            </w:r>
          </w:p>
        </w:tc>
      </w:tr>
      <w:tr w:rsidR="00D14709" w:rsidRPr="00DD3F22" w:rsidTr="00251DEF">
        <w:trPr>
          <w:trHeight w:val="284"/>
        </w:trPr>
        <w:tc>
          <w:tcPr>
            <w:tcW w:w="2552" w:type="dxa"/>
            <w:tcBorders>
              <w:top w:val="single" w:sz="2" w:space="0" w:color="auto"/>
              <w:bottom w:val="single" w:sz="4" w:space="0" w:color="auto"/>
            </w:tcBorders>
            <w:shd w:val="clear" w:color="auto" w:fill="auto"/>
            <w:noWrap/>
            <w:vAlign w:val="center"/>
            <w:hideMark/>
          </w:tcPr>
          <w:p w:rsidR="00D14709" w:rsidRPr="00DD3F22" w:rsidRDefault="00D14709" w:rsidP="00D14709">
            <w:pPr>
              <w:pStyle w:val="cuatexto"/>
              <w:rPr>
                <w:rFonts w:ascii="Helvetica LT Std" w:hAnsi="Helvetica LT Std"/>
                <w:sz w:val="16"/>
                <w:szCs w:val="16"/>
              </w:rPr>
            </w:pPr>
            <w:r w:rsidRPr="00DD3F22">
              <w:rPr>
                <w:rFonts w:ascii="Helvetica LT Std" w:hAnsi="Helvetica LT Std"/>
                <w:sz w:val="16"/>
                <w:szCs w:val="16"/>
              </w:rPr>
              <w:t>2014</w:t>
            </w:r>
          </w:p>
        </w:tc>
        <w:tc>
          <w:tcPr>
            <w:tcW w:w="2322" w:type="dxa"/>
            <w:tcBorders>
              <w:top w:val="single" w:sz="2" w:space="0" w:color="auto"/>
              <w:bottom w:val="single" w:sz="4"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4.416.636</w:t>
            </w:r>
          </w:p>
        </w:tc>
        <w:tc>
          <w:tcPr>
            <w:tcW w:w="1185" w:type="dxa"/>
            <w:tcBorders>
              <w:top w:val="single" w:sz="2" w:space="0" w:color="auto"/>
              <w:bottom w:val="single" w:sz="4"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31.029</w:t>
            </w:r>
          </w:p>
        </w:tc>
        <w:tc>
          <w:tcPr>
            <w:tcW w:w="1407" w:type="dxa"/>
            <w:tcBorders>
              <w:top w:val="single" w:sz="2" w:space="0" w:color="auto"/>
              <w:bottom w:val="single" w:sz="4"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2.954.797</w:t>
            </w:r>
          </w:p>
        </w:tc>
        <w:tc>
          <w:tcPr>
            <w:tcW w:w="1414" w:type="dxa"/>
            <w:tcBorders>
              <w:top w:val="single" w:sz="2" w:space="0" w:color="auto"/>
              <w:bottom w:val="single" w:sz="4" w:space="0" w:color="auto"/>
            </w:tcBorders>
            <w:shd w:val="clear" w:color="auto" w:fill="auto"/>
            <w:noWrap/>
            <w:vAlign w:val="center"/>
            <w:hideMark/>
          </w:tcPr>
          <w:p w:rsidR="00D14709" w:rsidRPr="00DD3F22" w:rsidRDefault="00D14709" w:rsidP="00A4370E">
            <w:pPr>
              <w:pStyle w:val="cuatexto"/>
              <w:jc w:val="right"/>
              <w:rPr>
                <w:rFonts w:ascii="Helvetica LT Std" w:hAnsi="Helvetica LT Std"/>
                <w:sz w:val="16"/>
                <w:szCs w:val="16"/>
              </w:rPr>
            </w:pPr>
            <w:r w:rsidRPr="00DD3F22">
              <w:rPr>
                <w:rFonts w:ascii="Helvetica LT Std" w:hAnsi="Helvetica LT Std"/>
                <w:sz w:val="16"/>
                <w:szCs w:val="16"/>
              </w:rPr>
              <w:t>7.402.462</w:t>
            </w:r>
          </w:p>
        </w:tc>
      </w:tr>
      <w:tr w:rsidR="00D14709" w:rsidRPr="00DD3F22" w:rsidTr="001A76F5">
        <w:trPr>
          <w:trHeight w:val="255"/>
        </w:trPr>
        <w:tc>
          <w:tcPr>
            <w:tcW w:w="2552"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D14709">
            <w:pPr>
              <w:pStyle w:val="cuadroCabe"/>
              <w:rPr>
                <w:rFonts w:ascii="Helvetica LT Std" w:hAnsi="Helvetica LT Std"/>
                <w:sz w:val="16"/>
                <w:szCs w:val="16"/>
              </w:rPr>
            </w:pPr>
            <w:r w:rsidRPr="00DD3F22">
              <w:rPr>
                <w:rFonts w:ascii="Helvetica LT Std" w:hAnsi="Helvetica LT Std"/>
                <w:sz w:val="16"/>
                <w:szCs w:val="16"/>
              </w:rPr>
              <w:t>Kobrantzak, guztira</w:t>
            </w:r>
          </w:p>
        </w:tc>
        <w:tc>
          <w:tcPr>
            <w:tcW w:w="2322"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25.428.887</w:t>
            </w:r>
          </w:p>
        </w:tc>
        <w:tc>
          <w:tcPr>
            <w:tcW w:w="1185"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5.472.591</w:t>
            </w:r>
          </w:p>
        </w:tc>
        <w:tc>
          <w:tcPr>
            <w:tcW w:w="1407"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19.063.975</w:t>
            </w:r>
          </w:p>
        </w:tc>
        <w:tc>
          <w:tcPr>
            <w:tcW w:w="1414" w:type="dxa"/>
            <w:tcBorders>
              <w:top w:val="single" w:sz="4" w:space="0" w:color="auto"/>
              <w:bottom w:val="single" w:sz="4" w:space="0" w:color="auto"/>
            </w:tcBorders>
            <w:shd w:val="clear" w:color="auto" w:fill="8DB3E2" w:themeFill="text2" w:themeFillTint="66"/>
            <w:noWrap/>
            <w:vAlign w:val="center"/>
            <w:hideMark/>
          </w:tcPr>
          <w:p w:rsidR="00D14709" w:rsidRPr="00DD3F22" w:rsidRDefault="00D14709" w:rsidP="00A4370E">
            <w:pPr>
              <w:pStyle w:val="cuadroCabe"/>
              <w:jc w:val="right"/>
              <w:rPr>
                <w:rFonts w:ascii="Helvetica LT Std" w:hAnsi="Helvetica LT Std"/>
                <w:sz w:val="16"/>
                <w:szCs w:val="16"/>
              </w:rPr>
            </w:pPr>
            <w:r w:rsidRPr="00DD3F22">
              <w:rPr>
                <w:rFonts w:ascii="Helvetica LT Std" w:hAnsi="Helvetica LT Std"/>
                <w:sz w:val="16"/>
                <w:szCs w:val="16"/>
              </w:rPr>
              <w:t>49.965.453</w:t>
            </w:r>
          </w:p>
        </w:tc>
      </w:tr>
    </w:tbl>
    <w:p w:rsidR="00D14709" w:rsidRPr="00CA569C" w:rsidRDefault="00D14709" w:rsidP="001A76F5">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D14709" w:rsidRPr="00CA569C" w:rsidRDefault="00D14709" w:rsidP="00D1470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Kobrantza horietatik, honakoak aipatuko ditugu:</w:t>
      </w:r>
    </w:p>
    <w:p w:rsidR="00BE03DA" w:rsidRPr="00CA569C"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Epe horretako sortzapen guztietatik –ia 99 milioi, kontuan hartuta zerga, interes, errekargu eta zehapen guztiak–, erdia da kobratu dena, gutxi gorabehera. </w:t>
      </w:r>
    </w:p>
    <w:p w:rsidR="00BE03DA" w:rsidRPr="00CA569C"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Kobratzeko moduari dagokionez, berriz, % 51 kudeaketa arruntaren bidez izan zen, % 38 geroratzeei dagokie eta % 11 bide exekutiboari.</w:t>
      </w:r>
    </w:p>
    <w:p w:rsidR="00BE03DA" w:rsidRPr="00CA569C"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Ikusten da azken urteetan, 2013an bereziki, klubak ahalegin handia egin zuela bere zerga-betebeharrak ordaintzeko. Hartara, aztertutako epearen ordainketen % 64 2011 eta 2014 bita</w:t>
      </w:r>
      <w:r w:rsidRPr="00CA569C">
        <w:rPr>
          <w:rFonts w:ascii="Helvetica LT Std" w:hAnsi="Helvetica LT Std"/>
          <w:sz w:val="19"/>
          <w:szCs w:val="19"/>
        </w:rPr>
        <w:t>r</w:t>
      </w:r>
      <w:r w:rsidRPr="00CA569C">
        <w:rPr>
          <w:rFonts w:ascii="Helvetica LT Std" w:hAnsi="Helvetica LT Std"/>
          <w:sz w:val="19"/>
          <w:szCs w:val="19"/>
        </w:rPr>
        <w:t>tean egin ziren.</w:t>
      </w:r>
    </w:p>
    <w:p w:rsidR="000540D1" w:rsidRPr="00CA569C" w:rsidRDefault="00D82D84" w:rsidP="00AF2C4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Aurretik egindako ordainketei dagokienez, 6 milioi inguru heldu dira betebehar fiskalak ez ordaintzeak sortutako errekargu eta interesetatik.</w:t>
      </w:r>
    </w:p>
    <w:p w:rsidR="00BC612D" w:rsidRDefault="00BC612D">
      <w:pPr>
        <w:spacing w:after="0"/>
        <w:ind w:firstLine="0"/>
        <w:jc w:val="left"/>
        <w:rPr>
          <w:rFonts w:ascii="Helvetica LT Std" w:hAnsi="Helvetica LT Std"/>
          <w:bCs/>
          <w:iCs/>
          <w:caps/>
          <w:color w:val="000000"/>
          <w:spacing w:val="10"/>
          <w:kern w:val="28"/>
          <w:sz w:val="19"/>
          <w:szCs w:val="19"/>
        </w:rPr>
      </w:pPr>
      <w:bookmarkStart w:id="24" w:name="_Toc425926951"/>
      <w:bookmarkStart w:id="25" w:name="_Toc441051732"/>
      <w:r>
        <w:rPr>
          <w:rFonts w:ascii="Helvetica LT Std" w:hAnsi="Helvetica LT Std"/>
          <w:sz w:val="19"/>
          <w:szCs w:val="19"/>
        </w:rPr>
        <w:br w:type="page"/>
      </w:r>
    </w:p>
    <w:p w:rsidR="002B1F9B" w:rsidRPr="00CA569C" w:rsidRDefault="002B1F9B" w:rsidP="002B1F9B">
      <w:pPr>
        <w:pStyle w:val="atitulo2"/>
        <w:spacing w:before="240"/>
        <w:rPr>
          <w:rFonts w:ascii="Helvetica LT Std" w:hAnsi="Helvetica LT Std"/>
          <w:sz w:val="19"/>
          <w:szCs w:val="19"/>
        </w:rPr>
      </w:pPr>
      <w:r w:rsidRPr="00CA569C">
        <w:rPr>
          <w:rFonts w:ascii="Helvetica LT Std" w:hAnsi="Helvetica LT Std"/>
          <w:sz w:val="19"/>
          <w:szCs w:val="19"/>
        </w:rPr>
        <w:lastRenderedPageBreak/>
        <w:t>IV.2. Nafarroako Zerga Ogasunak zergaren arloko araudia betetzea</w:t>
      </w:r>
      <w:bookmarkEnd w:id="24"/>
      <w:bookmarkEnd w:id="25"/>
    </w:p>
    <w:p w:rsidR="001C28AC" w:rsidRPr="00CA569C" w:rsidRDefault="001A76F5" w:rsidP="001A76F5">
      <w:pPr>
        <w:pStyle w:val="atitulo3"/>
        <w:rPr>
          <w:rFonts w:ascii="Helvetica LT Std" w:hAnsi="Helvetica LT Std"/>
          <w:sz w:val="19"/>
          <w:szCs w:val="19"/>
        </w:rPr>
      </w:pPr>
      <w:r w:rsidRPr="00CA569C">
        <w:rPr>
          <w:rFonts w:ascii="Helvetica LT Std" w:hAnsi="Helvetica LT Std"/>
          <w:sz w:val="19"/>
          <w:szCs w:val="19"/>
        </w:rPr>
        <w:t>IV.2.1. BEZ aitorpenen eta PFEZaren atxikipenen aurkezpena</w:t>
      </w:r>
    </w:p>
    <w:p w:rsidR="001A76F5" w:rsidRPr="00CA569C" w:rsidRDefault="00231A37" w:rsidP="001C28AC">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6. Aitorpenen aurkezpena</w:t>
      </w:r>
    </w:p>
    <w:p w:rsidR="001C28AC" w:rsidRPr="00CA569C" w:rsidRDefault="001C28AC" w:rsidP="001C28A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Aztertutako informazioan oinarrituta, puntuok azpimarratu nahi ditugu:</w:t>
      </w:r>
    </w:p>
    <w:p w:rsidR="001C28AC" w:rsidRPr="00CA569C" w:rsidRDefault="001C28AC" w:rsidP="001C28A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BEZaren gaineko aitorpena. Aztertutako aldian, hileko aitorpenetatik klubak ehuneko 37 l</w:t>
      </w:r>
      <w:r w:rsidRPr="00CA569C">
        <w:rPr>
          <w:rFonts w:ascii="Helvetica LT Std" w:hAnsi="Helvetica LT Std"/>
          <w:sz w:val="19"/>
          <w:szCs w:val="19"/>
        </w:rPr>
        <w:t>e</w:t>
      </w:r>
      <w:r w:rsidRPr="00CA569C">
        <w:rPr>
          <w:rFonts w:ascii="Helvetica LT Std" w:hAnsi="Helvetica LT Std"/>
          <w:sz w:val="19"/>
          <w:szCs w:val="19"/>
        </w:rPr>
        <w:t>gediak ezarritako epeen barruan aurkeztu zituen. Horri dagokionez, honakoa nabarmendu behar dugu:</w:t>
      </w:r>
    </w:p>
    <w:p w:rsidR="001C28AC" w:rsidRPr="00CA569C" w:rsidRDefault="0095536A" w:rsidP="001C28A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2008ko azaroan, klubak 2005ean hasi eta 2008ra bitarteko aldiari buruzko aitorpen osag</w:t>
      </w:r>
      <w:r w:rsidRPr="00CA569C">
        <w:rPr>
          <w:rFonts w:ascii="Helvetica LT Std" w:hAnsi="Helvetica LT Std"/>
          <w:sz w:val="19"/>
          <w:szCs w:val="19"/>
        </w:rPr>
        <w:t>a</w:t>
      </w:r>
      <w:r w:rsidRPr="00CA569C">
        <w:rPr>
          <w:rFonts w:ascii="Helvetica LT Std" w:hAnsi="Helvetica LT Std"/>
          <w:sz w:val="19"/>
          <w:szCs w:val="19"/>
        </w:rPr>
        <w:t>rriak aurkeztu zituen. Aurkezpen hori heldu da Nafarroako Zerga Ogasunaren jarduketatik (ikus 14. ondorioa).</w:t>
      </w:r>
    </w:p>
    <w:p w:rsidR="001C28AC" w:rsidRPr="00CA569C" w:rsidRDefault="0095536A" w:rsidP="001C28A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Halaber, BEZaren hileroko aitorpenak batera aurkezten dira; esate baterako, klubak zorr</w:t>
      </w:r>
      <w:r w:rsidRPr="00CA569C">
        <w:rPr>
          <w:rFonts w:ascii="Helvetica LT Std" w:hAnsi="Helvetica LT Std"/>
          <w:sz w:val="19"/>
          <w:szCs w:val="19"/>
        </w:rPr>
        <w:t>a</w:t>
      </w:r>
      <w:r w:rsidRPr="00CA569C">
        <w:rPr>
          <w:rFonts w:ascii="Helvetica LT Std" w:hAnsi="Helvetica LT Std"/>
          <w:sz w:val="19"/>
          <w:szCs w:val="19"/>
        </w:rPr>
        <w:t xml:space="preserve">ren geroratzea/zatikatzea eskatzen duenean. </w:t>
      </w:r>
    </w:p>
    <w:p w:rsidR="001C28AC" w:rsidRPr="00CA569C" w:rsidRDefault="0095536A" w:rsidP="001C28A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 2012ko erditik aurrera, ordea, ikusten da klubak zorrotzago betetzen duela haiek aurke</w:t>
      </w:r>
      <w:r w:rsidRPr="00CA569C">
        <w:rPr>
          <w:rFonts w:ascii="Helvetica LT Std" w:hAnsi="Helvetica LT Std"/>
          <w:sz w:val="19"/>
          <w:szCs w:val="19"/>
        </w:rPr>
        <w:t>z</w:t>
      </w:r>
      <w:r w:rsidRPr="00CA569C">
        <w:rPr>
          <w:rFonts w:ascii="Helvetica LT Std" w:hAnsi="Helvetica LT Std"/>
          <w:sz w:val="19"/>
          <w:szCs w:val="19"/>
        </w:rPr>
        <w:t>teko data.</w:t>
      </w:r>
    </w:p>
    <w:p w:rsidR="00A53852" w:rsidRPr="00CA569C" w:rsidRDefault="001C28AC" w:rsidP="003C2F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PFEZaren atxikipenaren aitorpenak. Klubak aurkeztutako aitorpenetatik ehuneko 51 epe</w:t>
      </w:r>
      <w:r w:rsidRPr="00CA569C">
        <w:rPr>
          <w:rFonts w:ascii="Helvetica LT Std" w:hAnsi="Helvetica LT Std"/>
          <w:sz w:val="19"/>
          <w:szCs w:val="19"/>
        </w:rPr>
        <w:t>a</w:t>
      </w:r>
      <w:r w:rsidRPr="00CA569C">
        <w:rPr>
          <w:rFonts w:ascii="Helvetica LT Std" w:hAnsi="Helvetica LT Std"/>
          <w:sz w:val="19"/>
          <w:szCs w:val="19"/>
        </w:rPr>
        <w:t xml:space="preserve">ren barruan egin ziren. Zerga honi buruz, aurreko komentarioak baliogarriak dira, klubak zorraren geroratzea eskatutako uneko baterako aurkezpenari buruzkoak.   </w:t>
      </w:r>
    </w:p>
    <w:p w:rsidR="001C28AC" w:rsidRPr="00CA569C" w:rsidRDefault="001C28AC" w:rsidP="00A56AF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rFonts w:ascii="Helvetica LT Std" w:hAnsi="Helvetica LT Std"/>
          <w:sz w:val="19"/>
          <w:szCs w:val="19"/>
        </w:rPr>
      </w:pPr>
      <w:r w:rsidRPr="00CA569C">
        <w:rPr>
          <w:rFonts w:ascii="Helvetica LT Std" w:hAnsi="Helvetica LT Std"/>
          <w:sz w:val="19"/>
          <w:szCs w:val="19"/>
        </w:rPr>
        <w:t>Epez kanpo aurkeztutako deklarazio horiei dagokienez, Nafarroako Zerga Ogasunak kasuko errekarguak aplikatu zituen, epez kanpokoak izateagatik (ikus 7. ondorioa).</w:t>
      </w:r>
    </w:p>
    <w:p w:rsidR="00110757" w:rsidRPr="00CA569C" w:rsidRDefault="001A76F5" w:rsidP="001A76F5">
      <w:pPr>
        <w:pStyle w:val="atitulo3"/>
        <w:rPr>
          <w:rFonts w:ascii="Helvetica LT Std" w:hAnsi="Helvetica LT Std"/>
          <w:sz w:val="19"/>
          <w:szCs w:val="19"/>
        </w:rPr>
      </w:pPr>
      <w:r w:rsidRPr="00CA569C">
        <w:rPr>
          <w:rFonts w:ascii="Helvetica LT Std" w:hAnsi="Helvetica LT Std"/>
          <w:sz w:val="19"/>
          <w:szCs w:val="19"/>
        </w:rPr>
        <w:t>IV.2.2. BEZaren aitorpena eta PFEZaren atxikipenak epez kanpo aurkeztearen ondor</w:t>
      </w:r>
      <w:r w:rsidRPr="00CA569C">
        <w:rPr>
          <w:rFonts w:ascii="Helvetica LT Std" w:hAnsi="Helvetica LT Std"/>
          <w:sz w:val="19"/>
          <w:szCs w:val="19"/>
        </w:rPr>
        <w:t>i</w:t>
      </w:r>
      <w:r w:rsidRPr="00CA569C">
        <w:rPr>
          <w:rFonts w:ascii="Helvetica LT Std" w:hAnsi="Helvetica LT Std"/>
          <w:sz w:val="19"/>
          <w:szCs w:val="19"/>
        </w:rPr>
        <w:t>ozko errekarguak</w:t>
      </w:r>
    </w:p>
    <w:p w:rsidR="001A76F5" w:rsidRPr="00CA569C" w:rsidRDefault="00231A37" w:rsidP="001A76F5">
      <w:pPr>
        <w:pStyle w:val="texto"/>
        <w:tabs>
          <w:tab w:val="clear" w:pos="2835"/>
          <w:tab w:val="clear" w:pos="3969"/>
          <w:tab w:val="clear" w:pos="5103"/>
          <w:tab w:val="clear" w:pos="6237"/>
          <w:tab w:val="clear" w:pos="7371"/>
        </w:tabs>
        <w:spacing w:after="240"/>
        <w:rPr>
          <w:rFonts w:ascii="Helvetica LT Std" w:hAnsi="Helvetica LT Std"/>
          <w:b/>
          <w:sz w:val="19"/>
          <w:szCs w:val="19"/>
        </w:rPr>
      </w:pPr>
      <w:r w:rsidRPr="00CA569C">
        <w:rPr>
          <w:rFonts w:ascii="Helvetica LT Std" w:hAnsi="Helvetica LT Std"/>
          <w:b/>
          <w:sz w:val="19"/>
          <w:szCs w:val="19"/>
        </w:rPr>
        <w:t xml:space="preserve">7.a Epez kanpo aurkeztearen ondoriozko errekarguak </w:t>
      </w:r>
    </w:p>
    <w:p w:rsidR="005E5296" w:rsidRPr="00CA569C" w:rsidRDefault="00265C7E" w:rsidP="001A76F5">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Zerga Ogasunak likidazioa egin du zerga hauen aitorpenak –2,34 milioi egiten dute– epez kanpo aurkezteagatik. Hona xehetasunak:</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884"/>
        <w:gridCol w:w="1905"/>
      </w:tblGrid>
      <w:tr w:rsidR="00B17A34" w:rsidRPr="00DD3F22" w:rsidTr="00B34638">
        <w:trPr>
          <w:trHeight w:val="300"/>
        </w:trPr>
        <w:tc>
          <w:tcPr>
            <w:tcW w:w="6884" w:type="dxa"/>
            <w:shd w:val="clear" w:color="auto" w:fill="8DB3E2" w:themeFill="text2" w:themeFillTint="66"/>
            <w:noWrap/>
            <w:vAlign w:val="center"/>
          </w:tcPr>
          <w:p w:rsidR="00B17A34" w:rsidRPr="00DD3F22" w:rsidRDefault="00B17A34" w:rsidP="008F48EB">
            <w:pPr>
              <w:pStyle w:val="cuadroCabe"/>
              <w:rPr>
                <w:rFonts w:ascii="Helvetica LT Std" w:hAnsi="Helvetica LT Std"/>
                <w:sz w:val="16"/>
                <w:szCs w:val="16"/>
              </w:rPr>
            </w:pPr>
            <w:r w:rsidRPr="00DD3F22">
              <w:rPr>
                <w:rFonts w:ascii="Helvetica LT Std" w:hAnsi="Helvetica LT Std"/>
                <w:sz w:val="16"/>
                <w:szCs w:val="16"/>
              </w:rPr>
              <w:t>Errekarguak, epez kanpokoak izateagatik</w:t>
            </w:r>
          </w:p>
        </w:tc>
        <w:tc>
          <w:tcPr>
            <w:tcW w:w="1905" w:type="dxa"/>
            <w:shd w:val="clear" w:color="auto" w:fill="8DB3E2" w:themeFill="text2" w:themeFillTint="66"/>
            <w:noWrap/>
            <w:vAlign w:val="center"/>
          </w:tcPr>
          <w:p w:rsidR="00B17A34" w:rsidRPr="00DD3F22" w:rsidRDefault="00DD3F22" w:rsidP="008F48EB">
            <w:pPr>
              <w:pStyle w:val="cuadroCabe"/>
              <w:jc w:val="center"/>
              <w:rPr>
                <w:rFonts w:ascii="Helvetica LT Std" w:hAnsi="Helvetica LT Std"/>
                <w:sz w:val="16"/>
                <w:szCs w:val="16"/>
              </w:rPr>
            </w:pPr>
            <w:r>
              <w:rPr>
                <w:rFonts w:ascii="Helvetica LT Std" w:hAnsi="Helvetica LT Std"/>
                <w:sz w:val="16"/>
                <w:szCs w:val="16"/>
              </w:rPr>
              <w:t>Likidatutako</w:t>
            </w:r>
            <w:r>
              <w:rPr>
                <w:rFonts w:ascii="Helvetica LT Std" w:hAnsi="Helvetica LT Std"/>
                <w:sz w:val="16"/>
                <w:szCs w:val="16"/>
              </w:rPr>
              <w:br/>
            </w:r>
            <w:r w:rsidR="00B17A34" w:rsidRPr="00DD3F22">
              <w:rPr>
                <w:rFonts w:ascii="Helvetica LT Std" w:hAnsi="Helvetica LT Std"/>
                <w:sz w:val="16"/>
                <w:szCs w:val="16"/>
              </w:rPr>
              <w:t>zenbatekoa</w:t>
            </w:r>
          </w:p>
        </w:tc>
      </w:tr>
      <w:tr w:rsidR="00B17A34" w:rsidRPr="00DD3F22" w:rsidTr="00B34638">
        <w:trPr>
          <w:trHeight w:val="300"/>
        </w:trPr>
        <w:tc>
          <w:tcPr>
            <w:tcW w:w="6884" w:type="dxa"/>
            <w:noWrap/>
            <w:vAlign w:val="center"/>
          </w:tcPr>
          <w:p w:rsidR="00B17A34" w:rsidRPr="00DD3F22" w:rsidRDefault="00B17A34" w:rsidP="008F48EB">
            <w:pPr>
              <w:pStyle w:val="cuatexto"/>
              <w:rPr>
                <w:rFonts w:ascii="Helvetica LT Std" w:hAnsi="Helvetica LT Std"/>
                <w:sz w:val="16"/>
                <w:szCs w:val="16"/>
              </w:rPr>
            </w:pPr>
            <w:r w:rsidRPr="00DD3F22">
              <w:rPr>
                <w:rFonts w:ascii="Helvetica LT Std" w:hAnsi="Helvetica LT Std"/>
                <w:sz w:val="16"/>
                <w:szCs w:val="16"/>
              </w:rPr>
              <w:t>BEZa</w:t>
            </w:r>
          </w:p>
        </w:tc>
        <w:tc>
          <w:tcPr>
            <w:tcW w:w="1905" w:type="dxa"/>
            <w:noWrap/>
            <w:vAlign w:val="center"/>
          </w:tcPr>
          <w:p w:rsidR="00B17A34" w:rsidRPr="00DD3F22" w:rsidRDefault="00B17A34" w:rsidP="008F48EB">
            <w:pPr>
              <w:pStyle w:val="cuatexto"/>
              <w:jc w:val="right"/>
              <w:rPr>
                <w:rFonts w:ascii="Helvetica LT Std" w:hAnsi="Helvetica LT Std"/>
                <w:sz w:val="16"/>
                <w:szCs w:val="16"/>
              </w:rPr>
            </w:pPr>
            <w:r w:rsidRPr="00DD3F22">
              <w:rPr>
                <w:rFonts w:ascii="Helvetica LT Std" w:hAnsi="Helvetica LT Std"/>
                <w:sz w:val="16"/>
                <w:szCs w:val="16"/>
              </w:rPr>
              <w:t>2.264.582</w:t>
            </w:r>
          </w:p>
        </w:tc>
      </w:tr>
      <w:tr w:rsidR="00B17A34" w:rsidRPr="00DD3F22" w:rsidTr="00B34638">
        <w:trPr>
          <w:trHeight w:val="300"/>
        </w:trPr>
        <w:tc>
          <w:tcPr>
            <w:tcW w:w="6884" w:type="dxa"/>
            <w:noWrap/>
            <w:vAlign w:val="center"/>
          </w:tcPr>
          <w:p w:rsidR="00B17A34" w:rsidRPr="00DD3F22" w:rsidRDefault="00B17A34" w:rsidP="008F48EB">
            <w:pPr>
              <w:pStyle w:val="cuatexto"/>
              <w:rPr>
                <w:rFonts w:ascii="Helvetica LT Std" w:hAnsi="Helvetica LT Std"/>
                <w:sz w:val="16"/>
                <w:szCs w:val="16"/>
              </w:rPr>
            </w:pPr>
            <w:r w:rsidRPr="00DD3F22">
              <w:rPr>
                <w:rFonts w:ascii="Helvetica LT Std" w:hAnsi="Helvetica LT Std"/>
                <w:sz w:val="16"/>
                <w:szCs w:val="16"/>
              </w:rPr>
              <w:t>PFEZaren atxikipenak</w:t>
            </w:r>
          </w:p>
        </w:tc>
        <w:tc>
          <w:tcPr>
            <w:tcW w:w="1905" w:type="dxa"/>
            <w:noWrap/>
            <w:vAlign w:val="center"/>
          </w:tcPr>
          <w:p w:rsidR="00B17A34" w:rsidRPr="00DD3F22" w:rsidRDefault="00B17A34" w:rsidP="008F48EB">
            <w:pPr>
              <w:pStyle w:val="cuatexto"/>
              <w:jc w:val="right"/>
              <w:rPr>
                <w:rFonts w:ascii="Helvetica LT Std" w:hAnsi="Helvetica LT Std"/>
                <w:sz w:val="16"/>
                <w:szCs w:val="16"/>
              </w:rPr>
            </w:pPr>
            <w:r w:rsidRPr="00DD3F22">
              <w:rPr>
                <w:rFonts w:ascii="Helvetica LT Std" w:hAnsi="Helvetica LT Std"/>
                <w:sz w:val="16"/>
                <w:szCs w:val="16"/>
              </w:rPr>
              <w:t>73.876</w:t>
            </w:r>
          </w:p>
        </w:tc>
      </w:tr>
      <w:tr w:rsidR="00B17A34" w:rsidRPr="00DD3F22" w:rsidTr="00B34638">
        <w:trPr>
          <w:trHeight w:val="300"/>
        </w:trPr>
        <w:tc>
          <w:tcPr>
            <w:tcW w:w="6884" w:type="dxa"/>
            <w:shd w:val="clear" w:color="auto" w:fill="8DB3E2" w:themeFill="text2" w:themeFillTint="66"/>
            <w:noWrap/>
            <w:vAlign w:val="center"/>
          </w:tcPr>
          <w:p w:rsidR="00B17A34" w:rsidRPr="00DD3F22" w:rsidRDefault="00B17A34" w:rsidP="008F48EB">
            <w:pPr>
              <w:pStyle w:val="cuadroCabe"/>
              <w:rPr>
                <w:rFonts w:ascii="Helvetica LT Std" w:hAnsi="Helvetica LT Std" w:cs="Arial"/>
                <w:sz w:val="16"/>
                <w:szCs w:val="16"/>
              </w:rPr>
            </w:pPr>
            <w:r w:rsidRPr="00DD3F22">
              <w:rPr>
                <w:rFonts w:ascii="Helvetica LT Std" w:hAnsi="Helvetica LT Std"/>
                <w:sz w:val="16"/>
                <w:szCs w:val="16"/>
              </w:rPr>
              <w:t>Likidatutakoa, guztira</w:t>
            </w:r>
          </w:p>
        </w:tc>
        <w:tc>
          <w:tcPr>
            <w:tcW w:w="1905" w:type="dxa"/>
            <w:shd w:val="clear" w:color="auto" w:fill="8DB3E2" w:themeFill="text2" w:themeFillTint="66"/>
            <w:noWrap/>
            <w:vAlign w:val="center"/>
          </w:tcPr>
          <w:p w:rsidR="00B17A34" w:rsidRPr="00DD3F22" w:rsidRDefault="00B17A34" w:rsidP="008F48EB">
            <w:pPr>
              <w:pStyle w:val="cuatexto"/>
              <w:jc w:val="right"/>
              <w:rPr>
                <w:rFonts w:ascii="Helvetica LT Std" w:hAnsi="Helvetica LT Std" w:cs="Arial"/>
                <w:sz w:val="16"/>
                <w:szCs w:val="16"/>
              </w:rPr>
            </w:pPr>
            <w:r w:rsidRPr="00DD3F22">
              <w:rPr>
                <w:rFonts w:ascii="Helvetica LT Std" w:hAnsi="Helvetica LT Std"/>
                <w:sz w:val="16"/>
                <w:szCs w:val="16"/>
              </w:rPr>
              <w:t>2.338.458</w:t>
            </w:r>
          </w:p>
        </w:tc>
      </w:tr>
    </w:tbl>
    <w:p w:rsidR="00B17A34" w:rsidRPr="00CA569C" w:rsidRDefault="00B17A34" w:rsidP="001A76F5">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B17A34" w:rsidRPr="00CA569C" w:rsidRDefault="00B17A34" w:rsidP="001C28A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Egindako azterketatik honako hau nabarmenduko dugu:</w:t>
      </w:r>
    </w:p>
    <w:p w:rsidR="00813289" w:rsidRPr="00CA569C" w:rsidRDefault="00265C7E" w:rsidP="00CB321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pacing w:val="0"/>
          <w:sz w:val="19"/>
          <w:szCs w:val="19"/>
        </w:rPr>
      </w:pPr>
      <w:r w:rsidRPr="00CA569C">
        <w:rPr>
          <w:rFonts w:ascii="Helvetica LT Std" w:hAnsi="Helvetica LT Std"/>
          <w:sz w:val="19"/>
          <w:szCs w:val="19"/>
        </w:rPr>
        <w:t xml:space="preserve">BEZaren aitorpenak direla eta, 2008an Nafarroako Zerga Ogasunak egindako jarduketen ondorioz, zerga horren aitorpenak 2004tik epez kanpo aurkezteagatiko errekarguak likidatu ziren. Gero, kasuko errekarguak joan dira likidatzen, kasuan kasu. </w:t>
      </w:r>
    </w:p>
    <w:p w:rsidR="00C9403F" w:rsidRPr="00CA569C" w:rsidRDefault="00524C20" w:rsidP="00C9403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PFEZaren atxikipenetan, ordea, aurreko taulako kopurua soilik 2009tik 2012rako aitorpenei buruzkoa da, 2013an likidatua; ez dago jasota errekargu horren likidaziorik egin denik, lehen</w:t>
      </w:r>
      <w:r w:rsidRPr="00CA569C">
        <w:rPr>
          <w:rFonts w:ascii="Helvetica LT Std" w:hAnsi="Helvetica LT Std"/>
          <w:sz w:val="19"/>
          <w:szCs w:val="19"/>
        </w:rPr>
        <w:t>a</w:t>
      </w:r>
      <w:r w:rsidRPr="00CA569C">
        <w:rPr>
          <w:rFonts w:ascii="Helvetica LT Std" w:hAnsi="Helvetica LT Std"/>
          <w:sz w:val="19"/>
          <w:szCs w:val="19"/>
        </w:rPr>
        <w:t xml:space="preserve">goko urteak direla eta, baina bai jasota dago epez kanpo aurkeztutako aitorpenak badaudela.  </w:t>
      </w:r>
    </w:p>
    <w:p w:rsidR="008051E4" w:rsidRPr="00CA569C" w:rsidRDefault="008051E4" w:rsidP="00FA5A16">
      <w:pPr>
        <w:pStyle w:val="texto"/>
        <w:tabs>
          <w:tab w:val="clear" w:pos="2835"/>
          <w:tab w:val="clear" w:pos="3969"/>
          <w:tab w:val="clear" w:pos="5103"/>
          <w:tab w:val="clear" w:pos="6237"/>
          <w:tab w:val="clear" w:pos="7371"/>
        </w:tabs>
        <w:rPr>
          <w:rFonts w:ascii="Helvetica LT Std" w:hAnsi="Helvetica LT Std"/>
          <w:sz w:val="19"/>
          <w:szCs w:val="19"/>
        </w:rPr>
      </w:pPr>
    </w:p>
    <w:p w:rsidR="00BC612D" w:rsidRDefault="00BC612D">
      <w:pPr>
        <w:spacing w:after="0"/>
        <w:ind w:firstLine="0"/>
        <w:jc w:val="left"/>
        <w:rPr>
          <w:rFonts w:ascii="Helvetica LT Std" w:hAnsi="Helvetica LT Std"/>
          <w:b/>
          <w:iCs/>
          <w:color w:val="000000"/>
          <w:spacing w:val="10"/>
          <w:kern w:val="28"/>
          <w:sz w:val="19"/>
          <w:szCs w:val="19"/>
        </w:rPr>
      </w:pPr>
      <w:r>
        <w:rPr>
          <w:rFonts w:ascii="Helvetica LT Std" w:hAnsi="Helvetica LT Std"/>
          <w:sz w:val="19"/>
          <w:szCs w:val="19"/>
        </w:rPr>
        <w:br w:type="page"/>
      </w:r>
    </w:p>
    <w:p w:rsidR="001C28AC" w:rsidRPr="00CA569C" w:rsidRDefault="001A76F5" w:rsidP="00C9403F">
      <w:pPr>
        <w:pStyle w:val="atitulo3"/>
        <w:rPr>
          <w:rFonts w:ascii="Helvetica LT Std" w:hAnsi="Helvetica LT Std"/>
          <w:sz w:val="19"/>
          <w:szCs w:val="19"/>
        </w:rPr>
      </w:pPr>
      <w:r w:rsidRPr="00CA569C">
        <w:rPr>
          <w:rFonts w:ascii="Helvetica LT Std" w:hAnsi="Helvetica LT Std"/>
          <w:sz w:val="19"/>
          <w:szCs w:val="19"/>
        </w:rPr>
        <w:lastRenderedPageBreak/>
        <w:t>IV.2.3. Errekerimenduak</w:t>
      </w:r>
    </w:p>
    <w:p w:rsidR="001A76F5" w:rsidRPr="00CA569C" w:rsidRDefault="00231A37" w:rsidP="00CB3217">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8.a Zerga Ogasunaren errekerimenduak</w:t>
      </w:r>
    </w:p>
    <w:p w:rsidR="00DD1035" w:rsidRPr="00CA569C" w:rsidRDefault="001C28AC" w:rsidP="00CB321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Zerga Ogasuneko hainbat unitatek, egindako jarduketen harira, egindako inform</w:t>
      </w:r>
      <w:r w:rsidRPr="00CA569C">
        <w:rPr>
          <w:rFonts w:ascii="Helvetica LT Std" w:hAnsi="Helvetica LT Std"/>
          <w:sz w:val="19"/>
          <w:szCs w:val="19"/>
        </w:rPr>
        <w:t>a</w:t>
      </w:r>
      <w:r w:rsidRPr="00CA569C">
        <w:rPr>
          <w:rFonts w:ascii="Helvetica LT Std" w:hAnsi="Helvetica LT Std"/>
          <w:sz w:val="19"/>
          <w:szCs w:val="19"/>
        </w:rPr>
        <w:t>zio-eskariez eta zerga-betebeharrak betetzeko berariazko eskariez gainera, honako erreker</w:t>
      </w:r>
      <w:r w:rsidRPr="00CA569C">
        <w:rPr>
          <w:rFonts w:ascii="Helvetica LT Std" w:hAnsi="Helvetica LT Std"/>
          <w:sz w:val="19"/>
          <w:szCs w:val="19"/>
        </w:rPr>
        <w:t>i</w:t>
      </w:r>
      <w:r w:rsidRPr="00CA569C">
        <w:rPr>
          <w:rFonts w:ascii="Helvetica LT Std" w:hAnsi="Helvetica LT Std"/>
          <w:sz w:val="19"/>
          <w:szCs w:val="19"/>
        </w:rPr>
        <w:t>mendu ofizial hauek igorri zizkioten klubari:</w:t>
      </w:r>
    </w:p>
    <w:p w:rsidR="001C28AC" w:rsidRPr="00CA569C" w:rsidRDefault="001C28AC" w:rsidP="00DD1035">
      <w:pPr>
        <w:spacing w:after="200" w:line="276" w:lineRule="auto"/>
        <w:jc w:val="left"/>
        <w:rPr>
          <w:rFonts w:ascii="Helvetica LT Std" w:hAnsi="Helvetica LT Std"/>
          <w:spacing w:val="6"/>
          <w:sz w:val="19"/>
          <w:szCs w:val="19"/>
        </w:rPr>
      </w:pPr>
      <w:r w:rsidRPr="00CA569C">
        <w:rPr>
          <w:rFonts w:ascii="Helvetica LT Std" w:hAnsi="Helvetica LT Std"/>
          <w:spacing w:val="6"/>
          <w:sz w:val="19"/>
          <w:szCs w:val="19"/>
        </w:rPr>
        <w:t>a) Aitorpenak aurkezteko errekerimenduak:</w:t>
      </w:r>
    </w:p>
    <w:tbl>
      <w:tblPr>
        <w:tblW w:w="8815" w:type="dxa"/>
        <w:jc w:val="center"/>
        <w:tblInd w:w="122"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198"/>
        <w:gridCol w:w="904"/>
        <w:gridCol w:w="4965"/>
        <w:gridCol w:w="1748"/>
      </w:tblGrid>
      <w:tr w:rsidR="001C28AC" w:rsidRPr="00DD3F22" w:rsidTr="00B34638">
        <w:trPr>
          <w:trHeight w:val="227"/>
          <w:jc w:val="center"/>
        </w:trPr>
        <w:tc>
          <w:tcPr>
            <w:tcW w:w="1198"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Urtea</w:t>
            </w:r>
          </w:p>
        </w:tc>
        <w:tc>
          <w:tcPr>
            <w:tcW w:w="904"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Kopurua</w:t>
            </w:r>
          </w:p>
        </w:tc>
        <w:tc>
          <w:tcPr>
            <w:tcW w:w="4965"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left="501" w:firstLine="0"/>
              <w:jc w:val="left"/>
              <w:rPr>
                <w:rFonts w:ascii="Helvetica LT Std" w:hAnsi="Helvetica LT Std" w:cs="Arial"/>
                <w:sz w:val="16"/>
                <w:szCs w:val="16"/>
              </w:rPr>
            </w:pPr>
            <w:r w:rsidRPr="00DD3F22">
              <w:rPr>
                <w:rFonts w:ascii="Helvetica LT Std" w:hAnsi="Helvetica LT Std"/>
                <w:sz w:val="16"/>
                <w:szCs w:val="16"/>
              </w:rPr>
              <w:t>Ez-betetzeak, errekerimenduak aurkeztu zaizkionak</w:t>
            </w:r>
          </w:p>
        </w:tc>
        <w:tc>
          <w:tcPr>
            <w:tcW w:w="1748"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1A76F5">
            <w:pPr>
              <w:spacing w:after="0"/>
              <w:ind w:firstLine="0"/>
              <w:jc w:val="center"/>
              <w:rPr>
                <w:rFonts w:ascii="Helvetica LT Std" w:hAnsi="Helvetica LT Std" w:cs="Arial"/>
                <w:sz w:val="16"/>
                <w:szCs w:val="16"/>
              </w:rPr>
            </w:pPr>
            <w:r w:rsidRPr="00DD3F22">
              <w:rPr>
                <w:rFonts w:ascii="Helvetica LT Std" w:hAnsi="Helvetica LT Std"/>
                <w:sz w:val="16"/>
                <w:szCs w:val="16"/>
              </w:rPr>
              <w:t>Jakinarazpen-data</w:t>
            </w:r>
          </w:p>
        </w:tc>
      </w:tr>
      <w:tr w:rsidR="001C28AC" w:rsidRPr="00DD3F22" w:rsidTr="00B34638">
        <w:trPr>
          <w:trHeight w:val="227"/>
          <w:jc w:val="center"/>
        </w:trPr>
        <w:tc>
          <w:tcPr>
            <w:tcW w:w="1198" w:type="dxa"/>
            <w:tcBorders>
              <w:top w:val="single" w:sz="4" w:space="0" w:color="auto"/>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2006</w:t>
            </w: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tc>
        <w:tc>
          <w:tcPr>
            <w:tcW w:w="904" w:type="dxa"/>
            <w:tcBorders>
              <w:top w:val="single" w:sz="4" w:space="0" w:color="auto"/>
              <w:bottom w:val="single" w:sz="2" w:space="0" w:color="auto"/>
            </w:tcBorders>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3878</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c>
          <w:tcPr>
            <w:tcW w:w="4965" w:type="dxa"/>
            <w:tcBorders>
              <w:top w:val="single" w:sz="4" w:space="0" w:color="auto"/>
              <w:bottom w:val="single" w:sz="2" w:space="0" w:color="auto"/>
            </w:tcBorders>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2003, sozietateen gaineko zerga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2003, hirugarrenekiko eragiketak</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2004, sozietateen gaineko zerga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2004, hirugarrenekiko eragiketak</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2004, Europar Batasunaren barruko eragiketen aitorpen laburtua (2. hiruhileko BEZa)</w:t>
            </w:r>
          </w:p>
        </w:tc>
        <w:tc>
          <w:tcPr>
            <w:tcW w:w="1748" w:type="dxa"/>
            <w:tcBorders>
              <w:top w:val="single" w:sz="4" w:space="0" w:color="auto"/>
              <w:bottom w:val="single" w:sz="2" w:space="0" w:color="auto"/>
            </w:tcBorders>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2006/03/23</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2006</w:t>
            </w: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8217</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2005, urteko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2005, abenduko 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2006, urtarrileko 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2006, otsaileko hileko BEZa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2006/06/15</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2006</w:t>
            </w: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12792</w:t>
            </w:r>
          </w:p>
        </w:tc>
        <w:tc>
          <w:tcPr>
            <w:tcW w:w="4965" w:type="dxa"/>
            <w:shd w:val="clear" w:color="auto" w:fill="auto"/>
            <w:noWrap/>
            <w:vAlign w:val="center"/>
          </w:tcPr>
          <w:p w:rsidR="001C28AC" w:rsidRPr="00DD3F22" w:rsidRDefault="001C28AC" w:rsidP="00F141B9">
            <w:pPr>
              <w:spacing w:after="0"/>
              <w:ind w:left="75" w:firstLine="0"/>
              <w:jc w:val="left"/>
              <w:rPr>
                <w:rFonts w:ascii="Helvetica LT Std" w:hAnsi="Helvetica LT Std" w:cs="Arial"/>
                <w:sz w:val="16"/>
                <w:szCs w:val="16"/>
              </w:rPr>
            </w:pPr>
            <w:r w:rsidRPr="00DD3F22">
              <w:rPr>
                <w:rFonts w:ascii="Helvetica LT Std" w:hAnsi="Helvetica LT Std"/>
                <w:sz w:val="16"/>
                <w:szCs w:val="16"/>
              </w:rPr>
              <w:t xml:space="preserve">2005, 180 zk.ko eredua (urteko errentamenduen atxikipenak) </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2006/08/10</w:t>
            </w: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2006</w:t>
            </w: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18980</w:t>
            </w: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2004, Europar Batasunaren barruko eragiketen aitorpen laburtua (4. hiruhileko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2005, sozietateen gaineko zerga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2006, ekaineko hileko BEZa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2006/12/05</w:t>
            </w: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2007</w:t>
            </w: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1320</w:t>
            </w: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2005, hirugarrenekiko eragiketak</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2007/03/14</w:t>
            </w: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2010</w:t>
            </w: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61215</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ekaineko laneko atxikipena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uztaileko laneko atxikipena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abuztuko laneko atxikipena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iraileko laneko atxikipena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2010/12/13</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2011</w:t>
            </w: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53939</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2008, sozietateen gaineko zerga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2009, sozietateen gaineko zerga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urriko sozietateen gaineko zerga (kontura ordaintzea)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2011/09/30</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2012</w:t>
            </w:r>
          </w:p>
          <w:p w:rsidR="001C28AC" w:rsidRPr="00DD3F22" w:rsidRDefault="001C28AC" w:rsidP="0095536A">
            <w:pPr>
              <w:spacing w:after="0"/>
              <w:ind w:firstLine="0"/>
              <w:jc w:val="left"/>
              <w:rPr>
                <w:rFonts w:ascii="Helvetica LT Std" w:hAnsi="Helvetica LT Std" w:cs="Arial"/>
                <w:sz w:val="16"/>
                <w:szCs w:val="16"/>
              </w:rPr>
            </w:pP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2197</w:t>
            </w:r>
          </w:p>
          <w:p w:rsidR="001C28AC" w:rsidRPr="00DD3F22" w:rsidRDefault="001C28AC" w:rsidP="0095536A">
            <w:pPr>
              <w:spacing w:after="0"/>
              <w:ind w:firstLine="0"/>
              <w:jc w:val="right"/>
              <w:rPr>
                <w:rFonts w:ascii="Helvetica LT Std" w:hAnsi="Helvetica LT Std" w:cs="Arial"/>
                <w:sz w:val="16"/>
                <w:szCs w:val="16"/>
              </w:rPr>
            </w:pP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2010, Europar Batasunaren barruko eragiketen aitorpen laburtua (1. hiruhileko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2011, azaroko laneko atxikipena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2012/02/27</w:t>
            </w: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2012</w:t>
            </w: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p w:rsidR="001C28AC" w:rsidRPr="00DD3F22" w:rsidRDefault="001C28AC" w:rsidP="0095536A">
            <w:pPr>
              <w:spacing w:after="0"/>
              <w:ind w:firstLine="0"/>
              <w:jc w:val="left"/>
              <w:rPr>
                <w:rFonts w:ascii="Helvetica LT Std" w:hAnsi="Helvetica LT Std" w:cs="Arial"/>
                <w:sz w:val="16"/>
                <w:szCs w:val="16"/>
              </w:rPr>
            </w:pP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7692</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urtarrileko 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otsaileko 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martxoko hileko BEZa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urtarrileko laneko atxikipena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otsaileko laneko atxikipena</w:t>
            </w:r>
          </w:p>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2012, martxoko laneko atxikipena</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2012/05/31</w:t>
            </w: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p w:rsidR="001C28AC" w:rsidRPr="00DD3F22" w:rsidRDefault="001C28AC" w:rsidP="0095536A">
            <w:pPr>
              <w:spacing w:after="0"/>
              <w:ind w:firstLine="0"/>
              <w:jc w:val="right"/>
              <w:rPr>
                <w:rFonts w:ascii="Helvetica LT Std" w:hAnsi="Helvetica LT Std" w:cs="Arial"/>
                <w:sz w:val="16"/>
                <w:szCs w:val="16"/>
              </w:rPr>
            </w:pPr>
          </w:p>
        </w:tc>
      </w:tr>
      <w:tr w:rsidR="001C28AC" w:rsidRPr="00DD3F22" w:rsidTr="00B34638">
        <w:trPr>
          <w:trHeight w:val="227"/>
          <w:jc w:val="center"/>
        </w:trPr>
        <w:tc>
          <w:tcPr>
            <w:tcW w:w="119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2014</w:t>
            </w:r>
          </w:p>
        </w:tc>
        <w:tc>
          <w:tcPr>
            <w:tcW w:w="904"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11905</w:t>
            </w:r>
          </w:p>
        </w:tc>
        <w:tc>
          <w:tcPr>
            <w:tcW w:w="4965" w:type="dxa"/>
            <w:shd w:val="clear" w:color="auto" w:fill="auto"/>
            <w:noWrap/>
            <w:vAlign w:val="center"/>
          </w:tcPr>
          <w:p w:rsidR="001C28AC" w:rsidRPr="00DD3F22" w:rsidRDefault="001C28AC" w:rsidP="00E007FE">
            <w:pPr>
              <w:spacing w:after="0"/>
              <w:ind w:left="75" w:firstLine="0"/>
              <w:jc w:val="left"/>
              <w:rPr>
                <w:rFonts w:ascii="Helvetica LT Std" w:hAnsi="Helvetica LT Std" w:cs="Arial"/>
                <w:sz w:val="16"/>
                <w:szCs w:val="16"/>
              </w:rPr>
            </w:pPr>
            <w:r w:rsidRPr="00DD3F22">
              <w:rPr>
                <w:rFonts w:ascii="Helvetica LT Std" w:hAnsi="Helvetica LT Std"/>
                <w:sz w:val="16"/>
                <w:szCs w:val="16"/>
              </w:rPr>
              <w:t>2013, 193. zk.ko eredua (kapitaleko errentak)</w:t>
            </w:r>
          </w:p>
        </w:tc>
        <w:tc>
          <w:tcPr>
            <w:tcW w:w="1748" w:type="dxa"/>
            <w:shd w:val="clear" w:color="auto" w:fill="auto"/>
            <w:noWrap/>
            <w:vAlign w:val="center"/>
          </w:tcPr>
          <w:p w:rsidR="001C28AC" w:rsidRPr="00DD3F22" w:rsidRDefault="001C28AC" w:rsidP="0095536A">
            <w:pPr>
              <w:spacing w:after="0"/>
              <w:ind w:firstLine="0"/>
              <w:jc w:val="right"/>
              <w:rPr>
                <w:rFonts w:ascii="Helvetica LT Std" w:hAnsi="Helvetica LT Std" w:cs="Arial"/>
                <w:sz w:val="16"/>
                <w:szCs w:val="16"/>
              </w:rPr>
            </w:pPr>
            <w:r w:rsidRPr="00DD3F22">
              <w:rPr>
                <w:rFonts w:ascii="Helvetica LT Std" w:hAnsi="Helvetica LT Std"/>
                <w:sz w:val="16"/>
                <w:szCs w:val="16"/>
              </w:rPr>
              <w:t>2014/08/07</w:t>
            </w:r>
          </w:p>
        </w:tc>
      </w:tr>
    </w:tbl>
    <w:p w:rsidR="001C28AC" w:rsidRPr="00CA569C" w:rsidRDefault="001C28AC" w:rsidP="001A76F5">
      <w:pPr>
        <w:spacing w:after="0"/>
        <w:ind w:firstLine="0"/>
        <w:jc w:val="left"/>
        <w:rPr>
          <w:rFonts w:ascii="Helvetica LT Std" w:hAnsi="Helvetica LT Std"/>
          <w:spacing w:val="6"/>
          <w:sz w:val="19"/>
          <w:szCs w:val="19"/>
        </w:rPr>
      </w:pPr>
    </w:p>
    <w:p w:rsidR="001C28AC" w:rsidRPr="00CA569C" w:rsidRDefault="001C28AC" w:rsidP="00DD1035">
      <w:pPr>
        <w:spacing w:after="200" w:line="276" w:lineRule="auto"/>
        <w:jc w:val="left"/>
        <w:rPr>
          <w:rFonts w:ascii="Helvetica LT Std" w:hAnsi="Helvetica LT Std"/>
          <w:spacing w:val="6"/>
          <w:sz w:val="19"/>
          <w:szCs w:val="19"/>
        </w:rPr>
      </w:pPr>
      <w:r w:rsidRPr="00CA569C">
        <w:rPr>
          <w:rFonts w:ascii="Helvetica LT Std" w:hAnsi="Helvetica LT Std"/>
          <w:spacing w:val="6"/>
          <w:sz w:val="19"/>
          <w:szCs w:val="19"/>
        </w:rPr>
        <w:t>b) Zehapen prozeduran zehar egindako errekerimenduak</w:t>
      </w:r>
    </w:p>
    <w:tbl>
      <w:tblPr>
        <w:tblW w:w="8881"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577"/>
        <w:gridCol w:w="1158"/>
        <w:gridCol w:w="4547"/>
        <w:gridCol w:w="1599"/>
      </w:tblGrid>
      <w:tr w:rsidR="001C28AC" w:rsidRPr="00DD3F22" w:rsidTr="00251DEF">
        <w:trPr>
          <w:trHeight w:val="227"/>
          <w:jc w:val="center"/>
        </w:trPr>
        <w:tc>
          <w:tcPr>
            <w:tcW w:w="1577"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Urtea</w:t>
            </w:r>
          </w:p>
        </w:tc>
        <w:tc>
          <w:tcPr>
            <w:tcW w:w="1158"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Kopurua</w:t>
            </w:r>
          </w:p>
        </w:tc>
        <w:tc>
          <w:tcPr>
            <w:tcW w:w="4547"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Kontzeptua</w:t>
            </w:r>
          </w:p>
        </w:tc>
        <w:tc>
          <w:tcPr>
            <w:tcW w:w="1599"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Jakinarazpen-data</w:t>
            </w:r>
          </w:p>
        </w:tc>
      </w:tr>
      <w:tr w:rsidR="001C28AC" w:rsidRPr="00DD3F22" w:rsidTr="00251DEF">
        <w:trPr>
          <w:trHeight w:val="255"/>
          <w:jc w:val="center"/>
        </w:trPr>
        <w:tc>
          <w:tcPr>
            <w:tcW w:w="1577" w:type="dxa"/>
            <w:tcBorders>
              <w:bottom w:val="single" w:sz="2" w:space="0" w:color="auto"/>
            </w:tcBorders>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2009</w:t>
            </w:r>
          </w:p>
        </w:tc>
        <w:tc>
          <w:tcPr>
            <w:tcW w:w="1158" w:type="dxa"/>
            <w:tcBorders>
              <w:bottom w:val="single" w:sz="2"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200023</w:t>
            </w:r>
          </w:p>
        </w:tc>
        <w:tc>
          <w:tcPr>
            <w:tcW w:w="4547" w:type="dxa"/>
            <w:tcBorders>
              <w:bottom w:val="single" w:sz="2" w:space="0" w:color="auto"/>
            </w:tcBorders>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05 201004 412</w:t>
            </w:r>
          </w:p>
        </w:tc>
        <w:tc>
          <w:tcPr>
            <w:tcW w:w="1599" w:type="dxa"/>
            <w:tcBorders>
              <w:bottom w:val="single" w:sz="2"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p>
        </w:tc>
      </w:tr>
      <w:tr w:rsidR="001C28AC" w:rsidRPr="00DD3F22" w:rsidTr="00251DEF">
        <w:trPr>
          <w:trHeight w:val="255"/>
          <w:jc w:val="center"/>
        </w:trPr>
        <w:tc>
          <w:tcPr>
            <w:tcW w:w="1577" w:type="dxa"/>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2009</w:t>
            </w:r>
          </w:p>
        </w:tc>
        <w:tc>
          <w:tcPr>
            <w:tcW w:w="1158"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200024</w:t>
            </w:r>
          </w:p>
        </w:tc>
        <w:tc>
          <w:tcPr>
            <w:tcW w:w="4547" w:type="dxa"/>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06 200867 101</w:t>
            </w:r>
          </w:p>
        </w:tc>
        <w:tc>
          <w:tcPr>
            <w:tcW w:w="1599"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p>
        </w:tc>
      </w:tr>
      <w:tr w:rsidR="001C28AC" w:rsidRPr="00DD3F22" w:rsidTr="00251DEF">
        <w:trPr>
          <w:trHeight w:val="255"/>
          <w:jc w:val="center"/>
        </w:trPr>
        <w:tc>
          <w:tcPr>
            <w:tcW w:w="1577" w:type="dxa"/>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2009</w:t>
            </w:r>
          </w:p>
        </w:tc>
        <w:tc>
          <w:tcPr>
            <w:tcW w:w="1158"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200025</w:t>
            </w:r>
          </w:p>
        </w:tc>
        <w:tc>
          <w:tcPr>
            <w:tcW w:w="4547" w:type="dxa"/>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06 200868 102</w:t>
            </w:r>
          </w:p>
        </w:tc>
        <w:tc>
          <w:tcPr>
            <w:tcW w:w="1599"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p>
        </w:tc>
      </w:tr>
      <w:tr w:rsidR="001C28AC" w:rsidRPr="00DD3F22" w:rsidTr="00251DEF">
        <w:trPr>
          <w:trHeight w:val="255"/>
          <w:jc w:val="center"/>
        </w:trPr>
        <w:tc>
          <w:tcPr>
            <w:tcW w:w="1577" w:type="dxa"/>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2009</w:t>
            </w:r>
          </w:p>
        </w:tc>
        <w:tc>
          <w:tcPr>
            <w:tcW w:w="1158"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200026</w:t>
            </w:r>
          </w:p>
        </w:tc>
        <w:tc>
          <w:tcPr>
            <w:tcW w:w="4547" w:type="dxa"/>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06 200872 206</w:t>
            </w:r>
          </w:p>
        </w:tc>
        <w:tc>
          <w:tcPr>
            <w:tcW w:w="1599"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p>
        </w:tc>
      </w:tr>
      <w:tr w:rsidR="001C28AC" w:rsidRPr="00DD3F22" w:rsidTr="00251DEF">
        <w:trPr>
          <w:trHeight w:val="255"/>
          <w:jc w:val="center"/>
        </w:trPr>
        <w:tc>
          <w:tcPr>
            <w:tcW w:w="1577" w:type="dxa"/>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2011</w:t>
            </w:r>
          </w:p>
        </w:tc>
        <w:tc>
          <w:tcPr>
            <w:tcW w:w="1158"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3659</w:t>
            </w:r>
          </w:p>
        </w:tc>
        <w:tc>
          <w:tcPr>
            <w:tcW w:w="4547" w:type="dxa"/>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2010eko BEZa, 190. zk.ko eredua</w:t>
            </w:r>
          </w:p>
        </w:tc>
        <w:tc>
          <w:tcPr>
            <w:tcW w:w="1599"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2011/06/01</w:t>
            </w:r>
          </w:p>
        </w:tc>
      </w:tr>
      <w:tr w:rsidR="001C28AC" w:rsidRPr="00DD3F22" w:rsidTr="00251DEF">
        <w:trPr>
          <w:trHeight w:val="255"/>
          <w:jc w:val="center"/>
        </w:trPr>
        <w:tc>
          <w:tcPr>
            <w:tcW w:w="1577" w:type="dxa"/>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2012</w:t>
            </w:r>
          </w:p>
        </w:tc>
        <w:tc>
          <w:tcPr>
            <w:tcW w:w="1158"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200595</w:t>
            </w:r>
          </w:p>
        </w:tc>
        <w:tc>
          <w:tcPr>
            <w:tcW w:w="4547" w:type="dxa"/>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12 677985 101</w:t>
            </w:r>
          </w:p>
        </w:tc>
        <w:tc>
          <w:tcPr>
            <w:tcW w:w="1599" w:type="dxa"/>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2012/07/04</w:t>
            </w:r>
          </w:p>
        </w:tc>
      </w:tr>
      <w:tr w:rsidR="001C28AC" w:rsidRPr="00DD3F22" w:rsidTr="00251DEF">
        <w:trPr>
          <w:trHeight w:val="255"/>
          <w:jc w:val="center"/>
        </w:trPr>
        <w:tc>
          <w:tcPr>
            <w:tcW w:w="1577" w:type="dxa"/>
            <w:tcBorders>
              <w:bottom w:val="single" w:sz="2" w:space="0" w:color="auto"/>
            </w:tcBorders>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2012</w:t>
            </w:r>
          </w:p>
        </w:tc>
        <w:tc>
          <w:tcPr>
            <w:tcW w:w="1158" w:type="dxa"/>
            <w:tcBorders>
              <w:bottom w:val="single" w:sz="2"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200596</w:t>
            </w:r>
          </w:p>
        </w:tc>
        <w:tc>
          <w:tcPr>
            <w:tcW w:w="4547" w:type="dxa"/>
            <w:tcBorders>
              <w:bottom w:val="single" w:sz="2" w:space="0" w:color="auto"/>
            </w:tcBorders>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12 677991 102</w:t>
            </w:r>
          </w:p>
        </w:tc>
        <w:tc>
          <w:tcPr>
            <w:tcW w:w="1599" w:type="dxa"/>
            <w:tcBorders>
              <w:bottom w:val="single" w:sz="2"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2012/07/04</w:t>
            </w:r>
          </w:p>
        </w:tc>
      </w:tr>
      <w:tr w:rsidR="001C28AC" w:rsidRPr="00DD3F22" w:rsidTr="00251DEF">
        <w:trPr>
          <w:trHeight w:val="255"/>
          <w:jc w:val="center"/>
        </w:trPr>
        <w:tc>
          <w:tcPr>
            <w:tcW w:w="1577" w:type="dxa"/>
            <w:tcBorders>
              <w:bottom w:val="single" w:sz="4" w:space="0" w:color="auto"/>
            </w:tcBorders>
            <w:shd w:val="clear" w:color="auto" w:fill="auto"/>
            <w:noWrap/>
            <w:vAlign w:val="center"/>
          </w:tcPr>
          <w:p w:rsidR="001C28AC" w:rsidRPr="00DD3F22" w:rsidRDefault="001C28AC" w:rsidP="00251DEF">
            <w:pPr>
              <w:spacing w:after="0"/>
              <w:ind w:firstLine="0"/>
              <w:jc w:val="left"/>
              <w:rPr>
                <w:rFonts w:ascii="Helvetica LT Std" w:hAnsi="Helvetica LT Std" w:cs="Arial"/>
                <w:sz w:val="16"/>
                <w:szCs w:val="16"/>
              </w:rPr>
            </w:pPr>
            <w:r w:rsidRPr="00DD3F22">
              <w:rPr>
                <w:rFonts w:ascii="Helvetica LT Std" w:hAnsi="Helvetica LT Std"/>
                <w:sz w:val="16"/>
                <w:szCs w:val="16"/>
              </w:rPr>
              <w:t>2012</w:t>
            </w:r>
          </w:p>
        </w:tc>
        <w:tc>
          <w:tcPr>
            <w:tcW w:w="1158" w:type="dxa"/>
            <w:tcBorders>
              <w:bottom w:val="single" w:sz="4"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200597</w:t>
            </w:r>
          </w:p>
        </w:tc>
        <w:tc>
          <w:tcPr>
            <w:tcW w:w="4547" w:type="dxa"/>
            <w:tcBorders>
              <w:bottom w:val="single" w:sz="4" w:space="0" w:color="auto"/>
            </w:tcBorders>
            <w:shd w:val="clear" w:color="auto" w:fill="auto"/>
            <w:noWrap/>
            <w:vAlign w:val="center"/>
          </w:tcPr>
          <w:p w:rsidR="001C28AC" w:rsidRPr="00DD3F22" w:rsidRDefault="001C28AC" w:rsidP="00251DEF">
            <w:pPr>
              <w:spacing w:after="0"/>
              <w:ind w:left="712" w:firstLine="0"/>
              <w:jc w:val="left"/>
              <w:rPr>
                <w:rFonts w:ascii="Helvetica LT Std" w:hAnsi="Helvetica LT Std" w:cs="Arial"/>
                <w:sz w:val="16"/>
                <w:szCs w:val="16"/>
              </w:rPr>
            </w:pPr>
            <w:r w:rsidRPr="00DD3F22">
              <w:rPr>
                <w:rFonts w:ascii="Helvetica LT Std" w:hAnsi="Helvetica LT Std"/>
                <w:sz w:val="16"/>
                <w:szCs w:val="16"/>
              </w:rPr>
              <w:t>Hileko BEZa, 12 678022 103</w:t>
            </w:r>
          </w:p>
        </w:tc>
        <w:tc>
          <w:tcPr>
            <w:tcW w:w="1599" w:type="dxa"/>
            <w:tcBorders>
              <w:bottom w:val="single" w:sz="4" w:space="0" w:color="auto"/>
            </w:tcBorders>
            <w:shd w:val="clear" w:color="auto" w:fill="auto"/>
            <w:noWrap/>
            <w:vAlign w:val="center"/>
          </w:tcPr>
          <w:p w:rsidR="001C28AC" w:rsidRPr="00DD3F22" w:rsidRDefault="001C28AC" w:rsidP="00251DEF">
            <w:pPr>
              <w:spacing w:after="0"/>
              <w:ind w:firstLine="0"/>
              <w:jc w:val="right"/>
              <w:rPr>
                <w:rFonts w:ascii="Helvetica LT Std" w:hAnsi="Helvetica LT Std" w:cs="Arial"/>
                <w:sz w:val="16"/>
                <w:szCs w:val="16"/>
              </w:rPr>
            </w:pPr>
            <w:r w:rsidRPr="00DD3F22">
              <w:rPr>
                <w:rFonts w:ascii="Helvetica LT Std" w:hAnsi="Helvetica LT Std"/>
                <w:sz w:val="16"/>
                <w:szCs w:val="16"/>
              </w:rPr>
              <w:t>2012/07/04</w:t>
            </w:r>
          </w:p>
        </w:tc>
      </w:tr>
    </w:tbl>
    <w:p w:rsidR="00DD3F22" w:rsidRDefault="00DD3F22" w:rsidP="00DD1035">
      <w:pPr>
        <w:spacing w:after="200"/>
        <w:jc w:val="left"/>
        <w:rPr>
          <w:rFonts w:ascii="Helvetica LT Std" w:hAnsi="Helvetica LT Std"/>
          <w:spacing w:val="6"/>
          <w:sz w:val="19"/>
          <w:szCs w:val="19"/>
        </w:rPr>
      </w:pPr>
    </w:p>
    <w:p w:rsidR="00BC612D" w:rsidRDefault="00BC612D">
      <w:pPr>
        <w:spacing w:after="0"/>
        <w:ind w:firstLine="0"/>
        <w:jc w:val="left"/>
        <w:rPr>
          <w:rFonts w:ascii="Helvetica LT Std" w:hAnsi="Helvetica LT Std"/>
          <w:spacing w:val="6"/>
          <w:sz w:val="19"/>
          <w:szCs w:val="19"/>
        </w:rPr>
      </w:pPr>
      <w:r>
        <w:rPr>
          <w:rFonts w:ascii="Helvetica LT Std" w:hAnsi="Helvetica LT Std"/>
          <w:spacing w:val="6"/>
          <w:sz w:val="19"/>
          <w:szCs w:val="19"/>
        </w:rPr>
        <w:br w:type="page"/>
      </w:r>
    </w:p>
    <w:p w:rsidR="00DD1035" w:rsidRPr="00CA569C" w:rsidRDefault="001C28AC" w:rsidP="00DD1035">
      <w:pPr>
        <w:spacing w:after="200"/>
        <w:jc w:val="left"/>
        <w:rPr>
          <w:rFonts w:ascii="Helvetica LT Std" w:hAnsi="Helvetica LT Std"/>
          <w:spacing w:val="6"/>
          <w:sz w:val="19"/>
          <w:szCs w:val="19"/>
        </w:rPr>
      </w:pPr>
      <w:r w:rsidRPr="00CA569C">
        <w:rPr>
          <w:rFonts w:ascii="Helvetica LT Std" w:hAnsi="Helvetica LT Std"/>
          <w:spacing w:val="6"/>
          <w:sz w:val="19"/>
          <w:szCs w:val="19"/>
        </w:rPr>
        <w:lastRenderedPageBreak/>
        <w:t>c) Bestelako errekerimenduak:</w:t>
      </w:r>
    </w:p>
    <w:tbl>
      <w:tblPr>
        <w:tblW w:w="8797" w:type="dxa"/>
        <w:jc w:val="center"/>
        <w:tblInd w:w="-583"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196"/>
        <w:gridCol w:w="2118"/>
        <w:gridCol w:w="5483"/>
      </w:tblGrid>
      <w:tr w:rsidR="001C28AC" w:rsidRPr="00DD3F22" w:rsidTr="00B34638">
        <w:trPr>
          <w:trHeight w:val="284"/>
          <w:jc w:val="center"/>
        </w:trPr>
        <w:tc>
          <w:tcPr>
            <w:tcW w:w="1196"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Urtea</w:t>
            </w:r>
          </w:p>
        </w:tc>
        <w:tc>
          <w:tcPr>
            <w:tcW w:w="2118"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Kontzeptua</w:t>
            </w:r>
          </w:p>
        </w:tc>
        <w:tc>
          <w:tcPr>
            <w:tcW w:w="5483" w:type="dxa"/>
            <w:tcBorders>
              <w:top w:val="single" w:sz="4" w:space="0" w:color="auto"/>
              <w:bottom w:val="single" w:sz="4" w:space="0" w:color="auto"/>
            </w:tcBorders>
            <w:shd w:val="clear" w:color="auto" w:fill="8DB3E2" w:themeFill="text2" w:themeFillTint="66"/>
            <w:noWrap/>
            <w:vAlign w:val="center"/>
          </w:tcPr>
          <w:p w:rsidR="001C28AC" w:rsidRPr="00DD3F22" w:rsidRDefault="001C28AC" w:rsidP="0095536A">
            <w:pPr>
              <w:spacing w:after="0"/>
              <w:ind w:firstLine="0"/>
              <w:jc w:val="left"/>
              <w:rPr>
                <w:rFonts w:ascii="Helvetica LT Std" w:hAnsi="Helvetica LT Std" w:cs="Arial"/>
                <w:sz w:val="16"/>
                <w:szCs w:val="16"/>
              </w:rPr>
            </w:pPr>
          </w:p>
        </w:tc>
      </w:tr>
      <w:tr w:rsidR="001C28AC" w:rsidRPr="00DD3F22" w:rsidTr="00B34638">
        <w:trPr>
          <w:trHeight w:val="284"/>
          <w:jc w:val="center"/>
        </w:trPr>
        <w:tc>
          <w:tcPr>
            <w:tcW w:w="1196"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2009</w:t>
            </w:r>
          </w:p>
        </w:tc>
        <w:tc>
          <w:tcPr>
            <w:tcW w:w="2118"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Ondare eskualdaketak eta EJD</w:t>
            </w:r>
          </w:p>
        </w:tc>
        <w:tc>
          <w:tcPr>
            <w:tcW w:w="5483"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 xml:space="preserve">Bahia eratzeko eskritura, desplazamendurik gabe (240.000 euro) </w:t>
            </w:r>
          </w:p>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Ez dute eskriturarik aurkeztu</w:t>
            </w:r>
          </w:p>
        </w:tc>
      </w:tr>
      <w:tr w:rsidR="001C28AC" w:rsidRPr="00DD3F22" w:rsidTr="00B34638">
        <w:trPr>
          <w:trHeight w:val="284"/>
          <w:jc w:val="center"/>
        </w:trPr>
        <w:tc>
          <w:tcPr>
            <w:tcW w:w="1196"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2013</w:t>
            </w:r>
          </w:p>
        </w:tc>
        <w:tc>
          <w:tcPr>
            <w:tcW w:w="2118"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BEZa</w:t>
            </w:r>
          </w:p>
        </w:tc>
        <w:tc>
          <w:tcPr>
            <w:tcW w:w="5483" w:type="dxa"/>
            <w:tcBorders>
              <w:bottom w:val="single" w:sz="2" w:space="0" w:color="auto"/>
            </w:tcBorders>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Igorritako eta jasotako fakturen eta inbertsio-ondasunen faktura-liburuak</w:t>
            </w:r>
          </w:p>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2013-10-23an jaso izana adierazia Ez dute erantzun</w:t>
            </w:r>
          </w:p>
        </w:tc>
      </w:tr>
      <w:tr w:rsidR="001C28AC" w:rsidRPr="00DD3F22" w:rsidTr="00B34638">
        <w:trPr>
          <w:trHeight w:val="284"/>
          <w:jc w:val="center"/>
        </w:trPr>
        <w:tc>
          <w:tcPr>
            <w:tcW w:w="1196"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2013</w:t>
            </w:r>
          </w:p>
        </w:tc>
        <w:tc>
          <w:tcPr>
            <w:tcW w:w="2118"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BEZa</w:t>
            </w:r>
          </w:p>
        </w:tc>
        <w:tc>
          <w:tcPr>
            <w:tcW w:w="5483" w:type="dxa"/>
            <w:shd w:val="clear" w:color="auto" w:fill="auto"/>
            <w:noWrap/>
            <w:vAlign w:val="center"/>
          </w:tcPr>
          <w:p w:rsidR="001C28AC" w:rsidRPr="00DD3F22" w:rsidRDefault="001C28AC" w:rsidP="0095536A">
            <w:pPr>
              <w:spacing w:after="0"/>
              <w:ind w:firstLine="0"/>
              <w:jc w:val="left"/>
              <w:rPr>
                <w:rFonts w:ascii="Helvetica LT Std" w:hAnsi="Helvetica LT Std" w:cs="Arial"/>
                <w:sz w:val="16"/>
                <w:szCs w:val="16"/>
              </w:rPr>
            </w:pPr>
            <w:r w:rsidRPr="00DD3F22">
              <w:rPr>
                <w:rFonts w:ascii="Helvetica LT Std" w:hAnsi="Helvetica LT Std"/>
                <w:sz w:val="16"/>
                <w:szCs w:val="16"/>
              </w:rPr>
              <w:t>2012an jasotako fakturen liburua 2014-01-17an jaso izana adierazia Ez dute erantzun</w:t>
            </w:r>
          </w:p>
        </w:tc>
      </w:tr>
    </w:tbl>
    <w:p w:rsidR="001C28AC" w:rsidRPr="00CA569C" w:rsidRDefault="001C28AC" w:rsidP="001A76F5">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1C28AC" w:rsidRPr="00CA569C" w:rsidRDefault="001C28AC" w:rsidP="00CB321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Ikus daitekeen bezala ia ekitaldi guztietan Zerga Ogasunak klubari egindako errekerimendu ofizialak ageri dira, zergak direla-eta izandako ez-betetzeen harira, eta aipatutako Nafarroako Zerga Ogasunaren jarduketatan islatu direnak. </w:t>
      </w:r>
    </w:p>
    <w:p w:rsidR="00B00089" w:rsidRPr="00CA569C" w:rsidRDefault="001A76F5" w:rsidP="001A76F5">
      <w:pPr>
        <w:pStyle w:val="atitulo3"/>
        <w:rPr>
          <w:rFonts w:ascii="Helvetica LT Std" w:hAnsi="Helvetica LT Std"/>
          <w:sz w:val="19"/>
          <w:szCs w:val="19"/>
        </w:rPr>
      </w:pPr>
      <w:r w:rsidRPr="00CA569C">
        <w:rPr>
          <w:rFonts w:ascii="Helvetica LT Std" w:hAnsi="Helvetica LT Std"/>
          <w:sz w:val="19"/>
          <w:szCs w:val="19"/>
        </w:rPr>
        <w:t>IV.2.4. Geroratzeak eta zatikatzeak</w:t>
      </w:r>
    </w:p>
    <w:p w:rsidR="001A76F5" w:rsidRPr="00CA569C" w:rsidRDefault="00231A37" w:rsidP="009641D2">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9.a</w:t>
      </w:r>
      <w:r w:rsidRPr="00CA569C">
        <w:rPr>
          <w:rFonts w:ascii="Helvetica LT Std" w:hAnsi="Helvetica LT Std"/>
          <w:sz w:val="19"/>
          <w:szCs w:val="19"/>
        </w:rPr>
        <w:t xml:space="preserve"> </w:t>
      </w:r>
      <w:r w:rsidRPr="00CA569C">
        <w:rPr>
          <w:rFonts w:ascii="Helvetica LT Std" w:hAnsi="Helvetica LT Std"/>
          <w:b/>
          <w:sz w:val="19"/>
          <w:szCs w:val="19"/>
        </w:rPr>
        <w:t>2001etik 2005era</w:t>
      </w:r>
    </w:p>
    <w:p w:rsidR="009641D2" w:rsidRPr="00CA569C" w:rsidRDefault="007528E8" w:rsidP="009641D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Epe horretan ez da inolako geroratzerik izapidetu, zeren eta Gobernuak emandako 18 milioiko abalarekin –1/2003 Foru Legearen bidez onetsia– eta hura eman aurreko baldintza gisa, klubak zerga-zorra guztiak likidatu baitzituen, indarrean zeuden geroratzeak barne. </w:t>
      </w:r>
    </w:p>
    <w:p w:rsidR="009641D2" w:rsidRPr="00CA569C" w:rsidRDefault="009641D2" w:rsidP="00CA40CB">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Beraz, 2003ko maiatzaren 23an, klubak bere zerga-zor guztia, 4,27 milioikoa, kitatu zuen, Hona xehetasunak:</w:t>
      </w:r>
    </w:p>
    <w:tbl>
      <w:tblPr>
        <w:tblW w:w="8839" w:type="dxa"/>
        <w:jc w:val="center"/>
        <w:tblInd w:w="51" w:type="dxa"/>
        <w:tblCellMar>
          <w:left w:w="70" w:type="dxa"/>
          <w:right w:w="70" w:type="dxa"/>
        </w:tblCellMar>
        <w:tblLook w:val="04A0" w:firstRow="1" w:lastRow="0" w:firstColumn="1" w:lastColumn="0" w:noHBand="0" w:noVBand="1"/>
      </w:tblPr>
      <w:tblGrid>
        <w:gridCol w:w="7194"/>
        <w:gridCol w:w="1645"/>
      </w:tblGrid>
      <w:tr w:rsidR="009641D2" w:rsidRPr="00DD3F22" w:rsidTr="00B34638">
        <w:trPr>
          <w:trHeight w:val="300"/>
          <w:jc w:val="center"/>
        </w:trPr>
        <w:tc>
          <w:tcPr>
            <w:tcW w:w="7194" w:type="dxa"/>
            <w:tcBorders>
              <w:top w:val="single" w:sz="4" w:space="0" w:color="auto"/>
              <w:left w:val="nil"/>
              <w:bottom w:val="single" w:sz="4" w:space="0" w:color="auto"/>
              <w:right w:val="nil"/>
            </w:tcBorders>
            <w:shd w:val="clear" w:color="auto" w:fill="8DB3E2" w:themeFill="text2" w:themeFillTint="66"/>
            <w:noWrap/>
            <w:vAlign w:val="center"/>
          </w:tcPr>
          <w:p w:rsidR="009641D2" w:rsidRPr="00DD3F22" w:rsidRDefault="009641D2" w:rsidP="00F067B5">
            <w:pPr>
              <w:pStyle w:val="cuadroCabe"/>
              <w:rPr>
                <w:rFonts w:ascii="Helvetica LT Std" w:hAnsi="Helvetica LT Std"/>
                <w:sz w:val="16"/>
                <w:szCs w:val="16"/>
              </w:rPr>
            </w:pPr>
            <w:r w:rsidRPr="00DD3F22">
              <w:rPr>
                <w:rFonts w:ascii="Helvetica LT Std" w:hAnsi="Helvetica LT Std"/>
                <w:sz w:val="16"/>
                <w:szCs w:val="16"/>
              </w:rPr>
              <w:t>Zerga</w:t>
            </w:r>
          </w:p>
        </w:tc>
        <w:tc>
          <w:tcPr>
            <w:tcW w:w="1645" w:type="dxa"/>
            <w:tcBorders>
              <w:top w:val="single" w:sz="4" w:space="0" w:color="auto"/>
              <w:left w:val="nil"/>
              <w:bottom w:val="single" w:sz="4" w:space="0" w:color="auto"/>
              <w:right w:val="nil"/>
            </w:tcBorders>
            <w:shd w:val="clear" w:color="auto" w:fill="8DB3E2" w:themeFill="text2" w:themeFillTint="66"/>
            <w:noWrap/>
            <w:vAlign w:val="center"/>
          </w:tcPr>
          <w:p w:rsidR="009641D2" w:rsidRPr="00DD3F22" w:rsidRDefault="009641D2" w:rsidP="00CA40CB">
            <w:pPr>
              <w:pStyle w:val="cuadroCabe"/>
              <w:jc w:val="right"/>
              <w:rPr>
                <w:rFonts w:ascii="Helvetica LT Std" w:hAnsi="Helvetica LT Std"/>
                <w:sz w:val="16"/>
                <w:szCs w:val="16"/>
              </w:rPr>
            </w:pPr>
            <w:r w:rsidRPr="00DD3F22">
              <w:rPr>
                <w:rFonts w:ascii="Helvetica LT Std" w:hAnsi="Helvetica LT Std"/>
                <w:sz w:val="16"/>
                <w:szCs w:val="16"/>
              </w:rPr>
              <w:t>Zenbatekoa</w:t>
            </w:r>
          </w:p>
        </w:tc>
      </w:tr>
      <w:tr w:rsidR="009641D2" w:rsidRPr="00DD3F22" w:rsidTr="00B34638">
        <w:trPr>
          <w:trHeight w:val="300"/>
          <w:jc w:val="center"/>
        </w:trPr>
        <w:tc>
          <w:tcPr>
            <w:tcW w:w="7194" w:type="dxa"/>
            <w:tcBorders>
              <w:top w:val="single" w:sz="4" w:space="0" w:color="auto"/>
              <w:bottom w:val="single" w:sz="2" w:space="0" w:color="auto"/>
            </w:tcBorders>
            <w:noWrap/>
            <w:vAlign w:val="center"/>
          </w:tcPr>
          <w:p w:rsidR="009641D2" w:rsidRPr="00DD3F22" w:rsidRDefault="009641D2" w:rsidP="00F067B5">
            <w:pPr>
              <w:pStyle w:val="cuatexto"/>
              <w:rPr>
                <w:rFonts w:ascii="Helvetica LT Std" w:hAnsi="Helvetica LT Std"/>
                <w:sz w:val="16"/>
                <w:szCs w:val="16"/>
              </w:rPr>
            </w:pPr>
            <w:r w:rsidRPr="00DD3F22">
              <w:rPr>
                <w:rFonts w:ascii="Helvetica LT Std" w:hAnsi="Helvetica LT Std"/>
                <w:sz w:val="16"/>
                <w:szCs w:val="16"/>
              </w:rPr>
              <w:t>Laneko atxikipenak (2001etik 2003ra)</w:t>
            </w:r>
          </w:p>
        </w:tc>
        <w:tc>
          <w:tcPr>
            <w:tcW w:w="1645" w:type="dxa"/>
            <w:tcBorders>
              <w:top w:val="single" w:sz="4" w:space="0" w:color="auto"/>
              <w:bottom w:val="single" w:sz="2" w:space="0" w:color="auto"/>
            </w:tcBorders>
            <w:noWrap/>
            <w:vAlign w:val="center"/>
          </w:tcPr>
          <w:p w:rsidR="009641D2" w:rsidRPr="00DD3F22" w:rsidRDefault="009641D2" w:rsidP="00CA40CB">
            <w:pPr>
              <w:pStyle w:val="cuatexto"/>
              <w:jc w:val="right"/>
              <w:rPr>
                <w:rFonts w:ascii="Helvetica LT Std" w:hAnsi="Helvetica LT Std"/>
                <w:sz w:val="16"/>
                <w:szCs w:val="16"/>
              </w:rPr>
            </w:pPr>
            <w:r w:rsidRPr="00DD3F22">
              <w:rPr>
                <w:rFonts w:ascii="Helvetica LT Std" w:hAnsi="Helvetica LT Std"/>
                <w:sz w:val="16"/>
                <w:szCs w:val="16"/>
              </w:rPr>
              <w:t>1.546.723</w:t>
            </w:r>
          </w:p>
        </w:tc>
      </w:tr>
      <w:tr w:rsidR="009641D2" w:rsidRPr="00DD3F22" w:rsidTr="00B34638">
        <w:trPr>
          <w:trHeight w:val="300"/>
          <w:jc w:val="center"/>
        </w:trPr>
        <w:tc>
          <w:tcPr>
            <w:tcW w:w="7194" w:type="dxa"/>
            <w:tcBorders>
              <w:top w:val="single" w:sz="2" w:space="0" w:color="auto"/>
              <w:bottom w:val="single" w:sz="2" w:space="0" w:color="auto"/>
            </w:tcBorders>
            <w:noWrap/>
            <w:vAlign w:val="center"/>
          </w:tcPr>
          <w:p w:rsidR="009641D2" w:rsidRPr="00DD3F22" w:rsidRDefault="009641D2" w:rsidP="00F067B5">
            <w:pPr>
              <w:pStyle w:val="cuatexto"/>
              <w:rPr>
                <w:rFonts w:ascii="Helvetica LT Std" w:hAnsi="Helvetica LT Std"/>
                <w:sz w:val="16"/>
                <w:szCs w:val="16"/>
              </w:rPr>
            </w:pPr>
            <w:r w:rsidRPr="00DD3F22">
              <w:rPr>
                <w:rFonts w:ascii="Helvetica LT Std" w:hAnsi="Helvetica LT Std"/>
                <w:sz w:val="16"/>
                <w:szCs w:val="16"/>
              </w:rPr>
              <w:t>BEZa (2002 eta 2003)</w:t>
            </w:r>
          </w:p>
        </w:tc>
        <w:tc>
          <w:tcPr>
            <w:tcW w:w="1645" w:type="dxa"/>
            <w:tcBorders>
              <w:top w:val="single" w:sz="2" w:space="0" w:color="auto"/>
              <w:bottom w:val="single" w:sz="2" w:space="0" w:color="auto"/>
            </w:tcBorders>
            <w:noWrap/>
            <w:vAlign w:val="center"/>
          </w:tcPr>
          <w:p w:rsidR="009641D2" w:rsidRPr="00DD3F22" w:rsidRDefault="009641D2" w:rsidP="00CA40CB">
            <w:pPr>
              <w:pStyle w:val="cuatexto"/>
              <w:jc w:val="right"/>
              <w:rPr>
                <w:rFonts w:ascii="Helvetica LT Std" w:hAnsi="Helvetica LT Std"/>
                <w:sz w:val="16"/>
                <w:szCs w:val="16"/>
              </w:rPr>
            </w:pPr>
            <w:r w:rsidRPr="00DD3F22">
              <w:rPr>
                <w:rFonts w:ascii="Helvetica LT Std" w:hAnsi="Helvetica LT Std"/>
                <w:sz w:val="16"/>
                <w:szCs w:val="16"/>
              </w:rPr>
              <w:t>987.079</w:t>
            </w:r>
          </w:p>
        </w:tc>
      </w:tr>
      <w:tr w:rsidR="009641D2" w:rsidRPr="00DD3F22" w:rsidTr="00B34638">
        <w:trPr>
          <w:trHeight w:val="300"/>
          <w:jc w:val="center"/>
        </w:trPr>
        <w:tc>
          <w:tcPr>
            <w:tcW w:w="7194" w:type="dxa"/>
            <w:tcBorders>
              <w:top w:val="single" w:sz="2" w:space="0" w:color="auto"/>
              <w:bottom w:val="single" w:sz="2" w:space="0" w:color="auto"/>
            </w:tcBorders>
            <w:noWrap/>
            <w:vAlign w:val="center"/>
          </w:tcPr>
          <w:p w:rsidR="009641D2" w:rsidRPr="00DD3F22" w:rsidRDefault="009641D2" w:rsidP="00F067B5">
            <w:pPr>
              <w:pStyle w:val="cuatexto"/>
              <w:rPr>
                <w:rFonts w:ascii="Helvetica LT Std" w:hAnsi="Helvetica LT Std"/>
                <w:sz w:val="16"/>
                <w:szCs w:val="16"/>
              </w:rPr>
            </w:pPr>
            <w:r w:rsidRPr="00DD3F22">
              <w:rPr>
                <w:rFonts w:ascii="Helvetica LT Std" w:hAnsi="Helvetica LT Std"/>
                <w:sz w:val="16"/>
                <w:szCs w:val="16"/>
              </w:rPr>
              <w:t>Beste zerga batzuk (2002 eta 2003)</w:t>
            </w:r>
          </w:p>
        </w:tc>
        <w:tc>
          <w:tcPr>
            <w:tcW w:w="1645" w:type="dxa"/>
            <w:tcBorders>
              <w:top w:val="single" w:sz="2" w:space="0" w:color="auto"/>
              <w:bottom w:val="single" w:sz="2" w:space="0" w:color="auto"/>
            </w:tcBorders>
            <w:noWrap/>
            <w:vAlign w:val="center"/>
          </w:tcPr>
          <w:p w:rsidR="009641D2" w:rsidRPr="00DD3F22" w:rsidRDefault="009641D2" w:rsidP="00CA40CB">
            <w:pPr>
              <w:pStyle w:val="cuatexto"/>
              <w:jc w:val="right"/>
              <w:rPr>
                <w:rFonts w:ascii="Helvetica LT Std" w:hAnsi="Helvetica LT Std"/>
                <w:sz w:val="16"/>
                <w:szCs w:val="16"/>
              </w:rPr>
            </w:pPr>
            <w:r w:rsidRPr="00DD3F22">
              <w:rPr>
                <w:rFonts w:ascii="Helvetica LT Std" w:hAnsi="Helvetica LT Std"/>
                <w:sz w:val="16"/>
                <w:szCs w:val="16"/>
              </w:rPr>
              <w:t>47.174</w:t>
            </w:r>
          </w:p>
        </w:tc>
      </w:tr>
      <w:tr w:rsidR="009641D2" w:rsidRPr="00DD3F22" w:rsidTr="00B34638">
        <w:trPr>
          <w:trHeight w:val="300"/>
          <w:jc w:val="center"/>
        </w:trPr>
        <w:tc>
          <w:tcPr>
            <w:tcW w:w="7194" w:type="dxa"/>
            <w:tcBorders>
              <w:top w:val="single" w:sz="2" w:space="0" w:color="auto"/>
              <w:bottom w:val="single" w:sz="4" w:space="0" w:color="auto"/>
            </w:tcBorders>
            <w:noWrap/>
            <w:vAlign w:val="center"/>
          </w:tcPr>
          <w:p w:rsidR="009641D2" w:rsidRPr="00DD3F22" w:rsidRDefault="009641D2" w:rsidP="009F06B4">
            <w:pPr>
              <w:pStyle w:val="cuatexto"/>
              <w:rPr>
                <w:rFonts w:ascii="Helvetica LT Std" w:hAnsi="Helvetica LT Std"/>
                <w:sz w:val="16"/>
                <w:szCs w:val="16"/>
              </w:rPr>
            </w:pPr>
            <w:r w:rsidRPr="00DD3F22">
              <w:rPr>
                <w:rFonts w:ascii="Helvetica LT Std" w:hAnsi="Helvetica LT Std"/>
                <w:sz w:val="16"/>
                <w:szCs w:val="16"/>
              </w:rPr>
              <w:t>Zatikatze-espedienteak</w:t>
            </w:r>
          </w:p>
        </w:tc>
        <w:tc>
          <w:tcPr>
            <w:tcW w:w="1645" w:type="dxa"/>
            <w:tcBorders>
              <w:top w:val="single" w:sz="2" w:space="0" w:color="auto"/>
              <w:bottom w:val="single" w:sz="4" w:space="0" w:color="auto"/>
            </w:tcBorders>
            <w:noWrap/>
            <w:vAlign w:val="center"/>
          </w:tcPr>
          <w:p w:rsidR="009641D2" w:rsidRPr="00DD3F22" w:rsidRDefault="009641D2" w:rsidP="00CA40CB">
            <w:pPr>
              <w:pStyle w:val="cuatexto"/>
              <w:jc w:val="right"/>
              <w:rPr>
                <w:rFonts w:ascii="Helvetica LT Std" w:hAnsi="Helvetica LT Std"/>
                <w:sz w:val="16"/>
                <w:szCs w:val="16"/>
              </w:rPr>
            </w:pPr>
            <w:r w:rsidRPr="00DD3F22">
              <w:rPr>
                <w:rFonts w:ascii="Helvetica LT Std" w:hAnsi="Helvetica LT Std"/>
                <w:sz w:val="16"/>
                <w:szCs w:val="16"/>
              </w:rPr>
              <w:t>1.686.822</w:t>
            </w:r>
          </w:p>
        </w:tc>
      </w:tr>
      <w:tr w:rsidR="009641D2" w:rsidRPr="00DD3F22" w:rsidTr="00B34638">
        <w:trPr>
          <w:trHeight w:val="300"/>
          <w:jc w:val="center"/>
        </w:trPr>
        <w:tc>
          <w:tcPr>
            <w:tcW w:w="7194" w:type="dxa"/>
            <w:tcBorders>
              <w:top w:val="single" w:sz="4" w:space="0" w:color="auto"/>
              <w:bottom w:val="single" w:sz="4" w:space="0" w:color="auto"/>
            </w:tcBorders>
            <w:shd w:val="clear" w:color="auto" w:fill="8DB3E2" w:themeFill="text2" w:themeFillTint="66"/>
            <w:noWrap/>
            <w:vAlign w:val="center"/>
          </w:tcPr>
          <w:p w:rsidR="009641D2" w:rsidRPr="00DD3F22" w:rsidRDefault="009641D2" w:rsidP="00F067B5">
            <w:pPr>
              <w:pStyle w:val="cuadroCabe"/>
              <w:rPr>
                <w:rFonts w:ascii="Helvetica LT Std" w:hAnsi="Helvetica LT Std"/>
                <w:sz w:val="16"/>
                <w:szCs w:val="16"/>
              </w:rPr>
            </w:pPr>
            <w:r w:rsidRPr="00DD3F22">
              <w:rPr>
                <w:rFonts w:ascii="Helvetica LT Std" w:hAnsi="Helvetica LT Std"/>
                <w:sz w:val="16"/>
                <w:szCs w:val="16"/>
              </w:rPr>
              <w:t>Guztira kitatua, 2003ko maiatzaren 23an</w:t>
            </w:r>
          </w:p>
        </w:tc>
        <w:tc>
          <w:tcPr>
            <w:tcW w:w="1645" w:type="dxa"/>
            <w:tcBorders>
              <w:top w:val="single" w:sz="4" w:space="0" w:color="auto"/>
              <w:bottom w:val="single" w:sz="4" w:space="0" w:color="auto"/>
            </w:tcBorders>
            <w:shd w:val="clear" w:color="auto" w:fill="8DB3E2" w:themeFill="text2" w:themeFillTint="66"/>
            <w:noWrap/>
            <w:vAlign w:val="center"/>
          </w:tcPr>
          <w:p w:rsidR="009641D2" w:rsidRPr="00DD3F22" w:rsidRDefault="009641D2" w:rsidP="00CA40CB">
            <w:pPr>
              <w:pStyle w:val="cuadroCabe"/>
              <w:jc w:val="right"/>
              <w:rPr>
                <w:rFonts w:ascii="Helvetica LT Std" w:hAnsi="Helvetica LT Std"/>
                <w:sz w:val="16"/>
                <w:szCs w:val="16"/>
              </w:rPr>
            </w:pPr>
            <w:r w:rsidRPr="00DD3F22">
              <w:rPr>
                <w:rFonts w:ascii="Helvetica LT Std" w:hAnsi="Helvetica LT Std"/>
                <w:sz w:val="16"/>
                <w:szCs w:val="16"/>
              </w:rPr>
              <w:t>4.267.799</w:t>
            </w:r>
          </w:p>
        </w:tc>
      </w:tr>
    </w:tbl>
    <w:p w:rsidR="009641D2" w:rsidRPr="00CA569C" w:rsidRDefault="009641D2" w:rsidP="00CA40CB">
      <w:pPr>
        <w:pStyle w:val="texto"/>
        <w:tabs>
          <w:tab w:val="clear" w:pos="2835"/>
          <w:tab w:val="clear" w:pos="3969"/>
          <w:tab w:val="clear" w:pos="5103"/>
          <w:tab w:val="clear" w:pos="6237"/>
          <w:tab w:val="clear" w:pos="7371"/>
        </w:tabs>
        <w:spacing w:after="0"/>
        <w:ind w:firstLine="0"/>
        <w:rPr>
          <w:rFonts w:ascii="Helvetica LT Std" w:hAnsi="Helvetica LT Std"/>
          <w:sz w:val="19"/>
          <w:szCs w:val="19"/>
        </w:rPr>
      </w:pPr>
    </w:p>
    <w:p w:rsidR="009641D2" w:rsidRPr="00CA569C" w:rsidRDefault="009641D2" w:rsidP="009641D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Aipatutako zatikatze-espedienteak 1999ko eta 2000ko ekitaldietan sortutako zerga-zorrari d</w:t>
      </w:r>
      <w:r w:rsidRPr="00CA569C">
        <w:rPr>
          <w:rFonts w:ascii="Helvetica LT Std" w:hAnsi="Helvetica LT Std"/>
          <w:sz w:val="19"/>
          <w:szCs w:val="19"/>
        </w:rPr>
        <w:t>a</w:t>
      </w:r>
      <w:r w:rsidRPr="00CA569C">
        <w:rPr>
          <w:rFonts w:ascii="Helvetica LT Std" w:hAnsi="Helvetica LT Std"/>
          <w:sz w:val="19"/>
          <w:szCs w:val="19"/>
        </w:rPr>
        <w:t>gozkio.</w:t>
      </w:r>
    </w:p>
    <w:p w:rsidR="00F3083F" w:rsidRPr="00CA569C" w:rsidRDefault="00F3083F" w:rsidP="009641D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eragiketa gorabehera, 2003ko abenduaren 31n, klubak printzipaleko 0,82 milioiko zerga-zorra aurkeztu zuen; honako hau hain zuzen: 1,01 milioi interesekin eta premiamendu-errekarguekin. Zor hori 2003ko ekaineko laneko atxikipenei zegokien. Gainera, ez zuen aurkeztu BEZaren hileroko aitorpena, azkeneko sei hilabeteetakoa.</w:t>
      </w:r>
    </w:p>
    <w:p w:rsidR="00F3083F" w:rsidRPr="00CA569C" w:rsidRDefault="0066091C" w:rsidP="0066091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2004an zerga-zorraren kontabilitate-saldoa zerokoa bazen ere, hamar hilabetetan klubak ez zuen BEZaren hileko aitorpenik aurkeztu.</w:t>
      </w:r>
    </w:p>
    <w:p w:rsidR="0066091C" w:rsidRPr="00CA569C" w:rsidRDefault="0066091C" w:rsidP="0066091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BEZaren aitorpen horiek ez aurkezteak 2009an, besteak beste, kasuko errekarguak sortu z</w:t>
      </w:r>
      <w:r w:rsidRPr="00CA569C">
        <w:rPr>
          <w:rFonts w:ascii="Helvetica LT Std" w:hAnsi="Helvetica LT Std"/>
          <w:sz w:val="19"/>
          <w:szCs w:val="19"/>
        </w:rPr>
        <w:t>i</w:t>
      </w:r>
      <w:r w:rsidRPr="00CA569C">
        <w:rPr>
          <w:rFonts w:ascii="Helvetica LT Std" w:hAnsi="Helvetica LT Std"/>
          <w:sz w:val="19"/>
          <w:szCs w:val="19"/>
        </w:rPr>
        <w:t>tuen, epez kanpo egoteagatik.</w:t>
      </w:r>
    </w:p>
    <w:p w:rsidR="00CA40CB" w:rsidRPr="00CA569C" w:rsidRDefault="00CA40CB" w:rsidP="0066091C">
      <w:pPr>
        <w:pStyle w:val="texto"/>
        <w:tabs>
          <w:tab w:val="clear" w:pos="2835"/>
          <w:tab w:val="clear" w:pos="3969"/>
          <w:tab w:val="clear" w:pos="5103"/>
          <w:tab w:val="clear" w:pos="6237"/>
          <w:tab w:val="clear" w:pos="7371"/>
        </w:tabs>
        <w:rPr>
          <w:rFonts w:ascii="Helvetica LT Std" w:hAnsi="Helvetica LT Std"/>
          <w:sz w:val="19"/>
          <w:szCs w:val="19"/>
        </w:rPr>
      </w:pPr>
    </w:p>
    <w:p w:rsidR="00BC612D" w:rsidRDefault="00BC612D">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CA40CB" w:rsidRPr="00CA569C" w:rsidRDefault="00231A37" w:rsidP="009C49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lastRenderedPageBreak/>
        <w:t>10.a</w:t>
      </w:r>
      <w:r w:rsidRPr="00CA569C">
        <w:rPr>
          <w:rFonts w:ascii="Helvetica LT Std" w:hAnsi="Helvetica LT Std"/>
          <w:sz w:val="19"/>
          <w:szCs w:val="19"/>
        </w:rPr>
        <w:t xml:space="preserve"> </w:t>
      </w:r>
      <w:r w:rsidRPr="00CA569C">
        <w:rPr>
          <w:rFonts w:ascii="Helvetica LT Std" w:hAnsi="Helvetica LT Std"/>
          <w:b/>
          <w:sz w:val="19"/>
          <w:szCs w:val="19"/>
        </w:rPr>
        <w:t>2006tik 2014ra</w:t>
      </w:r>
      <w:r w:rsidRPr="00CA569C">
        <w:rPr>
          <w:rFonts w:ascii="Helvetica LT Std" w:hAnsi="Helvetica LT Std"/>
          <w:sz w:val="19"/>
          <w:szCs w:val="19"/>
        </w:rPr>
        <w:t xml:space="preserve"> </w:t>
      </w:r>
    </w:p>
    <w:p w:rsidR="009641D2" w:rsidRPr="00CA569C" w:rsidRDefault="007528E8" w:rsidP="00CA40CB">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Epe horretan, klubari, organo eskudunaren kasuko erabakiaren bitartez, sei zatikatze eta g</w:t>
      </w:r>
      <w:r w:rsidRPr="00CA569C">
        <w:rPr>
          <w:rFonts w:ascii="Helvetica LT Std" w:hAnsi="Helvetica LT Std"/>
          <w:sz w:val="19"/>
          <w:szCs w:val="19"/>
        </w:rPr>
        <w:t>e</w:t>
      </w:r>
      <w:r w:rsidRPr="00CA569C">
        <w:rPr>
          <w:rFonts w:ascii="Helvetica LT Std" w:hAnsi="Helvetica LT Std"/>
          <w:sz w:val="19"/>
          <w:szCs w:val="19"/>
        </w:rPr>
        <w:t>roratze bat baimendu zitzaizkion guztira, 51,07 milioiko zenbatekoa</w:t>
      </w:r>
      <w:r w:rsidRPr="00CA569C">
        <w:rPr>
          <w:rStyle w:val="Refdenotaalpie"/>
          <w:rFonts w:ascii="Helvetica LT Std" w:hAnsi="Helvetica LT Std"/>
          <w:sz w:val="19"/>
          <w:szCs w:val="19"/>
        </w:rPr>
        <w:footnoteReference w:id="3"/>
      </w:r>
      <w:r w:rsidRPr="00CA569C">
        <w:rPr>
          <w:rFonts w:ascii="Helvetica LT Std" w:hAnsi="Helvetica LT Std"/>
          <w:sz w:val="19"/>
          <w:szCs w:val="19"/>
        </w:rPr>
        <w:t xml:space="preserve"> egiten zutenak, eta beste bi ukatu zitzaizkion –3,74 milioi egiten zuten–, hurrengo taulan ikus daitekeen bezala:</w:t>
      </w:r>
    </w:p>
    <w:tbl>
      <w:tblPr>
        <w:tblW w:w="9418" w:type="dxa"/>
        <w:jc w:val="center"/>
        <w:tblCellMar>
          <w:left w:w="70" w:type="dxa"/>
          <w:right w:w="70" w:type="dxa"/>
        </w:tblCellMar>
        <w:tblLook w:val="04A0" w:firstRow="1" w:lastRow="0" w:firstColumn="1" w:lastColumn="0" w:noHBand="0" w:noVBand="1"/>
      </w:tblPr>
      <w:tblGrid>
        <w:gridCol w:w="1756"/>
        <w:gridCol w:w="3503"/>
        <w:gridCol w:w="1651"/>
        <w:gridCol w:w="1456"/>
        <w:gridCol w:w="1052"/>
      </w:tblGrid>
      <w:tr w:rsidR="00DF04B0" w:rsidRPr="00DD3F22" w:rsidTr="00DD3F22">
        <w:trPr>
          <w:trHeight w:val="255"/>
          <w:jc w:val="center"/>
        </w:trPr>
        <w:tc>
          <w:tcPr>
            <w:tcW w:w="1756" w:type="dxa"/>
            <w:tcBorders>
              <w:top w:val="single" w:sz="4" w:space="0" w:color="auto"/>
              <w:bottom w:val="single" w:sz="4" w:space="0" w:color="auto"/>
            </w:tcBorders>
            <w:shd w:val="clear" w:color="auto" w:fill="8DB3E2" w:themeFill="text2" w:themeFillTint="66"/>
            <w:noWrap/>
            <w:vAlign w:val="center"/>
            <w:hideMark/>
          </w:tcPr>
          <w:p w:rsidR="00B00089" w:rsidRPr="00DD3F22" w:rsidRDefault="00B00089" w:rsidP="00CA40CB">
            <w:pPr>
              <w:pStyle w:val="cuadroCabe"/>
              <w:jc w:val="left"/>
              <w:rPr>
                <w:rFonts w:ascii="Helvetica LT Std" w:hAnsi="Helvetica LT Std"/>
                <w:sz w:val="16"/>
                <w:szCs w:val="16"/>
              </w:rPr>
            </w:pPr>
            <w:r w:rsidRPr="00DD3F22">
              <w:rPr>
                <w:rFonts w:ascii="Helvetica LT Std" w:hAnsi="Helvetica LT Std"/>
                <w:sz w:val="16"/>
                <w:szCs w:val="16"/>
              </w:rPr>
              <w:t>Ebazpen data</w:t>
            </w:r>
          </w:p>
        </w:tc>
        <w:tc>
          <w:tcPr>
            <w:tcW w:w="3503" w:type="dxa"/>
            <w:tcBorders>
              <w:top w:val="single" w:sz="4" w:space="0" w:color="auto"/>
              <w:bottom w:val="single" w:sz="4" w:space="0" w:color="auto"/>
            </w:tcBorders>
            <w:shd w:val="clear" w:color="auto" w:fill="8DB3E2" w:themeFill="text2" w:themeFillTint="66"/>
            <w:noWrap/>
            <w:vAlign w:val="center"/>
            <w:hideMark/>
          </w:tcPr>
          <w:p w:rsidR="00B00089" w:rsidRPr="00DD3F22" w:rsidRDefault="00B00089" w:rsidP="00CA40CB">
            <w:pPr>
              <w:pStyle w:val="cuadroCabe"/>
              <w:jc w:val="left"/>
              <w:rPr>
                <w:rFonts w:ascii="Helvetica LT Std" w:hAnsi="Helvetica LT Std"/>
                <w:sz w:val="16"/>
                <w:szCs w:val="16"/>
              </w:rPr>
            </w:pPr>
            <w:r w:rsidRPr="00DD3F22">
              <w:rPr>
                <w:rFonts w:ascii="Helvetica LT Std" w:hAnsi="Helvetica LT Std"/>
                <w:sz w:val="16"/>
                <w:szCs w:val="16"/>
              </w:rPr>
              <w:t>Ebazpena</w:t>
            </w:r>
          </w:p>
        </w:tc>
        <w:tc>
          <w:tcPr>
            <w:tcW w:w="1651" w:type="dxa"/>
            <w:tcBorders>
              <w:top w:val="single" w:sz="4" w:space="0" w:color="auto"/>
              <w:bottom w:val="single" w:sz="4" w:space="0" w:color="auto"/>
            </w:tcBorders>
            <w:shd w:val="clear" w:color="auto" w:fill="8DB3E2" w:themeFill="text2" w:themeFillTint="66"/>
            <w:noWrap/>
            <w:vAlign w:val="center"/>
            <w:hideMark/>
          </w:tcPr>
          <w:p w:rsidR="00B00089" w:rsidRPr="00DD3F22" w:rsidRDefault="00B00089" w:rsidP="00562455">
            <w:pPr>
              <w:pStyle w:val="cuadroCabe"/>
              <w:jc w:val="left"/>
              <w:rPr>
                <w:rFonts w:ascii="Helvetica LT Std" w:hAnsi="Helvetica LT Std"/>
                <w:sz w:val="16"/>
                <w:szCs w:val="16"/>
              </w:rPr>
            </w:pPr>
            <w:r w:rsidRPr="00DD3F22">
              <w:rPr>
                <w:rFonts w:ascii="Helvetica LT Std" w:hAnsi="Helvetica LT Std"/>
                <w:sz w:val="16"/>
                <w:szCs w:val="16"/>
              </w:rPr>
              <w:t>Geroratzea / zat</w:t>
            </w:r>
            <w:r w:rsidRPr="00DD3F22">
              <w:rPr>
                <w:rFonts w:ascii="Helvetica LT Std" w:hAnsi="Helvetica LT Std"/>
                <w:sz w:val="16"/>
                <w:szCs w:val="16"/>
              </w:rPr>
              <w:t>i</w:t>
            </w:r>
            <w:r w:rsidRPr="00DD3F22">
              <w:rPr>
                <w:rFonts w:ascii="Helvetica LT Std" w:hAnsi="Helvetica LT Std"/>
                <w:sz w:val="16"/>
                <w:szCs w:val="16"/>
              </w:rPr>
              <w:t xml:space="preserve">katzea </w:t>
            </w:r>
          </w:p>
        </w:tc>
        <w:tc>
          <w:tcPr>
            <w:tcW w:w="1456" w:type="dxa"/>
            <w:tcBorders>
              <w:top w:val="single" w:sz="4" w:space="0" w:color="auto"/>
              <w:bottom w:val="single" w:sz="4" w:space="0" w:color="auto"/>
            </w:tcBorders>
            <w:shd w:val="clear" w:color="auto" w:fill="8DB3E2" w:themeFill="text2" w:themeFillTint="66"/>
            <w:noWrap/>
            <w:vAlign w:val="center"/>
            <w:hideMark/>
          </w:tcPr>
          <w:p w:rsidR="00B00089" w:rsidRPr="00DD3F22" w:rsidRDefault="00B00089" w:rsidP="00562455">
            <w:pPr>
              <w:pStyle w:val="cuadroCabe"/>
              <w:jc w:val="right"/>
              <w:rPr>
                <w:rFonts w:ascii="Helvetica LT Std" w:hAnsi="Helvetica LT Std"/>
                <w:sz w:val="16"/>
                <w:szCs w:val="16"/>
              </w:rPr>
            </w:pPr>
            <w:r w:rsidRPr="00DD3F22">
              <w:rPr>
                <w:rFonts w:ascii="Helvetica LT Std" w:hAnsi="Helvetica LT Std"/>
                <w:sz w:val="16"/>
                <w:szCs w:val="16"/>
              </w:rPr>
              <w:t>Geroratuaren zenbatekoa</w:t>
            </w:r>
          </w:p>
        </w:tc>
        <w:tc>
          <w:tcPr>
            <w:tcW w:w="1052" w:type="dxa"/>
            <w:tcBorders>
              <w:top w:val="single" w:sz="4" w:space="0" w:color="auto"/>
              <w:bottom w:val="single" w:sz="4" w:space="0" w:color="auto"/>
            </w:tcBorders>
            <w:shd w:val="clear" w:color="auto" w:fill="8DB3E2" w:themeFill="text2" w:themeFillTint="66"/>
            <w:vAlign w:val="center"/>
          </w:tcPr>
          <w:p w:rsidR="00B00089" w:rsidRPr="00DD3F22" w:rsidRDefault="00DF04B0" w:rsidP="00562455">
            <w:pPr>
              <w:pStyle w:val="cuadroCabe"/>
              <w:jc w:val="right"/>
              <w:rPr>
                <w:rFonts w:ascii="Helvetica LT Std" w:hAnsi="Helvetica LT Std"/>
                <w:sz w:val="16"/>
                <w:szCs w:val="16"/>
              </w:rPr>
            </w:pPr>
            <w:r w:rsidRPr="00DD3F22">
              <w:rPr>
                <w:rFonts w:ascii="Helvetica LT Std" w:hAnsi="Helvetica LT Std"/>
                <w:sz w:val="16"/>
                <w:szCs w:val="16"/>
              </w:rPr>
              <w:t>Epea (h</w:t>
            </w:r>
            <w:r w:rsidRPr="00DD3F22">
              <w:rPr>
                <w:rFonts w:ascii="Helvetica LT Std" w:hAnsi="Helvetica LT Std"/>
                <w:sz w:val="16"/>
                <w:szCs w:val="16"/>
              </w:rPr>
              <w:t>i</w:t>
            </w:r>
            <w:r w:rsidRPr="00DD3F22">
              <w:rPr>
                <w:rFonts w:ascii="Helvetica LT Std" w:hAnsi="Helvetica LT Std"/>
                <w:sz w:val="16"/>
                <w:szCs w:val="16"/>
              </w:rPr>
              <w:t>lak)</w:t>
            </w:r>
          </w:p>
        </w:tc>
      </w:tr>
      <w:tr w:rsidR="00DF04B0" w:rsidRPr="00DD3F22" w:rsidTr="00DD3F22">
        <w:trPr>
          <w:trHeight w:val="255"/>
          <w:jc w:val="center"/>
        </w:trPr>
        <w:tc>
          <w:tcPr>
            <w:tcW w:w="1756" w:type="dxa"/>
            <w:tcBorders>
              <w:top w:val="single" w:sz="4"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2006ko apirila</w:t>
            </w:r>
          </w:p>
        </w:tc>
        <w:tc>
          <w:tcPr>
            <w:tcW w:w="3503" w:type="dxa"/>
            <w:tcBorders>
              <w:top w:val="single" w:sz="4"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 xml:space="preserve">Nafarroako Zerga Ogasunaren ebazpena </w:t>
            </w:r>
          </w:p>
        </w:tc>
        <w:tc>
          <w:tcPr>
            <w:tcW w:w="1651" w:type="dxa"/>
            <w:tcBorders>
              <w:top w:val="single" w:sz="4"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4"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1.200.427</w:t>
            </w:r>
          </w:p>
        </w:tc>
        <w:tc>
          <w:tcPr>
            <w:tcW w:w="1052" w:type="dxa"/>
            <w:tcBorders>
              <w:top w:val="single" w:sz="4"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3</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2008ko ekaina</w:t>
            </w:r>
          </w:p>
        </w:tc>
        <w:tc>
          <w:tcPr>
            <w:tcW w:w="3503"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F63D32" w:rsidP="00CA40CB">
            <w:pPr>
              <w:pStyle w:val="cuatexto"/>
              <w:jc w:val="right"/>
              <w:rPr>
                <w:rFonts w:ascii="Helvetica LT Std" w:hAnsi="Helvetica LT Std"/>
                <w:sz w:val="16"/>
                <w:szCs w:val="16"/>
              </w:rPr>
            </w:pPr>
            <w:r w:rsidRPr="00DD3F22">
              <w:rPr>
                <w:rFonts w:ascii="Helvetica LT Std" w:hAnsi="Helvetica LT Std"/>
                <w:sz w:val="16"/>
                <w:szCs w:val="16"/>
              </w:rPr>
              <w:t>2.118.000</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3</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2009ko maiatza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17.317.273</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120</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2010eko azaroa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9.746.976</w:t>
            </w:r>
          </w:p>
        </w:tc>
        <w:tc>
          <w:tcPr>
            <w:tcW w:w="1052" w:type="dxa"/>
            <w:tcBorders>
              <w:top w:val="single" w:sz="2" w:space="0" w:color="auto"/>
              <w:bottom w:val="single" w:sz="2" w:space="0" w:color="auto"/>
            </w:tcBorders>
            <w:vAlign w:val="center"/>
          </w:tcPr>
          <w:p w:rsidR="009C493E" w:rsidRPr="00DD3F22" w:rsidRDefault="00CA40CB" w:rsidP="00CA40CB">
            <w:pPr>
              <w:pStyle w:val="cuatexto"/>
              <w:jc w:val="right"/>
              <w:rPr>
                <w:rFonts w:ascii="Helvetica LT Std" w:hAnsi="Helvetica LT Std"/>
                <w:sz w:val="16"/>
                <w:szCs w:val="16"/>
              </w:rPr>
            </w:pPr>
            <w:r w:rsidRPr="00DD3F22">
              <w:rPr>
                <w:rFonts w:ascii="Helvetica LT Std" w:hAnsi="Helvetica LT Std"/>
                <w:sz w:val="16"/>
                <w:szCs w:val="16"/>
                <w:vertAlign w:val="superscript"/>
              </w:rPr>
              <w:t>(1)</w:t>
            </w:r>
            <w:r w:rsidRPr="00DD3F22">
              <w:rPr>
                <w:rFonts w:ascii="Helvetica LT Std" w:hAnsi="Helvetica LT Std"/>
                <w:sz w:val="16"/>
                <w:szCs w:val="16"/>
              </w:rPr>
              <w:t xml:space="preserve"> 84</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2011ko ekaina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7.727.936</w:t>
            </w:r>
          </w:p>
        </w:tc>
        <w:tc>
          <w:tcPr>
            <w:tcW w:w="1052" w:type="dxa"/>
            <w:tcBorders>
              <w:top w:val="single" w:sz="2" w:space="0" w:color="auto"/>
              <w:bottom w:val="single" w:sz="2" w:space="0" w:color="auto"/>
            </w:tcBorders>
            <w:vAlign w:val="center"/>
          </w:tcPr>
          <w:p w:rsidR="009C493E" w:rsidRPr="00DD3F22" w:rsidRDefault="00CA40CB" w:rsidP="00CA40CB">
            <w:pPr>
              <w:pStyle w:val="cuatexto"/>
              <w:jc w:val="right"/>
              <w:rPr>
                <w:rFonts w:ascii="Helvetica LT Std" w:hAnsi="Helvetica LT Std"/>
                <w:sz w:val="16"/>
                <w:szCs w:val="16"/>
              </w:rPr>
            </w:pPr>
            <w:r w:rsidRPr="00DD3F22">
              <w:rPr>
                <w:rFonts w:ascii="Helvetica LT Std" w:hAnsi="Helvetica LT Std"/>
                <w:sz w:val="16"/>
                <w:szCs w:val="16"/>
                <w:vertAlign w:val="superscript"/>
              </w:rPr>
              <w:t xml:space="preserve">(2) </w:t>
            </w:r>
            <w:r w:rsidRPr="00DD3F22">
              <w:rPr>
                <w:rFonts w:ascii="Helvetica LT Std" w:hAnsi="Helvetica LT Std"/>
                <w:sz w:val="16"/>
                <w:szCs w:val="16"/>
              </w:rPr>
              <w:t>60</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2012ko abendua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8.293.855</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120</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2013ko martxoa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Ukatua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2.569.836</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2013ko urria</w:t>
            </w:r>
          </w:p>
        </w:tc>
        <w:tc>
          <w:tcPr>
            <w:tcW w:w="3503" w:type="dxa"/>
            <w:tcBorders>
              <w:top w:val="single" w:sz="2" w:space="0" w:color="auto"/>
              <w:bottom w:val="single" w:sz="2" w:space="0" w:color="auto"/>
            </w:tcBorders>
            <w:noWrap/>
            <w:vAlign w:val="center"/>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Nafarroako Gobernuaren erabakia</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Baimendutakoa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4.665.343</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60</w:t>
            </w:r>
          </w:p>
        </w:tc>
      </w:tr>
      <w:tr w:rsidR="00DF04B0" w:rsidRPr="00DD3F22" w:rsidTr="00DD3F22">
        <w:trPr>
          <w:trHeight w:val="255"/>
          <w:jc w:val="center"/>
        </w:trPr>
        <w:tc>
          <w:tcPr>
            <w:tcW w:w="1756"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2013ko azaroa</w:t>
            </w:r>
          </w:p>
        </w:tc>
        <w:tc>
          <w:tcPr>
            <w:tcW w:w="3503"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 xml:space="preserve">Nafarroako Zerga Ogasunaren ebazpena </w:t>
            </w:r>
          </w:p>
        </w:tc>
        <w:tc>
          <w:tcPr>
            <w:tcW w:w="1651" w:type="dxa"/>
            <w:tcBorders>
              <w:top w:val="single" w:sz="2" w:space="0" w:color="auto"/>
              <w:bottom w:val="single" w:sz="2" w:space="0" w:color="auto"/>
            </w:tcBorders>
            <w:noWrap/>
            <w:vAlign w:val="center"/>
            <w:hideMark/>
          </w:tcPr>
          <w:p w:rsidR="009C493E" w:rsidRPr="00DD3F22" w:rsidRDefault="009C493E" w:rsidP="00CA40CB">
            <w:pPr>
              <w:pStyle w:val="cuatexto"/>
              <w:jc w:val="left"/>
              <w:rPr>
                <w:rFonts w:ascii="Helvetica LT Std" w:hAnsi="Helvetica LT Std"/>
                <w:sz w:val="16"/>
                <w:szCs w:val="16"/>
              </w:rPr>
            </w:pPr>
            <w:r w:rsidRPr="00DD3F22">
              <w:rPr>
                <w:rFonts w:ascii="Helvetica LT Std" w:hAnsi="Helvetica LT Std"/>
                <w:sz w:val="16"/>
                <w:szCs w:val="16"/>
              </w:rPr>
              <w:t>Ukatua</w:t>
            </w:r>
          </w:p>
        </w:tc>
        <w:tc>
          <w:tcPr>
            <w:tcW w:w="1456" w:type="dxa"/>
            <w:tcBorders>
              <w:top w:val="single" w:sz="2" w:space="0" w:color="auto"/>
              <w:bottom w:val="single" w:sz="2" w:space="0" w:color="auto"/>
            </w:tcBorders>
            <w:noWrap/>
            <w:vAlign w:val="center"/>
            <w:hideMark/>
          </w:tcPr>
          <w:p w:rsidR="009C493E" w:rsidRPr="00DD3F22" w:rsidRDefault="009C493E" w:rsidP="00CA40CB">
            <w:pPr>
              <w:pStyle w:val="cuatexto"/>
              <w:jc w:val="right"/>
              <w:rPr>
                <w:rFonts w:ascii="Helvetica LT Std" w:hAnsi="Helvetica LT Std"/>
                <w:sz w:val="16"/>
                <w:szCs w:val="16"/>
              </w:rPr>
            </w:pPr>
            <w:r w:rsidRPr="00DD3F22">
              <w:rPr>
                <w:rFonts w:ascii="Helvetica LT Std" w:hAnsi="Helvetica LT Std"/>
                <w:sz w:val="16"/>
                <w:szCs w:val="16"/>
              </w:rPr>
              <w:t>1.173.792</w:t>
            </w:r>
          </w:p>
        </w:tc>
        <w:tc>
          <w:tcPr>
            <w:tcW w:w="1052" w:type="dxa"/>
            <w:tcBorders>
              <w:top w:val="single" w:sz="2" w:space="0" w:color="auto"/>
              <w:bottom w:val="single" w:sz="2" w:space="0" w:color="auto"/>
            </w:tcBorders>
            <w:vAlign w:val="center"/>
          </w:tcPr>
          <w:p w:rsidR="009C493E" w:rsidRPr="00DD3F22" w:rsidRDefault="009C493E" w:rsidP="00CA40CB">
            <w:pPr>
              <w:pStyle w:val="cuatexto"/>
              <w:jc w:val="right"/>
              <w:rPr>
                <w:rFonts w:ascii="Helvetica LT Std" w:hAnsi="Helvetica LT Std"/>
                <w:sz w:val="16"/>
                <w:szCs w:val="16"/>
              </w:rPr>
            </w:pPr>
          </w:p>
        </w:tc>
      </w:tr>
      <w:tr w:rsidR="00DF04B0" w:rsidRPr="00DD3F22" w:rsidTr="00DD3F22">
        <w:trPr>
          <w:trHeight w:val="255"/>
          <w:jc w:val="center"/>
        </w:trPr>
        <w:tc>
          <w:tcPr>
            <w:tcW w:w="6910" w:type="dxa"/>
            <w:gridSpan w:val="3"/>
            <w:tcBorders>
              <w:top w:val="single" w:sz="2" w:space="0" w:color="auto"/>
              <w:bottom w:val="single" w:sz="4" w:space="0" w:color="auto"/>
            </w:tcBorders>
            <w:shd w:val="clear" w:color="auto" w:fill="auto"/>
            <w:noWrap/>
            <w:vAlign w:val="center"/>
          </w:tcPr>
          <w:p w:rsidR="009C493E" w:rsidRPr="00DD3F22" w:rsidRDefault="009C493E" w:rsidP="00CA40CB">
            <w:pPr>
              <w:pStyle w:val="cuadroCabe"/>
              <w:jc w:val="left"/>
              <w:rPr>
                <w:rFonts w:ascii="Helvetica LT Std" w:hAnsi="Helvetica LT Std"/>
                <w:sz w:val="16"/>
                <w:szCs w:val="16"/>
              </w:rPr>
            </w:pPr>
            <w:r w:rsidRPr="00DD3F22">
              <w:rPr>
                <w:rFonts w:ascii="Helvetica LT Std" w:hAnsi="Helvetica LT Std"/>
                <w:sz w:val="16"/>
                <w:szCs w:val="16"/>
              </w:rPr>
              <w:t>Eskatutako geroratze/zatikatzeak, guztira</w:t>
            </w:r>
          </w:p>
        </w:tc>
        <w:tc>
          <w:tcPr>
            <w:tcW w:w="1456" w:type="dxa"/>
            <w:tcBorders>
              <w:top w:val="single" w:sz="2" w:space="0" w:color="auto"/>
              <w:bottom w:val="single" w:sz="4" w:space="0" w:color="auto"/>
            </w:tcBorders>
            <w:shd w:val="clear" w:color="auto" w:fill="auto"/>
            <w:noWrap/>
            <w:vAlign w:val="center"/>
          </w:tcPr>
          <w:p w:rsidR="009C493E" w:rsidRPr="00DD3F22" w:rsidRDefault="00F63D32" w:rsidP="00CA40CB">
            <w:pPr>
              <w:pStyle w:val="cuadroCabe"/>
              <w:jc w:val="right"/>
              <w:rPr>
                <w:rFonts w:ascii="Helvetica LT Std" w:hAnsi="Helvetica LT Std"/>
                <w:sz w:val="16"/>
                <w:szCs w:val="16"/>
              </w:rPr>
            </w:pPr>
            <w:r w:rsidRPr="00DD3F22">
              <w:rPr>
                <w:rFonts w:ascii="Helvetica LT Std" w:hAnsi="Helvetica LT Std"/>
                <w:sz w:val="16"/>
                <w:szCs w:val="16"/>
              </w:rPr>
              <w:t>54.813.438</w:t>
            </w:r>
          </w:p>
        </w:tc>
        <w:tc>
          <w:tcPr>
            <w:tcW w:w="1052" w:type="dxa"/>
            <w:tcBorders>
              <w:top w:val="single" w:sz="2" w:space="0" w:color="auto"/>
              <w:bottom w:val="single" w:sz="4" w:space="0" w:color="auto"/>
            </w:tcBorders>
            <w:shd w:val="clear" w:color="auto" w:fill="auto"/>
            <w:vAlign w:val="center"/>
          </w:tcPr>
          <w:p w:rsidR="009C493E" w:rsidRPr="00DD3F22" w:rsidRDefault="009C493E" w:rsidP="00CA40CB">
            <w:pPr>
              <w:pStyle w:val="cuadroCabe"/>
              <w:jc w:val="right"/>
              <w:rPr>
                <w:rFonts w:ascii="Helvetica LT Std" w:hAnsi="Helvetica LT Std"/>
                <w:sz w:val="16"/>
                <w:szCs w:val="16"/>
              </w:rPr>
            </w:pPr>
          </w:p>
        </w:tc>
      </w:tr>
      <w:tr w:rsidR="00DF04B0" w:rsidRPr="00DD3F22" w:rsidTr="00DD3F22">
        <w:trPr>
          <w:trHeight w:val="255"/>
          <w:jc w:val="center"/>
        </w:trPr>
        <w:tc>
          <w:tcPr>
            <w:tcW w:w="6910" w:type="dxa"/>
            <w:gridSpan w:val="3"/>
            <w:tcBorders>
              <w:top w:val="single" w:sz="4" w:space="0" w:color="auto"/>
              <w:bottom w:val="single" w:sz="4" w:space="0" w:color="auto"/>
            </w:tcBorders>
            <w:shd w:val="clear" w:color="auto" w:fill="8DB3E2" w:themeFill="text2" w:themeFillTint="66"/>
            <w:noWrap/>
            <w:vAlign w:val="center"/>
          </w:tcPr>
          <w:p w:rsidR="009C493E" w:rsidRPr="00DD3F22" w:rsidRDefault="009C493E" w:rsidP="00CA40CB">
            <w:pPr>
              <w:pStyle w:val="cuadroCabe"/>
              <w:jc w:val="left"/>
              <w:rPr>
                <w:rFonts w:ascii="Helvetica LT Std" w:hAnsi="Helvetica LT Std"/>
                <w:sz w:val="16"/>
                <w:szCs w:val="16"/>
              </w:rPr>
            </w:pPr>
            <w:r w:rsidRPr="00DD3F22">
              <w:rPr>
                <w:rFonts w:ascii="Helvetica LT Std" w:hAnsi="Helvetica LT Std"/>
                <w:sz w:val="16"/>
                <w:szCs w:val="16"/>
              </w:rPr>
              <w:t>Emandako geroratze/zatikatzeak, guztira</w:t>
            </w:r>
          </w:p>
        </w:tc>
        <w:tc>
          <w:tcPr>
            <w:tcW w:w="1456" w:type="dxa"/>
            <w:tcBorders>
              <w:top w:val="single" w:sz="4" w:space="0" w:color="auto"/>
              <w:bottom w:val="single" w:sz="4" w:space="0" w:color="auto"/>
            </w:tcBorders>
            <w:shd w:val="clear" w:color="auto" w:fill="8DB3E2" w:themeFill="text2" w:themeFillTint="66"/>
            <w:noWrap/>
            <w:vAlign w:val="center"/>
          </w:tcPr>
          <w:p w:rsidR="009C493E" w:rsidRPr="00DD3F22" w:rsidRDefault="00F63D32" w:rsidP="00CA40CB">
            <w:pPr>
              <w:pStyle w:val="cuadroCabe"/>
              <w:jc w:val="right"/>
              <w:rPr>
                <w:rFonts w:ascii="Helvetica LT Std" w:hAnsi="Helvetica LT Std"/>
                <w:sz w:val="16"/>
                <w:szCs w:val="16"/>
              </w:rPr>
            </w:pPr>
            <w:r w:rsidRPr="00DD3F22">
              <w:rPr>
                <w:rFonts w:ascii="Helvetica LT Std" w:hAnsi="Helvetica LT Std"/>
                <w:sz w:val="16"/>
                <w:szCs w:val="16"/>
              </w:rPr>
              <w:t>51.069.810</w:t>
            </w:r>
          </w:p>
        </w:tc>
        <w:tc>
          <w:tcPr>
            <w:tcW w:w="1052" w:type="dxa"/>
            <w:tcBorders>
              <w:top w:val="single" w:sz="4" w:space="0" w:color="auto"/>
              <w:bottom w:val="single" w:sz="4" w:space="0" w:color="auto"/>
            </w:tcBorders>
            <w:shd w:val="clear" w:color="auto" w:fill="8DB3E2" w:themeFill="text2" w:themeFillTint="66"/>
            <w:vAlign w:val="center"/>
          </w:tcPr>
          <w:p w:rsidR="009C493E" w:rsidRPr="00DD3F22" w:rsidRDefault="009C493E" w:rsidP="00CA40CB">
            <w:pPr>
              <w:pStyle w:val="cuadroCabe"/>
              <w:jc w:val="right"/>
              <w:rPr>
                <w:rFonts w:ascii="Helvetica LT Std" w:hAnsi="Helvetica LT Std"/>
                <w:sz w:val="16"/>
                <w:szCs w:val="16"/>
              </w:rPr>
            </w:pPr>
          </w:p>
        </w:tc>
      </w:tr>
    </w:tbl>
    <w:p w:rsidR="00CA40CB" w:rsidRPr="00CA569C" w:rsidRDefault="00CA40CB" w:rsidP="00CA40CB">
      <w:pPr>
        <w:pStyle w:val="cuatexto"/>
        <w:jc w:val="left"/>
        <w:rPr>
          <w:rFonts w:ascii="Helvetica LT Std" w:hAnsi="Helvetica LT Std"/>
          <w:sz w:val="19"/>
          <w:szCs w:val="19"/>
        </w:rPr>
      </w:pPr>
    </w:p>
    <w:p w:rsidR="00EF715B" w:rsidRPr="00DD3F22" w:rsidRDefault="00CA40CB" w:rsidP="00CA40CB">
      <w:pPr>
        <w:pStyle w:val="cuatexto"/>
        <w:ind w:left="66"/>
        <w:jc w:val="left"/>
        <w:rPr>
          <w:rFonts w:ascii="Helvetica LT Std" w:hAnsi="Helvetica LT Std"/>
          <w:sz w:val="14"/>
          <w:szCs w:val="14"/>
        </w:rPr>
      </w:pPr>
      <w:r w:rsidRPr="00DD3F22">
        <w:rPr>
          <w:rFonts w:ascii="Helvetica LT Std" w:hAnsi="Helvetica LT Std"/>
          <w:sz w:val="14"/>
          <w:szCs w:val="14"/>
          <w:vertAlign w:val="superscript"/>
        </w:rPr>
        <w:t>(1)</w:t>
      </w:r>
      <w:r w:rsidRPr="00DD3F22">
        <w:rPr>
          <w:rFonts w:ascii="Helvetica LT Std" w:hAnsi="Helvetica LT Std"/>
          <w:sz w:val="14"/>
          <w:szCs w:val="14"/>
        </w:rPr>
        <w:t xml:space="preserve"> Nafarroako Gobernuaren 2012ko abenduko erabaki baten bitartez, hura birnegoziatu eta epea 60 hiletan luzatzen da, 2022ra arte.</w:t>
      </w:r>
    </w:p>
    <w:p w:rsidR="00150A1E" w:rsidRPr="00DD3F22" w:rsidRDefault="00CA40CB" w:rsidP="00CA40CB">
      <w:pPr>
        <w:pStyle w:val="cuatexto"/>
        <w:ind w:left="66"/>
        <w:jc w:val="left"/>
        <w:rPr>
          <w:rFonts w:ascii="Helvetica LT Std" w:hAnsi="Helvetica LT Std"/>
          <w:sz w:val="14"/>
          <w:szCs w:val="14"/>
        </w:rPr>
      </w:pPr>
      <w:r w:rsidRPr="00DD3F22">
        <w:rPr>
          <w:rFonts w:ascii="Helvetica LT Std" w:hAnsi="Helvetica LT Std"/>
          <w:sz w:val="14"/>
          <w:szCs w:val="14"/>
          <w:vertAlign w:val="superscript"/>
        </w:rPr>
        <w:t>(2)</w:t>
      </w:r>
      <w:r w:rsidRPr="00DD3F22">
        <w:rPr>
          <w:rFonts w:ascii="Helvetica LT Std" w:hAnsi="Helvetica LT Std"/>
          <w:sz w:val="14"/>
          <w:szCs w:val="14"/>
        </w:rPr>
        <w:t xml:space="preserve"> Nafarroako Gobernuaren 2012ko abenduko erabaki baten bitartez, hura birnegoziatu eta epea 60 hiletan luzatzen da, 2021era arte.</w:t>
      </w:r>
    </w:p>
    <w:p w:rsidR="00CA40CB" w:rsidRPr="00CA569C" w:rsidRDefault="00CA40CB" w:rsidP="00CA40CB">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F63D32" w:rsidRPr="00CA569C" w:rsidRDefault="00A85B47" w:rsidP="00196A2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Haien alderdi orokorrei dagokienez, honakoak nabarmendu behar ditugu:</w:t>
      </w:r>
    </w:p>
    <w:p w:rsidR="0039420E" w:rsidRPr="00CA569C" w:rsidRDefault="00900D9F"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Aurreko erabakiek zenbait geroratze/zatikatze izan ditzakete, bai eta aurreko batzuen bi</w:t>
      </w:r>
      <w:r w:rsidRPr="00CA569C">
        <w:rPr>
          <w:rFonts w:ascii="Helvetica LT Std" w:hAnsi="Helvetica LT Std"/>
          <w:sz w:val="19"/>
          <w:szCs w:val="19"/>
        </w:rPr>
        <w:t>r</w:t>
      </w:r>
      <w:r w:rsidRPr="00CA569C">
        <w:rPr>
          <w:rFonts w:ascii="Helvetica LT Std" w:hAnsi="Helvetica LT Std"/>
          <w:sz w:val="19"/>
          <w:szCs w:val="19"/>
        </w:rPr>
        <w:t>negoziaketa ere. Hartara:</w:t>
      </w:r>
    </w:p>
    <w:p w:rsidR="0039420E" w:rsidRPr="00CA569C" w:rsidRDefault="0039420E" w:rsidP="0039420E">
      <w:pPr>
        <w:pStyle w:val="texto"/>
        <w:tabs>
          <w:tab w:val="clear" w:pos="2835"/>
          <w:tab w:val="clear" w:pos="3969"/>
          <w:tab w:val="clear" w:pos="5103"/>
          <w:tab w:val="clear" w:pos="6237"/>
          <w:tab w:val="clear" w:pos="7371"/>
          <w:tab w:val="num" w:pos="4920"/>
        </w:tabs>
        <w:rPr>
          <w:rFonts w:ascii="Helvetica LT Std" w:hAnsi="Helvetica LT Std"/>
          <w:sz w:val="19"/>
          <w:szCs w:val="19"/>
        </w:rPr>
      </w:pPr>
      <w:r w:rsidRPr="00CA569C">
        <w:rPr>
          <w:rFonts w:ascii="Helvetica LT Std" w:hAnsi="Helvetica LT Std"/>
          <w:sz w:val="19"/>
          <w:szCs w:val="19"/>
        </w:rPr>
        <w:t xml:space="preserve">a) 2012ko zatikatzean, Gobernuak, guztira, 22,09 milioi baimendu zituen, zeinak 2010ean eta 2011n baimendutako zatikatzeetatik ordaintzeko dagoen saldotik –8,80 eta 4,99 milioi, hurrenez hurren– eta 2012an sortutako zor berritik –8,29– baitatoz. </w:t>
      </w:r>
    </w:p>
    <w:p w:rsidR="00EE1485" w:rsidRPr="00CA569C" w:rsidRDefault="0039420E" w:rsidP="007E7035">
      <w:pPr>
        <w:pStyle w:val="texto"/>
        <w:tabs>
          <w:tab w:val="clear" w:pos="2835"/>
          <w:tab w:val="clear" w:pos="3969"/>
          <w:tab w:val="clear" w:pos="5103"/>
          <w:tab w:val="clear" w:pos="6237"/>
          <w:tab w:val="clear" w:pos="7371"/>
          <w:tab w:val="num" w:pos="4920"/>
        </w:tabs>
        <w:rPr>
          <w:rFonts w:ascii="Helvetica LT Std" w:hAnsi="Helvetica LT Std"/>
          <w:sz w:val="19"/>
          <w:szCs w:val="19"/>
        </w:rPr>
      </w:pPr>
      <w:r w:rsidRPr="00CA569C">
        <w:rPr>
          <w:rFonts w:ascii="Helvetica LT Std" w:hAnsi="Helvetica LT Std"/>
          <w:sz w:val="19"/>
          <w:szCs w:val="19"/>
        </w:rPr>
        <w:t xml:space="preserve">b) 2013ko akordioak bi zor-zatikatze bildu zituen, bata PFEZaren atxikipenengatik –3,33 milioi eta bestea zerga-zehapenengatik –1,34 milioi–. </w:t>
      </w:r>
    </w:p>
    <w:p w:rsidR="00B00089" w:rsidRPr="00CA569C" w:rsidRDefault="009F5BAD"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Epeei dagokienez, horietako lehenengoa –2006koa– hiru hilerako geroratze bat da; zatik</w:t>
      </w:r>
      <w:r w:rsidRPr="00CA569C">
        <w:rPr>
          <w:rFonts w:ascii="Helvetica LT Std" w:hAnsi="Helvetica LT Std"/>
          <w:sz w:val="19"/>
          <w:szCs w:val="19"/>
        </w:rPr>
        <w:t>a</w:t>
      </w:r>
      <w:r w:rsidRPr="00CA569C">
        <w:rPr>
          <w:rFonts w:ascii="Helvetica LT Std" w:hAnsi="Helvetica LT Std"/>
          <w:sz w:val="19"/>
          <w:szCs w:val="19"/>
        </w:rPr>
        <w:t>tzeak, hasiera batean, oso epe motzerako ematen dira –hiru hilabete horietako lehengorako–; gero, berriz, gutxienez bost urtez eta gehienez 12 urtez luzatzen dira.</w:t>
      </w:r>
    </w:p>
    <w:p w:rsidR="00150A1E" w:rsidRPr="00CA569C" w:rsidRDefault="009527B2" w:rsidP="00745FC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Honako hau da geroratutako zerga-zorraren izaera, nahiz eta kontuan hartu beharra dagoen ez duela beti urte osoa hartzen, zeren eta litekeena baita klubak hilabeteren baten ordainketa aurkeztu eta egin izana.</w:t>
      </w:r>
    </w:p>
    <w:p w:rsidR="00BC612D" w:rsidRDefault="00BC612D">
      <w:pPr>
        <w:spacing w:after="0"/>
        <w:ind w:firstLine="0"/>
        <w:jc w:val="left"/>
        <w:rPr>
          <w:rFonts w:ascii="Helvetica LT Std" w:hAnsi="Helvetica LT Std"/>
          <w:spacing w:val="6"/>
          <w:sz w:val="19"/>
          <w:szCs w:val="19"/>
        </w:rPr>
      </w:pPr>
      <w:r>
        <w:rPr>
          <w:rFonts w:ascii="Helvetica LT Std" w:hAnsi="Helvetica LT Std"/>
          <w:sz w:val="19"/>
          <w:szCs w:val="19"/>
        </w:rPr>
        <w:br w:type="page"/>
      </w:r>
    </w:p>
    <w:tbl>
      <w:tblPr>
        <w:tblW w:w="8840" w:type="dxa"/>
        <w:jc w:val="center"/>
        <w:tblCellMar>
          <w:left w:w="70" w:type="dxa"/>
          <w:right w:w="70" w:type="dxa"/>
        </w:tblCellMar>
        <w:tblLook w:val="04A0" w:firstRow="1" w:lastRow="0" w:firstColumn="1" w:lastColumn="0" w:noHBand="0" w:noVBand="1"/>
      </w:tblPr>
      <w:tblGrid>
        <w:gridCol w:w="1586"/>
        <w:gridCol w:w="4648"/>
        <w:gridCol w:w="1330"/>
        <w:gridCol w:w="1276"/>
      </w:tblGrid>
      <w:tr w:rsidR="00EA7B05" w:rsidRPr="00DD3F22" w:rsidTr="00BC612D">
        <w:trPr>
          <w:trHeight w:val="255"/>
          <w:jc w:val="center"/>
        </w:trPr>
        <w:tc>
          <w:tcPr>
            <w:tcW w:w="1586" w:type="dxa"/>
            <w:tcBorders>
              <w:top w:val="single" w:sz="4" w:space="0" w:color="auto"/>
              <w:left w:val="nil"/>
              <w:bottom w:val="single" w:sz="4" w:space="0" w:color="auto"/>
              <w:right w:val="nil"/>
            </w:tcBorders>
            <w:shd w:val="clear" w:color="auto" w:fill="8DB3E2" w:themeFill="text2" w:themeFillTint="66"/>
            <w:noWrap/>
            <w:vAlign w:val="center"/>
            <w:hideMark/>
          </w:tcPr>
          <w:p w:rsidR="00EA7B05" w:rsidRPr="00DD3F22" w:rsidRDefault="00EA7B05" w:rsidP="00DD3F22">
            <w:pPr>
              <w:pStyle w:val="cuadroCabe"/>
              <w:spacing w:before="20" w:after="20"/>
              <w:rPr>
                <w:rFonts w:ascii="Helvetica LT Std" w:hAnsi="Helvetica LT Std"/>
                <w:sz w:val="16"/>
                <w:szCs w:val="16"/>
              </w:rPr>
            </w:pPr>
            <w:r w:rsidRPr="00DD3F22">
              <w:rPr>
                <w:rFonts w:ascii="Helvetica LT Std" w:hAnsi="Helvetica LT Std"/>
                <w:sz w:val="16"/>
                <w:szCs w:val="16"/>
              </w:rPr>
              <w:lastRenderedPageBreak/>
              <w:t>Ebazpen data</w:t>
            </w:r>
          </w:p>
        </w:tc>
        <w:tc>
          <w:tcPr>
            <w:tcW w:w="4648" w:type="dxa"/>
            <w:tcBorders>
              <w:top w:val="single" w:sz="4" w:space="0" w:color="auto"/>
              <w:left w:val="nil"/>
              <w:bottom w:val="single" w:sz="4" w:space="0" w:color="auto"/>
              <w:right w:val="nil"/>
            </w:tcBorders>
            <w:shd w:val="clear" w:color="auto" w:fill="8DB3E2" w:themeFill="text2" w:themeFillTint="66"/>
            <w:noWrap/>
            <w:vAlign w:val="center"/>
          </w:tcPr>
          <w:p w:rsidR="00EA7B05" w:rsidRPr="00DD3F22" w:rsidRDefault="00EA7B05" w:rsidP="00DD3F22">
            <w:pPr>
              <w:pStyle w:val="cuadroCabe"/>
              <w:spacing w:before="20" w:after="20"/>
              <w:rPr>
                <w:rFonts w:ascii="Helvetica LT Std" w:hAnsi="Helvetica LT Std"/>
                <w:sz w:val="16"/>
                <w:szCs w:val="16"/>
              </w:rPr>
            </w:pPr>
            <w:r w:rsidRPr="00DD3F22">
              <w:rPr>
                <w:rFonts w:ascii="Helvetica LT Std" w:hAnsi="Helvetica LT Std"/>
                <w:sz w:val="16"/>
                <w:szCs w:val="16"/>
              </w:rPr>
              <w:t>Zerga-zorra</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EA7B05" w:rsidRPr="00DD3F22" w:rsidRDefault="00EA7B05" w:rsidP="00DD3F22">
            <w:pPr>
              <w:pStyle w:val="cuadroCabe"/>
              <w:spacing w:before="20" w:after="20"/>
              <w:rPr>
                <w:rFonts w:ascii="Helvetica LT Std" w:hAnsi="Helvetica LT Std"/>
                <w:sz w:val="16"/>
                <w:szCs w:val="16"/>
              </w:rPr>
            </w:pPr>
            <w:r w:rsidRPr="00DD3F22">
              <w:rPr>
                <w:rFonts w:ascii="Helvetica LT Std" w:hAnsi="Helvetica LT Std"/>
                <w:sz w:val="16"/>
                <w:szCs w:val="16"/>
              </w:rPr>
              <w:t>Geroratzea</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EA7B05" w:rsidRPr="00DD3F22" w:rsidRDefault="00562455" w:rsidP="00DD3F22">
            <w:pPr>
              <w:pStyle w:val="cuadroCabe"/>
              <w:spacing w:before="20" w:after="20"/>
              <w:jc w:val="right"/>
              <w:rPr>
                <w:rFonts w:ascii="Helvetica LT Std" w:hAnsi="Helvetica LT Std"/>
                <w:sz w:val="16"/>
                <w:szCs w:val="16"/>
              </w:rPr>
            </w:pPr>
            <w:r w:rsidRPr="00DD3F22">
              <w:rPr>
                <w:rFonts w:ascii="Helvetica LT Std" w:hAnsi="Helvetica LT Std"/>
                <w:sz w:val="16"/>
                <w:szCs w:val="16"/>
              </w:rPr>
              <w:t>Geroratuaren zenbatekoa</w:t>
            </w:r>
          </w:p>
        </w:tc>
      </w:tr>
      <w:tr w:rsidR="00EA7B05" w:rsidRPr="00DD3F22" w:rsidTr="00BC612D">
        <w:trPr>
          <w:trHeight w:val="255"/>
          <w:jc w:val="center"/>
        </w:trPr>
        <w:tc>
          <w:tcPr>
            <w:tcW w:w="1586" w:type="dxa"/>
            <w:tcBorders>
              <w:top w:val="single" w:sz="4"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2006ko apirila</w:t>
            </w:r>
          </w:p>
        </w:tc>
        <w:tc>
          <w:tcPr>
            <w:tcW w:w="4648" w:type="dxa"/>
            <w:tcBorders>
              <w:top w:val="single" w:sz="4"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 xml:space="preserve">PFEZaren atxikipenak, 2005eko abendukoak </w:t>
            </w:r>
          </w:p>
        </w:tc>
        <w:tc>
          <w:tcPr>
            <w:tcW w:w="1330" w:type="dxa"/>
            <w:tcBorders>
              <w:top w:val="single" w:sz="4"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4"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1.200.427</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2008ko ekaina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PFEZaren eta beste zerga batzuen atxikipenak, 2007ko abenduan</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922B2B"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2.118.000</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2009ko maiatza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2004tik 2009rako BEZa, 2008ko PFEZaren atxikipenak, ez-egoiliarren 2008ko eta 2009ko errenta, eta epez kanpo egotearen errekarguak.</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17.317.273</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2010eko azaroa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 xml:space="preserve">Agentzia exekutiboko zorra, PFEZaren atxikipenengatik, 2009ko BEZarengatik eta 2010eko zenbait hilabetetako PFEZaren atxikipenengatik eta BEZarengatik, gehi epez kanpo egotearen errekarguak. </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9.746.976</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2011ko ekaina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2010eko PFEZaren atxikipenak, 2011ko BEZa eta age</w:t>
            </w:r>
            <w:r w:rsidRPr="00DD3F22">
              <w:rPr>
                <w:rFonts w:ascii="Helvetica LT Std" w:hAnsi="Helvetica LT Std"/>
                <w:sz w:val="16"/>
                <w:szCs w:val="16"/>
              </w:rPr>
              <w:t>n</w:t>
            </w:r>
            <w:r w:rsidRPr="00DD3F22">
              <w:rPr>
                <w:rFonts w:ascii="Helvetica LT Std" w:hAnsi="Helvetica LT Std"/>
                <w:sz w:val="16"/>
                <w:szCs w:val="16"/>
              </w:rPr>
              <w:t>tzia exekutiboarekiko zorra, 2011ko BEZari dagokiona.</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7.727.936</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2012ko abendua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2011ko eta 2012ko PFEZaren atxikipenak eta BEZa, eta 2011ko BEZa dela eta agentzia exekutiboan zegoen zorra. 2010ean eta 2011n emandako geroratze-epeen zabaltzea</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8.293.855</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2013ko martxoa</w:t>
            </w:r>
          </w:p>
        </w:tc>
        <w:tc>
          <w:tcPr>
            <w:tcW w:w="4648" w:type="dxa"/>
            <w:tcBorders>
              <w:top w:val="single" w:sz="2" w:space="0" w:color="auto"/>
              <w:bottom w:val="single" w:sz="2"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PFEZaren atxikipenak, 2012ko abendukoak</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Ukatua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2.569.836</w:t>
            </w:r>
          </w:p>
        </w:tc>
      </w:tr>
      <w:tr w:rsidR="00EA7B05" w:rsidRPr="00DD3F22" w:rsidTr="00BC612D">
        <w:trPr>
          <w:trHeight w:val="255"/>
          <w:jc w:val="center"/>
        </w:trPr>
        <w:tc>
          <w:tcPr>
            <w:tcW w:w="1586"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2013ko urria</w:t>
            </w:r>
          </w:p>
        </w:tc>
        <w:tc>
          <w:tcPr>
            <w:tcW w:w="4648" w:type="dxa"/>
            <w:tcBorders>
              <w:top w:val="single" w:sz="2" w:space="0" w:color="auto"/>
              <w:bottom w:val="single" w:sz="2" w:space="0" w:color="auto"/>
            </w:tcBorders>
            <w:noWrap/>
            <w:vAlign w:val="center"/>
          </w:tcPr>
          <w:p w:rsidR="00EA7B05" w:rsidRPr="00DD3F22" w:rsidRDefault="00481CA1" w:rsidP="00DD3F22">
            <w:pPr>
              <w:pStyle w:val="cuatexto"/>
              <w:spacing w:before="20" w:after="20"/>
              <w:rPr>
                <w:rFonts w:ascii="Helvetica LT Std" w:hAnsi="Helvetica LT Std"/>
                <w:sz w:val="16"/>
                <w:szCs w:val="16"/>
              </w:rPr>
            </w:pPr>
            <w:r w:rsidRPr="00DD3F22">
              <w:rPr>
                <w:rFonts w:ascii="Helvetica LT Std" w:hAnsi="Helvetica LT Std"/>
                <w:sz w:val="16"/>
                <w:szCs w:val="16"/>
              </w:rPr>
              <w:t>2007tik 2011ra bitarteko PFEZaren zerga-zehapena eta atxikipena</w:t>
            </w:r>
          </w:p>
        </w:tc>
        <w:tc>
          <w:tcPr>
            <w:tcW w:w="1330" w:type="dxa"/>
            <w:tcBorders>
              <w:top w:val="single" w:sz="2" w:space="0" w:color="auto"/>
              <w:bottom w:val="single" w:sz="2"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Baimendutakoa</w:t>
            </w:r>
          </w:p>
        </w:tc>
        <w:tc>
          <w:tcPr>
            <w:tcW w:w="1276" w:type="dxa"/>
            <w:tcBorders>
              <w:top w:val="single" w:sz="2" w:space="0" w:color="auto"/>
              <w:bottom w:val="single" w:sz="2"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4.665.343</w:t>
            </w:r>
          </w:p>
        </w:tc>
      </w:tr>
      <w:tr w:rsidR="00EA7B05" w:rsidRPr="00DD3F22" w:rsidTr="00BC612D">
        <w:trPr>
          <w:trHeight w:val="255"/>
          <w:jc w:val="center"/>
        </w:trPr>
        <w:tc>
          <w:tcPr>
            <w:tcW w:w="1586" w:type="dxa"/>
            <w:tcBorders>
              <w:top w:val="single" w:sz="2" w:space="0" w:color="auto"/>
              <w:bottom w:val="single" w:sz="4"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2013ko azaroa</w:t>
            </w:r>
          </w:p>
        </w:tc>
        <w:tc>
          <w:tcPr>
            <w:tcW w:w="4648" w:type="dxa"/>
            <w:tcBorders>
              <w:top w:val="single" w:sz="2" w:space="0" w:color="auto"/>
              <w:bottom w:val="single" w:sz="4" w:space="0" w:color="auto"/>
            </w:tcBorders>
            <w:noWrap/>
            <w:vAlign w:val="center"/>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2013ko iraileko BEZa</w:t>
            </w:r>
          </w:p>
        </w:tc>
        <w:tc>
          <w:tcPr>
            <w:tcW w:w="1330" w:type="dxa"/>
            <w:tcBorders>
              <w:top w:val="single" w:sz="2" w:space="0" w:color="auto"/>
              <w:bottom w:val="single" w:sz="4" w:space="0" w:color="auto"/>
            </w:tcBorders>
            <w:noWrap/>
            <w:vAlign w:val="center"/>
            <w:hideMark/>
          </w:tcPr>
          <w:p w:rsidR="00EA7B05" w:rsidRPr="00DD3F22" w:rsidRDefault="00EA7B05" w:rsidP="00DD3F22">
            <w:pPr>
              <w:pStyle w:val="cuatexto"/>
              <w:spacing w:before="20" w:after="20"/>
              <w:rPr>
                <w:rFonts w:ascii="Helvetica LT Std" w:hAnsi="Helvetica LT Std"/>
                <w:sz w:val="16"/>
                <w:szCs w:val="16"/>
              </w:rPr>
            </w:pPr>
            <w:r w:rsidRPr="00DD3F22">
              <w:rPr>
                <w:rFonts w:ascii="Helvetica LT Std" w:hAnsi="Helvetica LT Std"/>
                <w:sz w:val="16"/>
                <w:szCs w:val="16"/>
              </w:rPr>
              <w:t>Ukatua</w:t>
            </w:r>
          </w:p>
        </w:tc>
        <w:tc>
          <w:tcPr>
            <w:tcW w:w="1276" w:type="dxa"/>
            <w:tcBorders>
              <w:top w:val="single" w:sz="2" w:space="0" w:color="auto"/>
              <w:bottom w:val="single" w:sz="4" w:space="0" w:color="auto"/>
            </w:tcBorders>
            <w:vAlign w:val="center"/>
          </w:tcPr>
          <w:p w:rsidR="00EA7B05" w:rsidRPr="00DD3F22" w:rsidRDefault="00EA7B05" w:rsidP="00DD3F22">
            <w:pPr>
              <w:pStyle w:val="cuatexto"/>
              <w:spacing w:before="20" w:after="20"/>
              <w:jc w:val="right"/>
              <w:rPr>
                <w:rFonts w:ascii="Helvetica LT Std" w:hAnsi="Helvetica LT Std"/>
                <w:sz w:val="16"/>
                <w:szCs w:val="16"/>
              </w:rPr>
            </w:pPr>
            <w:r w:rsidRPr="00DD3F22">
              <w:rPr>
                <w:rFonts w:ascii="Helvetica LT Std" w:hAnsi="Helvetica LT Std"/>
                <w:sz w:val="16"/>
                <w:szCs w:val="16"/>
              </w:rPr>
              <w:t>1.173.792</w:t>
            </w:r>
          </w:p>
        </w:tc>
      </w:tr>
    </w:tbl>
    <w:p w:rsidR="00872CF4" w:rsidRPr="00CA569C" w:rsidRDefault="00872CF4" w:rsidP="00EE634C">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4453B1" w:rsidRPr="00CA569C" w:rsidRDefault="004453B1" w:rsidP="00EF715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PFEZaren atxikipenei dagokienez, esan behar dugu ezen, orokorrean, abenduko hilabeteetan, zerga horren bolumen handienaren kontzentrazioa gertatzen dela, jokalarien fitxa ordaintzeko data baita.</w:t>
      </w:r>
    </w:p>
    <w:p w:rsidR="0031219F" w:rsidRPr="00CA569C" w:rsidRDefault="000B1805"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Zerga-araudiaren arabera izapidetu dira, salbu eta 2009ko maiatzekoa, Krisian dauden E</w:t>
      </w:r>
      <w:r w:rsidRPr="00CA569C">
        <w:rPr>
          <w:rFonts w:ascii="Helvetica LT Std" w:hAnsi="Helvetica LT Std"/>
          <w:sz w:val="19"/>
          <w:szCs w:val="19"/>
        </w:rPr>
        <w:t>n</w:t>
      </w:r>
      <w:r w:rsidRPr="00CA569C">
        <w:rPr>
          <w:rFonts w:ascii="Helvetica LT Std" w:hAnsi="Helvetica LT Std"/>
          <w:sz w:val="19"/>
          <w:szCs w:val="19"/>
        </w:rPr>
        <w:t xml:space="preserve">presak Salbatu eta Berregituratzeko Laguntzei buruzko 3/2000 Foru Legearen eta haren geroko garapenaren babesean izapidetu baitzen. Horrek honako alderdi garrantzitsu hauek ekarri zituen berarekin, besteak beste: izapidetzea eta kontrola funtsean orduko Industria Departamentuak egin zuen eta aplikatutako interes tasa nabarmen txikiagoa da figura hauetan aplikatutako zerga-tasa baino –ehuneko 1,7 eta ehuneko 5, hurrenez hurren–.     </w:t>
      </w:r>
    </w:p>
    <w:p w:rsidR="0035334F" w:rsidRPr="00CA569C" w:rsidRDefault="0035334F"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Erabakiekin batera datozen espedienteak aztertuta, ikusten da aldez aurretik elkarrizketak egon direla eta Nafarroako Zerga Ogasunak dokumentazioa exijitu duela, geroratzea/zatikatzea formalki eman aurretik; halaber, eskaria egiten denetik baimena ematen denera, klubak, kasu batzuetan, kopuru jakin batzuk ordaindu ditu zor zituen eta gero geroratzea/zatikatzea eskatu zituen kopuruetatik.</w:t>
      </w:r>
    </w:p>
    <w:p w:rsidR="005E5296" w:rsidRPr="00CA569C" w:rsidRDefault="005E5296" w:rsidP="005E5296">
      <w:pPr>
        <w:pStyle w:val="texto"/>
        <w:tabs>
          <w:tab w:val="clear" w:pos="2835"/>
          <w:tab w:val="clear" w:pos="3969"/>
          <w:tab w:val="clear" w:pos="5103"/>
          <w:tab w:val="clear" w:pos="6237"/>
          <w:tab w:val="clear" w:pos="7371"/>
          <w:tab w:val="num" w:pos="300"/>
        </w:tabs>
        <w:rPr>
          <w:rFonts w:ascii="Helvetica LT Std" w:hAnsi="Helvetica LT Std"/>
          <w:sz w:val="19"/>
          <w:szCs w:val="19"/>
        </w:rPr>
      </w:pPr>
      <w:r w:rsidRPr="00CA569C">
        <w:rPr>
          <w:rFonts w:ascii="Helvetica LT Std" w:hAnsi="Helvetica LT Std"/>
          <w:sz w:val="19"/>
          <w:szCs w:val="19"/>
        </w:rPr>
        <w:t>Zorraren aurreko geroratzeen guztizkoak agerian jartzen du ezen, behin kluba bere zerga-zorren ordainketan egunean jarri ondoren –2003ko martxoan–, urte horretako erdialdetik aurrera behin eta berriz urratu zituela bide arruntean bere betebehar fiskalak, aurkezpenekoak eta o</w:t>
      </w:r>
      <w:r w:rsidRPr="00CA569C">
        <w:rPr>
          <w:rFonts w:ascii="Helvetica LT Std" w:hAnsi="Helvetica LT Std"/>
          <w:sz w:val="19"/>
          <w:szCs w:val="19"/>
        </w:rPr>
        <w:t>r</w:t>
      </w:r>
      <w:r w:rsidRPr="00CA569C">
        <w:rPr>
          <w:rFonts w:ascii="Helvetica LT Std" w:hAnsi="Helvetica LT Std"/>
          <w:sz w:val="19"/>
          <w:szCs w:val="19"/>
        </w:rPr>
        <w:t>dainketakoak, eta zerga-zorra behin eta berriz geroratzeko eskariak egin behar izan zituela, k</w:t>
      </w:r>
      <w:r w:rsidRPr="00CA569C">
        <w:rPr>
          <w:rFonts w:ascii="Helvetica LT Std" w:hAnsi="Helvetica LT Std"/>
          <w:sz w:val="19"/>
          <w:szCs w:val="19"/>
        </w:rPr>
        <w:t>a</w:t>
      </w:r>
      <w:r w:rsidRPr="00CA569C">
        <w:rPr>
          <w:rFonts w:ascii="Helvetica LT Std" w:hAnsi="Helvetica LT Std"/>
          <w:sz w:val="19"/>
          <w:szCs w:val="19"/>
        </w:rPr>
        <w:t>suko errekargu eta interesak jasateaz gainera.</w:t>
      </w:r>
    </w:p>
    <w:p w:rsidR="005E5296" w:rsidRPr="00CA569C" w:rsidRDefault="005E5296" w:rsidP="005E5296">
      <w:pPr>
        <w:pStyle w:val="texto"/>
        <w:tabs>
          <w:tab w:val="clear" w:pos="2835"/>
          <w:tab w:val="clear" w:pos="3969"/>
          <w:tab w:val="clear" w:pos="5103"/>
          <w:tab w:val="clear" w:pos="6237"/>
          <w:tab w:val="clear" w:pos="7371"/>
          <w:tab w:val="num" w:pos="300"/>
        </w:tabs>
        <w:rPr>
          <w:rFonts w:ascii="Helvetica LT Std" w:hAnsi="Helvetica LT Std"/>
          <w:sz w:val="19"/>
          <w:szCs w:val="19"/>
        </w:rPr>
      </w:pPr>
      <w:r w:rsidRPr="00CA569C">
        <w:rPr>
          <w:rFonts w:ascii="Helvetica LT Std" w:hAnsi="Helvetica LT Std"/>
          <w:sz w:val="19"/>
          <w:szCs w:val="19"/>
        </w:rPr>
        <w:t xml:space="preserve">2014ko abenduaren 31n, aurreko geroratzeetatik ordaintzeko zegoen saldoa, data horretara arte sortutako errekarguak eta interesak barne, 36,75 milioikoa zen; printzipalaren zenbatekoa, berriz, 30,74 milioikoa zen. </w:t>
      </w:r>
    </w:p>
    <w:p w:rsidR="00196A28" w:rsidRPr="00CA569C" w:rsidRDefault="0013637D" w:rsidP="00F4123E">
      <w:pPr>
        <w:pStyle w:val="texto"/>
        <w:tabs>
          <w:tab w:val="clear" w:pos="2835"/>
          <w:tab w:val="clear" w:pos="3969"/>
          <w:tab w:val="clear" w:pos="5103"/>
          <w:tab w:val="clear" w:pos="6237"/>
          <w:tab w:val="clear" w:pos="7371"/>
          <w:tab w:val="num" w:pos="300"/>
        </w:tabs>
        <w:rPr>
          <w:rFonts w:ascii="Helvetica LT Std" w:hAnsi="Helvetica LT Std"/>
          <w:sz w:val="19"/>
          <w:szCs w:val="19"/>
        </w:rPr>
      </w:pPr>
      <w:r w:rsidRPr="00CA569C">
        <w:rPr>
          <w:rFonts w:ascii="Helvetica LT Std" w:hAnsi="Helvetica LT Std"/>
          <w:sz w:val="19"/>
          <w:szCs w:val="19"/>
        </w:rPr>
        <w:t>Bestalde, zehaztu beharra dago ezen, aztertutako aldian eta geroratzeen/zatikatzeen zerga-legedia krisialdi ekonomikora egokitze aldera, urtero aldatzen direla, 2009tik, haiek emateko ba</w:t>
      </w:r>
      <w:r w:rsidRPr="00CA569C">
        <w:rPr>
          <w:rFonts w:ascii="Helvetica LT Std" w:hAnsi="Helvetica LT Std"/>
          <w:sz w:val="19"/>
          <w:szCs w:val="19"/>
        </w:rPr>
        <w:t>l</w:t>
      </w:r>
      <w:r w:rsidRPr="00CA569C">
        <w:rPr>
          <w:rFonts w:ascii="Helvetica LT Std" w:hAnsi="Helvetica LT Std"/>
          <w:sz w:val="19"/>
          <w:szCs w:val="19"/>
        </w:rPr>
        <w:t>dintzetako batzuk –gutxieneko zenbatekoa, epeak, aurretik kontura egin beharreko ordainketaren kopurua, bermeetatik salbuestea...– bai eta beste geroratze bat eskatu ahal izateko geroratze bizien kopuruaren muga ere; egokitzapen horren xedea da finantza-zailtasunak dituzten zerg</w:t>
      </w:r>
      <w:r w:rsidRPr="00CA569C">
        <w:rPr>
          <w:rFonts w:ascii="Helvetica LT Std" w:hAnsi="Helvetica LT Std"/>
          <w:sz w:val="19"/>
          <w:szCs w:val="19"/>
        </w:rPr>
        <w:t>a</w:t>
      </w:r>
      <w:r w:rsidRPr="00CA569C">
        <w:rPr>
          <w:rFonts w:ascii="Helvetica LT Std" w:hAnsi="Helvetica LT Std"/>
          <w:sz w:val="19"/>
          <w:szCs w:val="19"/>
        </w:rPr>
        <w:t>dunei geroratzea eman ahal izatea, zerga-betebeharrak errazago bete ditzaten. Halaber, ara</w:t>
      </w:r>
      <w:r w:rsidRPr="00CA569C">
        <w:rPr>
          <w:rFonts w:ascii="Helvetica LT Std" w:hAnsi="Helvetica LT Std"/>
          <w:sz w:val="19"/>
          <w:szCs w:val="19"/>
        </w:rPr>
        <w:t>u</w:t>
      </w:r>
      <w:r w:rsidRPr="00CA569C">
        <w:rPr>
          <w:rFonts w:ascii="Helvetica LT Std" w:hAnsi="Helvetica LT Std"/>
          <w:sz w:val="19"/>
          <w:szCs w:val="19"/>
        </w:rPr>
        <w:t>diak berak aurreikusten du ebazpena emateko eskuduna den organoak salbuespenezko printz</w:t>
      </w:r>
      <w:r w:rsidRPr="00CA569C">
        <w:rPr>
          <w:rFonts w:ascii="Helvetica LT Std" w:hAnsi="Helvetica LT Std"/>
          <w:sz w:val="19"/>
          <w:szCs w:val="19"/>
        </w:rPr>
        <w:t>i</w:t>
      </w:r>
      <w:r w:rsidRPr="00CA569C">
        <w:rPr>
          <w:rFonts w:ascii="Helvetica LT Std" w:hAnsi="Helvetica LT Std"/>
          <w:sz w:val="19"/>
          <w:szCs w:val="19"/>
        </w:rPr>
        <w:t xml:space="preserve">pioa emakidan aplikatzea, zenbait inguruabar gertatzen direnean. </w:t>
      </w:r>
    </w:p>
    <w:p w:rsidR="00BC612D" w:rsidRDefault="00BC612D">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EE634C" w:rsidRPr="00CA569C" w:rsidRDefault="00231A37" w:rsidP="007528E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lastRenderedPageBreak/>
        <w:t>11.a Geroratze/zatikatze espedienteen azterketa</w:t>
      </w:r>
    </w:p>
    <w:p w:rsidR="004762E0" w:rsidRPr="00CA569C" w:rsidRDefault="006361C4" w:rsidP="007528E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Egindako azterketatik, honako hauek nabarmendu nahi ditugu:</w:t>
      </w:r>
    </w:p>
    <w:p w:rsidR="00B57392" w:rsidRPr="00CA569C" w:rsidRDefault="00B5739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Espediente guztietan Diru-bilketa Zerbitzuak emandako txostena jasotzen da. Krisian da</w:t>
      </w:r>
      <w:r w:rsidRPr="00CA569C">
        <w:rPr>
          <w:rFonts w:ascii="Helvetica LT Std" w:hAnsi="Helvetica LT Std"/>
          <w:sz w:val="19"/>
          <w:szCs w:val="19"/>
        </w:rPr>
        <w:t>u</w:t>
      </w:r>
      <w:r w:rsidRPr="00CA569C">
        <w:rPr>
          <w:rFonts w:ascii="Helvetica LT Std" w:hAnsi="Helvetica LT Std"/>
          <w:sz w:val="19"/>
          <w:szCs w:val="19"/>
        </w:rPr>
        <w:t>den enpresei buruzko Foru Legearen babesean emandakoan, gainera, Industria Berrantolatzeko Atalaren txosten bat jasotzen da.</w:t>
      </w:r>
    </w:p>
    <w:p w:rsidR="00D64B04" w:rsidRPr="00CA569C" w:rsidRDefault="0013637D"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Guztiak organo eskudunak ebatzi ditu, araudiak kasuan kasuko zenbatekorako aipatzen d</w:t>
      </w:r>
      <w:r w:rsidRPr="00CA569C">
        <w:rPr>
          <w:rFonts w:ascii="Helvetica LT Std" w:hAnsi="Helvetica LT Std"/>
          <w:sz w:val="19"/>
          <w:szCs w:val="19"/>
        </w:rPr>
        <w:t>i</w:t>
      </w:r>
      <w:r w:rsidRPr="00CA569C">
        <w:rPr>
          <w:rFonts w:ascii="Helvetica LT Std" w:hAnsi="Helvetica LT Std"/>
          <w:sz w:val="19"/>
          <w:szCs w:val="19"/>
        </w:rPr>
        <w:t>tuen mugei jarraituz.</w:t>
      </w:r>
    </w:p>
    <w:p w:rsidR="007E7D02" w:rsidRPr="00CA569C" w:rsidRDefault="007E7D0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Dagokien ekitaldian indarrean zegoen berandutza-interesaren tasa ezarri zaie geroratutako kopuruei. Jada aipatu dugun bezala, garai hartan Industria Departamentua zenak kudeatuari zerga-izaerakoa baino nabarmen txikiagoa den interes-tasa ezarri zion, 3/2000 Foru Legean a</w:t>
      </w:r>
      <w:r w:rsidRPr="00CA569C">
        <w:rPr>
          <w:rFonts w:ascii="Helvetica LT Std" w:hAnsi="Helvetica LT Std"/>
          <w:sz w:val="19"/>
          <w:szCs w:val="19"/>
        </w:rPr>
        <w:t>u</w:t>
      </w:r>
      <w:r w:rsidRPr="00CA569C">
        <w:rPr>
          <w:rFonts w:ascii="Helvetica LT Std" w:hAnsi="Helvetica LT Std"/>
          <w:sz w:val="19"/>
          <w:szCs w:val="19"/>
        </w:rPr>
        <w:t>rreikusitakoari jarraituz.</w:t>
      </w:r>
    </w:p>
    <w:p w:rsidR="00B06369" w:rsidRPr="00CA569C" w:rsidRDefault="00B0636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Diru-bilketari buruzko Erregelamenduak aukera ematen du zorrak geroratu edo zatikatzeko, bai borondatezko epean, bai epe exekutiboan ere, baldin eta zordunaren egoera ekonomiko-finantzarioa dela eta, aldi baterako, garaiz ordaintzeko modurik ez badu eta geroratzea baime</w:t>
      </w:r>
      <w:r w:rsidRPr="00CA569C">
        <w:rPr>
          <w:rFonts w:ascii="Helvetica LT Std" w:hAnsi="Helvetica LT Std"/>
          <w:sz w:val="19"/>
          <w:szCs w:val="19"/>
        </w:rPr>
        <w:t>n</w:t>
      </w:r>
      <w:r w:rsidRPr="00CA569C">
        <w:rPr>
          <w:rFonts w:ascii="Helvetica LT Std" w:hAnsi="Helvetica LT Std"/>
          <w:sz w:val="19"/>
          <w:szCs w:val="19"/>
        </w:rPr>
        <w:t>duz eskatzailea zerga-betebeharrak ordainduta gelditzen bada, zorra aldi exekutiboan dagoen kasuetan izan ezik. Zergak ordainduta edukitzeko betebeharrari geroratzeak irauten duen de</w:t>
      </w:r>
      <w:r w:rsidRPr="00CA569C">
        <w:rPr>
          <w:rFonts w:ascii="Helvetica LT Std" w:hAnsi="Helvetica LT Std"/>
          <w:sz w:val="19"/>
          <w:szCs w:val="19"/>
        </w:rPr>
        <w:t>n</w:t>
      </w:r>
      <w:r w:rsidRPr="00CA569C">
        <w:rPr>
          <w:rFonts w:ascii="Helvetica LT Std" w:hAnsi="Helvetica LT Std"/>
          <w:sz w:val="19"/>
          <w:szCs w:val="19"/>
        </w:rPr>
        <w:t xml:space="preserve">bora guztian eutsi beharko zaio. </w:t>
      </w:r>
    </w:p>
    <w:p w:rsidR="00B06369" w:rsidRPr="00CA569C" w:rsidRDefault="00B06369" w:rsidP="00B0636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Zenbait kasutan, diru-bilketari buruzko txostenak jasotzen du klubaren egoera ekonomiko-finantzarioak eragozten diola, aldi baterako, zor duen kopurua ordaintzea; beste kasu batzuetan, aipatzen da zorra kobratzeko biderik onena geroratzea baimentzea dela.</w:t>
      </w:r>
    </w:p>
    <w:p w:rsidR="00D64B04" w:rsidRPr="00CA569C" w:rsidRDefault="00B0636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Bestalde, nabarmena da klubak, zorra geroratuta izanda, beste zor batzuk hartu dituela edo/eta ez dituela errespetatu emandako geroratze/zatikatzeak ordaintzeko epeak. Horri dagok</w:t>
      </w:r>
      <w:r w:rsidRPr="00CA569C">
        <w:rPr>
          <w:rFonts w:ascii="Helvetica LT Std" w:hAnsi="Helvetica LT Std"/>
          <w:sz w:val="19"/>
          <w:szCs w:val="19"/>
        </w:rPr>
        <w:t>i</w:t>
      </w:r>
      <w:r w:rsidRPr="00CA569C">
        <w:rPr>
          <w:rFonts w:ascii="Helvetica LT Std" w:hAnsi="Helvetica LT Std"/>
          <w:sz w:val="19"/>
          <w:szCs w:val="19"/>
        </w:rPr>
        <w:t>onez, Diru-bilketari buruzko Erregelamenduak honako hau dio, laburbilduz: zor arrunta muga-egunera iristen bada zordunak ordainketa egin gabe, aldi exekutibora iraganen da, eta interesak sortuko ditu; baldin eta geroratzea premiamenduzko bidean dagoen zor batena bada, ez ordai</w:t>
      </w:r>
      <w:r w:rsidRPr="00CA569C">
        <w:rPr>
          <w:rFonts w:ascii="Helvetica LT Std" w:hAnsi="Helvetica LT Std"/>
          <w:sz w:val="19"/>
          <w:szCs w:val="19"/>
        </w:rPr>
        <w:t>n</w:t>
      </w:r>
      <w:r w:rsidRPr="00CA569C">
        <w:rPr>
          <w:rFonts w:ascii="Helvetica LT Std" w:hAnsi="Helvetica LT Std"/>
          <w:sz w:val="19"/>
          <w:szCs w:val="19"/>
        </w:rPr>
        <w:t xml:space="preserve">tzeak berarekin ekarriko du bermea exekutatzea, eta lortutako likidoa erabiliko da ordaintzeke dagoen zorra ordaintzeko, eta estali gabeko zorrari dagokion premiamenduak aurrera jarraituko du.  </w:t>
      </w:r>
    </w:p>
    <w:p w:rsidR="00D64B04" w:rsidRPr="00CA569C" w:rsidRDefault="00D64B04" w:rsidP="00D64B0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Zatikatzeetan, edozein epe ordaindu gabe mugaeguneratuz gero, joko da egun berean gain</w:t>
      </w:r>
      <w:r w:rsidRPr="00CA569C">
        <w:rPr>
          <w:rFonts w:ascii="Helvetica LT Std" w:hAnsi="Helvetica LT Std"/>
          <w:sz w:val="19"/>
          <w:szCs w:val="19"/>
        </w:rPr>
        <w:t>e</w:t>
      </w:r>
      <w:r w:rsidRPr="00CA569C">
        <w:rPr>
          <w:rFonts w:ascii="Helvetica LT Std" w:hAnsi="Helvetica LT Std"/>
          <w:sz w:val="19"/>
          <w:szCs w:val="19"/>
        </w:rPr>
        <w:t xml:space="preserve">rako epeak ere mugaeguneratu egin direla. Bide arrunteko zorra bada, ordaintzeke dauden epe guztiak premiamenduzko bidera pasako dira; zatikatzea premiamenduzko zor batena bazen, jo beharko da bermea eta nahitaezko exekuzioko gainerako bideak exekutatzera. </w:t>
      </w:r>
    </w:p>
    <w:p w:rsidR="00290D1E" w:rsidRPr="00CA569C" w:rsidRDefault="00290D1E" w:rsidP="00D64B0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 eta guztiz ere, adierazi behar dugu ezen, aparteko izaerarekin, posiblea dela zorra berriz geroratzea bide exekutiboan.</w:t>
      </w:r>
    </w:p>
    <w:p w:rsidR="003041DF" w:rsidRPr="00CA569C" w:rsidRDefault="00B15CB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PFEZaren atxikipenak Izaera orokorrarekin, aparteko inguruabarretan izan ezik, aldi exek</w:t>
      </w:r>
      <w:r w:rsidRPr="00CA569C">
        <w:rPr>
          <w:rFonts w:ascii="Helvetica LT Std" w:hAnsi="Helvetica LT Std"/>
          <w:sz w:val="19"/>
          <w:szCs w:val="19"/>
        </w:rPr>
        <w:t>u</w:t>
      </w:r>
      <w:r w:rsidRPr="00CA569C">
        <w:rPr>
          <w:rFonts w:ascii="Helvetica LT Std" w:hAnsi="Helvetica LT Std"/>
          <w:sz w:val="19"/>
          <w:szCs w:val="19"/>
        </w:rPr>
        <w:t>tiboa hasi baino lehen, ezin izanen dira geroratu edo zatikatu PFEZari eta sozietateen gaineko zergari dagozkien atxikipenak eta konturako ordainketak, salbu eta finantza-entitatearen abal s</w:t>
      </w:r>
      <w:r w:rsidRPr="00CA569C">
        <w:rPr>
          <w:rFonts w:ascii="Helvetica LT Std" w:hAnsi="Helvetica LT Std"/>
          <w:sz w:val="19"/>
          <w:szCs w:val="19"/>
        </w:rPr>
        <w:t>o</w:t>
      </w:r>
      <w:r w:rsidRPr="00CA569C">
        <w:rPr>
          <w:rFonts w:ascii="Helvetica LT Std" w:hAnsi="Helvetica LT Std"/>
          <w:sz w:val="19"/>
          <w:szCs w:val="19"/>
        </w:rPr>
        <w:t xml:space="preserve">lidarioaren bitartez berariaz bermatzen diren kasuetan. </w:t>
      </w:r>
    </w:p>
    <w:p w:rsidR="00B15CB9" w:rsidRPr="00CA569C" w:rsidRDefault="00D57390" w:rsidP="003041DF">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Geroratze guztiek, batek izan ezik, eskatzen dute PFEZaren ondoriozko zorra geroratzea, beste kontzeptu batzuen artean, eta horietako bakarrean ere ez da zor hori bermatu aipatutako abal solidarioaren bitartez. </w:t>
      </w:r>
    </w:p>
    <w:p w:rsidR="00E97198" w:rsidRPr="00CA569C" w:rsidRDefault="009F5BAD" w:rsidP="00E9719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Horrenbestez, geroratze horiek, printzipioz, ezin ziren eman aldi exekutiboa hasi baino lehen, PFEZaren atxikipenei zegozkielako eta abal bitartez bermatuta ez zeudelako. Iritzi bera adiera</w:t>
      </w:r>
      <w:r w:rsidRPr="00CA569C">
        <w:rPr>
          <w:rFonts w:ascii="Helvetica LT Std" w:hAnsi="Helvetica LT Std"/>
          <w:sz w:val="19"/>
          <w:szCs w:val="19"/>
        </w:rPr>
        <w:t>z</w:t>
      </w:r>
      <w:r w:rsidRPr="00CA569C">
        <w:rPr>
          <w:rFonts w:ascii="Helvetica LT Std" w:hAnsi="Helvetica LT Std"/>
          <w:sz w:val="19"/>
          <w:szCs w:val="19"/>
        </w:rPr>
        <w:t>ten zuten berariaz Diru-bilketa Zerbitzuaren bi txostenek: Nafarroako Gobernuaren 2013ko ma</w:t>
      </w:r>
      <w:r w:rsidRPr="00CA569C">
        <w:rPr>
          <w:rFonts w:ascii="Helvetica LT Std" w:hAnsi="Helvetica LT Std"/>
          <w:sz w:val="19"/>
          <w:szCs w:val="19"/>
        </w:rPr>
        <w:t>r</w:t>
      </w:r>
      <w:r w:rsidRPr="00CA569C">
        <w:rPr>
          <w:rFonts w:ascii="Helvetica LT Std" w:hAnsi="Helvetica LT Std"/>
          <w:sz w:val="19"/>
          <w:szCs w:val="19"/>
        </w:rPr>
        <w:t>txoko erabakiaren aurrekoa –erabaki horren bidez, eskatutako geroratzeari ezezkoa eman z</w:t>
      </w:r>
      <w:r w:rsidRPr="00CA569C">
        <w:rPr>
          <w:rFonts w:ascii="Helvetica LT Std" w:hAnsi="Helvetica LT Std"/>
          <w:sz w:val="19"/>
          <w:szCs w:val="19"/>
        </w:rPr>
        <w:t>i</w:t>
      </w:r>
      <w:r w:rsidRPr="00CA569C">
        <w:rPr>
          <w:rFonts w:ascii="Helvetica LT Std" w:hAnsi="Helvetica LT Std"/>
          <w:sz w:val="19"/>
          <w:szCs w:val="19"/>
        </w:rPr>
        <w:t xml:space="preserve">tzaion, zeren PFEZa ezin baita geroratu bermea abal solidario baten bidez ematen ez bada– eta PFEZa geroratzeko 2016ko abenduko eskari bati buruzkoa. </w:t>
      </w:r>
    </w:p>
    <w:p w:rsidR="00E97198" w:rsidRPr="00CA569C" w:rsidRDefault="00E97198" w:rsidP="00E9719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 eta guztiz ere, aipatutako bi txosten horiek baino lehen eta haien ondoren, PFEZaren hainbat zatikatze baimendu ziren banku-abalik gabe. Diru-bilketa Zerbitzuak jotzen zuen edo e</w:t>
      </w:r>
      <w:r w:rsidRPr="00CA569C">
        <w:rPr>
          <w:rFonts w:ascii="Helvetica LT Std" w:hAnsi="Helvetica LT Std"/>
          <w:sz w:val="19"/>
          <w:szCs w:val="19"/>
        </w:rPr>
        <w:t>s</w:t>
      </w:r>
      <w:r w:rsidRPr="00CA569C">
        <w:rPr>
          <w:rFonts w:ascii="Helvetica LT Std" w:hAnsi="Helvetica LT Std"/>
          <w:sz w:val="19"/>
          <w:szCs w:val="19"/>
        </w:rPr>
        <w:t xml:space="preserve">kainitako bermea nahikoa zela zor geroratuaren zenbatekoa estaltzeko, edo oinarritzat hartzen zuen legezko salbuespen bat badagoela, organo eskudunak berme-ematea partzialki nahiz osoki </w:t>
      </w:r>
      <w:r w:rsidRPr="00CA569C">
        <w:rPr>
          <w:rFonts w:ascii="Helvetica LT Std" w:hAnsi="Helvetica LT Std"/>
          <w:sz w:val="19"/>
          <w:szCs w:val="19"/>
        </w:rPr>
        <w:lastRenderedPageBreak/>
        <w:t>barkatzekoa, zordunak ez daukanean zorra bermatzeko ondasun edo eskubide nahikorik eta h</w:t>
      </w:r>
      <w:r w:rsidRPr="00CA569C">
        <w:rPr>
          <w:rFonts w:ascii="Helvetica LT Std" w:hAnsi="Helvetica LT Std"/>
          <w:sz w:val="19"/>
          <w:szCs w:val="19"/>
        </w:rPr>
        <w:t>a</w:t>
      </w:r>
      <w:r w:rsidRPr="00CA569C">
        <w:rPr>
          <w:rFonts w:ascii="Helvetica LT Std" w:hAnsi="Helvetica LT Std"/>
          <w:sz w:val="19"/>
          <w:szCs w:val="19"/>
        </w:rPr>
        <w:t xml:space="preserve">ren ondarearen exekuzioak eragina duenean zordunaren gaitasun produktiboaren eta enplegu-mailaren mantentzean, edo Foru Ogasunaren interesei kalte handia eragiten dienean. </w:t>
      </w:r>
    </w:p>
    <w:p w:rsidR="00E97198" w:rsidRPr="00CA569C" w:rsidRDefault="00E97198" w:rsidP="00E9719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Azken batez, nagusitzen den argudioa da ezen, zorra kobratu nahi bada, zor hori geroratze</w:t>
      </w:r>
      <w:r w:rsidRPr="00CA569C">
        <w:rPr>
          <w:rFonts w:ascii="Helvetica LT Std" w:hAnsi="Helvetica LT Std"/>
          <w:sz w:val="19"/>
          <w:szCs w:val="19"/>
        </w:rPr>
        <w:t>a</w:t>
      </w:r>
      <w:r w:rsidRPr="00CA569C">
        <w:rPr>
          <w:rFonts w:ascii="Helvetica LT Std" w:hAnsi="Helvetica LT Std"/>
          <w:sz w:val="19"/>
          <w:szCs w:val="19"/>
        </w:rPr>
        <w:t xml:space="preserve">rena dela Ogasunarentzako aukerarik onena. </w:t>
      </w:r>
    </w:p>
    <w:p w:rsidR="00787A78" w:rsidRPr="00CA569C" w:rsidRDefault="00787A78"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pacing w:val="2"/>
          <w:sz w:val="19"/>
          <w:szCs w:val="19"/>
        </w:rPr>
      </w:pPr>
      <w:r w:rsidRPr="00CA569C">
        <w:rPr>
          <w:rFonts w:ascii="Helvetica LT Std" w:hAnsi="Helvetica LT Std"/>
          <w:spacing w:val="2"/>
          <w:sz w:val="19"/>
          <w:szCs w:val="19"/>
        </w:rPr>
        <w:t>Zorrak ezin geroratzeko beste arrazoi batzuk. Araudiak honakoa aipatzen du, funtsean:</w:t>
      </w:r>
    </w:p>
    <w:p w:rsidR="00787A78" w:rsidRPr="00CA569C" w:rsidRDefault="00787A78" w:rsidP="00787A7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Ukatzeko arrazoiak izan daitezke behar bezala ez frogatzea subjektu pasiboa gai dela g</w:t>
      </w:r>
      <w:r w:rsidRPr="00CA569C">
        <w:rPr>
          <w:rFonts w:ascii="Helvetica LT Std" w:hAnsi="Helvetica LT Std"/>
          <w:sz w:val="19"/>
          <w:szCs w:val="19"/>
        </w:rPr>
        <w:t>e</w:t>
      </w:r>
      <w:r w:rsidRPr="00CA569C">
        <w:rPr>
          <w:rFonts w:ascii="Helvetica LT Std" w:hAnsi="Helvetica LT Std"/>
          <w:sz w:val="19"/>
          <w:szCs w:val="19"/>
        </w:rPr>
        <w:t>roratzearen epeak betetzeko behar adina baliabide sortzeko, edo geroratzea eskatzen den zorr</w:t>
      </w:r>
      <w:r w:rsidRPr="00CA569C">
        <w:rPr>
          <w:rFonts w:ascii="Helvetica LT Std" w:hAnsi="Helvetica LT Std"/>
          <w:sz w:val="19"/>
          <w:szCs w:val="19"/>
        </w:rPr>
        <w:t>a</w:t>
      </w:r>
      <w:r w:rsidRPr="00CA569C">
        <w:rPr>
          <w:rFonts w:ascii="Helvetica LT Std" w:hAnsi="Helvetica LT Std"/>
          <w:sz w:val="19"/>
          <w:szCs w:val="19"/>
        </w:rPr>
        <w:t>ren zenbatekoak zorraren titularraren funts propioak edo ondare garbia gainditzea. Diru-bilketa Zerbitzuaren aztertutako txostenetako bakarrean ere ez dira gai horiek aintzat hartu; horrenbe</w:t>
      </w:r>
      <w:r w:rsidRPr="00CA569C">
        <w:rPr>
          <w:rFonts w:ascii="Helvetica LT Std" w:hAnsi="Helvetica LT Std"/>
          <w:sz w:val="19"/>
          <w:szCs w:val="19"/>
        </w:rPr>
        <w:t>s</w:t>
      </w:r>
      <w:r w:rsidRPr="00CA569C">
        <w:rPr>
          <w:rFonts w:ascii="Helvetica LT Std" w:hAnsi="Helvetica LT Std"/>
          <w:sz w:val="19"/>
          <w:szCs w:val="19"/>
        </w:rPr>
        <w:t xml:space="preserve">tez, ez dira inongo ukatze edo geroratzerako arrazoi izan. </w:t>
      </w:r>
    </w:p>
    <w:p w:rsidR="0013637D" w:rsidRPr="00CA569C" w:rsidRDefault="00787A78" w:rsidP="00787A7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b) Lehendik hiru geroratze/zatikatze edo gehiago kitatu gabe egotea, ukatze automatikoaren ondorioz, salbu eta aparteko inguruabarretan. </w:t>
      </w:r>
    </w:p>
    <w:p w:rsidR="00787A78" w:rsidRPr="00CA569C" w:rsidRDefault="00787A78" w:rsidP="00787A78">
      <w:pPr>
        <w:pStyle w:val="texto"/>
        <w:tabs>
          <w:tab w:val="clear" w:pos="2835"/>
          <w:tab w:val="clear" w:pos="3969"/>
          <w:tab w:val="clear" w:pos="5103"/>
          <w:tab w:val="clear" w:pos="6237"/>
          <w:tab w:val="clear" w:pos="7371"/>
        </w:tabs>
        <w:rPr>
          <w:rFonts w:ascii="Helvetica LT Std" w:hAnsi="Helvetica LT Std"/>
          <w:spacing w:val="0"/>
          <w:sz w:val="19"/>
          <w:szCs w:val="19"/>
        </w:rPr>
      </w:pPr>
      <w:r w:rsidRPr="00CA569C">
        <w:rPr>
          <w:rFonts w:ascii="Helvetica LT Std" w:hAnsi="Helvetica LT Std"/>
          <w:spacing w:val="0"/>
          <w:sz w:val="19"/>
          <w:szCs w:val="19"/>
        </w:rPr>
        <w:t>2011ko ekitaldira arte, ez zen ez onartzeko arrazoi automatiko hori gertatu.</w:t>
      </w:r>
    </w:p>
    <w:p w:rsidR="00787A78" w:rsidRPr="00CA569C" w:rsidRDefault="00787A78"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Gobernuaren 2012ko Erabakiaren bitartez ebatzitako zatikatzea onetsi zen beste hiru zatik</w:t>
      </w:r>
      <w:r w:rsidRPr="00CA569C">
        <w:rPr>
          <w:rFonts w:ascii="Helvetica LT Std" w:hAnsi="Helvetica LT Std"/>
          <w:sz w:val="19"/>
          <w:szCs w:val="19"/>
        </w:rPr>
        <w:t>a</w:t>
      </w:r>
      <w:r w:rsidRPr="00CA569C">
        <w:rPr>
          <w:rFonts w:ascii="Helvetica LT Std" w:hAnsi="Helvetica LT Std"/>
          <w:sz w:val="19"/>
          <w:szCs w:val="19"/>
        </w:rPr>
        <w:t>tze lehenagoko kitatu gabe zeudenean; horrenbestez, ez onartzeko arrazoi automatikoa zegoen, aurreikusitako moduan bermatuta ez egotekotan. Horri dagokionez, Diru-bilketa Zerbitzuaren a</w:t>
      </w:r>
      <w:r w:rsidRPr="00CA569C">
        <w:rPr>
          <w:rFonts w:ascii="Helvetica LT Std" w:hAnsi="Helvetica LT Std"/>
          <w:sz w:val="19"/>
          <w:szCs w:val="19"/>
        </w:rPr>
        <w:t>l</w:t>
      </w:r>
      <w:r w:rsidRPr="00CA569C">
        <w:rPr>
          <w:rFonts w:ascii="Helvetica LT Std" w:hAnsi="Helvetica LT Std"/>
          <w:sz w:val="19"/>
          <w:szCs w:val="19"/>
        </w:rPr>
        <w:t xml:space="preserve">dez aurretiko txostenak jotzen du eskainitako bermeak nahikoak direla kitatu gabeko geroratzeen eta erabaki horretatik eratorritakoen mugaeguneratze guzti-guztiak ordaintzeko. Horrenbestez, ez dago ukatze automatikorako arrazoirik. </w:t>
      </w:r>
    </w:p>
    <w:p w:rsidR="00787A78" w:rsidRPr="00CA569C" w:rsidRDefault="00787A78"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Gero, 2013an, araua aldatu egin zen, halako moduz non ez onartzeko arrazoi gisa eskatuko baitzen lau zatikatze edo gehiago batera gertatzea. Horren ondorioz, 2013ko urrikoa baimentzeko modua egon zen.</w:t>
      </w:r>
    </w:p>
    <w:p w:rsidR="009C6AB1" w:rsidRPr="00CA569C" w:rsidRDefault="00635B1F" w:rsidP="00EE634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rPr>
          <w:rFonts w:ascii="Helvetica LT Std" w:hAnsi="Helvetica LT Std"/>
          <w:sz w:val="19"/>
          <w:szCs w:val="19"/>
        </w:rPr>
      </w:pPr>
      <w:r w:rsidRPr="00CA569C">
        <w:rPr>
          <w:rFonts w:ascii="Helvetica LT Std" w:hAnsi="Helvetica LT Std"/>
          <w:sz w:val="19"/>
          <w:szCs w:val="19"/>
        </w:rPr>
        <w:t xml:space="preserve">Bermeak. Geroratze/zatikatzeak baimentzeko berme gisa, Tributuei buruzko Foru Legeak dio garatu eginen direla berme mota bakoitzak berma ditzakeen baldintzak eta gehieneko mugak. Ez dago jasota aipatutako arau-garapenik egin denik. </w:t>
      </w:r>
    </w:p>
    <w:p w:rsidR="00635B1F" w:rsidRPr="00CA569C" w:rsidRDefault="009C6AB1"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Erregelamenduak, bere aldetik, arau gisa ezartzen du subjektu pasiboak finantza-entitateren baten abal solidario bat aurkeztu beharko duela. Soilik abal nahikorik aurkezteko ezintasun kas</w:t>
      </w:r>
      <w:r w:rsidRPr="00CA569C">
        <w:rPr>
          <w:rFonts w:ascii="Helvetica LT Std" w:hAnsi="Helvetica LT Std"/>
          <w:sz w:val="19"/>
          <w:szCs w:val="19"/>
        </w:rPr>
        <w:t>u</w:t>
      </w:r>
      <w:r w:rsidRPr="00CA569C">
        <w:rPr>
          <w:rFonts w:ascii="Helvetica LT Std" w:hAnsi="Helvetica LT Std"/>
          <w:sz w:val="19"/>
          <w:szCs w:val="19"/>
        </w:rPr>
        <w:t>etarako, bestelako berme motak aipatzen dira, organo eskudunak aurrez onartu beharrekoak: ondasun higiezin edo higigarrien gaineko hipoteka, lekualdatzea dakarren bahia, fidantza perts</w:t>
      </w:r>
      <w:r w:rsidRPr="00CA569C">
        <w:rPr>
          <w:rFonts w:ascii="Helvetica LT Std" w:hAnsi="Helvetica LT Std"/>
          <w:sz w:val="19"/>
          <w:szCs w:val="19"/>
        </w:rPr>
        <w:t>o</w:t>
      </w:r>
      <w:r w:rsidRPr="00CA569C">
        <w:rPr>
          <w:rFonts w:ascii="Helvetica LT Std" w:hAnsi="Helvetica LT Std"/>
          <w:sz w:val="19"/>
          <w:szCs w:val="19"/>
        </w:rPr>
        <w:t xml:space="preserve">nal eta solidarioa edo nahikotzat jotzen den beste edozein berme. </w:t>
      </w:r>
    </w:p>
    <w:p w:rsidR="00635B1F" w:rsidRPr="00CA569C" w:rsidRDefault="00EE00A7"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Hala eta guztiz ere, berme horien salbuespen edo dispentsa –erabatekoa nahiz partziala– gisa jotzen da, funtsean, geroratu beharreko zorraren zenbatekoa erregelamenduz finkatutakoa</w:t>
      </w:r>
      <w:r w:rsidRPr="00CA569C">
        <w:rPr>
          <w:rStyle w:val="Refdenotaalpie"/>
          <w:rFonts w:ascii="Helvetica LT Std" w:hAnsi="Helvetica LT Std"/>
          <w:sz w:val="19"/>
          <w:szCs w:val="19"/>
        </w:rPr>
        <w:footnoteReference w:id="4"/>
      </w:r>
      <w:r w:rsidRPr="00CA569C">
        <w:rPr>
          <w:rFonts w:ascii="Helvetica LT Std" w:hAnsi="Helvetica LT Std"/>
          <w:sz w:val="19"/>
          <w:szCs w:val="19"/>
        </w:rPr>
        <w:t xml:space="preserve"> –210.354 euro– baino txikiagoa denean –klubari, ordea, ezin zaio halakorik aplikatu–, lehendik fidantzapean dauden zorrak direnean edo zordunak ez daukanean zorra bermatzeko ondasun edo eskubide nahikorik eta haren ondarearen exekuzioak eragina duenean zordunaren gaitasun produktiboaren eta enplegu-mailaren mantentzean, edo Foru Ogasunaren interesei kalte handia egiten dienean. </w:t>
      </w:r>
    </w:p>
    <w:p w:rsidR="00EE634C" w:rsidRPr="00CA569C" w:rsidRDefault="00635B1F" w:rsidP="00A161A8">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2013ko urtarriletik, gainera, zordunari ahalmena ematen zaio kautelazko neurriak hartzearen ondorioz bermearen ordeztea eskatzeko, behin-behineko izaerarekin; horretarako baimena, o</w:t>
      </w:r>
      <w:r w:rsidRPr="00CA569C">
        <w:rPr>
          <w:rFonts w:ascii="Helvetica LT Std" w:hAnsi="Helvetica LT Std"/>
          <w:sz w:val="19"/>
          <w:szCs w:val="19"/>
        </w:rPr>
        <w:t>r</w:t>
      </w:r>
      <w:r w:rsidRPr="00CA569C">
        <w:rPr>
          <w:rFonts w:ascii="Helvetica LT Std" w:hAnsi="Helvetica LT Std"/>
          <w:sz w:val="19"/>
          <w:szCs w:val="19"/>
        </w:rPr>
        <w:t>dea, Administrazioak emanen du, baldin eta arrazoizko arrastoak badaude haiek gabe kobrantza galdu edo kaltetzekoak. Hartara, horrelako neurrien artean, aipatzen dira zerga-itzulketen kaut</w:t>
      </w:r>
      <w:r w:rsidRPr="00CA569C">
        <w:rPr>
          <w:rFonts w:ascii="Helvetica LT Std" w:hAnsi="Helvetica LT Std"/>
          <w:sz w:val="19"/>
          <w:szCs w:val="19"/>
        </w:rPr>
        <w:t>e</w:t>
      </w:r>
      <w:r w:rsidRPr="00CA569C">
        <w:rPr>
          <w:rFonts w:ascii="Helvetica LT Std" w:hAnsi="Helvetica LT Std"/>
          <w:sz w:val="19"/>
          <w:szCs w:val="19"/>
        </w:rPr>
        <w:t>lazko atxikitzea eta ondasun eta eskubideen prebentziozko bahitura; haiek, aseguratuta egon beharko dute erregistro publikoan egindako idatzizko ohar baten bidez, higiezinak izateagatik, edo bahitutako higigarrien gordailuaren bidez.</w:t>
      </w:r>
    </w:p>
    <w:p w:rsidR="00BC612D" w:rsidRDefault="00BC612D">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9C6AB1" w:rsidRPr="00CA569C" w:rsidRDefault="002F107B" w:rsidP="00EE634C">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lastRenderedPageBreak/>
        <w:t>Klubari baimendutako espedienteak honako egoera honetan daude:</w:t>
      </w:r>
    </w:p>
    <w:tbl>
      <w:tblPr>
        <w:tblW w:w="9388" w:type="dxa"/>
        <w:jc w:val="center"/>
        <w:tblInd w:w="-92" w:type="dxa"/>
        <w:tblCellMar>
          <w:left w:w="70" w:type="dxa"/>
          <w:right w:w="70" w:type="dxa"/>
        </w:tblCellMar>
        <w:tblLook w:val="04A0" w:firstRow="1" w:lastRow="0" w:firstColumn="1" w:lastColumn="0" w:noHBand="0" w:noVBand="1"/>
      </w:tblPr>
      <w:tblGrid>
        <w:gridCol w:w="1982"/>
        <w:gridCol w:w="3446"/>
        <w:gridCol w:w="1918"/>
        <w:gridCol w:w="2042"/>
      </w:tblGrid>
      <w:tr w:rsidR="00532F9A" w:rsidRPr="00DD3F22" w:rsidTr="00DD3F22">
        <w:trPr>
          <w:trHeight w:val="255"/>
          <w:jc w:val="center"/>
        </w:trPr>
        <w:tc>
          <w:tcPr>
            <w:tcW w:w="1982"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DD3F22" w:rsidRDefault="00532F9A" w:rsidP="00E43758">
            <w:pPr>
              <w:pStyle w:val="cuadroCabe"/>
              <w:rPr>
                <w:rFonts w:ascii="Helvetica LT Std" w:hAnsi="Helvetica LT Std"/>
                <w:sz w:val="16"/>
                <w:szCs w:val="16"/>
              </w:rPr>
            </w:pPr>
            <w:r w:rsidRPr="00DD3F22">
              <w:rPr>
                <w:rFonts w:ascii="Helvetica LT Std" w:hAnsi="Helvetica LT Std"/>
                <w:sz w:val="16"/>
                <w:szCs w:val="16"/>
              </w:rPr>
              <w:t>Ebazpen data</w:t>
            </w:r>
          </w:p>
        </w:tc>
        <w:tc>
          <w:tcPr>
            <w:tcW w:w="3446"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DD3F22" w:rsidRDefault="00532F9A" w:rsidP="00E43758">
            <w:pPr>
              <w:pStyle w:val="cuadroCabe"/>
              <w:rPr>
                <w:rFonts w:ascii="Helvetica LT Std" w:hAnsi="Helvetica LT Std"/>
                <w:sz w:val="16"/>
                <w:szCs w:val="16"/>
              </w:rPr>
            </w:pPr>
            <w:r w:rsidRPr="00DD3F22">
              <w:rPr>
                <w:rFonts w:ascii="Helvetica LT Std" w:hAnsi="Helvetica LT Std"/>
                <w:sz w:val="16"/>
                <w:szCs w:val="16"/>
              </w:rPr>
              <w:t>Ebazpena</w:t>
            </w:r>
          </w:p>
        </w:tc>
        <w:tc>
          <w:tcPr>
            <w:tcW w:w="1918" w:type="dxa"/>
            <w:tcBorders>
              <w:top w:val="single" w:sz="4" w:space="0" w:color="auto"/>
              <w:left w:val="nil"/>
              <w:bottom w:val="single" w:sz="4" w:space="0" w:color="auto"/>
              <w:right w:val="nil"/>
            </w:tcBorders>
            <w:shd w:val="clear" w:color="auto" w:fill="8DB3E2" w:themeFill="text2" w:themeFillTint="66"/>
            <w:noWrap/>
            <w:vAlign w:val="center"/>
          </w:tcPr>
          <w:p w:rsidR="00532F9A" w:rsidRPr="00DD3F22" w:rsidRDefault="00402592" w:rsidP="00E43758">
            <w:pPr>
              <w:pStyle w:val="cuadroCabe"/>
              <w:rPr>
                <w:rFonts w:ascii="Helvetica LT Std" w:hAnsi="Helvetica LT Std"/>
                <w:sz w:val="16"/>
                <w:szCs w:val="16"/>
              </w:rPr>
            </w:pPr>
            <w:r w:rsidRPr="00DD3F22">
              <w:rPr>
                <w:rFonts w:ascii="Helvetica LT Std" w:hAnsi="Helvetica LT Std"/>
                <w:sz w:val="16"/>
                <w:szCs w:val="16"/>
              </w:rPr>
              <w:t>Bermeak</w:t>
            </w:r>
          </w:p>
        </w:tc>
        <w:tc>
          <w:tcPr>
            <w:tcW w:w="2042"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DD3F22" w:rsidRDefault="00532F9A" w:rsidP="00EE634C">
            <w:pPr>
              <w:pStyle w:val="cuadroCabe"/>
              <w:jc w:val="center"/>
              <w:rPr>
                <w:rFonts w:ascii="Helvetica LT Std" w:hAnsi="Helvetica LT Std"/>
                <w:sz w:val="16"/>
                <w:szCs w:val="16"/>
              </w:rPr>
            </w:pPr>
            <w:r w:rsidRPr="00DD3F22">
              <w:rPr>
                <w:rFonts w:ascii="Helvetica LT Std" w:hAnsi="Helvetica LT Std"/>
                <w:sz w:val="16"/>
                <w:szCs w:val="16"/>
              </w:rPr>
              <w:t>Geroratuaren zenbat</w:t>
            </w:r>
            <w:r w:rsidRPr="00DD3F22">
              <w:rPr>
                <w:rFonts w:ascii="Helvetica LT Std" w:hAnsi="Helvetica LT Std"/>
                <w:sz w:val="16"/>
                <w:szCs w:val="16"/>
              </w:rPr>
              <w:t>e</w:t>
            </w:r>
            <w:r w:rsidRPr="00DD3F22">
              <w:rPr>
                <w:rFonts w:ascii="Helvetica LT Std" w:hAnsi="Helvetica LT Std"/>
                <w:sz w:val="16"/>
                <w:szCs w:val="16"/>
              </w:rPr>
              <w:t>koa</w:t>
            </w:r>
          </w:p>
        </w:tc>
      </w:tr>
      <w:tr w:rsidR="00532F9A" w:rsidRPr="00DD3F22" w:rsidTr="00DD3F22">
        <w:trPr>
          <w:trHeight w:val="255"/>
          <w:jc w:val="center"/>
        </w:trPr>
        <w:tc>
          <w:tcPr>
            <w:tcW w:w="1982" w:type="dxa"/>
            <w:tcBorders>
              <w:top w:val="single" w:sz="4"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2006ko apirila</w:t>
            </w:r>
          </w:p>
        </w:tc>
        <w:tc>
          <w:tcPr>
            <w:tcW w:w="3446" w:type="dxa"/>
            <w:tcBorders>
              <w:top w:val="single" w:sz="4"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 xml:space="preserve">Nafarroako Zerga Ogasunaren ebazpena </w:t>
            </w:r>
          </w:p>
        </w:tc>
        <w:tc>
          <w:tcPr>
            <w:tcW w:w="1918" w:type="dxa"/>
            <w:tcBorders>
              <w:top w:val="single" w:sz="4" w:space="0" w:color="auto"/>
              <w:bottom w:val="single" w:sz="2" w:space="0" w:color="auto"/>
            </w:tcBorders>
            <w:noWrap/>
            <w:vAlign w:val="center"/>
          </w:tcPr>
          <w:p w:rsidR="00532F9A" w:rsidRPr="00DD3F22" w:rsidRDefault="00402592" w:rsidP="00402592">
            <w:pPr>
              <w:pStyle w:val="cuatexto"/>
              <w:rPr>
                <w:rFonts w:ascii="Helvetica LT Std" w:hAnsi="Helvetica LT Std"/>
                <w:sz w:val="16"/>
                <w:szCs w:val="16"/>
              </w:rPr>
            </w:pPr>
            <w:r w:rsidRPr="00DD3F22">
              <w:rPr>
                <w:rFonts w:ascii="Helvetica LT Std" w:hAnsi="Helvetica LT Std"/>
                <w:sz w:val="16"/>
                <w:szCs w:val="16"/>
              </w:rPr>
              <w:t>Erabateko dispentsa</w:t>
            </w:r>
          </w:p>
        </w:tc>
        <w:tc>
          <w:tcPr>
            <w:tcW w:w="2042" w:type="dxa"/>
            <w:tcBorders>
              <w:top w:val="single" w:sz="4" w:space="0" w:color="auto"/>
              <w:bottom w:val="single" w:sz="2" w:space="0" w:color="auto"/>
            </w:tcBorders>
            <w:noWrap/>
            <w:vAlign w:val="center"/>
            <w:hideMark/>
          </w:tcPr>
          <w:p w:rsidR="00532F9A" w:rsidRPr="00DD3F22" w:rsidRDefault="00532F9A" w:rsidP="00E43758">
            <w:pPr>
              <w:pStyle w:val="cuatexto"/>
              <w:jc w:val="right"/>
              <w:rPr>
                <w:rFonts w:ascii="Helvetica LT Std" w:hAnsi="Helvetica LT Std"/>
                <w:sz w:val="16"/>
                <w:szCs w:val="16"/>
              </w:rPr>
            </w:pPr>
            <w:r w:rsidRPr="00DD3F22">
              <w:rPr>
                <w:rFonts w:ascii="Helvetica LT Std" w:hAnsi="Helvetica LT Std"/>
                <w:sz w:val="16"/>
                <w:szCs w:val="16"/>
              </w:rPr>
              <w:t>1.200.427</w:t>
            </w:r>
          </w:p>
        </w:tc>
      </w:tr>
      <w:tr w:rsidR="00532F9A" w:rsidRPr="00DD3F22" w:rsidTr="00DD3F22">
        <w:trPr>
          <w:trHeight w:val="255"/>
          <w:jc w:val="center"/>
        </w:trPr>
        <w:tc>
          <w:tcPr>
            <w:tcW w:w="1982" w:type="dxa"/>
            <w:tcBorders>
              <w:top w:val="single" w:sz="2"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2008ko ekaina</w:t>
            </w:r>
          </w:p>
        </w:tc>
        <w:tc>
          <w:tcPr>
            <w:tcW w:w="3446" w:type="dxa"/>
            <w:tcBorders>
              <w:top w:val="single" w:sz="2"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2" w:space="0" w:color="auto"/>
            </w:tcBorders>
            <w:noWrap/>
            <w:vAlign w:val="center"/>
          </w:tcPr>
          <w:p w:rsidR="00532F9A"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Dispentsa partziala</w:t>
            </w:r>
          </w:p>
        </w:tc>
        <w:tc>
          <w:tcPr>
            <w:tcW w:w="2042" w:type="dxa"/>
            <w:tcBorders>
              <w:top w:val="single" w:sz="2" w:space="0" w:color="auto"/>
              <w:bottom w:val="single" w:sz="2" w:space="0" w:color="auto"/>
            </w:tcBorders>
            <w:noWrap/>
            <w:vAlign w:val="center"/>
            <w:hideMark/>
          </w:tcPr>
          <w:p w:rsidR="00532F9A" w:rsidRPr="00DD3F22" w:rsidRDefault="00922B2B" w:rsidP="00E43758">
            <w:pPr>
              <w:pStyle w:val="cuatexto"/>
              <w:jc w:val="right"/>
              <w:rPr>
                <w:rFonts w:ascii="Helvetica LT Std" w:hAnsi="Helvetica LT Std"/>
                <w:sz w:val="16"/>
                <w:szCs w:val="16"/>
              </w:rPr>
            </w:pPr>
            <w:r w:rsidRPr="00DD3F22">
              <w:rPr>
                <w:rFonts w:ascii="Helvetica LT Std" w:hAnsi="Helvetica LT Std"/>
                <w:sz w:val="16"/>
                <w:szCs w:val="16"/>
              </w:rPr>
              <w:t>2.118.000</w:t>
            </w:r>
          </w:p>
        </w:tc>
      </w:tr>
      <w:tr w:rsidR="00532F9A" w:rsidRPr="00DD3F22" w:rsidTr="00DD3F22">
        <w:trPr>
          <w:trHeight w:val="255"/>
          <w:jc w:val="center"/>
        </w:trPr>
        <w:tc>
          <w:tcPr>
            <w:tcW w:w="1982" w:type="dxa"/>
            <w:tcBorders>
              <w:top w:val="single" w:sz="2"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2009ko maiatza</w:t>
            </w:r>
          </w:p>
        </w:tc>
        <w:tc>
          <w:tcPr>
            <w:tcW w:w="3446" w:type="dxa"/>
            <w:tcBorders>
              <w:top w:val="single" w:sz="2" w:space="0" w:color="auto"/>
              <w:bottom w:val="single" w:sz="2" w:space="0" w:color="auto"/>
            </w:tcBorders>
            <w:noWrap/>
            <w:vAlign w:val="center"/>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2" w:space="0" w:color="auto"/>
            </w:tcBorders>
            <w:noWrap/>
            <w:vAlign w:val="center"/>
          </w:tcPr>
          <w:p w:rsidR="00532F9A"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Erabateko dispentsa</w:t>
            </w:r>
          </w:p>
        </w:tc>
        <w:tc>
          <w:tcPr>
            <w:tcW w:w="2042" w:type="dxa"/>
            <w:tcBorders>
              <w:top w:val="single" w:sz="2" w:space="0" w:color="auto"/>
              <w:bottom w:val="single" w:sz="2" w:space="0" w:color="auto"/>
            </w:tcBorders>
            <w:noWrap/>
            <w:vAlign w:val="center"/>
            <w:hideMark/>
          </w:tcPr>
          <w:p w:rsidR="00532F9A" w:rsidRPr="00DD3F22" w:rsidRDefault="00532F9A" w:rsidP="00E43758">
            <w:pPr>
              <w:pStyle w:val="cuatexto"/>
              <w:jc w:val="right"/>
              <w:rPr>
                <w:rFonts w:ascii="Helvetica LT Std" w:hAnsi="Helvetica LT Std"/>
                <w:sz w:val="16"/>
                <w:szCs w:val="16"/>
              </w:rPr>
            </w:pPr>
            <w:r w:rsidRPr="00DD3F22">
              <w:rPr>
                <w:rFonts w:ascii="Helvetica LT Std" w:hAnsi="Helvetica LT Std"/>
                <w:sz w:val="16"/>
                <w:szCs w:val="16"/>
              </w:rPr>
              <w:t>17.317.273</w:t>
            </w:r>
          </w:p>
        </w:tc>
      </w:tr>
      <w:tr w:rsidR="00532F9A" w:rsidRPr="00DD3F22" w:rsidTr="00DD3F22">
        <w:trPr>
          <w:trHeight w:val="255"/>
          <w:jc w:val="center"/>
        </w:trPr>
        <w:tc>
          <w:tcPr>
            <w:tcW w:w="1982" w:type="dxa"/>
            <w:tcBorders>
              <w:top w:val="single" w:sz="2" w:space="0" w:color="auto"/>
              <w:bottom w:val="single" w:sz="2" w:space="0" w:color="auto"/>
            </w:tcBorders>
            <w:noWrap/>
            <w:vAlign w:val="center"/>
            <w:hideMark/>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2010eko azaroa</w:t>
            </w:r>
          </w:p>
        </w:tc>
        <w:tc>
          <w:tcPr>
            <w:tcW w:w="3446" w:type="dxa"/>
            <w:tcBorders>
              <w:top w:val="single" w:sz="2" w:space="0" w:color="auto"/>
              <w:bottom w:val="single" w:sz="2" w:space="0" w:color="auto"/>
            </w:tcBorders>
            <w:noWrap/>
            <w:vAlign w:val="center"/>
          </w:tcPr>
          <w:p w:rsidR="00532F9A" w:rsidRPr="00DD3F22" w:rsidRDefault="00532F9A"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2" w:space="0" w:color="auto"/>
            </w:tcBorders>
            <w:noWrap/>
            <w:vAlign w:val="center"/>
          </w:tcPr>
          <w:p w:rsidR="00532F9A"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Bermatua</w:t>
            </w:r>
          </w:p>
        </w:tc>
        <w:tc>
          <w:tcPr>
            <w:tcW w:w="2042" w:type="dxa"/>
            <w:tcBorders>
              <w:top w:val="single" w:sz="2" w:space="0" w:color="auto"/>
              <w:bottom w:val="single" w:sz="2" w:space="0" w:color="auto"/>
            </w:tcBorders>
            <w:noWrap/>
            <w:vAlign w:val="center"/>
            <w:hideMark/>
          </w:tcPr>
          <w:p w:rsidR="00532F9A" w:rsidRPr="00DD3F22" w:rsidRDefault="00532F9A" w:rsidP="00E43758">
            <w:pPr>
              <w:pStyle w:val="cuatexto"/>
              <w:jc w:val="right"/>
              <w:rPr>
                <w:rFonts w:ascii="Helvetica LT Std" w:hAnsi="Helvetica LT Std"/>
                <w:sz w:val="16"/>
                <w:szCs w:val="16"/>
              </w:rPr>
            </w:pPr>
            <w:r w:rsidRPr="00DD3F22">
              <w:rPr>
                <w:rFonts w:ascii="Helvetica LT Std" w:hAnsi="Helvetica LT Std"/>
                <w:sz w:val="16"/>
                <w:szCs w:val="16"/>
              </w:rPr>
              <w:t>9.746.976</w:t>
            </w:r>
          </w:p>
        </w:tc>
      </w:tr>
      <w:tr w:rsidR="00402592" w:rsidRPr="00DD3F22" w:rsidTr="00DD3F22">
        <w:trPr>
          <w:trHeight w:val="255"/>
          <w:jc w:val="center"/>
        </w:trPr>
        <w:tc>
          <w:tcPr>
            <w:tcW w:w="1982" w:type="dxa"/>
            <w:tcBorders>
              <w:top w:val="single" w:sz="2" w:space="0" w:color="auto"/>
              <w:bottom w:val="single" w:sz="2" w:space="0" w:color="auto"/>
            </w:tcBorders>
            <w:noWrap/>
            <w:vAlign w:val="center"/>
            <w:hideMark/>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2011ko ekaina</w:t>
            </w:r>
          </w:p>
        </w:tc>
        <w:tc>
          <w:tcPr>
            <w:tcW w:w="3446" w:type="dxa"/>
            <w:tcBorders>
              <w:top w:val="single" w:sz="2" w:space="0" w:color="auto"/>
              <w:bottom w:val="single" w:sz="2"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2"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Bermatua</w:t>
            </w:r>
          </w:p>
        </w:tc>
        <w:tc>
          <w:tcPr>
            <w:tcW w:w="2042" w:type="dxa"/>
            <w:tcBorders>
              <w:top w:val="single" w:sz="2" w:space="0" w:color="auto"/>
              <w:bottom w:val="single" w:sz="2" w:space="0" w:color="auto"/>
            </w:tcBorders>
            <w:noWrap/>
            <w:vAlign w:val="center"/>
            <w:hideMark/>
          </w:tcPr>
          <w:p w:rsidR="00402592" w:rsidRPr="00DD3F22" w:rsidRDefault="00402592" w:rsidP="00E43758">
            <w:pPr>
              <w:pStyle w:val="cuatexto"/>
              <w:jc w:val="right"/>
              <w:rPr>
                <w:rFonts w:ascii="Helvetica LT Std" w:hAnsi="Helvetica LT Std"/>
                <w:sz w:val="16"/>
                <w:szCs w:val="16"/>
              </w:rPr>
            </w:pPr>
            <w:r w:rsidRPr="00DD3F22">
              <w:rPr>
                <w:rFonts w:ascii="Helvetica LT Std" w:hAnsi="Helvetica LT Std"/>
                <w:sz w:val="16"/>
                <w:szCs w:val="16"/>
              </w:rPr>
              <w:t>7.727.936</w:t>
            </w:r>
          </w:p>
        </w:tc>
      </w:tr>
      <w:tr w:rsidR="00402592" w:rsidRPr="00DD3F22" w:rsidTr="00DD3F22">
        <w:trPr>
          <w:trHeight w:val="255"/>
          <w:jc w:val="center"/>
        </w:trPr>
        <w:tc>
          <w:tcPr>
            <w:tcW w:w="1982" w:type="dxa"/>
            <w:tcBorders>
              <w:top w:val="single" w:sz="2" w:space="0" w:color="auto"/>
              <w:bottom w:val="single" w:sz="2" w:space="0" w:color="auto"/>
            </w:tcBorders>
            <w:noWrap/>
            <w:vAlign w:val="center"/>
            <w:hideMark/>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2012ko abendua</w:t>
            </w:r>
          </w:p>
        </w:tc>
        <w:tc>
          <w:tcPr>
            <w:tcW w:w="3446" w:type="dxa"/>
            <w:tcBorders>
              <w:top w:val="single" w:sz="2" w:space="0" w:color="auto"/>
              <w:bottom w:val="single" w:sz="2"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2"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Bermatua</w:t>
            </w:r>
          </w:p>
        </w:tc>
        <w:tc>
          <w:tcPr>
            <w:tcW w:w="2042" w:type="dxa"/>
            <w:tcBorders>
              <w:top w:val="single" w:sz="2" w:space="0" w:color="auto"/>
              <w:bottom w:val="single" w:sz="2" w:space="0" w:color="auto"/>
            </w:tcBorders>
            <w:noWrap/>
            <w:vAlign w:val="center"/>
            <w:hideMark/>
          </w:tcPr>
          <w:p w:rsidR="00402592" w:rsidRPr="00DD3F22" w:rsidRDefault="00402592" w:rsidP="00E43758">
            <w:pPr>
              <w:pStyle w:val="cuatexto"/>
              <w:jc w:val="right"/>
              <w:rPr>
                <w:rFonts w:ascii="Helvetica LT Std" w:hAnsi="Helvetica LT Std"/>
                <w:sz w:val="16"/>
                <w:szCs w:val="16"/>
              </w:rPr>
            </w:pPr>
            <w:r w:rsidRPr="00DD3F22">
              <w:rPr>
                <w:rFonts w:ascii="Helvetica LT Std" w:hAnsi="Helvetica LT Std"/>
                <w:sz w:val="16"/>
                <w:szCs w:val="16"/>
              </w:rPr>
              <w:t>8.293.855</w:t>
            </w:r>
          </w:p>
        </w:tc>
      </w:tr>
      <w:tr w:rsidR="00402592" w:rsidRPr="00DD3F22" w:rsidTr="00DD3F22">
        <w:trPr>
          <w:trHeight w:val="255"/>
          <w:jc w:val="center"/>
        </w:trPr>
        <w:tc>
          <w:tcPr>
            <w:tcW w:w="1982" w:type="dxa"/>
            <w:tcBorders>
              <w:top w:val="single" w:sz="2" w:space="0" w:color="auto"/>
              <w:bottom w:val="single" w:sz="4" w:space="0" w:color="auto"/>
            </w:tcBorders>
            <w:noWrap/>
            <w:vAlign w:val="center"/>
            <w:hideMark/>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2013ko urria</w:t>
            </w:r>
          </w:p>
        </w:tc>
        <w:tc>
          <w:tcPr>
            <w:tcW w:w="3446" w:type="dxa"/>
            <w:tcBorders>
              <w:top w:val="single" w:sz="2" w:space="0" w:color="auto"/>
              <w:bottom w:val="single" w:sz="4"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Nafarroako Gobernuaren erabakia</w:t>
            </w:r>
          </w:p>
        </w:tc>
        <w:tc>
          <w:tcPr>
            <w:tcW w:w="1918" w:type="dxa"/>
            <w:tcBorders>
              <w:top w:val="single" w:sz="2" w:space="0" w:color="auto"/>
              <w:bottom w:val="single" w:sz="4" w:space="0" w:color="auto"/>
            </w:tcBorders>
            <w:noWrap/>
            <w:vAlign w:val="center"/>
          </w:tcPr>
          <w:p w:rsidR="00402592" w:rsidRPr="00DD3F22" w:rsidRDefault="00402592" w:rsidP="00E43758">
            <w:pPr>
              <w:pStyle w:val="cuatexto"/>
              <w:rPr>
                <w:rFonts w:ascii="Helvetica LT Std" w:hAnsi="Helvetica LT Std"/>
                <w:sz w:val="16"/>
                <w:szCs w:val="16"/>
              </w:rPr>
            </w:pPr>
            <w:r w:rsidRPr="00DD3F22">
              <w:rPr>
                <w:rFonts w:ascii="Helvetica LT Std" w:hAnsi="Helvetica LT Std"/>
                <w:sz w:val="16"/>
                <w:szCs w:val="16"/>
              </w:rPr>
              <w:t>Dispentsa partziala</w:t>
            </w:r>
          </w:p>
        </w:tc>
        <w:tc>
          <w:tcPr>
            <w:tcW w:w="2042" w:type="dxa"/>
            <w:tcBorders>
              <w:top w:val="single" w:sz="2" w:space="0" w:color="auto"/>
              <w:bottom w:val="single" w:sz="4" w:space="0" w:color="auto"/>
            </w:tcBorders>
            <w:noWrap/>
            <w:vAlign w:val="center"/>
            <w:hideMark/>
          </w:tcPr>
          <w:p w:rsidR="00402592" w:rsidRPr="00DD3F22" w:rsidRDefault="00402592" w:rsidP="00E43758">
            <w:pPr>
              <w:pStyle w:val="cuatexto"/>
              <w:jc w:val="right"/>
              <w:rPr>
                <w:rFonts w:ascii="Helvetica LT Std" w:hAnsi="Helvetica LT Std"/>
                <w:sz w:val="16"/>
                <w:szCs w:val="16"/>
              </w:rPr>
            </w:pPr>
            <w:r w:rsidRPr="00DD3F22">
              <w:rPr>
                <w:rFonts w:ascii="Helvetica LT Std" w:hAnsi="Helvetica LT Std"/>
                <w:sz w:val="16"/>
                <w:szCs w:val="16"/>
              </w:rPr>
              <w:t>4.665.343</w:t>
            </w:r>
          </w:p>
        </w:tc>
      </w:tr>
    </w:tbl>
    <w:p w:rsidR="00787A78" w:rsidRPr="00CA569C" w:rsidRDefault="00787A78" w:rsidP="00EE634C">
      <w:pPr>
        <w:pStyle w:val="texto"/>
        <w:tabs>
          <w:tab w:val="clear" w:pos="2835"/>
          <w:tab w:val="clear" w:pos="3969"/>
          <w:tab w:val="clear" w:pos="5103"/>
          <w:tab w:val="clear" w:pos="6237"/>
          <w:tab w:val="clear" w:pos="7371"/>
        </w:tabs>
        <w:spacing w:after="0"/>
        <w:rPr>
          <w:rFonts w:ascii="Helvetica LT Std" w:hAnsi="Helvetica LT Std"/>
          <w:sz w:val="19"/>
          <w:szCs w:val="19"/>
        </w:rPr>
      </w:pPr>
    </w:p>
    <w:p w:rsidR="0063498C" w:rsidRPr="00CA569C" w:rsidRDefault="0063498C" w:rsidP="00787A7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Horiei buruz, honakoak aipatu behar ditugu:</w:t>
      </w:r>
    </w:p>
    <w:p w:rsidR="0063498C" w:rsidRPr="00CA569C" w:rsidRDefault="00051483" w:rsidP="0063498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Erabateko dispentsa. 2006ko espedientean, hura justifikatuta dago zergadunak alegatu d</w:t>
      </w:r>
      <w:r w:rsidRPr="00CA569C">
        <w:rPr>
          <w:rFonts w:ascii="Helvetica LT Std" w:hAnsi="Helvetica LT Std"/>
          <w:sz w:val="19"/>
          <w:szCs w:val="19"/>
        </w:rPr>
        <w:t>u</w:t>
      </w:r>
      <w:r w:rsidRPr="00CA569C">
        <w:rPr>
          <w:rFonts w:ascii="Helvetica LT Std" w:hAnsi="Helvetica LT Std"/>
          <w:sz w:val="19"/>
          <w:szCs w:val="19"/>
        </w:rPr>
        <w:t>elako banku-abala ezin duela eskuratu, eta berme gisa hipoteka daitekeen ondasun higiezinik ez dagoelako; azken egitate horren arrazoia da klubak, 1/2003 Foru Legearen bidez onetsitako G</w:t>
      </w:r>
      <w:r w:rsidRPr="00CA569C">
        <w:rPr>
          <w:rFonts w:ascii="Helvetica LT Std" w:hAnsi="Helvetica LT Std"/>
          <w:sz w:val="19"/>
          <w:szCs w:val="19"/>
        </w:rPr>
        <w:t>o</w:t>
      </w:r>
      <w:r w:rsidRPr="00CA569C">
        <w:rPr>
          <w:rFonts w:ascii="Helvetica LT Std" w:hAnsi="Helvetica LT Std"/>
          <w:sz w:val="19"/>
          <w:szCs w:val="19"/>
        </w:rPr>
        <w:t>bernuaren 18 milioiko abala eskuratzeko, ondasun hiegiezin guztiak hipotekatu zituela Foru K</w:t>
      </w:r>
      <w:r w:rsidRPr="00CA569C">
        <w:rPr>
          <w:rFonts w:ascii="Helvetica LT Std" w:hAnsi="Helvetica LT Std"/>
          <w:sz w:val="19"/>
          <w:szCs w:val="19"/>
        </w:rPr>
        <w:t>o</w:t>
      </w:r>
      <w:r w:rsidRPr="00CA569C">
        <w:rPr>
          <w:rFonts w:ascii="Helvetica LT Std" w:hAnsi="Helvetica LT Std"/>
          <w:sz w:val="19"/>
          <w:szCs w:val="19"/>
        </w:rPr>
        <w:t>munitatearen alde. Kontuan hartuta eskatutako geroratze-epearen laburtasuna –hiru hilabetekoa da–, klubaren egoera ekonomikoa eta Nafarroako Zerga Ogasunarentzako balizko kalteak, abal hori baimendu egin zen, araudiak organo eskudunari aitortzen dion salbuespenaren printzipioan babestuta.</w:t>
      </w:r>
    </w:p>
    <w:p w:rsidR="00731C93" w:rsidRPr="00CA569C" w:rsidRDefault="0063498C" w:rsidP="0063498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Bigarren erabateko dispentsa, 2009ko maiatzekoa, krisian dauden enpresentzako laguntzei buruzko legediaren babesean eman zen. Klubak ez zuen inongo bermerik jarri, zeren eta Indu</w:t>
      </w:r>
      <w:r w:rsidRPr="00CA569C">
        <w:rPr>
          <w:rFonts w:ascii="Helvetica LT Std" w:hAnsi="Helvetica LT Std"/>
          <w:sz w:val="19"/>
          <w:szCs w:val="19"/>
        </w:rPr>
        <w:t>s</w:t>
      </w:r>
      <w:r w:rsidRPr="00CA569C">
        <w:rPr>
          <w:rFonts w:ascii="Helvetica LT Std" w:hAnsi="Helvetica LT Std"/>
          <w:sz w:val="19"/>
          <w:szCs w:val="19"/>
        </w:rPr>
        <w:t>tria Departamentuak jo baitzuen halakoak jartzeak kluba ahuldade-egoeran utziko zukeela ba</w:t>
      </w:r>
      <w:r w:rsidRPr="00CA569C">
        <w:rPr>
          <w:rFonts w:ascii="Helvetica LT Std" w:hAnsi="Helvetica LT Std"/>
          <w:sz w:val="19"/>
          <w:szCs w:val="19"/>
        </w:rPr>
        <w:t>n</w:t>
      </w:r>
      <w:r w:rsidRPr="00CA569C">
        <w:rPr>
          <w:rFonts w:ascii="Helvetica LT Std" w:hAnsi="Helvetica LT Std"/>
          <w:sz w:val="19"/>
          <w:szCs w:val="19"/>
        </w:rPr>
        <w:t>kuen aurrean, maileguak eskatzeari begira. Hala eta guztiz ere, klubari eskatu zitzaion aktibo berriak edukitzekotan Foru Ogasunari jakinarazteko, berme gisa erantsi behar baziren ere; hal</w:t>
      </w:r>
      <w:r w:rsidRPr="00CA569C">
        <w:rPr>
          <w:rFonts w:ascii="Helvetica LT Std" w:hAnsi="Helvetica LT Std"/>
          <w:sz w:val="19"/>
          <w:szCs w:val="19"/>
        </w:rPr>
        <w:t>a</w:t>
      </w:r>
      <w:r w:rsidRPr="00CA569C">
        <w:rPr>
          <w:rFonts w:ascii="Helvetica LT Std" w:hAnsi="Helvetica LT Std"/>
          <w:sz w:val="19"/>
          <w:szCs w:val="19"/>
        </w:rPr>
        <w:t>ber, eskatu zen haiek berme gisa jartzeko, bai eta enpresaren bideragarritasun-planean hart</w:t>
      </w:r>
      <w:r w:rsidRPr="00CA569C">
        <w:rPr>
          <w:rFonts w:ascii="Helvetica LT Std" w:hAnsi="Helvetica LT Std"/>
          <w:sz w:val="19"/>
          <w:szCs w:val="19"/>
        </w:rPr>
        <w:t>u</w:t>
      </w:r>
      <w:r w:rsidRPr="00CA569C">
        <w:rPr>
          <w:rFonts w:ascii="Helvetica LT Std" w:hAnsi="Helvetica LT Std"/>
          <w:sz w:val="19"/>
          <w:szCs w:val="19"/>
        </w:rPr>
        <w:t>tako konpromisoak betetzeko ere. Diru-bilketa zerbitzuaren txostena emakidaren aldekoa da; n</w:t>
      </w:r>
      <w:r w:rsidRPr="00CA569C">
        <w:rPr>
          <w:rFonts w:ascii="Helvetica LT Std" w:hAnsi="Helvetica LT Std"/>
          <w:sz w:val="19"/>
          <w:szCs w:val="19"/>
        </w:rPr>
        <w:t>o</w:t>
      </w:r>
      <w:r w:rsidRPr="00CA569C">
        <w:rPr>
          <w:rFonts w:ascii="Helvetica LT Std" w:hAnsi="Helvetica LT Std"/>
          <w:sz w:val="19"/>
          <w:szCs w:val="19"/>
        </w:rPr>
        <w:t>lanahi ere, baldintza gisa jartzen du etorkizunean zerga-betebehar guztiak bete behar izatea.</w:t>
      </w:r>
    </w:p>
    <w:p w:rsidR="00883B36" w:rsidRPr="00CA569C" w:rsidRDefault="00BB17D0" w:rsidP="00A5777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Dispentsa partziala Bi espedienteak –2008ko ekaineko eta 2013ko urrikoa– oinarrituta daude banku-abala jartzeko ezintasunean; horietako bigarrenean, gainera, egiaztatzen da, hal</w:t>
      </w:r>
      <w:r w:rsidRPr="00CA569C">
        <w:rPr>
          <w:rFonts w:ascii="Helvetica LT Std" w:hAnsi="Helvetica LT Std"/>
          <w:sz w:val="19"/>
          <w:szCs w:val="19"/>
        </w:rPr>
        <w:t>a</w:t>
      </w:r>
      <w:r w:rsidRPr="00CA569C">
        <w:rPr>
          <w:rFonts w:ascii="Helvetica LT Std" w:hAnsi="Helvetica LT Std"/>
          <w:sz w:val="19"/>
          <w:szCs w:val="19"/>
        </w:rPr>
        <w:t>ber, ez dagoela berme bihur daitekeen higiezinik. Berme gisa honako hauek jartzen dira: leh</w:t>
      </w:r>
      <w:r w:rsidRPr="00CA569C">
        <w:rPr>
          <w:rFonts w:ascii="Helvetica LT Std" w:hAnsi="Helvetica LT Std"/>
          <w:sz w:val="19"/>
          <w:szCs w:val="19"/>
        </w:rPr>
        <w:t>e</w:t>
      </w:r>
      <w:r w:rsidRPr="00CA569C">
        <w:rPr>
          <w:rFonts w:ascii="Helvetica LT Std" w:hAnsi="Helvetica LT Std"/>
          <w:sz w:val="19"/>
          <w:szCs w:val="19"/>
        </w:rPr>
        <w:t>nengoan, telebista-eskubideen kobrantza; bigarrenean, UM3-P-1 lur-zatiaren gaineko hipoteka bat. Lur-zati hori 2009an lortu zuen klubak, eremua birzatitzeko proiektu baten bitartez, eta ez dago jasota urte horretan Zerga Ogasunari jakinarazi ote zitzaion urte bereko maiatzean ema</w:t>
      </w:r>
      <w:r w:rsidRPr="00CA569C">
        <w:rPr>
          <w:rFonts w:ascii="Helvetica LT Std" w:hAnsi="Helvetica LT Std"/>
          <w:sz w:val="19"/>
          <w:szCs w:val="19"/>
        </w:rPr>
        <w:t>n</w:t>
      </w:r>
      <w:r w:rsidRPr="00CA569C">
        <w:rPr>
          <w:rFonts w:ascii="Helvetica LT Std" w:hAnsi="Helvetica LT Std"/>
          <w:sz w:val="19"/>
          <w:szCs w:val="19"/>
        </w:rPr>
        <w:t>dako bigarren dispentsa erabatekoaren eraginetarako.</w:t>
      </w:r>
    </w:p>
    <w:p w:rsidR="00A57770" w:rsidRPr="00CA569C" w:rsidRDefault="00883B36" w:rsidP="00A5777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Bi espedienteak eman ziren Diru-bilketari buruzko Erregelamenduak jasotzen duen salbue</w:t>
      </w:r>
      <w:r w:rsidRPr="00CA569C">
        <w:rPr>
          <w:rFonts w:ascii="Helvetica LT Std" w:hAnsi="Helvetica LT Std"/>
          <w:sz w:val="19"/>
          <w:szCs w:val="19"/>
        </w:rPr>
        <w:t>s</w:t>
      </w:r>
      <w:r w:rsidRPr="00CA569C">
        <w:rPr>
          <w:rFonts w:ascii="Helvetica LT Std" w:hAnsi="Helvetica LT Std"/>
          <w:sz w:val="19"/>
          <w:szCs w:val="19"/>
        </w:rPr>
        <w:t>penezko egoerari buruzko araubidean babestuta.</w:t>
      </w:r>
    </w:p>
    <w:p w:rsidR="008919F3" w:rsidRPr="00CA569C" w:rsidRDefault="00BB17D0"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 xml:space="preserve">c) Bermatuak. Hiru espediente horiek bermatuta daude bahiturak eratu direlako, bai eta klubak jasotzeko dituen kopuruen gaineko portzentaje-eskubideen bidez ere. </w:t>
      </w:r>
    </w:p>
    <w:p w:rsidR="008919F3" w:rsidRPr="00CA569C" w:rsidRDefault="00BB17D0" w:rsidP="00EE634C">
      <w:pPr>
        <w:pStyle w:val="texto"/>
        <w:tabs>
          <w:tab w:val="clear" w:pos="2835"/>
          <w:tab w:val="clear" w:pos="3969"/>
          <w:tab w:val="clear" w:pos="5103"/>
          <w:tab w:val="clear" w:pos="6237"/>
          <w:tab w:val="clear" w:pos="7371"/>
        </w:tabs>
        <w:spacing w:after="180"/>
        <w:rPr>
          <w:rFonts w:ascii="Helvetica LT Std" w:hAnsi="Helvetica LT Std"/>
          <w:spacing w:val="4"/>
          <w:sz w:val="19"/>
          <w:szCs w:val="19"/>
        </w:rPr>
      </w:pPr>
      <w:r w:rsidRPr="00CA569C">
        <w:rPr>
          <w:rFonts w:ascii="Helvetica LT Std" w:hAnsi="Helvetica LT Std"/>
          <w:sz w:val="19"/>
          <w:szCs w:val="19"/>
        </w:rPr>
        <w:t xml:space="preserve">Hartara, klubaren bi finka jakinen gainean ondoz ondoko bahiturak egin dira: Taxoareko futbol eskola eta Sadar futbol zelaia. </w:t>
      </w:r>
      <w:r w:rsidRPr="00CA569C">
        <w:rPr>
          <w:rFonts w:ascii="Helvetica LT Std" w:hAnsi="Helvetica LT Std"/>
          <w:spacing w:val="4"/>
          <w:sz w:val="19"/>
          <w:szCs w:val="19"/>
        </w:rPr>
        <w:t>Bi finka horiekin hiru geroratze desberdin bermatzeko, jo da me</w:t>
      </w:r>
      <w:r w:rsidRPr="00CA569C">
        <w:rPr>
          <w:rFonts w:ascii="Helvetica LT Std" w:hAnsi="Helvetica LT Std"/>
          <w:spacing w:val="4"/>
          <w:sz w:val="19"/>
          <w:szCs w:val="19"/>
        </w:rPr>
        <w:t>r</w:t>
      </w:r>
      <w:r w:rsidRPr="00CA569C">
        <w:rPr>
          <w:rFonts w:ascii="Helvetica LT Std" w:hAnsi="Helvetica LT Std"/>
          <w:spacing w:val="4"/>
          <w:sz w:val="19"/>
          <w:szCs w:val="19"/>
        </w:rPr>
        <w:t xml:space="preserve">katu librean duten balioa kalkulatzera, hasiera batean bermatutako zorraren eta ondasuna berriz bahitzeko uneko zorraren arteko kenketa eginez –logikoa denez, bigarren zorra txikiagoa da epe batzuk ordaindu direlako–.  </w:t>
      </w:r>
    </w:p>
    <w:p w:rsidR="008919F3" w:rsidRPr="00CA569C" w:rsidRDefault="008919F3"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Horiek osatzen ziren Nafarroako Gobernuarekiko babesletza-kontratuaren ehuneko 100aren gaineko eskubideekin eta ikus-entzunezko eskubideen gaineko portzentajeekin, jokalarien tra</w:t>
      </w:r>
      <w:r w:rsidRPr="00CA569C">
        <w:rPr>
          <w:rFonts w:ascii="Helvetica LT Std" w:hAnsi="Helvetica LT Std"/>
          <w:sz w:val="19"/>
          <w:szCs w:val="19"/>
        </w:rPr>
        <w:t>s</w:t>
      </w:r>
      <w:r w:rsidRPr="00CA569C">
        <w:rPr>
          <w:rFonts w:ascii="Helvetica LT Std" w:hAnsi="Helvetica LT Std"/>
          <w:sz w:val="19"/>
          <w:szCs w:val="19"/>
        </w:rPr>
        <w:t>pasoen ondoriozko eskubide orokorrekin eta jokalari jakin baten traspasoaren gaineko eskubid</w:t>
      </w:r>
      <w:r w:rsidRPr="00CA569C">
        <w:rPr>
          <w:rFonts w:ascii="Helvetica LT Std" w:hAnsi="Helvetica LT Std"/>
          <w:sz w:val="19"/>
          <w:szCs w:val="19"/>
        </w:rPr>
        <w:t>e</w:t>
      </w:r>
      <w:r w:rsidRPr="00CA569C">
        <w:rPr>
          <w:rFonts w:ascii="Helvetica LT Std" w:hAnsi="Helvetica LT Std"/>
          <w:sz w:val="19"/>
          <w:szCs w:val="19"/>
        </w:rPr>
        <w:t xml:space="preserve">ekin. </w:t>
      </w:r>
    </w:p>
    <w:p w:rsidR="00D73D6F" w:rsidRPr="00CA569C" w:rsidRDefault="00D73D6F"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Horri dagokionez, Diru-bilketa Zerbitzuaren txosten bat badago, 2014ko urtarrilekoa, non aip</w:t>
      </w:r>
      <w:r w:rsidRPr="00CA569C">
        <w:rPr>
          <w:rFonts w:ascii="Helvetica LT Std" w:hAnsi="Helvetica LT Std"/>
          <w:sz w:val="19"/>
          <w:szCs w:val="19"/>
        </w:rPr>
        <w:t>a</w:t>
      </w:r>
      <w:r w:rsidRPr="00CA569C">
        <w:rPr>
          <w:rFonts w:ascii="Helvetica LT Std" w:hAnsi="Helvetica LT Std"/>
          <w:sz w:val="19"/>
          <w:szCs w:val="19"/>
        </w:rPr>
        <w:t>tzen baita klubak ez duela bete ikus-entzunezkoen jabea den enpresari Nafarroako Zerga Og</w:t>
      </w:r>
      <w:r w:rsidRPr="00CA569C">
        <w:rPr>
          <w:rFonts w:ascii="Helvetica LT Std" w:hAnsi="Helvetica LT Std"/>
          <w:sz w:val="19"/>
          <w:szCs w:val="19"/>
        </w:rPr>
        <w:t>a</w:t>
      </w:r>
      <w:r w:rsidRPr="00CA569C">
        <w:rPr>
          <w:rFonts w:ascii="Helvetica LT Std" w:hAnsi="Helvetica LT Std"/>
          <w:sz w:val="19"/>
          <w:szCs w:val="19"/>
        </w:rPr>
        <w:t>sunaren aldeko lagapena jakinarazteko eta kopuru hori kontu itxi batean zuzenean sartzeko b</w:t>
      </w:r>
      <w:r w:rsidRPr="00CA569C">
        <w:rPr>
          <w:rFonts w:ascii="Helvetica LT Std" w:hAnsi="Helvetica LT Std"/>
          <w:sz w:val="19"/>
          <w:szCs w:val="19"/>
        </w:rPr>
        <w:t>e</w:t>
      </w:r>
      <w:r w:rsidRPr="00CA569C">
        <w:rPr>
          <w:rFonts w:ascii="Helvetica LT Std" w:hAnsi="Helvetica LT Std"/>
          <w:sz w:val="19"/>
          <w:szCs w:val="19"/>
        </w:rPr>
        <w:t xml:space="preserve">tebeharra; gainera, badirudi, kobrantza finantza-entitate bati ere laga zaiola, nahiz eta ez dugun </w:t>
      </w:r>
      <w:r w:rsidRPr="00CA569C">
        <w:rPr>
          <w:rFonts w:ascii="Helvetica LT Std" w:hAnsi="Helvetica LT Std"/>
          <w:sz w:val="19"/>
          <w:szCs w:val="19"/>
        </w:rPr>
        <w:lastRenderedPageBreak/>
        <w:t>jakin zein den lagapenaren portzentajea. Gero, eskubide horien hileko diru-sarrera batzuk aurk</w:t>
      </w:r>
      <w:r w:rsidRPr="00CA569C">
        <w:rPr>
          <w:rFonts w:ascii="Helvetica LT Std" w:hAnsi="Helvetica LT Std"/>
          <w:sz w:val="19"/>
          <w:szCs w:val="19"/>
        </w:rPr>
        <w:t>i</w:t>
      </w:r>
      <w:r w:rsidRPr="00CA569C">
        <w:rPr>
          <w:rFonts w:ascii="Helvetica LT Std" w:hAnsi="Helvetica LT Std"/>
          <w:sz w:val="19"/>
          <w:szCs w:val="19"/>
        </w:rPr>
        <w:t>tzen dira, baina ez bera osorik zamatzen duen BEZaren diru-sarrerarik, emakidak exijitzen zuen bezala. 2014ko martxoan, egoera hori erregularizatu zen, klubak telebista-eskubideen edukitza</w:t>
      </w:r>
      <w:r w:rsidRPr="00CA569C">
        <w:rPr>
          <w:rFonts w:ascii="Helvetica LT Std" w:hAnsi="Helvetica LT Std"/>
          <w:sz w:val="19"/>
          <w:szCs w:val="19"/>
        </w:rPr>
        <w:t>i</w:t>
      </w:r>
      <w:r w:rsidRPr="00CA569C">
        <w:rPr>
          <w:rFonts w:ascii="Helvetica LT Std" w:hAnsi="Helvetica LT Std"/>
          <w:sz w:val="19"/>
          <w:szCs w:val="19"/>
        </w:rPr>
        <w:t>leari jakinarazpena bidalita; azken horrek fakturaren ehuneko 20ri dagokion kopurua sartzen du, bai eta BEZaren kuotaren ehuneko 100 ere</w:t>
      </w:r>
      <w:r w:rsidRPr="00CA569C">
        <w:rPr>
          <w:rStyle w:val="Refdenotaalpie"/>
          <w:rFonts w:ascii="Helvetica LT Std" w:hAnsi="Helvetica LT Std"/>
          <w:sz w:val="19"/>
          <w:szCs w:val="19"/>
        </w:rPr>
        <w:footnoteReference w:id="5"/>
      </w:r>
      <w:r w:rsidRPr="00CA569C">
        <w:rPr>
          <w:rFonts w:ascii="Helvetica LT Std" w:hAnsi="Helvetica LT Std"/>
          <w:sz w:val="19"/>
          <w:szCs w:val="19"/>
        </w:rPr>
        <w:t xml:space="preserve">. </w:t>
      </w:r>
    </w:p>
    <w:p w:rsidR="00426B7D" w:rsidRPr="00CA569C" w:rsidRDefault="008919F3"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Jokalarien traspaso-eskubideen kautelazko bahitura dela-eta Zerga Ogasunak ebazpen bat eman du, non berraztertzeko errekurtso bat ebazten baitu, klubak aurkeztua. Errekurtsoaren o</w:t>
      </w:r>
      <w:r w:rsidRPr="00CA569C">
        <w:rPr>
          <w:rFonts w:ascii="Helvetica LT Std" w:hAnsi="Helvetica LT Std"/>
          <w:sz w:val="19"/>
          <w:szCs w:val="19"/>
        </w:rPr>
        <w:t>i</w:t>
      </w:r>
      <w:r w:rsidRPr="00CA569C">
        <w:rPr>
          <w:rFonts w:ascii="Helvetica LT Std" w:hAnsi="Helvetica LT Std"/>
          <w:sz w:val="19"/>
          <w:szCs w:val="19"/>
        </w:rPr>
        <w:t>narria da klubak uste duela bahitura horri eusteak biziraupen-arriskua dakarkiola klubari eta, h</w:t>
      </w:r>
      <w:r w:rsidRPr="00CA569C">
        <w:rPr>
          <w:rFonts w:ascii="Helvetica LT Std" w:hAnsi="Helvetica LT Std"/>
          <w:sz w:val="19"/>
          <w:szCs w:val="19"/>
        </w:rPr>
        <w:t>o</w:t>
      </w:r>
      <w:r w:rsidRPr="00CA569C">
        <w:rPr>
          <w:rFonts w:ascii="Helvetica LT Std" w:hAnsi="Helvetica LT Std"/>
          <w:sz w:val="19"/>
          <w:szCs w:val="19"/>
        </w:rPr>
        <w:t>rrenbestez, Ogasunarekin berarekin zeukan zorraren kobrantza-itxaropenak kaltetzen dituela</w:t>
      </w:r>
      <w:r w:rsidRPr="00CA569C">
        <w:rPr>
          <w:rStyle w:val="Refdenotaalpie"/>
          <w:rFonts w:ascii="Helvetica LT Std" w:hAnsi="Helvetica LT Std"/>
          <w:sz w:val="19"/>
          <w:szCs w:val="19"/>
        </w:rPr>
        <w:footnoteReference w:id="6"/>
      </w:r>
      <w:r w:rsidRPr="00CA569C">
        <w:rPr>
          <w:rFonts w:ascii="Helvetica LT Std" w:hAnsi="Helvetica LT Std"/>
          <w:sz w:val="19"/>
          <w:szCs w:val="19"/>
        </w:rPr>
        <w:t xml:space="preserve">. </w:t>
      </w:r>
    </w:p>
    <w:p w:rsidR="00B8548A" w:rsidRPr="00CA569C" w:rsidRDefault="00B8548A" w:rsidP="00EE634C">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Egiaztatu da klubaren higiezinen gainean dauden zamak, Foru Komunitatearen aldekoak eta jatorria aurreko geroratzeetan dutenak, Jabetzaren Erregistroan inskribatuta daudela.</w:t>
      </w:r>
    </w:p>
    <w:p w:rsidR="00251DEF" w:rsidRPr="00CA569C" w:rsidRDefault="005103CA" w:rsidP="00426B7D">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CA569C">
        <w:rPr>
          <w:rFonts w:ascii="Helvetica LT Std" w:hAnsi="Helvetica LT Std"/>
          <w:sz w:val="19"/>
          <w:szCs w:val="19"/>
        </w:rPr>
        <w:t>Laburbilduz, ondoriozta dezakegu geroratze/zatikatzeak lege-esparruaren barruan egin direla, eta ia kasu guztietan egin dela salbuespenezko printzipioan oinarrituta, organo eskudunak pri</w:t>
      </w:r>
      <w:r w:rsidRPr="00CA569C">
        <w:rPr>
          <w:rFonts w:ascii="Helvetica LT Std" w:hAnsi="Helvetica LT Std"/>
          <w:sz w:val="19"/>
          <w:szCs w:val="19"/>
        </w:rPr>
        <w:t>n</w:t>
      </w:r>
      <w:r w:rsidRPr="00CA569C">
        <w:rPr>
          <w:rFonts w:ascii="Helvetica LT Std" w:hAnsi="Helvetica LT Std"/>
          <w:sz w:val="19"/>
          <w:szCs w:val="19"/>
        </w:rPr>
        <w:t>tzipio hori jasotzen baitzuen, bai eta beste honako printzipio hau ere: zorrak geroratzea baliabide publikoak zaintzeko eta Foru Ogasunarentzako kalteak saihesteko konponbide hobea da zamak ez kobratzea edo exekutatzea baino.  Hori guztia klubaren finantza-egoera zailaren testuinguruan kokatua.</w:t>
      </w:r>
    </w:p>
    <w:p w:rsidR="00EE634C" w:rsidRPr="00CA569C" w:rsidRDefault="00231A37" w:rsidP="00F412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12.a Ukatutako geroratze/zatikatzeak</w:t>
      </w:r>
    </w:p>
    <w:p w:rsidR="005103CA" w:rsidRPr="00CA569C" w:rsidRDefault="005103CA" w:rsidP="00F4123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Bi ukapenak honakoetan oinarritu ziren:</w:t>
      </w:r>
    </w:p>
    <w:p w:rsidR="005103CA" w:rsidRPr="00CA569C" w:rsidRDefault="0063498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2013ko martxoko espedientea. Diru-bilketa Zerbitzuaren txostena, non proposatzen baita 2012ko PFEZaren atxikipenen geroratzea ukatzea, abal solidarioa falta zelakoan. Gobernuak e</w:t>
      </w:r>
      <w:r w:rsidRPr="00CA569C">
        <w:rPr>
          <w:rFonts w:ascii="Helvetica LT Std" w:hAnsi="Helvetica LT Std"/>
          <w:sz w:val="19"/>
          <w:szCs w:val="19"/>
        </w:rPr>
        <w:t>s</w:t>
      </w:r>
      <w:r w:rsidRPr="00CA569C">
        <w:rPr>
          <w:rFonts w:ascii="Helvetica LT Std" w:hAnsi="Helvetica LT Std"/>
          <w:sz w:val="19"/>
          <w:szCs w:val="19"/>
        </w:rPr>
        <w:t>kari hori ukatzea erabaki zuen.</w:t>
      </w:r>
    </w:p>
    <w:p w:rsidR="00B15CB9" w:rsidRPr="00CA569C" w:rsidRDefault="005103C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2013ko azaroko espedientea. Diru-bilketa Zerbitzuak proposatu zuen eskatutako geror</w:t>
      </w:r>
      <w:r w:rsidRPr="00CA569C">
        <w:rPr>
          <w:rFonts w:ascii="Helvetica LT Std" w:hAnsi="Helvetica LT Std"/>
          <w:sz w:val="19"/>
          <w:szCs w:val="19"/>
        </w:rPr>
        <w:t>a</w:t>
      </w:r>
      <w:r w:rsidRPr="00CA569C">
        <w:rPr>
          <w:rFonts w:ascii="Helvetica LT Std" w:hAnsi="Helvetica LT Std"/>
          <w:sz w:val="19"/>
          <w:szCs w:val="19"/>
        </w:rPr>
        <w:t>tzea ukatzea, bai mugaegunera iritsitako zorrak zeudelako, aldi exekutiboan exiji zitezkeenak, bai klubak, eskarian ez duelako ez konturako ordainketarik egin, ez bermerik aurkeztu. Zerga Og</w:t>
      </w:r>
      <w:r w:rsidRPr="00CA569C">
        <w:rPr>
          <w:rFonts w:ascii="Helvetica LT Std" w:hAnsi="Helvetica LT Std"/>
          <w:sz w:val="19"/>
          <w:szCs w:val="19"/>
        </w:rPr>
        <w:t>a</w:t>
      </w:r>
      <w:r w:rsidRPr="00CA569C">
        <w:rPr>
          <w:rFonts w:ascii="Helvetica LT Std" w:hAnsi="Helvetica LT Std"/>
          <w:sz w:val="19"/>
          <w:szCs w:val="19"/>
        </w:rPr>
        <w:t>suneko zuzendari kudeatzaileak ebatzi zuen geroratze-eskaria ukatzea.</w:t>
      </w:r>
    </w:p>
    <w:p w:rsidR="00E31643" w:rsidRPr="00CA569C" w:rsidRDefault="00E31643" w:rsidP="009641D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Horrenbestez, organo eskudunak bi eskariak ukatu zituen Diru-bilketa Zerbitzuaren propos</w:t>
      </w:r>
      <w:r w:rsidRPr="00CA569C">
        <w:rPr>
          <w:rFonts w:ascii="Helvetica LT Std" w:hAnsi="Helvetica LT Std"/>
          <w:sz w:val="19"/>
          <w:szCs w:val="19"/>
        </w:rPr>
        <w:t>a</w:t>
      </w:r>
      <w:r w:rsidRPr="00CA569C">
        <w:rPr>
          <w:rFonts w:ascii="Helvetica LT Std" w:hAnsi="Helvetica LT Std"/>
          <w:sz w:val="19"/>
          <w:szCs w:val="19"/>
        </w:rPr>
        <w:t>menarekin bat.</w:t>
      </w:r>
    </w:p>
    <w:p w:rsidR="00481CA1" w:rsidRPr="00CA569C" w:rsidRDefault="00481CA1" w:rsidP="00EE634C">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Klubak aurreko kopuruak ordaindu egin zituen –lehenengo kasuan– edo 26/2014 Legeak jas</w:t>
      </w:r>
      <w:r w:rsidRPr="00CA569C">
        <w:rPr>
          <w:rFonts w:ascii="Helvetica LT Std" w:hAnsi="Helvetica LT Std"/>
          <w:sz w:val="19"/>
          <w:szCs w:val="19"/>
        </w:rPr>
        <w:t>o</w:t>
      </w:r>
      <w:r w:rsidRPr="00CA569C">
        <w:rPr>
          <w:rFonts w:ascii="Helvetica LT Std" w:hAnsi="Helvetica LT Std"/>
          <w:sz w:val="19"/>
          <w:szCs w:val="19"/>
        </w:rPr>
        <w:t>tzen duen geroratu gabeko zorraren barruan sartu dira.</w:t>
      </w:r>
    </w:p>
    <w:p w:rsidR="002E0394" w:rsidRPr="00CA569C" w:rsidRDefault="00BC612D" w:rsidP="00EE634C">
      <w:pPr>
        <w:pStyle w:val="atitulo3"/>
        <w:rPr>
          <w:rFonts w:ascii="Helvetica LT Std" w:hAnsi="Helvetica LT Std"/>
          <w:sz w:val="19"/>
          <w:szCs w:val="19"/>
        </w:rPr>
      </w:pPr>
      <w:r>
        <w:rPr>
          <w:rFonts w:ascii="Helvetica LT Std" w:hAnsi="Helvetica LT Std"/>
          <w:sz w:val="19"/>
          <w:szCs w:val="19"/>
        </w:rPr>
        <w:t>IV.2.</w:t>
      </w:r>
      <w:r w:rsidR="00EE634C" w:rsidRPr="00CA569C">
        <w:rPr>
          <w:rFonts w:ascii="Helvetica LT Std" w:hAnsi="Helvetica LT Std"/>
          <w:sz w:val="19"/>
          <w:szCs w:val="19"/>
        </w:rPr>
        <w:t>5. Zerga-ikuskapenak eta Nafarroako Zerga Ogasunaren beste jarduketa batzuk</w:t>
      </w:r>
    </w:p>
    <w:p w:rsidR="00EE634C" w:rsidRPr="00CA569C" w:rsidRDefault="00231A37" w:rsidP="0052315A">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 xml:space="preserve">13. Ikuskapena </w:t>
      </w:r>
    </w:p>
    <w:p w:rsidR="00453A07" w:rsidRPr="00CA569C" w:rsidRDefault="00453A07" w:rsidP="0052315A">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Aztertutako aldian, Nafarroako Zerga Ogasunaren zerga ikuskaritzak bi ikerketa-jarduketa egin ditu kluba dela eta. Hona gaiak:</w:t>
      </w:r>
    </w:p>
    <w:p w:rsidR="00453A07" w:rsidRPr="00CA569C" w:rsidRDefault="00453A07" w:rsidP="00B346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Sozietateen gaineko zerga, 2003tik 2006ra bitartekoa.</w:t>
      </w:r>
    </w:p>
    <w:p w:rsidR="00F31EEF" w:rsidRPr="00CA569C" w:rsidRDefault="003219AF" w:rsidP="00B346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Lanaren eta kapitalaren atxikipenak, 2007ko ekainetik hasi eta 2008tik 2011ra bitarteko ekitaldietan. Gainera, azken jarduketa horren ondorioz, zehapen espediente bat izan zen.</w:t>
      </w:r>
    </w:p>
    <w:p w:rsidR="00190E64" w:rsidRPr="00CA569C" w:rsidRDefault="00B838C1" w:rsidP="00E50DB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jarduketetatik lehena subjektu pasiboak 500 euroko billeteekin egindako eragiketen gaineko egiaztapen eta ikerketa partzial bati dagokio. Egiaztapen-akta bat egin zen, adostasun</w:t>
      </w:r>
      <w:r w:rsidRPr="00CA569C">
        <w:rPr>
          <w:rFonts w:ascii="Helvetica LT Std" w:hAnsi="Helvetica LT Std"/>
          <w:sz w:val="19"/>
          <w:szCs w:val="19"/>
        </w:rPr>
        <w:t>e</w:t>
      </w:r>
      <w:r w:rsidRPr="00CA569C">
        <w:rPr>
          <w:rFonts w:ascii="Helvetica LT Std" w:hAnsi="Helvetica LT Std"/>
          <w:sz w:val="19"/>
          <w:szCs w:val="19"/>
        </w:rPr>
        <w:t>koa, 2008ko azaroan. Haren ondorioa da ez dela ez akatsik aurkitu, ez hutsegiterik aurkitu azte</w:t>
      </w:r>
      <w:r w:rsidRPr="00CA569C">
        <w:rPr>
          <w:rFonts w:ascii="Helvetica LT Std" w:hAnsi="Helvetica LT Std"/>
          <w:sz w:val="19"/>
          <w:szCs w:val="19"/>
        </w:rPr>
        <w:t>r</w:t>
      </w:r>
      <w:r w:rsidRPr="00CA569C">
        <w:rPr>
          <w:rFonts w:ascii="Helvetica LT Std" w:hAnsi="Helvetica LT Std"/>
          <w:sz w:val="19"/>
          <w:szCs w:val="19"/>
        </w:rPr>
        <w:t>tutako eragiketetan, eta, horrenbestez, jotzen da egindako likidazioak zuzenak izan direla.</w:t>
      </w:r>
    </w:p>
    <w:p w:rsidR="00405265" w:rsidRPr="00CA569C" w:rsidRDefault="00405265" w:rsidP="00E50DB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Lehenengo jarduketa horri dagokionez, zehaztu beharra dago kluba ikertzen duen epaile in</w:t>
      </w:r>
      <w:r w:rsidRPr="00CA569C">
        <w:rPr>
          <w:rFonts w:ascii="Helvetica LT Std" w:hAnsi="Helvetica LT Std"/>
          <w:sz w:val="19"/>
          <w:szCs w:val="19"/>
        </w:rPr>
        <w:t>s</w:t>
      </w:r>
      <w:r w:rsidRPr="00CA569C">
        <w:rPr>
          <w:rFonts w:ascii="Helvetica LT Std" w:hAnsi="Helvetica LT Std"/>
          <w:sz w:val="19"/>
          <w:szCs w:val="19"/>
        </w:rPr>
        <w:t>trukzio-egileak artxibatu egin duela Nafarroako Zerga Ogasunak klubaren aldeko tratua ustez eduki izanari buruzko atal bereizia, delitu-zantzurik ez duelako aurkitu.</w:t>
      </w:r>
    </w:p>
    <w:p w:rsidR="00B838C1" w:rsidRPr="00CA569C" w:rsidRDefault="001A5FB2" w:rsidP="00FA67D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lastRenderedPageBreak/>
        <w:t>Bigarrenari dagokionez –lanaren eta kapitalaren atxikipenen berrikuspena–, 2013ko urtarril</w:t>
      </w:r>
      <w:r w:rsidRPr="00CA569C">
        <w:rPr>
          <w:rFonts w:ascii="Helvetica LT Std" w:hAnsi="Helvetica LT Std"/>
          <w:sz w:val="19"/>
          <w:szCs w:val="19"/>
        </w:rPr>
        <w:t>a</w:t>
      </w:r>
      <w:r w:rsidRPr="00CA569C">
        <w:rPr>
          <w:rFonts w:ascii="Helvetica LT Std" w:hAnsi="Helvetica LT Std"/>
          <w:sz w:val="19"/>
          <w:szCs w:val="19"/>
        </w:rPr>
        <w:t>ren 11n adostasuneko akta sinatu zen 2,97 milioi egiten duen printzipal baten eta 0,36 milioi eg</w:t>
      </w:r>
      <w:r w:rsidRPr="00CA569C">
        <w:rPr>
          <w:rFonts w:ascii="Helvetica LT Std" w:hAnsi="Helvetica LT Std"/>
          <w:sz w:val="19"/>
          <w:szCs w:val="19"/>
        </w:rPr>
        <w:t>i</w:t>
      </w:r>
      <w:r w:rsidRPr="00CA569C">
        <w:rPr>
          <w:rFonts w:ascii="Helvetica LT Std" w:hAnsi="Helvetica LT Std"/>
          <w:sz w:val="19"/>
          <w:szCs w:val="19"/>
        </w:rPr>
        <w:t>ten duten berandutza-interes batzuen likidazio-proposamenaren gainean. Gainera, horren ema</w:t>
      </w:r>
      <w:r w:rsidRPr="00CA569C">
        <w:rPr>
          <w:rFonts w:ascii="Helvetica LT Std" w:hAnsi="Helvetica LT Std"/>
          <w:sz w:val="19"/>
          <w:szCs w:val="19"/>
        </w:rPr>
        <w:t>i</w:t>
      </w:r>
      <w:r w:rsidRPr="00CA569C">
        <w:rPr>
          <w:rFonts w:ascii="Helvetica LT Std" w:hAnsi="Helvetica LT Std"/>
          <w:sz w:val="19"/>
          <w:szCs w:val="19"/>
        </w:rPr>
        <w:t>tza gisa, zehapen-espediente bat egin zen, jokalari batzuen irudi-eskubideen lagapenaren ga</w:t>
      </w:r>
      <w:r w:rsidRPr="00CA569C">
        <w:rPr>
          <w:rFonts w:ascii="Helvetica LT Std" w:hAnsi="Helvetica LT Std"/>
          <w:sz w:val="19"/>
          <w:szCs w:val="19"/>
        </w:rPr>
        <w:t>i</w:t>
      </w:r>
      <w:r w:rsidRPr="00CA569C">
        <w:rPr>
          <w:rFonts w:ascii="Helvetica LT Std" w:hAnsi="Helvetica LT Std"/>
          <w:sz w:val="19"/>
          <w:szCs w:val="19"/>
        </w:rPr>
        <w:t>neko tributazioa okerra izateagatik eta best jokalari batzuen kasuan atxikipenak legez ezarrit</w:t>
      </w:r>
      <w:r w:rsidRPr="00CA569C">
        <w:rPr>
          <w:rFonts w:ascii="Helvetica LT Std" w:hAnsi="Helvetica LT Std"/>
          <w:sz w:val="19"/>
          <w:szCs w:val="19"/>
        </w:rPr>
        <w:t>a</w:t>
      </w:r>
      <w:r w:rsidRPr="00CA569C">
        <w:rPr>
          <w:rFonts w:ascii="Helvetica LT Std" w:hAnsi="Helvetica LT Std"/>
          <w:sz w:val="19"/>
          <w:szCs w:val="19"/>
        </w:rPr>
        <w:t>koak baino txikiagoak izateagatik. Likidatutako zehapena 1,34 milioikoa da, eta adostasunez s</w:t>
      </w:r>
      <w:r w:rsidRPr="00CA569C">
        <w:rPr>
          <w:rFonts w:ascii="Helvetica LT Std" w:hAnsi="Helvetica LT Std"/>
          <w:sz w:val="19"/>
          <w:szCs w:val="19"/>
        </w:rPr>
        <w:t>i</w:t>
      </w:r>
      <w:r w:rsidRPr="00CA569C">
        <w:rPr>
          <w:rFonts w:ascii="Helvetica LT Std" w:hAnsi="Helvetica LT Std"/>
          <w:sz w:val="19"/>
          <w:szCs w:val="19"/>
        </w:rPr>
        <w:t>natu zen.</w:t>
      </w:r>
    </w:p>
    <w:p w:rsidR="00B838C1" w:rsidRPr="00CA569C" w:rsidRDefault="00F31EEF" w:rsidP="00B838C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Sortutako zorraren guztizkoa –4,67 milioi– geroratu egin zen Nafarroako Gobernuaren 2013ko urriko erabaki baten bitartez.</w:t>
      </w:r>
    </w:p>
    <w:p w:rsidR="00EE634C" w:rsidRPr="00CA569C" w:rsidRDefault="002E0394" w:rsidP="00DD1035">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14.a Beste jarduketa batzuk</w:t>
      </w:r>
    </w:p>
    <w:p w:rsidR="00453A07" w:rsidRPr="00CA569C" w:rsidRDefault="00D30381" w:rsidP="00A90586">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2008ko maiatzean, Nafarroako Zerga Ogasuneko Enpresa Handien Atalak klubari eskatu zion 2004tik 2008ra egindako eta jasotako fakturen erregistro-liburuak aurkezteko, lur-zati baten sa</w:t>
      </w:r>
      <w:r w:rsidRPr="00CA569C">
        <w:rPr>
          <w:rFonts w:ascii="Helvetica LT Std" w:hAnsi="Helvetica LT Std"/>
          <w:sz w:val="19"/>
          <w:szCs w:val="19"/>
        </w:rPr>
        <w:t>l</w:t>
      </w:r>
      <w:r w:rsidRPr="00CA569C">
        <w:rPr>
          <w:rFonts w:ascii="Helvetica LT Std" w:hAnsi="Helvetica LT Std"/>
          <w:sz w:val="19"/>
          <w:szCs w:val="19"/>
        </w:rPr>
        <w:t>mentan BEZaren tributazioa falta zelako. Erosleak eskatua zuen hartatik zergaren itzulketa eg</w:t>
      </w:r>
      <w:r w:rsidRPr="00CA569C">
        <w:rPr>
          <w:rFonts w:ascii="Helvetica LT Std" w:hAnsi="Helvetica LT Std"/>
          <w:sz w:val="19"/>
          <w:szCs w:val="19"/>
        </w:rPr>
        <w:t>i</w:t>
      </w:r>
      <w:r w:rsidRPr="00CA569C">
        <w:rPr>
          <w:rFonts w:ascii="Helvetica LT Std" w:hAnsi="Helvetica LT Std"/>
          <w:sz w:val="19"/>
          <w:szCs w:val="19"/>
        </w:rPr>
        <w:t>teko. Jarduketa horren eta aurreko ondorioan aipatutako lehenengo ikuskapenaren emaitza gisa, klubak, 2008ko azaroan, BEZaren aitorpen osagarriak aurkeztu zituen, 2004tik 2008ra bitart</w:t>
      </w:r>
      <w:r w:rsidRPr="00CA569C">
        <w:rPr>
          <w:rFonts w:ascii="Helvetica LT Std" w:hAnsi="Helvetica LT Std"/>
          <w:sz w:val="19"/>
          <w:szCs w:val="19"/>
        </w:rPr>
        <w:t>e</w:t>
      </w:r>
      <w:r w:rsidRPr="00CA569C">
        <w:rPr>
          <w:rFonts w:ascii="Helvetica LT Std" w:hAnsi="Helvetica LT Std"/>
          <w:sz w:val="19"/>
          <w:szCs w:val="19"/>
        </w:rPr>
        <w:t>koak. Printzipalaren zenbatekoa 8,56 milioikoa da, eta horri 1,94 milioi gehitu behar zaizkio, g</w:t>
      </w:r>
      <w:r w:rsidRPr="00CA569C">
        <w:rPr>
          <w:rFonts w:ascii="Helvetica LT Std" w:hAnsi="Helvetica LT Std"/>
          <w:sz w:val="19"/>
          <w:szCs w:val="19"/>
        </w:rPr>
        <w:t>a</w:t>
      </w:r>
      <w:r w:rsidRPr="00CA569C">
        <w:rPr>
          <w:rFonts w:ascii="Helvetica LT Std" w:hAnsi="Helvetica LT Std"/>
          <w:sz w:val="19"/>
          <w:szCs w:val="19"/>
        </w:rPr>
        <w:t xml:space="preserve">raiz kanpo aurkeztearen ondoriozko errekargu gisa. </w:t>
      </w:r>
    </w:p>
    <w:p w:rsidR="00A34390" w:rsidRPr="00CA569C" w:rsidRDefault="00EE634C" w:rsidP="00EE634C">
      <w:pPr>
        <w:pStyle w:val="atitulo3"/>
        <w:rPr>
          <w:rFonts w:ascii="Helvetica LT Std" w:hAnsi="Helvetica LT Std"/>
          <w:sz w:val="19"/>
          <w:szCs w:val="19"/>
        </w:rPr>
      </w:pPr>
      <w:r w:rsidRPr="00CA569C">
        <w:rPr>
          <w:rFonts w:ascii="Helvetica LT Std" w:hAnsi="Helvetica LT Std"/>
          <w:sz w:val="19"/>
          <w:szCs w:val="19"/>
        </w:rPr>
        <w:t>IV.2.6. Klubaren zerga-zorraren egoerari buruz Zerga Ogasunak egindako txostenak.</w:t>
      </w:r>
    </w:p>
    <w:p w:rsidR="00EE634C" w:rsidRPr="00CA569C" w:rsidRDefault="002E0394" w:rsidP="00A3439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15.a</w:t>
      </w:r>
      <w:r w:rsidRPr="00CA569C">
        <w:rPr>
          <w:rFonts w:ascii="Helvetica LT Std" w:hAnsi="Helvetica LT Std"/>
          <w:sz w:val="19"/>
          <w:szCs w:val="19"/>
        </w:rPr>
        <w:t xml:space="preserve"> </w:t>
      </w:r>
      <w:r w:rsidRPr="00CA569C">
        <w:rPr>
          <w:rFonts w:ascii="Helvetica LT Std" w:hAnsi="Helvetica LT Std"/>
          <w:b/>
          <w:sz w:val="19"/>
          <w:szCs w:val="19"/>
        </w:rPr>
        <w:t>Zerga Ogasunaren txostenak</w:t>
      </w:r>
      <w:r w:rsidRPr="00CA569C">
        <w:rPr>
          <w:rFonts w:ascii="Helvetica LT Std" w:hAnsi="Helvetica LT Std"/>
          <w:sz w:val="19"/>
          <w:szCs w:val="19"/>
        </w:rPr>
        <w:t xml:space="preserve"> </w:t>
      </w:r>
    </w:p>
    <w:p w:rsidR="00A34390" w:rsidRPr="00CA569C" w:rsidRDefault="00A34390" w:rsidP="00A34390">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Zerga Ogasuneko hainbat unitatek geroratze/zatikatzeak izapidetzeko eta gain</w:t>
      </w:r>
      <w:r w:rsidRPr="00CA569C">
        <w:rPr>
          <w:rFonts w:ascii="Helvetica LT Std" w:hAnsi="Helvetica LT Std"/>
          <w:sz w:val="19"/>
          <w:szCs w:val="19"/>
        </w:rPr>
        <w:t>e</w:t>
      </w:r>
      <w:r w:rsidRPr="00CA569C">
        <w:rPr>
          <w:rFonts w:ascii="Helvetica LT Std" w:hAnsi="Helvetica LT Std"/>
          <w:sz w:val="19"/>
          <w:szCs w:val="19"/>
        </w:rPr>
        <w:t>rako jarduketatarako egindako txostenez gainera, honako txosten hauek eskuratu zaizkigu:</w:t>
      </w:r>
    </w:p>
    <w:p w:rsidR="00A34390" w:rsidRPr="00CA569C" w:rsidRDefault="00A34390"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Zerga Ogasuneko zuzendari-kudeatzailearen txostena, 2013ko urriaren 3koa. Txosten horretan, Nafarroako Zerga Ogasunak kluba dela-eta 2008tik txostenaren datara arte egindako jarduketen bilduma bat ageri da, non ordaindu gabeko zorren jatorria eta haien bilak</w:t>
      </w:r>
      <w:r w:rsidRPr="00CA569C">
        <w:rPr>
          <w:rFonts w:ascii="Helvetica LT Std" w:hAnsi="Helvetica LT Std"/>
          <w:sz w:val="19"/>
          <w:szCs w:val="19"/>
        </w:rPr>
        <w:t>a</w:t>
      </w:r>
      <w:r w:rsidRPr="00CA569C">
        <w:rPr>
          <w:rFonts w:ascii="Helvetica LT Std" w:hAnsi="Helvetica LT Std"/>
          <w:sz w:val="19"/>
          <w:szCs w:val="19"/>
        </w:rPr>
        <w:t>era aztertzen baita. Ondorioztatzen da zergaduna “arrisku fiskal handikoa dela, zerga-betebeharrak behin eta berriz urratu dituela, geroratze/zatikatzeak emateko bi aldeen arteko “n</w:t>
      </w:r>
      <w:r w:rsidRPr="00CA569C">
        <w:rPr>
          <w:rFonts w:ascii="Helvetica LT Std" w:hAnsi="Helvetica LT Std"/>
          <w:sz w:val="19"/>
          <w:szCs w:val="19"/>
        </w:rPr>
        <w:t>e</w:t>
      </w:r>
      <w:r w:rsidRPr="00CA569C">
        <w:rPr>
          <w:rFonts w:ascii="Helvetica LT Std" w:hAnsi="Helvetica LT Std"/>
          <w:sz w:val="19"/>
          <w:szCs w:val="19"/>
        </w:rPr>
        <w:t>goziaziorik” ez dela egon, geroratze gehiago egiterik ez dagoela –ikuskatze-jardueretatik held</w:t>
      </w:r>
      <w:r w:rsidRPr="00CA569C">
        <w:rPr>
          <w:rFonts w:ascii="Helvetica LT Std" w:hAnsi="Helvetica LT Std"/>
          <w:sz w:val="19"/>
          <w:szCs w:val="19"/>
        </w:rPr>
        <w:t>u</w:t>
      </w:r>
      <w:r w:rsidRPr="00CA569C">
        <w:rPr>
          <w:rFonts w:ascii="Helvetica LT Std" w:hAnsi="Helvetica LT Std"/>
          <w:sz w:val="19"/>
          <w:szCs w:val="19"/>
        </w:rPr>
        <w:t>takoa kenduta– eta zerga-zorraren zenbatekoa 45,51 milioikoa dela”. Halaber, aipatzen da txo</w:t>
      </w:r>
      <w:r w:rsidRPr="00CA569C">
        <w:rPr>
          <w:rFonts w:ascii="Helvetica LT Std" w:hAnsi="Helvetica LT Std"/>
          <w:sz w:val="19"/>
          <w:szCs w:val="19"/>
        </w:rPr>
        <w:t>s</w:t>
      </w:r>
      <w:r w:rsidRPr="00CA569C">
        <w:rPr>
          <w:rFonts w:ascii="Helvetica LT Std" w:hAnsi="Helvetica LT Std"/>
          <w:sz w:val="19"/>
          <w:szCs w:val="19"/>
        </w:rPr>
        <w:t>tenak daukan dataren egunean, kluba egunean dagoela aitorpenak aurkezteari dagokionez.</w:t>
      </w:r>
    </w:p>
    <w:p w:rsidR="00D73D6F" w:rsidRPr="00CA569C" w:rsidRDefault="00D73D6F"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Diru-bilketa Zerbitzuaren txostena, 2014ko urtarrilaren 27koa. Txosten horretan aztertzen da, lehenengo, zein den 2011tik 2012ra sortutako zerga-zorren egoera; gero, 2013ko zorra dela-eta sortu den egoera aztertzen da. Halaber, jotzen da ikus-entzunezko eskubideen gaineko eh</w:t>
      </w:r>
      <w:r w:rsidRPr="00CA569C">
        <w:rPr>
          <w:rFonts w:ascii="Helvetica LT Std" w:hAnsi="Helvetica LT Std"/>
          <w:sz w:val="19"/>
          <w:szCs w:val="19"/>
        </w:rPr>
        <w:t>u</w:t>
      </w:r>
      <w:r w:rsidRPr="00CA569C">
        <w:rPr>
          <w:rFonts w:ascii="Helvetica LT Std" w:hAnsi="Helvetica LT Std"/>
          <w:sz w:val="19"/>
          <w:szCs w:val="19"/>
        </w:rPr>
        <w:t>neko 20ko atxikipena, gaur dagoena, nabarmen askieza dela jada baimendutako geroratzeen ordainketaren etorkizuneko betebeharrak estaltzeko, eta portzentaje horrek igoera substantzialak zailtasunak sortuko lizkiokeela klubaren bideragarritasuna berari.</w:t>
      </w:r>
    </w:p>
    <w:p w:rsidR="003E76E3" w:rsidRPr="00CA569C" w:rsidRDefault="003E76E3"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Zerga Ogasuneko zuzendari-kudeatzailearen txostena, 2014ko abenduaren 19koa. Txosten horretan adierazten da, alde batetik, ezin dela une honetan kalkulatu zein den klubak 2014ko abenduan daukan zor zehatza –zeren eta, borondatezko epearen barruan, orai</w:t>
      </w:r>
      <w:r w:rsidRPr="00CA569C">
        <w:rPr>
          <w:rFonts w:ascii="Helvetica LT Std" w:hAnsi="Helvetica LT Std"/>
          <w:sz w:val="19"/>
          <w:szCs w:val="19"/>
        </w:rPr>
        <w:t>n</w:t>
      </w:r>
      <w:r w:rsidRPr="00CA569C">
        <w:rPr>
          <w:rFonts w:ascii="Helvetica LT Std" w:hAnsi="Helvetica LT Std"/>
          <w:sz w:val="19"/>
          <w:szCs w:val="19"/>
        </w:rPr>
        <w:t>dik ere ez baita bete azaroko eta abenduko aitorpenak aurkezteko epea–; eta, bestetik, Naf</w:t>
      </w:r>
      <w:r w:rsidRPr="00CA569C">
        <w:rPr>
          <w:rFonts w:ascii="Helvetica LT Std" w:hAnsi="Helvetica LT Std"/>
          <w:sz w:val="19"/>
          <w:szCs w:val="19"/>
        </w:rPr>
        <w:t>a</w:t>
      </w:r>
      <w:r w:rsidRPr="00CA569C">
        <w:rPr>
          <w:rFonts w:ascii="Helvetica LT Std" w:hAnsi="Helvetica LT Std"/>
          <w:sz w:val="19"/>
          <w:szCs w:val="19"/>
        </w:rPr>
        <w:t xml:space="preserve">rroako Zerga Ogasuna ez dagoela klubaren ordaindu gabeko zorraren ordainketa 26/2014 Foru Legean ezarritakoez beste modu batera exijitzeko baldintzetan. </w:t>
      </w:r>
    </w:p>
    <w:p w:rsidR="00DD1035" w:rsidRPr="00CA569C" w:rsidRDefault="00EE634C" w:rsidP="00D663E4">
      <w:pPr>
        <w:pStyle w:val="atitulo3"/>
        <w:rPr>
          <w:rFonts w:ascii="Helvetica LT Std" w:hAnsi="Helvetica LT Std"/>
          <w:sz w:val="19"/>
          <w:szCs w:val="19"/>
        </w:rPr>
      </w:pPr>
      <w:r w:rsidRPr="00CA569C">
        <w:rPr>
          <w:rFonts w:ascii="Helvetica LT Std" w:hAnsi="Helvetica LT Std"/>
          <w:sz w:val="19"/>
          <w:szCs w:val="19"/>
        </w:rPr>
        <w:t>IV.2.7. Konpentsazioak</w:t>
      </w:r>
    </w:p>
    <w:p w:rsidR="00EE634C" w:rsidRPr="00CA569C" w:rsidRDefault="00537141" w:rsidP="00537141">
      <w:pPr>
        <w:pStyle w:val="texto"/>
        <w:tabs>
          <w:tab w:val="num" w:pos="300"/>
          <w:tab w:val="num" w:pos="4920"/>
        </w:tabs>
        <w:rPr>
          <w:rFonts w:ascii="Helvetica LT Std" w:hAnsi="Helvetica LT Std"/>
          <w:sz w:val="19"/>
          <w:szCs w:val="19"/>
        </w:rPr>
      </w:pPr>
      <w:r w:rsidRPr="00CA569C">
        <w:rPr>
          <w:rFonts w:ascii="Helvetica LT Std" w:hAnsi="Helvetica LT Std"/>
          <w:b/>
          <w:sz w:val="19"/>
          <w:szCs w:val="19"/>
        </w:rPr>
        <w:t>16.a</w:t>
      </w:r>
      <w:r w:rsidRPr="00CA569C">
        <w:rPr>
          <w:rFonts w:ascii="Helvetica LT Std" w:hAnsi="Helvetica LT Std"/>
          <w:sz w:val="19"/>
          <w:szCs w:val="19"/>
        </w:rPr>
        <w:t xml:space="preserve"> </w:t>
      </w:r>
      <w:r w:rsidRPr="00CA569C">
        <w:rPr>
          <w:rFonts w:ascii="Helvetica LT Std" w:hAnsi="Helvetica LT Std"/>
          <w:b/>
          <w:sz w:val="19"/>
          <w:szCs w:val="19"/>
        </w:rPr>
        <w:t>Konpentsazioengatiko kobrantzak</w:t>
      </w:r>
      <w:r w:rsidRPr="00CA569C">
        <w:rPr>
          <w:rFonts w:ascii="Helvetica LT Std" w:hAnsi="Helvetica LT Std"/>
          <w:sz w:val="19"/>
          <w:szCs w:val="19"/>
        </w:rPr>
        <w:t xml:space="preserve"> </w:t>
      </w:r>
    </w:p>
    <w:p w:rsidR="00537141" w:rsidRPr="00CA569C" w:rsidRDefault="00537141" w:rsidP="00537141">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Aztertutako aldian, Nafarroako Gobernuak klubaren alde egindako aurrekontu-gastuak 9,81 milioikoak izan dira</w:t>
      </w:r>
      <w:r w:rsidRPr="00CA569C">
        <w:rPr>
          <w:rStyle w:val="Refdenotaalpie"/>
          <w:rFonts w:ascii="Helvetica LT Std" w:hAnsi="Helvetica LT Std"/>
          <w:sz w:val="19"/>
          <w:szCs w:val="19"/>
        </w:rPr>
        <w:footnoteReference w:id="7"/>
      </w:r>
      <w:r w:rsidRPr="00CA569C">
        <w:rPr>
          <w:rFonts w:ascii="Helvetica LT Std" w:hAnsi="Helvetica LT Std"/>
          <w:sz w:val="19"/>
          <w:szCs w:val="19"/>
        </w:rPr>
        <w:t xml:space="preserve">; horietatik, 9,01 milioi 2006tik 2011ra bitarteko ekitaldietako babesletza-gastuei dagozkie. </w:t>
      </w:r>
    </w:p>
    <w:p w:rsidR="00537141" w:rsidRPr="00CA569C" w:rsidRDefault="00537141" w:rsidP="00537141">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lastRenderedPageBreak/>
        <w:t xml:space="preserve">Klubaren ordainketa hauetatik, Nafarroako Gobernuari 2,44 milioiko konpentsazioa eman zaio. Hartara: </w:t>
      </w:r>
    </w:p>
    <w:p w:rsidR="00537141" w:rsidRPr="00CA569C" w:rsidRDefault="00537141" w:rsidP="005371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2005eko eta 2009ko ekitaldietan, agentzia exekutiboak zorren gainean egindako ordaink</w:t>
      </w:r>
      <w:r w:rsidRPr="00CA569C">
        <w:rPr>
          <w:rFonts w:ascii="Helvetica LT Std" w:hAnsi="Helvetica LT Std"/>
          <w:sz w:val="19"/>
          <w:szCs w:val="19"/>
        </w:rPr>
        <w:t>e</w:t>
      </w:r>
      <w:r w:rsidRPr="00CA569C">
        <w:rPr>
          <w:rFonts w:ascii="Helvetica LT Std" w:hAnsi="Helvetica LT Std"/>
          <w:sz w:val="19"/>
          <w:szCs w:val="19"/>
        </w:rPr>
        <w:t>tak konpentsatu ditu: 2004ko abenduko PFZAren atxikipenak –38.380 euro– eta bigarren urte horretan geroratze bereziak –960 euro– dira.</w:t>
      </w:r>
    </w:p>
    <w:p w:rsidR="00537141" w:rsidRPr="00CA569C" w:rsidRDefault="00537141" w:rsidP="005371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2010etik 2012ra, 2,4 milioiko gastu-konpentsazioak egin dira. Funtsean, 2010eko babesl</w:t>
      </w:r>
      <w:r w:rsidRPr="00CA569C">
        <w:rPr>
          <w:rFonts w:ascii="Helvetica LT Std" w:hAnsi="Helvetica LT Std"/>
          <w:sz w:val="19"/>
          <w:szCs w:val="19"/>
        </w:rPr>
        <w:t>e</w:t>
      </w:r>
      <w:r w:rsidRPr="00CA569C">
        <w:rPr>
          <w:rFonts w:ascii="Helvetica LT Std" w:hAnsi="Helvetica LT Std"/>
          <w:sz w:val="19"/>
          <w:szCs w:val="19"/>
        </w:rPr>
        <w:t>tzari –1,53 milioi– dagozkio, babesletza hori guztia 2010eko eta 2011ko ekitaldietan konpentsatu baita; 2011ko babesletzari dagokionez –1,56 milioi– soilik azken seihilekoan –0,78 milioi– ko</w:t>
      </w:r>
      <w:r w:rsidRPr="00CA569C">
        <w:rPr>
          <w:rFonts w:ascii="Helvetica LT Std" w:hAnsi="Helvetica LT Std"/>
          <w:sz w:val="19"/>
          <w:szCs w:val="19"/>
        </w:rPr>
        <w:t>n</w:t>
      </w:r>
      <w:r w:rsidRPr="00CA569C">
        <w:rPr>
          <w:rFonts w:ascii="Helvetica LT Std" w:hAnsi="Helvetica LT Std"/>
          <w:sz w:val="19"/>
          <w:szCs w:val="19"/>
        </w:rPr>
        <w:t>pentsatzen da 2012an. Konpentsazio horiek bideratzen dira, funtsean, zatikatzeen epeetara, PFEZaren agentzia exekutiboko atxikipenetara eta garaiz kanpoko aitorpenengatiko errekargu</w:t>
      </w:r>
      <w:r w:rsidRPr="00CA569C">
        <w:rPr>
          <w:rFonts w:ascii="Helvetica LT Std" w:hAnsi="Helvetica LT Std"/>
          <w:sz w:val="19"/>
          <w:szCs w:val="19"/>
        </w:rPr>
        <w:t>e</w:t>
      </w:r>
      <w:r w:rsidRPr="00CA569C">
        <w:rPr>
          <w:rFonts w:ascii="Helvetica LT Std" w:hAnsi="Helvetica LT Std"/>
          <w:sz w:val="19"/>
          <w:szCs w:val="19"/>
        </w:rPr>
        <w:t>tara.</w:t>
      </w:r>
    </w:p>
    <w:p w:rsidR="00537141" w:rsidRPr="00CA569C" w:rsidRDefault="00537141" w:rsidP="00002AFC">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 xml:space="preserve">Zehaztu beharra dago konpentsazio horien kopurua 2010ean hasi zela garrantzitsua izaten; hau da, geroratzeak baimentzeko akordioetan babesletzaren bidezko diru-sarreren ordainketa berme gisa jasotzen denean. </w:t>
      </w:r>
    </w:p>
    <w:p w:rsidR="00002AFC" w:rsidRPr="00CA569C" w:rsidRDefault="00002AFC" w:rsidP="00002AFC">
      <w:pPr>
        <w:pStyle w:val="texto"/>
        <w:tabs>
          <w:tab w:val="num" w:pos="300"/>
          <w:tab w:val="num" w:pos="4920"/>
        </w:tabs>
        <w:rPr>
          <w:rFonts w:ascii="Helvetica LT Std" w:hAnsi="Helvetica LT Std"/>
          <w:sz w:val="19"/>
          <w:szCs w:val="19"/>
        </w:rPr>
      </w:pPr>
    </w:p>
    <w:p w:rsidR="00207C7E" w:rsidRPr="00CA569C" w:rsidRDefault="00207C7E">
      <w:pPr>
        <w:spacing w:after="0"/>
        <w:ind w:firstLine="0"/>
        <w:jc w:val="left"/>
        <w:rPr>
          <w:rFonts w:ascii="Helvetica LT Std" w:hAnsi="Helvetica LT Std"/>
          <w:bCs/>
          <w:iCs/>
          <w:color w:val="000000"/>
          <w:spacing w:val="10"/>
          <w:kern w:val="28"/>
          <w:sz w:val="19"/>
          <w:szCs w:val="19"/>
        </w:rPr>
      </w:pPr>
      <w:r w:rsidRPr="00CA569C">
        <w:rPr>
          <w:rFonts w:ascii="Helvetica LT Std" w:hAnsi="Helvetica LT Std"/>
          <w:sz w:val="19"/>
          <w:szCs w:val="19"/>
        </w:rPr>
        <w:br w:type="page"/>
      </w:r>
    </w:p>
    <w:p w:rsidR="003C614A" w:rsidRPr="00CA569C" w:rsidRDefault="003C614A" w:rsidP="002B1F9B">
      <w:pPr>
        <w:pStyle w:val="atitulo2"/>
        <w:spacing w:before="240"/>
        <w:rPr>
          <w:rFonts w:ascii="Helvetica LT Std" w:hAnsi="Helvetica LT Std"/>
          <w:sz w:val="19"/>
          <w:szCs w:val="19"/>
        </w:rPr>
      </w:pPr>
      <w:bookmarkStart w:id="26" w:name="_Toc425926952"/>
      <w:bookmarkStart w:id="27" w:name="_Toc441051733"/>
      <w:r w:rsidRPr="00CA569C">
        <w:rPr>
          <w:rFonts w:ascii="Helvetica LT Std" w:hAnsi="Helvetica LT Std"/>
          <w:sz w:val="19"/>
          <w:szCs w:val="19"/>
        </w:rPr>
        <w:lastRenderedPageBreak/>
        <w:t xml:space="preserve">IV.3. Klubak ondasunak eskuratzea, zorraren diferentziala eta </w:t>
      </w:r>
      <w:proofErr w:type="spellStart"/>
      <w:r w:rsidRPr="00CA569C">
        <w:rPr>
          <w:rFonts w:ascii="Helvetica LT Std" w:hAnsi="Helvetica LT Std"/>
          <w:sz w:val="19"/>
          <w:szCs w:val="19"/>
        </w:rPr>
        <w:t>gerora</w:t>
      </w:r>
      <w:r w:rsidR="00DD3F22">
        <w:rPr>
          <w:rFonts w:ascii="Helvetica LT Std" w:hAnsi="Helvetica LT Std"/>
          <w:sz w:val="19"/>
          <w:szCs w:val="19"/>
        </w:rPr>
        <w:t>-</w:t>
      </w:r>
      <w:r w:rsidRPr="00CA569C">
        <w:rPr>
          <w:rFonts w:ascii="Helvetica LT Std" w:hAnsi="Helvetica LT Std"/>
          <w:sz w:val="19"/>
          <w:szCs w:val="19"/>
        </w:rPr>
        <w:t>tzea</w:t>
      </w:r>
      <w:proofErr w:type="spellEnd"/>
      <w:r w:rsidRPr="00CA569C">
        <w:rPr>
          <w:rFonts w:ascii="Helvetica LT Std" w:hAnsi="Helvetica LT Std"/>
          <w:sz w:val="19"/>
          <w:szCs w:val="19"/>
        </w:rPr>
        <w:t xml:space="preserve"> baimentzea</w:t>
      </w:r>
      <w:bookmarkEnd w:id="26"/>
      <w:bookmarkEnd w:id="27"/>
    </w:p>
    <w:p w:rsidR="00207C7E" w:rsidRPr="00CA569C" w:rsidRDefault="00D663E4" w:rsidP="00AC782A">
      <w:pPr>
        <w:pStyle w:val="atitulo3"/>
        <w:spacing w:after="120"/>
        <w:rPr>
          <w:rFonts w:ascii="Helvetica LT Std" w:hAnsi="Helvetica LT Std"/>
          <w:sz w:val="19"/>
          <w:szCs w:val="19"/>
        </w:rPr>
      </w:pPr>
      <w:r w:rsidRPr="00CA569C">
        <w:rPr>
          <w:rFonts w:ascii="Helvetica LT Std" w:hAnsi="Helvetica LT Std"/>
          <w:sz w:val="19"/>
          <w:szCs w:val="19"/>
        </w:rPr>
        <w:t>IV.3.1. Zorra ordaintzeko formula</w:t>
      </w:r>
    </w:p>
    <w:p w:rsidR="00D663E4" w:rsidRPr="00CA569C" w:rsidRDefault="00207C7E" w:rsidP="00207C7E">
      <w:pPr>
        <w:pStyle w:val="texto"/>
        <w:rPr>
          <w:rFonts w:ascii="Helvetica LT Std" w:hAnsi="Helvetica LT Std"/>
          <w:sz w:val="19"/>
          <w:szCs w:val="19"/>
        </w:rPr>
      </w:pPr>
      <w:r w:rsidRPr="00CA569C">
        <w:rPr>
          <w:rFonts w:ascii="Helvetica LT Std" w:hAnsi="Helvetica LT Std"/>
          <w:b/>
          <w:sz w:val="19"/>
          <w:szCs w:val="19"/>
        </w:rPr>
        <w:t>17.a</w:t>
      </w:r>
      <w:r w:rsidRPr="00CA569C">
        <w:rPr>
          <w:rFonts w:ascii="Helvetica LT Std" w:hAnsi="Helvetica LT Std"/>
          <w:sz w:val="19"/>
          <w:szCs w:val="19"/>
        </w:rPr>
        <w:t xml:space="preserve"> </w:t>
      </w:r>
      <w:r w:rsidRPr="00CA569C">
        <w:rPr>
          <w:rFonts w:ascii="Helvetica LT Std" w:hAnsi="Helvetica LT Std"/>
          <w:b/>
          <w:sz w:val="19"/>
          <w:szCs w:val="19"/>
        </w:rPr>
        <w:t>Klubaren zerga-zorra ordaintzeko formula</w:t>
      </w:r>
    </w:p>
    <w:p w:rsidR="00207C7E" w:rsidRPr="00CA569C" w:rsidRDefault="00207C7E" w:rsidP="00AC782A">
      <w:pPr>
        <w:pStyle w:val="texto"/>
        <w:spacing w:after="120"/>
        <w:rPr>
          <w:rFonts w:ascii="Helvetica LT Std" w:hAnsi="Helvetica LT Std"/>
          <w:sz w:val="19"/>
          <w:szCs w:val="19"/>
        </w:rPr>
      </w:pPr>
      <w:r w:rsidRPr="00CA569C">
        <w:rPr>
          <w:rFonts w:ascii="Helvetica LT Std" w:hAnsi="Helvetica LT Std"/>
          <w:sz w:val="19"/>
          <w:szCs w:val="19"/>
        </w:rPr>
        <w:t>Foru legean, klubaren zerga-zorra ordaintzeko sistema edo formula misto bat ezarri zen; ha</w:t>
      </w:r>
      <w:r w:rsidRPr="00CA569C">
        <w:rPr>
          <w:rFonts w:ascii="Helvetica LT Std" w:hAnsi="Helvetica LT Std"/>
          <w:sz w:val="19"/>
          <w:szCs w:val="19"/>
        </w:rPr>
        <w:t>r</w:t>
      </w:r>
      <w:r w:rsidRPr="00CA569C">
        <w:rPr>
          <w:rFonts w:ascii="Helvetica LT Std" w:hAnsi="Helvetica LT Std"/>
          <w:sz w:val="19"/>
          <w:szCs w:val="19"/>
        </w:rPr>
        <w:t>tara:</w:t>
      </w:r>
    </w:p>
    <w:p w:rsidR="00207C7E" w:rsidRPr="00CA569C" w:rsidRDefault="00207C7E"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rPr>
          <w:rFonts w:ascii="Helvetica LT Std" w:hAnsi="Helvetica LT Std"/>
          <w:sz w:val="19"/>
          <w:szCs w:val="19"/>
        </w:rPr>
      </w:pPr>
      <w:r w:rsidRPr="00CA569C">
        <w:rPr>
          <w:rFonts w:ascii="Helvetica LT Std" w:hAnsi="Helvetica LT Std"/>
          <w:sz w:val="19"/>
          <w:szCs w:val="19"/>
        </w:rPr>
        <w:t>Ondasunetan egindako ordainketa, 26/2014 Foru Legeko II. eranskinak berariaz jasotzen d</w:t>
      </w:r>
      <w:r w:rsidRPr="00CA569C">
        <w:rPr>
          <w:rFonts w:ascii="Helvetica LT Std" w:hAnsi="Helvetica LT Std"/>
          <w:sz w:val="19"/>
          <w:szCs w:val="19"/>
        </w:rPr>
        <w:t>i</w:t>
      </w:r>
      <w:r w:rsidRPr="00CA569C">
        <w:rPr>
          <w:rFonts w:ascii="Helvetica LT Std" w:hAnsi="Helvetica LT Std"/>
          <w:sz w:val="19"/>
          <w:szCs w:val="19"/>
        </w:rPr>
        <w:t>tuen ondasunak emanda.</w:t>
      </w:r>
    </w:p>
    <w:p w:rsidR="00207C7E" w:rsidRPr="00CA569C" w:rsidRDefault="00207C7E"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rPr>
          <w:rFonts w:ascii="Helvetica LT Std" w:hAnsi="Helvetica LT Std"/>
          <w:sz w:val="19"/>
          <w:szCs w:val="19"/>
        </w:rPr>
      </w:pPr>
      <w:r w:rsidRPr="00CA569C">
        <w:rPr>
          <w:rFonts w:ascii="Helvetica LT Std" w:hAnsi="Helvetica LT Std"/>
          <w:sz w:val="19"/>
          <w:szCs w:val="19"/>
        </w:rPr>
        <w:t>Eskudiruko ordainketa, 30 urteko gehieneko mugaeguna duen geroratze baten bitartez (h</w:t>
      </w:r>
      <w:r w:rsidRPr="00CA569C">
        <w:rPr>
          <w:rFonts w:ascii="Helvetica LT Std" w:hAnsi="Helvetica LT Std"/>
          <w:sz w:val="19"/>
          <w:szCs w:val="19"/>
        </w:rPr>
        <w:t>o</w:t>
      </w:r>
      <w:r w:rsidRPr="00CA569C">
        <w:rPr>
          <w:rFonts w:ascii="Helvetica LT Std" w:hAnsi="Helvetica LT Std"/>
          <w:sz w:val="19"/>
          <w:szCs w:val="19"/>
        </w:rPr>
        <w:t>rren barne direla moratoriako edo gabealdiko hiru urteak).</w:t>
      </w:r>
    </w:p>
    <w:p w:rsidR="00914E67" w:rsidRPr="00CA569C" w:rsidRDefault="00914E67" w:rsidP="00AC782A">
      <w:pPr>
        <w:pStyle w:val="texto"/>
        <w:spacing w:after="120"/>
        <w:rPr>
          <w:rFonts w:ascii="Helvetica LT Std" w:hAnsi="Helvetica LT Std"/>
          <w:sz w:val="19"/>
          <w:szCs w:val="19"/>
        </w:rPr>
      </w:pPr>
      <w:r w:rsidRPr="00CA569C">
        <w:rPr>
          <w:rFonts w:ascii="Helvetica LT Std" w:hAnsi="Helvetica LT Std"/>
          <w:sz w:val="19"/>
          <w:szCs w:val="19"/>
        </w:rPr>
        <w:t>Aipatutako foru legeak aurreko ordainketetan aplikatu beharreko prozedura erregulatzen du, baina ez du zerga-araudi orokorraren aipamen berariazkorik egiten.</w:t>
      </w:r>
    </w:p>
    <w:p w:rsidR="00207C7E" w:rsidRPr="00CA569C" w:rsidRDefault="00207C7E" w:rsidP="00207C7E">
      <w:pPr>
        <w:pStyle w:val="texto"/>
        <w:rPr>
          <w:rFonts w:ascii="Helvetica LT Std" w:hAnsi="Helvetica LT Std"/>
          <w:sz w:val="19"/>
          <w:szCs w:val="19"/>
        </w:rPr>
      </w:pPr>
      <w:r w:rsidRPr="00CA569C">
        <w:rPr>
          <w:rFonts w:ascii="Helvetica LT Std" w:hAnsi="Helvetica LT Std"/>
          <w:sz w:val="19"/>
          <w:szCs w:val="19"/>
        </w:rPr>
        <w:t xml:space="preserve">Zerga-zorraren azkentzea antzinatasun handienetik txikienerako ordenan eginen da. </w:t>
      </w:r>
    </w:p>
    <w:p w:rsidR="00876421" w:rsidRPr="00CA569C" w:rsidRDefault="00D663E4" w:rsidP="00D663E4">
      <w:pPr>
        <w:pStyle w:val="atitulo3"/>
        <w:rPr>
          <w:rFonts w:ascii="Helvetica LT Std" w:hAnsi="Helvetica LT Std"/>
          <w:sz w:val="19"/>
          <w:szCs w:val="19"/>
        </w:rPr>
      </w:pPr>
      <w:r w:rsidRPr="00CA569C">
        <w:rPr>
          <w:rFonts w:ascii="Helvetica LT Std" w:hAnsi="Helvetica LT Std"/>
          <w:sz w:val="19"/>
          <w:szCs w:val="19"/>
        </w:rPr>
        <w:t>IV.3.2. Klubak eskuratutako ondasunak eta haien balorazioa</w:t>
      </w:r>
    </w:p>
    <w:p w:rsidR="00D663E4" w:rsidRPr="00CA569C" w:rsidRDefault="002E0394" w:rsidP="00B24F1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18.a</w:t>
      </w:r>
      <w:r w:rsidRPr="00CA569C">
        <w:rPr>
          <w:rFonts w:ascii="Helvetica LT Std" w:hAnsi="Helvetica LT Std"/>
          <w:sz w:val="19"/>
          <w:szCs w:val="19"/>
        </w:rPr>
        <w:t xml:space="preserve"> </w:t>
      </w:r>
      <w:r w:rsidRPr="00CA569C">
        <w:rPr>
          <w:rFonts w:ascii="Helvetica LT Std" w:hAnsi="Helvetica LT Std"/>
          <w:b/>
          <w:sz w:val="19"/>
          <w:szCs w:val="19"/>
        </w:rPr>
        <w:t>Enpresa pribatu batek egindako tasazio-txostena</w:t>
      </w:r>
      <w:r w:rsidRPr="00CA569C">
        <w:rPr>
          <w:rFonts w:ascii="Helvetica LT Std" w:hAnsi="Helvetica LT Std"/>
          <w:sz w:val="19"/>
          <w:szCs w:val="19"/>
        </w:rPr>
        <w:t xml:space="preserve"> </w:t>
      </w:r>
    </w:p>
    <w:p w:rsidR="00B24F15" w:rsidRPr="00CA569C" w:rsidRDefault="00914E67" w:rsidP="00B24F1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26/2014 Foru Legeak honakoak jasotzen ditu: alde batetik, klubak zerga-zorra ordainketan emateko jarritako ondasunen zerrenda –sei higiezin, guztira–, zeinaren xehetasunak jada aipat</w:t>
      </w:r>
      <w:r w:rsidRPr="00CA569C">
        <w:rPr>
          <w:rFonts w:ascii="Helvetica LT Std" w:hAnsi="Helvetica LT Std"/>
          <w:sz w:val="19"/>
          <w:szCs w:val="19"/>
        </w:rPr>
        <w:t>u</w:t>
      </w:r>
      <w:r w:rsidRPr="00CA569C">
        <w:rPr>
          <w:rFonts w:ascii="Helvetica LT Std" w:hAnsi="Helvetica LT Std"/>
          <w:sz w:val="19"/>
          <w:szCs w:val="19"/>
        </w:rPr>
        <w:t>tako II. eranskinean ageri baitira; eta, bestetik, aipatzen du haien balorazioa klubak eta Naf</w:t>
      </w:r>
      <w:r w:rsidRPr="00CA569C">
        <w:rPr>
          <w:rFonts w:ascii="Helvetica LT Std" w:hAnsi="Helvetica LT Std"/>
          <w:sz w:val="19"/>
          <w:szCs w:val="19"/>
        </w:rPr>
        <w:t>a</w:t>
      </w:r>
      <w:r w:rsidRPr="00CA569C">
        <w:rPr>
          <w:rFonts w:ascii="Helvetica LT Std" w:hAnsi="Helvetica LT Std"/>
          <w:sz w:val="19"/>
          <w:szCs w:val="19"/>
        </w:rPr>
        <w:t>rroako Gobernuak adostasunez izendatutako enpresa pribatu batek eginen duela.</w:t>
      </w:r>
    </w:p>
    <w:p w:rsidR="00B24F15" w:rsidRPr="00CA569C" w:rsidRDefault="00B24F15" w:rsidP="00B24F1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2015eko urtarrilean, Nafarroako Gobernuak onartu egin zuen klubak tasaziorako proposat</w:t>
      </w:r>
      <w:r w:rsidRPr="00CA569C">
        <w:rPr>
          <w:rFonts w:ascii="Helvetica LT Std" w:hAnsi="Helvetica LT Std"/>
          <w:sz w:val="19"/>
          <w:szCs w:val="19"/>
        </w:rPr>
        <w:t>u</w:t>
      </w:r>
      <w:r w:rsidRPr="00CA569C">
        <w:rPr>
          <w:rFonts w:ascii="Helvetica LT Std" w:hAnsi="Helvetica LT Std"/>
          <w:sz w:val="19"/>
          <w:szCs w:val="19"/>
        </w:rPr>
        <w:t>tako enpresa pribatua.</w:t>
      </w:r>
    </w:p>
    <w:p w:rsidR="00B24F15" w:rsidRPr="00CA569C" w:rsidRDefault="00B24F15" w:rsidP="00B24F1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2015eko otsailean, sei higiezin horien tasazio-txostena aurkeztu zen: 43,05 milioiko balioa z</w:t>
      </w:r>
      <w:r w:rsidRPr="00CA569C">
        <w:rPr>
          <w:rFonts w:ascii="Helvetica LT Std" w:hAnsi="Helvetica LT Std"/>
          <w:sz w:val="19"/>
          <w:szCs w:val="19"/>
        </w:rPr>
        <w:t>u</w:t>
      </w:r>
      <w:r w:rsidRPr="00CA569C">
        <w:rPr>
          <w:rFonts w:ascii="Helvetica LT Std" w:hAnsi="Helvetica LT Std"/>
          <w:sz w:val="19"/>
          <w:szCs w:val="19"/>
        </w:rPr>
        <w:t>ten guztira. Balorazioan, ez dira sartzen haien gainean dauden zamak, nahiz eta aipatzen den zama horiek kontuan hartu beharrekoak izanen direla haien amaierako balioa finkatzeko.</w:t>
      </w:r>
    </w:p>
    <w:p w:rsidR="008A6963" w:rsidRPr="00CA569C" w:rsidRDefault="008A6963" w:rsidP="00B24F1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Gobernuak, 2015eko apirilaren 22an egindako bilkuran, adierazi zuen tasazio h</w:t>
      </w:r>
      <w:r w:rsidRPr="00CA569C">
        <w:rPr>
          <w:rFonts w:ascii="Helvetica LT Std" w:hAnsi="Helvetica LT Std"/>
          <w:sz w:val="19"/>
          <w:szCs w:val="19"/>
        </w:rPr>
        <w:t>o</w:t>
      </w:r>
      <w:r w:rsidRPr="00CA569C">
        <w:rPr>
          <w:rFonts w:ascii="Helvetica LT Std" w:hAnsi="Helvetica LT Std"/>
          <w:sz w:val="19"/>
          <w:szCs w:val="19"/>
        </w:rPr>
        <w:t>rren jakinaren gainean zegoela.</w:t>
      </w:r>
    </w:p>
    <w:p w:rsidR="00D663E4" w:rsidRPr="00CA569C" w:rsidRDefault="002E0394" w:rsidP="0095516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19.a</w:t>
      </w:r>
      <w:r w:rsidRPr="00CA569C">
        <w:rPr>
          <w:rFonts w:ascii="Helvetica LT Std" w:hAnsi="Helvetica LT Std"/>
          <w:sz w:val="19"/>
          <w:szCs w:val="19"/>
        </w:rPr>
        <w:t xml:space="preserve"> </w:t>
      </w:r>
      <w:r w:rsidRPr="00CA569C">
        <w:rPr>
          <w:rFonts w:ascii="Helvetica LT Std" w:hAnsi="Helvetica LT Std"/>
          <w:b/>
          <w:sz w:val="19"/>
          <w:szCs w:val="19"/>
        </w:rPr>
        <w:t>Tasazio atalaren barne txostena</w:t>
      </w:r>
    </w:p>
    <w:p w:rsidR="002B1F9B" w:rsidRPr="00CA569C" w:rsidRDefault="00100E07" w:rsidP="00AC782A">
      <w:pPr>
        <w:pStyle w:val="texto"/>
        <w:tabs>
          <w:tab w:val="clear" w:pos="2835"/>
          <w:tab w:val="clear" w:pos="3969"/>
          <w:tab w:val="clear" w:pos="5103"/>
          <w:tab w:val="clear" w:pos="6237"/>
          <w:tab w:val="clear" w:pos="7371"/>
        </w:tabs>
        <w:spacing w:after="120"/>
        <w:rPr>
          <w:rFonts w:ascii="Helvetica LT Std" w:hAnsi="Helvetica LT Std"/>
          <w:sz w:val="19"/>
          <w:szCs w:val="19"/>
        </w:rPr>
      </w:pPr>
      <w:r w:rsidRPr="00CA569C">
        <w:rPr>
          <w:rFonts w:ascii="Helvetica LT Std" w:hAnsi="Helvetica LT Std"/>
          <w:spacing w:val="2"/>
          <w:sz w:val="19"/>
          <w:szCs w:val="19"/>
        </w:rPr>
        <w:t>Aipatutako 26/2014 Foru Legea onetsi aurretik, Nafarroako Zerga Ogasuneko Lurralde Aberast</w:t>
      </w:r>
      <w:r w:rsidRPr="00CA569C">
        <w:rPr>
          <w:rFonts w:ascii="Helvetica LT Std" w:hAnsi="Helvetica LT Std"/>
          <w:spacing w:val="2"/>
          <w:sz w:val="19"/>
          <w:szCs w:val="19"/>
        </w:rPr>
        <w:t>a</w:t>
      </w:r>
      <w:r w:rsidRPr="00CA569C">
        <w:rPr>
          <w:rFonts w:ascii="Helvetica LT Std" w:hAnsi="Helvetica LT Std"/>
          <w:spacing w:val="2"/>
          <w:sz w:val="19"/>
          <w:szCs w:val="19"/>
        </w:rPr>
        <w:t>sunaren Zerbitzuko Tasazio Atalak, 2014ko urrian, barne txosten bat egin zuen, klubaren titulartas</w:t>
      </w:r>
      <w:r w:rsidRPr="00CA569C">
        <w:rPr>
          <w:rFonts w:ascii="Helvetica LT Std" w:hAnsi="Helvetica LT Std"/>
          <w:spacing w:val="2"/>
          <w:sz w:val="19"/>
          <w:szCs w:val="19"/>
        </w:rPr>
        <w:t>u</w:t>
      </w:r>
      <w:r w:rsidRPr="00CA569C">
        <w:rPr>
          <w:rFonts w:ascii="Helvetica LT Std" w:hAnsi="Helvetica LT Std"/>
          <w:spacing w:val="2"/>
          <w:sz w:val="19"/>
          <w:szCs w:val="19"/>
        </w:rPr>
        <w:t>neko ondasun higiezinen balorazioari buruz –Nafarroako Zerga Ogasunaren datu-basean agertzen direnena–, “legedi indardunari jarraituz bidezkoak izan litezkeen balizko likidazioetarako justifikazio-agiri gisa balio zezan”. Nafarroako Zerga Ogasunaren estatutu indardunen arabera, Tasazio Atalak bere eginkizunen artean dauzka ondasun higiezinen gaineko balorazio-irizpenak egitea honako hau</w:t>
      </w:r>
      <w:r w:rsidRPr="00CA569C">
        <w:rPr>
          <w:rFonts w:ascii="Helvetica LT Std" w:hAnsi="Helvetica LT Std"/>
          <w:spacing w:val="2"/>
          <w:sz w:val="19"/>
          <w:szCs w:val="19"/>
        </w:rPr>
        <w:t>e</w:t>
      </w:r>
      <w:r w:rsidRPr="00CA569C">
        <w:rPr>
          <w:rFonts w:ascii="Helvetica LT Std" w:hAnsi="Helvetica LT Std"/>
          <w:spacing w:val="2"/>
          <w:sz w:val="19"/>
          <w:szCs w:val="19"/>
        </w:rPr>
        <w:t>tarako: egintza juridiko dokumentatuen gaineko zergaren, ondare-eskualdaketen gaineko zergaren eta oinordekotzen eta dohaintzen gaineko zergaren likidaziorako eta ondasun higiezinen balorazioa beharrezko duten Foru Komunitateko Administrazioaren gainerako jarduketetarako.</w:t>
      </w:r>
      <w:r w:rsidRPr="00CA569C">
        <w:rPr>
          <w:rFonts w:ascii="Helvetica LT Std" w:hAnsi="Helvetica LT Std"/>
          <w:sz w:val="19"/>
          <w:szCs w:val="19"/>
        </w:rPr>
        <w:t xml:space="preserve"> </w:t>
      </w:r>
    </w:p>
    <w:p w:rsidR="00BD0D79" w:rsidRPr="00CA569C" w:rsidRDefault="00BD0D79" w:rsidP="00AC782A">
      <w:pPr>
        <w:pStyle w:val="texto"/>
        <w:tabs>
          <w:tab w:val="clear" w:pos="2835"/>
          <w:tab w:val="clear" w:pos="3969"/>
          <w:tab w:val="clear" w:pos="5103"/>
          <w:tab w:val="clear" w:pos="6237"/>
          <w:tab w:val="clear" w:pos="7371"/>
        </w:tabs>
        <w:spacing w:after="120"/>
        <w:rPr>
          <w:rFonts w:ascii="Helvetica LT Std" w:hAnsi="Helvetica LT Std"/>
          <w:spacing w:val="4"/>
          <w:sz w:val="19"/>
          <w:szCs w:val="19"/>
        </w:rPr>
      </w:pPr>
      <w:r w:rsidRPr="00CA569C">
        <w:rPr>
          <w:rFonts w:ascii="Helvetica LT Std" w:hAnsi="Helvetica LT Std"/>
          <w:sz w:val="19"/>
          <w:szCs w:val="19"/>
        </w:rPr>
        <w:t>Txosten horretan, guztira, klubaren zazpi higiezin jasotzen dira, guztira 35,76 milioiko balor</w:t>
      </w:r>
      <w:r w:rsidRPr="00CA569C">
        <w:rPr>
          <w:rFonts w:ascii="Helvetica LT Std" w:hAnsi="Helvetica LT Std"/>
          <w:sz w:val="19"/>
          <w:szCs w:val="19"/>
        </w:rPr>
        <w:t>a</w:t>
      </w:r>
      <w:r w:rsidRPr="00CA569C">
        <w:rPr>
          <w:rFonts w:ascii="Helvetica LT Std" w:hAnsi="Helvetica LT Std"/>
          <w:sz w:val="19"/>
          <w:szCs w:val="19"/>
        </w:rPr>
        <w:t>zioa dutenak; 26/2014 Foru Legeak berariaz jasotzen ez duen lur-zatiaren balioa kenduta, bal</w:t>
      </w:r>
      <w:r w:rsidRPr="00CA569C">
        <w:rPr>
          <w:rFonts w:ascii="Helvetica LT Std" w:hAnsi="Helvetica LT Std"/>
          <w:sz w:val="19"/>
          <w:szCs w:val="19"/>
        </w:rPr>
        <w:t>o</w:t>
      </w:r>
      <w:r w:rsidRPr="00CA569C">
        <w:rPr>
          <w:rFonts w:ascii="Helvetica LT Std" w:hAnsi="Helvetica LT Std"/>
          <w:sz w:val="19"/>
          <w:szCs w:val="19"/>
        </w:rPr>
        <w:t>razioa 30,59 milioikoa izanen litzateke. Balorazio horretan, ez dira kontuan hartzen haien gainean dauden zamak, baina bai aipatzen da berariaz ezen, aurreko tasazio-baliotik higiezinen gainean dauden zamak kendu beharko liratekeela, baldin eta zenbatekoaren finkapenean kontuan hartu ez badira.</w:t>
      </w:r>
    </w:p>
    <w:p w:rsidR="00D663E4" w:rsidRPr="00CA569C" w:rsidRDefault="00207C7E" w:rsidP="00AC782A">
      <w:pPr>
        <w:pStyle w:val="texto"/>
        <w:tabs>
          <w:tab w:val="clear" w:pos="2835"/>
          <w:tab w:val="clear" w:pos="3969"/>
          <w:tab w:val="clear" w:pos="5103"/>
          <w:tab w:val="clear" w:pos="6237"/>
          <w:tab w:val="clear" w:pos="7371"/>
        </w:tabs>
        <w:spacing w:after="120"/>
        <w:rPr>
          <w:rFonts w:ascii="Helvetica LT Std" w:hAnsi="Helvetica LT Std"/>
          <w:sz w:val="19"/>
          <w:szCs w:val="19"/>
        </w:rPr>
      </w:pPr>
      <w:r w:rsidRPr="00CA569C">
        <w:rPr>
          <w:rFonts w:ascii="Helvetica LT Std" w:hAnsi="Helvetica LT Std"/>
          <w:b/>
          <w:sz w:val="19"/>
          <w:szCs w:val="19"/>
        </w:rPr>
        <w:t>20.a</w:t>
      </w:r>
      <w:r w:rsidRPr="00CA569C">
        <w:rPr>
          <w:rFonts w:ascii="Helvetica LT Std" w:hAnsi="Helvetica LT Std"/>
          <w:sz w:val="19"/>
          <w:szCs w:val="19"/>
        </w:rPr>
        <w:t xml:space="preserve"> </w:t>
      </w:r>
      <w:r w:rsidRPr="00CA569C">
        <w:rPr>
          <w:rFonts w:ascii="Helvetica LT Std" w:hAnsi="Helvetica LT Std"/>
          <w:b/>
          <w:sz w:val="19"/>
          <w:szCs w:val="19"/>
        </w:rPr>
        <w:t>Bi txostenen alderaketa</w:t>
      </w:r>
    </w:p>
    <w:p w:rsidR="00445777" w:rsidRPr="00CA569C" w:rsidRDefault="001064A4" w:rsidP="00AC782A">
      <w:pPr>
        <w:pStyle w:val="texto"/>
        <w:tabs>
          <w:tab w:val="clear" w:pos="2835"/>
          <w:tab w:val="clear" w:pos="3969"/>
          <w:tab w:val="clear" w:pos="5103"/>
          <w:tab w:val="clear" w:pos="6237"/>
          <w:tab w:val="clear" w:pos="7371"/>
        </w:tabs>
        <w:spacing w:after="120"/>
        <w:rPr>
          <w:rFonts w:ascii="Helvetica LT Std" w:hAnsi="Helvetica LT Std"/>
          <w:spacing w:val="0"/>
          <w:sz w:val="19"/>
          <w:szCs w:val="19"/>
        </w:rPr>
      </w:pPr>
      <w:r w:rsidRPr="00CA569C">
        <w:rPr>
          <w:rFonts w:ascii="Helvetica LT Std" w:hAnsi="Helvetica LT Std"/>
          <w:spacing w:val="0"/>
          <w:sz w:val="19"/>
          <w:szCs w:val="19"/>
        </w:rPr>
        <w:t>Beste ezer baino lehen zehaztu beharra dago txosten pribatua merkatu-prezioen araberako tasazio bat dela eta Nafarroako Zerga Ogasunaren txostena, berriz, balizko transakzio bat zama lezaketen ze</w:t>
      </w:r>
      <w:r w:rsidRPr="00CA569C">
        <w:rPr>
          <w:rFonts w:ascii="Helvetica LT Std" w:hAnsi="Helvetica LT Std"/>
          <w:spacing w:val="0"/>
          <w:sz w:val="19"/>
          <w:szCs w:val="19"/>
        </w:rPr>
        <w:t>r</w:t>
      </w:r>
      <w:r w:rsidRPr="00CA569C">
        <w:rPr>
          <w:rFonts w:ascii="Helvetica LT Std" w:hAnsi="Helvetica LT Std"/>
          <w:spacing w:val="0"/>
          <w:sz w:val="19"/>
          <w:szCs w:val="19"/>
        </w:rPr>
        <w:t>gen eragin tributarioei begira egindako balorazioa dela soilik. Bi txostenen helburuak desberdinak iz</w:t>
      </w:r>
      <w:r w:rsidRPr="00CA569C">
        <w:rPr>
          <w:rFonts w:ascii="Helvetica LT Std" w:hAnsi="Helvetica LT Std"/>
          <w:spacing w:val="0"/>
          <w:sz w:val="19"/>
          <w:szCs w:val="19"/>
        </w:rPr>
        <w:t>a</w:t>
      </w:r>
      <w:r w:rsidRPr="00CA569C">
        <w:rPr>
          <w:rFonts w:ascii="Helvetica LT Std" w:hAnsi="Helvetica LT Std"/>
          <w:spacing w:val="0"/>
          <w:sz w:val="19"/>
          <w:szCs w:val="19"/>
        </w:rPr>
        <w:t>teak justifikatuko luke, oro har, irizpide eta zenbatekoetan antzematen den dibergentzia.</w:t>
      </w:r>
    </w:p>
    <w:p w:rsidR="001064A4" w:rsidRPr="00CA569C" w:rsidRDefault="00445777" w:rsidP="00AC782A">
      <w:pPr>
        <w:pStyle w:val="texto"/>
        <w:tabs>
          <w:tab w:val="clear" w:pos="2835"/>
          <w:tab w:val="clear" w:pos="3969"/>
          <w:tab w:val="clear" w:pos="5103"/>
          <w:tab w:val="clear" w:pos="6237"/>
          <w:tab w:val="clear" w:pos="7371"/>
        </w:tabs>
        <w:spacing w:after="120"/>
        <w:rPr>
          <w:rFonts w:ascii="Helvetica LT Std" w:hAnsi="Helvetica LT Std"/>
          <w:sz w:val="19"/>
          <w:szCs w:val="19"/>
        </w:rPr>
      </w:pPr>
      <w:r w:rsidRPr="00CA569C">
        <w:rPr>
          <w:rFonts w:ascii="Helvetica LT Std" w:hAnsi="Helvetica LT Std"/>
          <w:sz w:val="19"/>
          <w:szCs w:val="19"/>
        </w:rPr>
        <w:lastRenderedPageBreak/>
        <w:t>Aurreko iruzkina kontuan hartuta, honakoa adierazi behar dugu bi txostenen alderaketari b</w:t>
      </w:r>
      <w:r w:rsidRPr="00CA569C">
        <w:rPr>
          <w:rFonts w:ascii="Helvetica LT Std" w:hAnsi="Helvetica LT Std"/>
          <w:sz w:val="19"/>
          <w:szCs w:val="19"/>
        </w:rPr>
        <w:t>u</w:t>
      </w:r>
      <w:r w:rsidRPr="00CA569C">
        <w:rPr>
          <w:rFonts w:ascii="Helvetica LT Std" w:hAnsi="Helvetica LT Std"/>
          <w:sz w:val="19"/>
          <w:szCs w:val="19"/>
        </w:rPr>
        <w:t>ruz:</w:t>
      </w:r>
    </w:p>
    <w:p w:rsidR="00005604" w:rsidRPr="00CA569C" w:rsidRDefault="00747271"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rPr>
          <w:rFonts w:ascii="Helvetica LT Std" w:hAnsi="Helvetica LT Std"/>
          <w:sz w:val="19"/>
          <w:szCs w:val="19"/>
        </w:rPr>
      </w:pPr>
      <w:r w:rsidRPr="00CA569C">
        <w:rPr>
          <w:rFonts w:ascii="Helvetica LT Std" w:hAnsi="Helvetica LT Std"/>
          <w:sz w:val="19"/>
          <w:szCs w:val="19"/>
        </w:rPr>
        <w:t>Klubaren jabetzakoa den higiezin bat badago foru legearen eranskinean sartu ez dena; h</w:t>
      </w:r>
      <w:r w:rsidRPr="00CA569C">
        <w:rPr>
          <w:rFonts w:ascii="Helvetica LT Std" w:hAnsi="Helvetica LT Std"/>
          <w:sz w:val="19"/>
          <w:szCs w:val="19"/>
        </w:rPr>
        <w:t>i</w:t>
      </w:r>
      <w:r w:rsidRPr="00CA569C">
        <w:rPr>
          <w:rFonts w:ascii="Helvetica LT Std" w:hAnsi="Helvetica LT Std"/>
          <w:sz w:val="19"/>
          <w:szCs w:val="19"/>
        </w:rPr>
        <w:t>giezin horrek, Iruñeko UM-3 P1 orube gisa identifikatua, tasazioko txosten pribatuan 4 milioiko balioa dauka eta Ogasunaren zerbitzuen txostenean, berriz, 5,17 milioikoa. Ez dakigu zein arr</w:t>
      </w:r>
      <w:r w:rsidRPr="00CA569C">
        <w:rPr>
          <w:rFonts w:ascii="Helvetica LT Std" w:hAnsi="Helvetica LT Std"/>
          <w:sz w:val="19"/>
          <w:szCs w:val="19"/>
        </w:rPr>
        <w:t>a</w:t>
      </w:r>
      <w:r w:rsidRPr="00CA569C">
        <w:rPr>
          <w:rFonts w:ascii="Helvetica LT Std" w:hAnsi="Helvetica LT Std"/>
          <w:sz w:val="19"/>
          <w:szCs w:val="19"/>
        </w:rPr>
        <w:t>zoi egon diren hura aipatutako foru legetik kanpo uzteko. Kanpo uzte horrek, gure, iritziz, ulert</w:t>
      </w:r>
      <w:r w:rsidRPr="00CA569C">
        <w:rPr>
          <w:rFonts w:ascii="Helvetica LT Std" w:hAnsi="Helvetica LT Std"/>
          <w:sz w:val="19"/>
          <w:szCs w:val="19"/>
        </w:rPr>
        <w:t>e</w:t>
      </w:r>
      <w:r w:rsidRPr="00CA569C">
        <w:rPr>
          <w:rFonts w:ascii="Helvetica LT Std" w:hAnsi="Helvetica LT Std"/>
          <w:sz w:val="19"/>
          <w:szCs w:val="19"/>
        </w:rPr>
        <w:t>zina da. Gero –ikus 28. ondorioa–, Nafarroako Gobernuak erabaki zuen ondasun horren gaineko hipoteka-zama bat jartzea, Foru Komunitatearen aldekoa, lau milioiko abalaren berme gisa.</w:t>
      </w:r>
    </w:p>
    <w:p w:rsidR="002E0394" w:rsidRPr="00CA569C" w:rsidRDefault="00747271" w:rsidP="00A9058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rFonts w:ascii="Helvetica LT Std" w:hAnsi="Helvetica LT Std"/>
          <w:b/>
          <w:sz w:val="19"/>
          <w:szCs w:val="19"/>
        </w:rPr>
      </w:pPr>
      <w:r w:rsidRPr="00CA569C">
        <w:rPr>
          <w:rFonts w:ascii="Helvetica LT Std" w:hAnsi="Helvetica LT Std"/>
          <w:sz w:val="19"/>
          <w:szCs w:val="19"/>
        </w:rPr>
        <w:t xml:space="preserve">Hurrengo taulan aipatutako </w:t>
      </w:r>
      <w:r w:rsidRPr="00CA569C">
        <w:rPr>
          <w:rFonts w:ascii="Helvetica LT Std" w:hAnsi="Helvetica LT Std"/>
          <w:b/>
          <w:sz w:val="19"/>
          <w:szCs w:val="19"/>
        </w:rPr>
        <w:t xml:space="preserve">bi txostenen </w:t>
      </w:r>
      <w:r w:rsidRPr="00CA569C">
        <w:rPr>
          <w:rFonts w:ascii="Helvetica LT Std" w:hAnsi="Helvetica LT Std"/>
          <w:sz w:val="19"/>
          <w:szCs w:val="19"/>
        </w:rPr>
        <w:t>balorazioei buruzko alderaketa erakusten dugu:</w:t>
      </w:r>
      <w:r w:rsidRPr="00CA569C">
        <w:rPr>
          <w:rFonts w:ascii="Helvetica LT Std" w:hAnsi="Helvetica LT Std"/>
          <w:b/>
          <w:sz w:val="19"/>
          <w:szCs w:val="19"/>
        </w:rPr>
        <w:t xml:space="preserve"> </w:t>
      </w:r>
    </w:p>
    <w:tbl>
      <w:tblPr>
        <w:tblpPr w:leftFromText="141" w:rightFromText="141" w:vertAnchor="text" w:horzAnchor="margin" w:tblpXSpec="center" w:tblpY="181"/>
        <w:tblW w:w="9641" w:type="dxa"/>
        <w:tblCellMar>
          <w:left w:w="70" w:type="dxa"/>
          <w:right w:w="70" w:type="dxa"/>
        </w:tblCellMar>
        <w:tblLook w:val="04A0" w:firstRow="1" w:lastRow="0" w:firstColumn="1" w:lastColumn="0" w:noHBand="0" w:noVBand="1"/>
      </w:tblPr>
      <w:tblGrid>
        <w:gridCol w:w="2456"/>
        <w:gridCol w:w="1725"/>
        <w:gridCol w:w="1701"/>
        <w:gridCol w:w="1233"/>
        <w:gridCol w:w="1369"/>
        <w:gridCol w:w="1157"/>
      </w:tblGrid>
      <w:tr w:rsidR="00562455" w:rsidRPr="00DD3F22" w:rsidTr="00DD3F22">
        <w:trPr>
          <w:trHeight w:val="170"/>
        </w:trPr>
        <w:tc>
          <w:tcPr>
            <w:tcW w:w="2456" w:type="dxa"/>
            <w:tcBorders>
              <w:top w:val="single" w:sz="4" w:space="0" w:color="auto"/>
              <w:bottom w:val="single" w:sz="4" w:space="0" w:color="auto"/>
            </w:tcBorders>
            <w:shd w:val="clear" w:color="auto" w:fill="8DB3E2" w:themeFill="text2" w:themeFillTint="66"/>
            <w:vAlign w:val="center"/>
          </w:tcPr>
          <w:p w:rsidR="002E62E9" w:rsidRPr="00DD3F22" w:rsidRDefault="002E62E9" w:rsidP="00D663E4">
            <w:pPr>
              <w:pStyle w:val="cuadroCabe"/>
              <w:rPr>
                <w:rFonts w:ascii="Helvetica LT Std" w:hAnsi="Helvetica LT Std"/>
                <w:sz w:val="16"/>
                <w:szCs w:val="16"/>
              </w:rPr>
            </w:pPr>
            <w:proofErr w:type="spellStart"/>
            <w:r w:rsidRPr="00DD3F22">
              <w:rPr>
                <w:rFonts w:ascii="Helvetica LT Std" w:hAnsi="Helvetica LT Std"/>
                <w:sz w:val="16"/>
                <w:szCs w:val="16"/>
              </w:rPr>
              <w:t>C.A</w:t>
            </w:r>
            <w:proofErr w:type="spellEnd"/>
            <w:r w:rsidRPr="00DD3F22">
              <w:rPr>
                <w:rFonts w:ascii="Helvetica LT Std" w:hAnsi="Helvetica LT Std"/>
                <w:sz w:val="16"/>
                <w:szCs w:val="16"/>
              </w:rPr>
              <w:t>. Osasunaren ondasunak</w:t>
            </w:r>
          </w:p>
        </w:tc>
        <w:tc>
          <w:tcPr>
            <w:tcW w:w="1725" w:type="dxa"/>
            <w:tcBorders>
              <w:top w:val="single" w:sz="4" w:space="0" w:color="auto"/>
              <w:bottom w:val="single" w:sz="4" w:space="0" w:color="auto"/>
            </w:tcBorders>
            <w:shd w:val="clear" w:color="auto" w:fill="8DB3E2" w:themeFill="text2" w:themeFillTint="66"/>
            <w:vAlign w:val="center"/>
          </w:tcPr>
          <w:p w:rsidR="002E62E9" w:rsidRPr="00DD3F22" w:rsidRDefault="002E62E9" w:rsidP="00562455">
            <w:pPr>
              <w:pStyle w:val="cuadroCabe"/>
              <w:jc w:val="right"/>
              <w:rPr>
                <w:rFonts w:ascii="Helvetica LT Std" w:hAnsi="Helvetica LT Std"/>
                <w:sz w:val="16"/>
                <w:szCs w:val="16"/>
              </w:rPr>
            </w:pPr>
            <w:r w:rsidRPr="00DD3F22">
              <w:rPr>
                <w:rFonts w:ascii="Helvetica LT Std" w:hAnsi="Helvetica LT Std"/>
                <w:sz w:val="16"/>
                <w:szCs w:val="16"/>
              </w:rPr>
              <w:t>Lurzoru-mota</w:t>
            </w:r>
          </w:p>
        </w:tc>
        <w:tc>
          <w:tcPr>
            <w:tcW w:w="1701" w:type="dxa"/>
            <w:tcBorders>
              <w:top w:val="single" w:sz="4" w:space="0" w:color="auto"/>
              <w:bottom w:val="single" w:sz="4" w:space="0" w:color="auto"/>
            </w:tcBorders>
            <w:shd w:val="clear" w:color="auto" w:fill="8DB3E2" w:themeFill="text2" w:themeFillTint="66"/>
            <w:vAlign w:val="center"/>
          </w:tcPr>
          <w:p w:rsidR="002E62E9" w:rsidRPr="00DD3F22" w:rsidRDefault="00DD3F22" w:rsidP="00562455">
            <w:pPr>
              <w:pStyle w:val="cuadroCabe"/>
              <w:jc w:val="right"/>
              <w:rPr>
                <w:rFonts w:ascii="Helvetica LT Std" w:hAnsi="Helvetica LT Std"/>
                <w:sz w:val="16"/>
                <w:szCs w:val="16"/>
              </w:rPr>
            </w:pPr>
            <w:r>
              <w:rPr>
                <w:rFonts w:ascii="Helvetica LT Std" w:hAnsi="Helvetica LT Std"/>
                <w:sz w:val="16"/>
                <w:szCs w:val="16"/>
              </w:rPr>
              <w:t>Erabilera</w:t>
            </w:r>
            <w:r>
              <w:rPr>
                <w:rFonts w:ascii="Helvetica LT Std" w:hAnsi="Helvetica LT Std"/>
                <w:sz w:val="16"/>
                <w:szCs w:val="16"/>
              </w:rPr>
              <w:br/>
            </w:r>
            <w:r w:rsidR="002E62E9" w:rsidRPr="00DD3F22">
              <w:rPr>
                <w:rFonts w:ascii="Helvetica LT Std" w:hAnsi="Helvetica LT Std"/>
                <w:sz w:val="16"/>
                <w:szCs w:val="16"/>
              </w:rPr>
              <w:t>nagusia:</w:t>
            </w:r>
          </w:p>
        </w:tc>
        <w:tc>
          <w:tcPr>
            <w:tcW w:w="1233" w:type="dxa"/>
            <w:tcBorders>
              <w:top w:val="single" w:sz="4" w:space="0" w:color="auto"/>
              <w:bottom w:val="single" w:sz="4" w:space="0" w:color="auto"/>
            </w:tcBorders>
            <w:shd w:val="clear" w:color="auto" w:fill="8DB3E2" w:themeFill="text2" w:themeFillTint="66"/>
            <w:vAlign w:val="center"/>
          </w:tcPr>
          <w:p w:rsidR="002E62E9" w:rsidRPr="00DD3F22" w:rsidRDefault="00DD3F22" w:rsidP="00562455">
            <w:pPr>
              <w:pStyle w:val="cuadroCabe"/>
              <w:jc w:val="right"/>
              <w:rPr>
                <w:rFonts w:ascii="Helvetica LT Std" w:hAnsi="Helvetica LT Std"/>
                <w:sz w:val="16"/>
                <w:szCs w:val="16"/>
              </w:rPr>
            </w:pPr>
            <w:r>
              <w:rPr>
                <w:rFonts w:ascii="Helvetica LT Std" w:hAnsi="Helvetica LT Std"/>
                <w:sz w:val="16"/>
                <w:szCs w:val="16"/>
              </w:rPr>
              <w:t>Tasazio</w:t>
            </w:r>
            <w:r>
              <w:rPr>
                <w:rFonts w:ascii="Helvetica LT Std" w:hAnsi="Helvetica LT Std"/>
                <w:sz w:val="16"/>
                <w:szCs w:val="16"/>
              </w:rPr>
              <w:br/>
            </w:r>
            <w:r w:rsidR="002E62E9" w:rsidRPr="00DD3F22">
              <w:rPr>
                <w:rFonts w:ascii="Helvetica LT Std" w:hAnsi="Helvetica LT Std"/>
                <w:sz w:val="16"/>
                <w:szCs w:val="16"/>
              </w:rPr>
              <w:t>pribatua (a)</w:t>
            </w:r>
          </w:p>
        </w:tc>
        <w:tc>
          <w:tcPr>
            <w:tcW w:w="1369" w:type="dxa"/>
            <w:tcBorders>
              <w:top w:val="single" w:sz="4" w:space="0" w:color="auto"/>
              <w:bottom w:val="single" w:sz="4" w:space="0" w:color="auto"/>
            </w:tcBorders>
            <w:shd w:val="clear" w:color="auto" w:fill="8DB3E2" w:themeFill="text2" w:themeFillTint="66"/>
            <w:vAlign w:val="center"/>
          </w:tcPr>
          <w:p w:rsidR="002E62E9" w:rsidRPr="00DD3F22" w:rsidRDefault="00445777" w:rsidP="00562455">
            <w:pPr>
              <w:pStyle w:val="cuadroCabe"/>
              <w:jc w:val="right"/>
              <w:rPr>
                <w:rFonts w:ascii="Helvetica LT Std" w:hAnsi="Helvetica LT Std"/>
                <w:sz w:val="16"/>
                <w:szCs w:val="16"/>
              </w:rPr>
            </w:pPr>
            <w:r w:rsidRPr="00DD3F22">
              <w:rPr>
                <w:rFonts w:ascii="Helvetica LT Std" w:hAnsi="Helvetica LT Std"/>
                <w:sz w:val="16"/>
                <w:szCs w:val="16"/>
              </w:rPr>
              <w:t>Ogasunaren balorazioa (b)</w:t>
            </w:r>
          </w:p>
        </w:tc>
        <w:tc>
          <w:tcPr>
            <w:tcW w:w="1157" w:type="dxa"/>
            <w:tcBorders>
              <w:top w:val="single" w:sz="4" w:space="0" w:color="auto"/>
              <w:bottom w:val="single" w:sz="4" w:space="0" w:color="auto"/>
            </w:tcBorders>
            <w:shd w:val="clear" w:color="auto" w:fill="8DB3E2" w:themeFill="text2" w:themeFillTint="66"/>
            <w:vAlign w:val="center"/>
          </w:tcPr>
          <w:p w:rsidR="002E62E9" w:rsidRPr="00DD3F22" w:rsidRDefault="002E62E9" w:rsidP="00562455">
            <w:pPr>
              <w:pStyle w:val="cuadroCabe"/>
              <w:jc w:val="right"/>
              <w:rPr>
                <w:rFonts w:ascii="Helvetica LT Std" w:hAnsi="Helvetica LT Std"/>
                <w:sz w:val="16"/>
                <w:szCs w:val="16"/>
              </w:rPr>
            </w:pPr>
            <w:r w:rsidRPr="00DD3F22">
              <w:rPr>
                <w:rFonts w:ascii="Helvetica LT Std" w:hAnsi="Helvetica LT Std"/>
                <w:sz w:val="16"/>
                <w:szCs w:val="16"/>
              </w:rPr>
              <w:t>Aldea (a)-(b)</w:t>
            </w:r>
          </w:p>
        </w:tc>
      </w:tr>
      <w:tr w:rsidR="00562455" w:rsidRPr="00DD3F22" w:rsidTr="00DD3F22">
        <w:trPr>
          <w:trHeight w:val="170"/>
        </w:trPr>
        <w:tc>
          <w:tcPr>
            <w:tcW w:w="2456" w:type="dxa"/>
            <w:tcBorders>
              <w:top w:val="single" w:sz="4" w:space="0" w:color="auto"/>
              <w:bottom w:val="single" w:sz="2" w:space="0" w:color="auto"/>
            </w:tcBorders>
            <w:vAlign w:val="center"/>
          </w:tcPr>
          <w:p w:rsidR="002E62E9" w:rsidRPr="00DD3F22" w:rsidRDefault="002E62E9" w:rsidP="00876421">
            <w:pPr>
              <w:pStyle w:val="cuatexto"/>
              <w:rPr>
                <w:rFonts w:ascii="Helvetica LT Std" w:hAnsi="Helvetica LT Std"/>
                <w:sz w:val="16"/>
                <w:szCs w:val="16"/>
              </w:rPr>
            </w:pPr>
            <w:r w:rsidRPr="00DD3F22">
              <w:rPr>
                <w:rFonts w:ascii="Helvetica LT Std" w:hAnsi="Helvetica LT Std"/>
                <w:sz w:val="16"/>
                <w:szCs w:val="16"/>
              </w:rPr>
              <w:t>Iruñeko Sadar futbol-zelaia</w:t>
            </w:r>
          </w:p>
        </w:tc>
        <w:tc>
          <w:tcPr>
            <w:tcW w:w="1725" w:type="dxa"/>
            <w:tcBorders>
              <w:top w:val="single" w:sz="4" w:space="0" w:color="auto"/>
              <w:bottom w:val="single" w:sz="2" w:space="0" w:color="auto"/>
            </w:tcBorders>
            <w:vAlign w:val="center"/>
          </w:tcPr>
          <w:p w:rsidR="002E62E9" w:rsidRPr="00DD3F22" w:rsidRDefault="002E62E9" w:rsidP="00562455">
            <w:pPr>
              <w:pStyle w:val="cuatexto"/>
              <w:jc w:val="right"/>
              <w:rPr>
                <w:rFonts w:ascii="Helvetica LT Std" w:hAnsi="Helvetica LT Std"/>
                <w:sz w:val="16"/>
                <w:szCs w:val="16"/>
              </w:rPr>
            </w:pPr>
            <w:r w:rsidRPr="00DD3F22">
              <w:rPr>
                <w:rFonts w:ascii="Helvetica LT Std" w:hAnsi="Helvetica LT Std"/>
                <w:sz w:val="16"/>
                <w:szCs w:val="16"/>
              </w:rPr>
              <w:t>Hiri-lurzoru finkatua</w:t>
            </w:r>
          </w:p>
        </w:tc>
        <w:tc>
          <w:tcPr>
            <w:tcW w:w="1701" w:type="dxa"/>
            <w:tcBorders>
              <w:top w:val="single" w:sz="4" w:space="0" w:color="auto"/>
              <w:bottom w:val="single" w:sz="2" w:space="0" w:color="auto"/>
            </w:tcBorders>
            <w:vAlign w:val="center"/>
          </w:tcPr>
          <w:p w:rsidR="002E62E9" w:rsidRPr="00DD3F22" w:rsidRDefault="00DD3F22" w:rsidP="00562455">
            <w:pPr>
              <w:pStyle w:val="cuatexto"/>
              <w:jc w:val="right"/>
              <w:rPr>
                <w:rFonts w:ascii="Helvetica LT Std" w:hAnsi="Helvetica LT Std"/>
                <w:sz w:val="16"/>
                <w:szCs w:val="16"/>
              </w:rPr>
            </w:pPr>
            <w:r>
              <w:rPr>
                <w:rFonts w:ascii="Helvetica LT Std" w:hAnsi="Helvetica LT Std"/>
                <w:sz w:val="16"/>
                <w:szCs w:val="16"/>
              </w:rPr>
              <w:t>Kirol zuzkidura</w:t>
            </w:r>
            <w:r>
              <w:rPr>
                <w:rFonts w:ascii="Helvetica LT Std" w:hAnsi="Helvetica LT Std"/>
                <w:sz w:val="16"/>
                <w:szCs w:val="16"/>
              </w:rPr>
              <w:br/>
            </w:r>
            <w:r w:rsidR="002E62E9" w:rsidRPr="00DD3F22">
              <w:rPr>
                <w:rFonts w:ascii="Helvetica LT Std" w:hAnsi="Helvetica LT Std"/>
                <w:sz w:val="16"/>
                <w:szCs w:val="16"/>
              </w:rPr>
              <w:t>pribatua</w:t>
            </w:r>
          </w:p>
        </w:tc>
        <w:tc>
          <w:tcPr>
            <w:tcW w:w="1233" w:type="dxa"/>
            <w:tcBorders>
              <w:top w:val="single" w:sz="4"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23.543.160</w:t>
            </w:r>
          </w:p>
        </w:tc>
        <w:tc>
          <w:tcPr>
            <w:tcW w:w="1369" w:type="dxa"/>
            <w:tcBorders>
              <w:top w:val="single" w:sz="4"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16.219.104</w:t>
            </w:r>
          </w:p>
        </w:tc>
        <w:tc>
          <w:tcPr>
            <w:tcW w:w="1157" w:type="dxa"/>
            <w:tcBorders>
              <w:top w:val="single" w:sz="4"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7.324.056</w:t>
            </w:r>
          </w:p>
        </w:tc>
      </w:tr>
      <w:tr w:rsidR="00562455" w:rsidRPr="00DD3F22" w:rsidTr="00DD3F22">
        <w:trPr>
          <w:trHeight w:val="170"/>
        </w:trPr>
        <w:tc>
          <w:tcPr>
            <w:tcW w:w="2456" w:type="dxa"/>
            <w:tcBorders>
              <w:top w:val="single" w:sz="2" w:space="0" w:color="auto"/>
              <w:bottom w:val="single" w:sz="2" w:space="0" w:color="auto"/>
            </w:tcBorders>
            <w:vAlign w:val="center"/>
          </w:tcPr>
          <w:p w:rsidR="002E62E9" w:rsidRPr="00DD3F22" w:rsidRDefault="002E62E9" w:rsidP="001D4BF2">
            <w:pPr>
              <w:pStyle w:val="cuatexto"/>
              <w:rPr>
                <w:rFonts w:ascii="Helvetica LT Std" w:hAnsi="Helvetica LT Std"/>
                <w:sz w:val="16"/>
                <w:szCs w:val="16"/>
              </w:rPr>
            </w:pPr>
            <w:r w:rsidRPr="00DD3F22">
              <w:rPr>
                <w:rFonts w:ascii="Helvetica LT Std" w:hAnsi="Helvetica LT Std"/>
                <w:sz w:val="16"/>
                <w:szCs w:val="16"/>
              </w:rPr>
              <w:t>Iruñeko Iturramako bi pisu</w:t>
            </w:r>
          </w:p>
        </w:tc>
        <w:tc>
          <w:tcPr>
            <w:tcW w:w="1725" w:type="dxa"/>
            <w:tcBorders>
              <w:top w:val="single" w:sz="2" w:space="0" w:color="auto"/>
              <w:bottom w:val="single" w:sz="2" w:space="0" w:color="auto"/>
            </w:tcBorders>
            <w:vAlign w:val="center"/>
          </w:tcPr>
          <w:p w:rsidR="002E62E9" w:rsidRPr="00DD3F22" w:rsidRDefault="002E62E9" w:rsidP="00562455">
            <w:pPr>
              <w:pStyle w:val="cuatexto"/>
              <w:jc w:val="right"/>
              <w:rPr>
                <w:rFonts w:ascii="Helvetica LT Std" w:hAnsi="Helvetica LT Std"/>
                <w:sz w:val="16"/>
                <w:szCs w:val="16"/>
              </w:rPr>
            </w:pPr>
            <w:r w:rsidRPr="00DD3F22">
              <w:rPr>
                <w:rFonts w:ascii="Helvetica LT Std" w:hAnsi="Helvetica LT Std"/>
                <w:sz w:val="16"/>
                <w:szCs w:val="16"/>
              </w:rPr>
              <w:t>Hiri-lurzoru finkatua</w:t>
            </w:r>
          </w:p>
        </w:tc>
        <w:tc>
          <w:tcPr>
            <w:tcW w:w="1701" w:type="dxa"/>
            <w:tcBorders>
              <w:top w:val="single" w:sz="2" w:space="0" w:color="auto"/>
              <w:bottom w:val="single" w:sz="2" w:space="0" w:color="auto"/>
            </w:tcBorders>
            <w:vAlign w:val="center"/>
          </w:tcPr>
          <w:p w:rsidR="002E62E9" w:rsidRPr="00DD3F22" w:rsidRDefault="00DD3F22" w:rsidP="00562455">
            <w:pPr>
              <w:pStyle w:val="cuatexto"/>
              <w:jc w:val="right"/>
              <w:rPr>
                <w:rFonts w:ascii="Helvetica LT Std" w:hAnsi="Helvetica LT Std"/>
                <w:sz w:val="16"/>
                <w:szCs w:val="16"/>
              </w:rPr>
            </w:pPr>
            <w:r>
              <w:rPr>
                <w:rFonts w:ascii="Helvetica LT Std" w:hAnsi="Helvetica LT Std"/>
                <w:sz w:val="16"/>
                <w:szCs w:val="16"/>
              </w:rPr>
              <w:t>Etxebizitza</w:t>
            </w:r>
            <w:r>
              <w:rPr>
                <w:rFonts w:ascii="Helvetica LT Std" w:hAnsi="Helvetica LT Std"/>
                <w:sz w:val="16"/>
                <w:szCs w:val="16"/>
              </w:rPr>
              <w:br/>
            </w:r>
            <w:r w:rsidR="002E62E9" w:rsidRPr="00DD3F22">
              <w:rPr>
                <w:rFonts w:ascii="Helvetica LT Std" w:hAnsi="Helvetica LT Std"/>
                <w:sz w:val="16"/>
                <w:szCs w:val="16"/>
              </w:rPr>
              <w:t>kolektiboa</w:t>
            </w:r>
          </w:p>
        </w:tc>
        <w:tc>
          <w:tcPr>
            <w:tcW w:w="1233"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403.428</w:t>
            </w:r>
          </w:p>
        </w:tc>
        <w:tc>
          <w:tcPr>
            <w:tcW w:w="1369"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371.960</w:t>
            </w:r>
          </w:p>
        </w:tc>
        <w:tc>
          <w:tcPr>
            <w:tcW w:w="1157"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31.468</w:t>
            </w:r>
          </w:p>
        </w:tc>
      </w:tr>
      <w:tr w:rsidR="00562455" w:rsidRPr="00DD3F22" w:rsidTr="00DD3F22">
        <w:trPr>
          <w:trHeight w:val="170"/>
        </w:trPr>
        <w:tc>
          <w:tcPr>
            <w:tcW w:w="2456" w:type="dxa"/>
            <w:tcBorders>
              <w:top w:val="single" w:sz="2" w:space="0" w:color="auto"/>
              <w:bottom w:val="single" w:sz="2" w:space="0" w:color="auto"/>
            </w:tcBorders>
            <w:vAlign w:val="center"/>
          </w:tcPr>
          <w:p w:rsidR="00362814" w:rsidRPr="00DD3F22" w:rsidRDefault="002E62E9" w:rsidP="00362814">
            <w:pPr>
              <w:pStyle w:val="cuatexto"/>
              <w:rPr>
                <w:rFonts w:ascii="Helvetica LT Std" w:hAnsi="Helvetica LT Std"/>
                <w:sz w:val="16"/>
                <w:szCs w:val="16"/>
              </w:rPr>
            </w:pPr>
            <w:r w:rsidRPr="00DD3F22">
              <w:rPr>
                <w:rFonts w:ascii="Helvetica LT Std" w:hAnsi="Helvetica LT Std"/>
                <w:sz w:val="16"/>
                <w:szCs w:val="16"/>
              </w:rPr>
              <w:t xml:space="preserve">U.I.XXIII SO-1 lurzorua </w:t>
            </w:r>
          </w:p>
          <w:p w:rsidR="002E62E9" w:rsidRPr="00DD3F22" w:rsidRDefault="002E62E9" w:rsidP="00362814">
            <w:pPr>
              <w:pStyle w:val="cuatexto"/>
              <w:rPr>
                <w:rFonts w:ascii="Helvetica LT Std" w:hAnsi="Helvetica LT Std"/>
                <w:sz w:val="16"/>
                <w:szCs w:val="16"/>
              </w:rPr>
            </w:pPr>
            <w:r w:rsidRPr="00DD3F22">
              <w:rPr>
                <w:rFonts w:ascii="Helvetica LT Std" w:hAnsi="Helvetica LT Std"/>
                <w:sz w:val="16"/>
                <w:szCs w:val="16"/>
              </w:rPr>
              <w:t>Iruña</w:t>
            </w:r>
          </w:p>
        </w:tc>
        <w:tc>
          <w:tcPr>
            <w:tcW w:w="1725"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Urbanizagarria</w:t>
            </w:r>
          </w:p>
        </w:tc>
        <w:tc>
          <w:tcPr>
            <w:tcW w:w="1701" w:type="dxa"/>
            <w:tcBorders>
              <w:top w:val="single" w:sz="2" w:space="0" w:color="auto"/>
              <w:bottom w:val="single" w:sz="2" w:space="0" w:color="auto"/>
            </w:tcBorders>
            <w:vAlign w:val="center"/>
          </w:tcPr>
          <w:p w:rsidR="002E62E9" w:rsidRPr="00DD3F22" w:rsidRDefault="002E62E9" w:rsidP="00562455">
            <w:pPr>
              <w:pStyle w:val="cuatexto"/>
              <w:jc w:val="right"/>
              <w:rPr>
                <w:rFonts w:ascii="Helvetica LT Std" w:hAnsi="Helvetica LT Std"/>
                <w:sz w:val="16"/>
                <w:szCs w:val="16"/>
              </w:rPr>
            </w:pPr>
            <w:r w:rsidRPr="00DD3F22">
              <w:rPr>
                <w:rFonts w:ascii="Helvetica LT Std" w:hAnsi="Helvetica LT Std"/>
                <w:sz w:val="16"/>
                <w:szCs w:val="16"/>
              </w:rPr>
              <w:t>Irakaskuntzarako zuzkidura publikoa</w:t>
            </w:r>
          </w:p>
        </w:tc>
        <w:tc>
          <w:tcPr>
            <w:tcW w:w="1233"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648.364</w:t>
            </w:r>
          </w:p>
        </w:tc>
        <w:tc>
          <w:tcPr>
            <w:tcW w:w="1369"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523.893</w:t>
            </w:r>
          </w:p>
        </w:tc>
        <w:tc>
          <w:tcPr>
            <w:tcW w:w="1157"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124.471</w:t>
            </w:r>
          </w:p>
        </w:tc>
      </w:tr>
      <w:tr w:rsidR="00562455" w:rsidRPr="00DD3F22" w:rsidTr="00DD3F22">
        <w:trPr>
          <w:trHeight w:val="170"/>
        </w:trPr>
        <w:tc>
          <w:tcPr>
            <w:tcW w:w="2456" w:type="dxa"/>
            <w:tcBorders>
              <w:top w:val="single" w:sz="2" w:space="0" w:color="auto"/>
              <w:bottom w:val="single" w:sz="2" w:space="0" w:color="auto"/>
            </w:tcBorders>
            <w:vAlign w:val="center"/>
          </w:tcPr>
          <w:p w:rsidR="002E62E9" w:rsidRPr="00DD3F22" w:rsidRDefault="002E62E9" w:rsidP="001D4BF2">
            <w:pPr>
              <w:pStyle w:val="cuatexto"/>
              <w:rPr>
                <w:rFonts w:ascii="Helvetica LT Std" w:hAnsi="Helvetica LT Std"/>
                <w:sz w:val="16"/>
                <w:szCs w:val="16"/>
              </w:rPr>
            </w:pPr>
            <w:r w:rsidRPr="00DD3F22">
              <w:rPr>
                <w:rFonts w:ascii="Helvetica LT Std" w:hAnsi="Helvetica LT Std"/>
                <w:sz w:val="16"/>
                <w:szCs w:val="16"/>
              </w:rPr>
              <w:t>Taxoareko instalazioak</w:t>
            </w:r>
          </w:p>
        </w:tc>
        <w:tc>
          <w:tcPr>
            <w:tcW w:w="1725" w:type="dxa"/>
            <w:tcBorders>
              <w:top w:val="single" w:sz="2" w:space="0" w:color="auto"/>
              <w:bottom w:val="single" w:sz="2" w:space="0" w:color="auto"/>
            </w:tcBorders>
            <w:vAlign w:val="center"/>
          </w:tcPr>
          <w:p w:rsidR="002E62E9" w:rsidRPr="00DD3F22" w:rsidRDefault="002E62E9" w:rsidP="00A90586">
            <w:pPr>
              <w:pStyle w:val="cuatexto"/>
              <w:jc w:val="right"/>
              <w:rPr>
                <w:rFonts w:ascii="Helvetica LT Std" w:hAnsi="Helvetica LT Std"/>
                <w:sz w:val="16"/>
                <w:szCs w:val="16"/>
              </w:rPr>
            </w:pPr>
            <w:r w:rsidRPr="00DD3F22">
              <w:rPr>
                <w:rFonts w:ascii="Helvetica LT Std" w:hAnsi="Helvetica LT Std"/>
                <w:sz w:val="16"/>
                <w:szCs w:val="16"/>
              </w:rPr>
              <w:t>Hiri-lurzoru finkatua</w:t>
            </w:r>
          </w:p>
        </w:tc>
        <w:tc>
          <w:tcPr>
            <w:tcW w:w="1701" w:type="dxa"/>
            <w:tcBorders>
              <w:top w:val="single" w:sz="2" w:space="0" w:color="auto"/>
              <w:bottom w:val="single" w:sz="2" w:space="0" w:color="auto"/>
            </w:tcBorders>
            <w:vAlign w:val="center"/>
          </w:tcPr>
          <w:p w:rsidR="002E62E9" w:rsidRPr="00DD3F22" w:rsidRDefault="002E62E9" w:rsidP="00A90586">
            <w:pPr>
              <w:pStyle w:val="cuatexto"/>
              <w:jc w:val="right"/>
              <w:rPr>
                <w:rFonts w:ascii="Helvetica LT Std" w:hAnsi="Helvetica LT Std"/>
                <w:sz w:val="16"/>
                <w:szCs w:val="16"/>
              </w:rPr>
            </w:pPr>
            <w:r w:rsidRPr="00DD3F22">
              <w:rPr>
                <w:rFonts w:ascii="Helvetica LT Std" w:hAnsi="Helvetica LT Std"/>
                <w:sz w:val="16"/>
                <w:szCs w:val="16"/>
              </w:rPr>
              <w:t>Kirol zuzkidura</w:t>
            </w:r>
          </w:p>
        </w:tc>
        <w:tc>
          <w:tcPr>
            <w:tcW w:w="1233"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14.448.670</w:t>
            </w:r>
          </w:p>
        </w:tc>
        <w:tc>
          <w:tcPr>
            <w:tcW w:w="1369"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7.000.579</w:t>
            </w:r>
          </w:p>
        </w:tc>
        <w:tc>
          <w:tcPr>
            <w:tcW w:w="1157"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7.448.091</w:t>
            </w:r>
          </w:p>
        </w:tc>
      </w:tr>
      <w:tr w:rsidR="00562455" w:rsidRPr="00DD3F22" w:rsidTr="00DD3F22">
        <w:trPr>
          <w:trHeight w:val="170"/>
        </w:trPr>
        <w:tc>
          <w:tcPr>
            <w:tcW w:w="2456" w:type="dxa"/>
            <w:tcBorders>
              <w:top w:val="single" w:sz="2" w:space="0" w:color="auto"/>
              <w:bottom w:val="single" w:sz="2" w:space="0" w:color="auto"/>
            </w:tcBorders>
            <w:vAlign w:val="center"/>
          </w:tcPr>
          <w:p w:rsidR="002E62E9" w:rsidRPr="00DD3F22" w:rsidRDefault="002E62E9" w:rsidP="00D663E4">
            <w:pPr>
              <w:pStyle w:val="cuatexto"/>
              <w:rPr>
                <w:rFonts w:ascii="Helvetica LT Std" w:hAnsi="Helvetica LT Std"/>
                <w:sz w:val="16"/>
                <w:szCs w:val="16"/>
              </w:rPr>
            </w:pPr>
            <w:r w:rsidRPr="00DD3F22">
              <w:rPr>
                <w:rFonts w:ascii="Helvetica LT Std" w:hAnsi="Helvetica LT Std"/>
                <w:sz w:val="16"/>
                <w:szCs w:val="16"/>
              </w:rPr>
              <w:t>Taxoareko etorkizuneko e</w:t>
            </w:r>
            <w:r w:rsidRPr="00DD3F22">
              <w:rPr>
                <w:rFonts w:ascii="Helvetica LT Std" w:hAnsi="Helvetica LT Std"/>
                <w:sz w:val="16"/>
                <w:szCs w:val="16"/>
              </w:rPr>
              <w:t>n</w:t>
            </w:r>
            <w:r w:rsidRPr="00DD3F22">
              <w:rPr>
                <w:rFonts w:ascii="Helvetica LT Std" w:hAnsi="Helvetica LT Std"/>
                <w:sz w:val="16"/>
                <w:szCs w:val="16"/>
              </w:rPr>
              <w:t>presa-parkeko orubea</w:t>
            </w:r>
          </w:p>
        </w:tc>
        <w:tc>
          <w:tcPr>
            <w:tcW w:w="1725" w:type="dxa"/>
            <w:tcBorders>
              <w:top w:val="single" w:sz="2" w:space="0" w:color="auto"/>
              <w:bottom w:val="single" w:sz="2" w:space="0" w:color="auto"/>
            </w:tcBorders>
            <w:vAlign w:val="center"/>
          </w:tcPr>
          <w:p w:rsidR="002E62E9" w:rsidRPr="00DD3F22" w:rsidRDefault="00DD3F22" w:rsidP="001B5078">
            <w:pPr>
              <w:pStyle w:val="cuatexto"/>
              <w:jc w:val="right"/>
              <w:rPr>
                <w:rFonts w:ascii="Helvetica LT Std" w:hAnsi="Helvetica LT Std"/>
                <w:color w:val="FF0000"/>
                <w:sz w:val="16"/>
                <w:szCs w:val="16"/>
              </w:rPr>
            </w:pPr>
            <w:r>
              <w:rPr>
                <w:rFonts w:ascii="Helvetica LT Std" w:hAnsi="Helvetica LT Std"/>
                <w:sz w:val="16"/>
                <w:szCs w:val="16"/>
              </w:rPr>
              <w:t>Hiri-lurzoru</w:t>
            </w:r>
            <w:r>
              <w:rPr>
                <w:rFonts w:ascii="Helvetica LT Std" w:hAnsi="Helvetica LT Std"/>
                <w:sz w:val="16"/>
                <w:szCs w:val="16"/>
              </w:rPr>
              <w:br/>
            </w:r>
            <w:r w:rsidR="002E62E9" w:rsidRPr="00DD3F22">
              <w:rPr>
                <w:rFonts w:ascii="Helvetica LT Std" w:hAnsi="Helvetica LT Std"/>
                <w:sz w:val="16"/>
                <w:szCs w:val="16"/>
              </w:rPr>
              <w:t>finkatu gabea</w:t>
            </w:r>
          </w:p>
        </w:tc>
        <w:tc>
          <w:tcPr>
            <w:tcW w:w="1701" w:type="dxa"/>
            <w:tcBorders>
              <w:top w:val="single" w:sz="2" w:space="0" w:color="auto"/>
              <w:bottom w:val="single" w:sz="2" w:space="0" w:color="auto"/>
            </w:tcBorders>
            <w:vAlign w:val="center"/>
          </w:tcPr>
          <w:p w:rsidR="002E62E9" w:rsidRPr="00DD3F22" w:rsidRDefault="00DD3F22" w:rsidP="00562455">
            <w:pPr>
              <w:pStyle w:val="cuatexto"/>
              <w:jc w:val="right"/>
              <w:rPr>
                <w:rFonts w:ascii="Helvetica LT Std" w:hAnsi="Helvetica LT Std"/>
                <w:sz w:val="16"/>
                <w:szCs w:val="16"/>
              </w:rPr>
            </w:pPr>
            <w:r>
              <w:rPr>
                <w:rFonts w:ascii="Helvetica LT Std" w:hAnsi="Helvetica LT Std"/>
                <w:sz w:val="16"/>
                <w:szCs w:val="16"/>
              </w:rPr>
              <w:t>Jarduera</w:t>
            </w:r>
            <w:r>
              <w:rPr>
                <w:rFonts w:ascii="Helvetica LT Std" w:hAnsi="Helvetica LT Std"/>
                <w:sz w:val="16"/>
                <w:szCs w:val="16"/>
              </w:rPr>
              <w:br/>
            </w:r>
            <w:r w:rsidR="002E62E9" w:rsidRPr="00DD3F22">
              <w:rPr>
                <w:rFonts w:ascii="Helvetica LT Std" w:hAnsi="Helvetica LT Std"/>
                <w:sz w:val="16"/>
                <w:szCs w:val="16"/>
              </w:rPr>
              <w:t>ekonomikoak</w:t>
            </w:r>
          </w:p>
        </w:tc>
        <w:tc>
          <w:tcPr>
            <w:tcW w:w="1233" w:type="dxa"/>
            <w:tcBorders>
              <w:top w:val="single" w:sz="2" w:space="0" w:color="auto"/>
              <w:bottom w:val="single" w:sz="2" w:space="0" w:color="auto"/>
            </w:tcBorders>
            <w:vAlign w:val="center"/>
          </w:tcPr>
          <w:p w:rsidR="002E62E9" w:rsidRPr="00DD3F22" w:rsidRDefault="002E62E9" w:rsidP="001B5078">
            <w:pPr>
              <w:pStyle w:val="cuatexto"/>
              <w:jc w:val="right"/>
              <w:rPr>
                <w:rFonts w:ascii="Helvetica LT Std" w:hAnsi="Helvetica LT Std"/>
                <w:sz w:val="16"/>
                <w:szCs w:val="16"/>
              </w:rPr>
            </w:pPr>
            <w:r w:rsidRPr="00DD3F22">
              <w:rPr>
                <w:rFonts w:ascii="Helvetica LT Std" w:hAnsi="Helvetica LT Std"/>
                <w:sz w:val="16"/>
                <w:szCs w:val="16"/>
              </w:rPr>
              <w:t>4.002.312</w:t>
            </w:r>
          </w:p>
        </w:tc>
        <w:tc>
          <w:tcPr>
            <w:tcW w:w="1369" w:type="dxa"/>
            <w:tcBorders>
              <w:top w:val="single" w:sz="2" w:space="0" w:color="auto"/>
              <w:bottom w:val="single" w:sz="2"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6.472.575</w:t>
            </w:r>
          </w:p>
        </w:tc>
        <w:tc>
          <w:tcPr>
            <w:tcW w:w="1157" w:type="dxa"/>
            <w:tcBorders>
              <w:top w:val="single" w:sz="2" w:space="0" w:color="auto"/>
              <w:bottom w:val="single" w:sz="2" w:space="0" w:color="auto"/>
            </w:tcBorders>
            <w:vAlign w:val="center"/>
          </w:tcPr>
          <w:p w:rsidR="002E62E9" w:rsidRPr="00DD3F22" w:rsidRDefault="002E62E9" w:rsidP="001B5078">
            <w:pPr>
              <w:pStyle w:val="cuatexto"/>
              <w:jc w:val="right"/>
              <w:rPr>
                <w:rFonts w:ascii="Helvetica LT Std" w:hAnsi="Helvetica LT Std"/>
                <w:sz w:val="16"/>
                <w:szCs w:val="16"/>
              </w:rPr>
            </w:pPr>
            <w:r w:rsidRPr="00DD3F22">
              <w:rPr>
                <w:rFonts w:ascii="Helvetica LT Std" w:hAnsi="Helvetica LT Std"/>
                <w:sz w:val="16"/>
                <w:szCs w:val="16"/>
              </w:rPr>
              <w:t>-2.470.263</w:t>
            </w:r>
          </w:p>
        </w:tc>
      </w:tr>
      <w:tr w:rsidR="00562455" w:rsidRPr="00DD3F22" w:rsidTr="00DD3F22">
        <w:trPr>
          <w:trHeight w:val="255"/>
        </w:trPr>
        <w:tc>
          <w:tcPr>
            <w:tcW w:w="4181" w:type="dxa"/>
            <w:gridSpan w:val="2"/>
            <w:tcBorders>
              <w:top w:val="single" w:sz="2" w:space="0" w:color="auto"/>
              <w:bottom w:val="single" w:sz="2" w:space="0" w:color="auto"/>
            </w:tcBorders>
            <w:shd w:val="clear" w:color="auto" w:fill="8DB3E2" w:themeFill="text2" w:themeFillTint="66"/>
            <w:vAlign w:val="center"/>
          </w:tcPr>
          <w:p w:rsidR="00A90586" w:rsidRPr="00DD3F22" w:rsidRDefault="00A90586" w:rsidP="00A90586">
            <w:pPr>
              <w:pStyle w:val="cuadroCabe"/>
              <w:rPr>
                <w:rFonts w:ascii="Helvetica LT Std" w:hAnsi="Helvetica LT Std"/>
                <w:color w:val="FF0000"/>
                <w:sz w:val="16"/>
                <w:szCs w:val="16"/>
              </w:rPr>
            </w:pPr>
            <w:r w:rsidRPr="00DD3F22">
              <w:rPr>
                <w:rFonts w:ascii="Helvetica LT Std" w:hAnsi="Helvetica LT Std"/>
                <w:sz w:val="16"/>
                <w:szCs w:val="16"/>
              </w:rPr>
              <w:t>Klubaren ondasun guztiak, 26/2014 Foru Legearen arabera</w:t>
            </w:r>
          </w:p>
        </w:tc>
        <w:tc>
          <w:tcPr>
            <w:tcW w:w="1701" w:type="dxa"/>
            <w:tcBorders>
              <w:top w:val="single" w:sz="2" w:space="0" w:color="auto"/>
              <w:bottom w:val="single" w:sz="2" w:space="0" w:color="auto"/>
            </w:tcBorders>
            <w:shd w:val="clear" w:color="auto" w:fill="8DB3E2" w:themeFill="text2" w:themeFillTint="66"/>
            <w:vAlign w:val="center"/>
          </w:tcPr>
          <w:p w:rsidR="00A90586" w:rsidRPr="00DD3F22" w:rsidRDefault="00A90586" w:rsidP="001B5078">
            <w:pPr>
              <w:pStyle w:val="cuadroCabe"/>
              <w:jc w:val="right"/>
              <w:rPr>
                <w:rFonts w:ascii="Helvetica LT Std" w:hAnsi="Helvetica LT Std"/>
                <w:sz w:val="16"/>
                <w:szCs w:val="16"/>
              </w:rPr>
            </w:pPr>
          </w:p>
        </w:tc>
        <w:tc>
          <w:tcPr>
            <w:tcW w:w="1233" w:type="dxa"/>
            <w:tcBorders>
              <w:top w:val="single" w:sz="2" w:space="0" w:color="auto"/>
              <w:bottom w:val="single" w:sz="2" w:space="0" w:color="auto"/>
            </w:tcBorders>
            <w:shd w:val="clear" w:color="auto" w:fill="8DB3E2" w:themeFill="text2" w:themeFillTint="66"/>
            <w:vAlign w:val="center"/>
          </w:tcPr>
          <w:p w:rsidR="00A90586" w:rsidRPr="00DD3F22" w:rsidRDefault="00A90586" w:rsidP="001B5078">
            <w:pPr>
              <w:pStyle w:val="cuadroCabe"/>
              <w:jc w:val="right"/>
              <w:rPr>
                <w:rFonts w:ascii="Helvetica LT Std" w:hAnsi="Helvetica LT Std"/>
                <w:sz w:val="16"/>
                <w:szCs w:val="16"/>
              </w:rPr>
            </w:pPr>
            <w:r w:rsidRPr="00DD3F22">
              <w:rPr>
                <w:rFonts w:ascii="Helvetica LT Std" w:hAnsi="Helvetica LT Std"/>
                <w:sz w:val="16"/>
                <w:szCs w:val="16"/>
              </w:rPr>
              <w:t>43.045.934</w:t>
            </w:r>
          </w:p>
        </w:tc>
        <w:tc>
          <w:tcPr>
            <w:tcW w:w="1369" w:type="dxa"/>
            <w:tcBorders>
              <w:top w:val="single" w:sz="2" w:space="0" w:color="auto"/>
              <w:bottom w:val="single" w:sz="2" w:space="0" w:color="auto"/>
            </w:tcBorders>
            <w:shd w:val="clear" w:color="auto" w:fill="8DB3E2" w:themeFill="text2" w:themeFillTint="66"/>
            <w:vAlign w:val="center"/>
          </w:tcPr>
          <w:p w:rsidR="00A90586" w:rsidRPr="00DD3F22" w:rsidRDefault="00A90586" w:rsidP="001D4BF2">
            <w:pPr>
              <w:pStyle w:val="cuadroCabe"/>
              <w:jc w:val="right"/>
              <w:rPr>
                <w:rFonts w:ascii="Helvetica LT Std" w:hAnsi="Helvetica LT Std"/>
                <w:sz w:val="16"/>
                <w:szCs w:val="16"/>
              </w:rPr>
            </w:pPr>
            <w:r w:rsidRPr="00DD3F22">
              <w:rPr>
                <w:rFonts w:ascii="Helvetica LT Std" w:hAnsi="Helvetica LT Std"/>
                <w:sz w:val="16"/>
                <w:szCs w:val="16"/>
              </w:rPr>
              <w:t>30.588.111</w:t>
            </w:r>
          </w:p>
        </w:tc>
        <w:tc>
          <w:tcPr>
            <w:tcW w:w="1157" w:type="dxa"/>
            <w:tcBorders>
              <w:top w:val="single" w:sz="2" w:space="0" w:color="auto"/>
              <w:bottom w:val="single" w:sz="2" w:space="0" w:color="auto"/>
            </w:tcBorders>
            <w:shd w:val="clear" w:color="auto" w:fill="8DB3E2" w:themeFill="text2" w:themeFillTint="66"/>
            <w:vAlign w:val="center"/>
          </w:tcPr>
          <w:p w:rsidR="00A90586" w:rsidRPr="00DD3F22" w:rsidRDefault="00A90586" w:rsidP="001B5078">
            <w:pPr>
              <w:pStyle w:val="cuadroCabe"/>
              <w:jc w:val="right"/>
              <w:rPr>
                <w:rFonts w:ascii="Helvetica LT Std" w:hAnsi="Helvetica LT Std"/>
                <w:sz w:val="16"/>
                <w:szCs w:val="16"/>
              </w:rPr>
            </w:pPr>
            <w:r w:rsidRPr="00DD3F22">
              <w:rPr>
                <w:rFonts w:ascii="Helvetica LT Std" w:hAnsi="Helvetica LT Std"/>
                <w:sz w:val="16"/>
                <w:szCs w:val="16"/>
              </w:rPr>
              <w:t>12.457.823</w:t>
            </w:r>
          </w:p>
        </w:tc>
      </w:tr>
      <w:tr w:rsidR="00562455" w:rsidRPr="00DD3F22" w:rsidTr="00DD3F22">
        <w:trPr>
          <w:trHeight w:val="255"/>
        </w:trPr>
        <w:tc>
          <w:tcPr>
            <w:tcW w:w="2456" w:type="dxa"/>
            <w:tcBorders>
              <w:top w:val="single" w:sz="2" w:space="0" w:color="auto"/>
              <w:bottom w:val="single" w:sz="4" w:space="0" w:color="auto"/>
            </w:tcBorders>
            <w:vAlign w:val="center"/>
          </w:tcPr>
          <w:p w:rsidR="002E62E9" w:rsidRPr="00DD3F22" w:rsidRDefault="002E62E9" w:rsidP="00876421">
            <w:pPr>
              <w:pStyle w:val="cuatexto"/>
              <w:rPr>
                <w:rFonts w:ascii="Helvetica LT Std" w:hAnsi="Helvetica LT Std"/>
                <w:sz w:val="16"/>
                <w:szCs w:val="16"/>
              </w:rPr>
            </w:pPr>
            <w:r w:rsidRPr="00DD3F22">
              <w:rPr>
                <w:rFonts w:ascii="Helvetica LT Std" w:hAnsi="Helvetica LT Std"/>
                <w:sz w:val="16"/>
                <w:szCs w:val="16"/>
              </w:rPr>
              <w:t>Iruñeko UM-3 P1 orubea</w:t>
            </w:r>
          </w:p>
        </w:tc>
        <w:tc>
          <w:tcPr>
            <w:tcW w:w="1725" w:type="dxa"/>
            <w:tcBorders>
              <w:top w:val="single" w:sz="2" w:space="0" w:color="auto"/>
              <w:bottom w:val="single" w:sz="4" w:space="0" w:color="auto"/>
            </w:tcBorders>
            <w:vAlign w:val="center"/>
          </w:tcPr>
          <w:p w:rsidR="002E62E9" w:rsidRPr="00DD3F22" w:rsidRDefault="00DD3F22" w:rsidP="00DD3F22">
            <w:pPr>
              <w:pStyle w:val="cuatexto"/>
              <w:ind w:right="-70"/>
              <w:jc w:val="right"/>
              <w:rPr>
                <w:rFonts w:ascii="Helvetica LT Std" w:hAnsi="Helvetica LT Std"/>
                <w:color w:val="FF0000"/>
                <w:sz w:val="16"/>
                <w:szCs w:val="16"/>
              </w:rPr>
            </w:pPr>
            <w:r>
              <w:rPr>
                <w:rFonts w:ascii="Helvetica LT Std" w:hAnsi="Helvetica LT Std"/>
                <w:sz w:val="16"/>
                <w:szCs w:val="16"/>
              </w:rPr>
              <w:t>Hiri-lurzoru</w:t>
            </w:r>
            <w:r>
              <w:rPr>
                <w:rFonts w:ascii="Helvetica LT Std" w:hAnsi="Helvetica LT Std"/>
                <w:sz w:val="16"/>
                <w:szCs w:val="16"/>
              </w:rPr>
              <w:br/>
            </w:r>
            <w:r w:rsidR="002E62E9" w:rsidRPr="00DD3F22">
              <w:rPr>
                <w:rFonts w:ascii="Helvetica LT Std" w:hAnsi="Helvetica LT Std"/>
                <w:sz w:val="16"/>
                <w:szCs w:val="16"/>
              </w:rPr>
              <w:t>finkatu gabea</w:t>
            </w:r>
          </w:p>
        </w:tc>
        <w:tc>
          <w:tcPr>
            <w:tcW w:w="1701" w:type="dxa"/>
            <w:tcBorders>
              <w:top w:val="single" w:sz="2" w:space="0" w:color="auto"/>
              <w:bottom w:val="single" w:sz="4" w:space="0" w:color="auto"/>
            </w:tcBorders>
            <w:vAlign w:val="center"/>
          </w:tcPr>
          <w:p w:rsidR="002E62E9" w:rsidRPr="00DD3F22" w:rsidRDefault="00AC782A" w:rsidP="00AC782A">
            <w:pPr>
              <w:pStyle w:val="cuatexto"/>
              <w:jc w:val="right"/>
              <w:rPr>
                <w:rFonts w:ascii="Helvetica LT Std" w:hAnsi="Helvetica LT Std"/>
                <w:sz w:val="16"/>
                <w:szCs w:val="16"/>
              </w:rPr>
            </w:pPr>
            <w:r w:rsidRPr="00DD3F22">
              <w:rPr>
                <w:rFonts w:ascii="Helvetica LT Std" w:hAnsi="Helvetica LT Std"/>
                <w:sz w:val="16"/>
                <w:szCs w:val="16"/>
              </w:rPr>
              <w:t>Jard. Ekon.</w:t>
            </w:r>
          </w:p>
        </w:tc>
        <w:tc>
          <w:tcPr>
            <w:tcW w:w="1233" w:type="dxa"/>
            <w:tcBorders>
              <w:top w:val="single" w:sz="2" w:space="0" w:color="auto"/>
              <w:bottom w:val="single" w:sz="4" w:space="0" w:color="auto"/>
            </w:tcBorders>
            <w:vAlign w:val="center"/>
          </w:tcPr>
          <w:p w:rsidR="002E62E9" w:rsidRPr="00DD3F22" w:rsidRDefault="002E62E9" w:rsidP="001B5078">
            <w:pPr>
              <w:pStyle w:val="cuatexto"/>
              <w:jc w:val="right"/>
              <w:rPr>
                <w:rFonts w:ascii="Helvetica LT Std" w:hAnsi="Helvetica LT Std"/>
                <w:sz w:val="16"/>
                <w:szCs w:val="16"/>
              </w:rPr>
            </w:pPr>
            <w:r w:rsidRPr="00DD3F22">
              <w:rPr>
                <w:rFonts w:ascii="Helvetica LT Std" w:hAnsi="Helvetica LT Std"/>
                <w:sz w:val="16"/>
                <w:szCs w:val="16"/>
              </w:rPr>
              <w:t>4.002.852</w:t>
            </w:r>
          </w:p>
        </w:tc>
        <w:tc>
          <w:tcPr>
            <w:tcW w:w="1369" w:type="dxa"/>
            <w:tcBorders>
              <w:top w:val="single" w:sz="2" w:space="0" w:color="auto"/>
              <w:bottom w:val="single" w:sz="4" w:space="0" w:color="auto"/>
            </w:tcBorders>
            <w:vAlign w:val="center"/>
          </w:tcPr>
          <w:p w:rsidR="002E62E9" w:rsidRPr="00DD3F22" w:rsidRDefault="002E62E9" w:rsidP="001D4BF2">
            <w:pPr>
              <w:pStyle w:val="cuatexto"/>
              <w:jc w:val="right"/>
              <w:rPr>
                <w:rFonts w:ascii="Helvetica LT Std" w:hAnsi="Helvetica LT Std"/>
                <w:sz w:val="16"/>
                <w:szCs w:val="16"/>
              </w:rPr>
            </w:pPr>
            <w:r w:rsidRPr="00DD3F22">
              <w:rPr>
                <w:rFonts w:ascii="Helvetica LT Std" w:hAnsi="Helvetica LT Std"/>
                <w:sz w:val="16"/>
                <w:szCs w:val="16"/>
              </w:rPr>
              <w:t>5.169.354</w:t>
            </w:r>
          </w:p>
        </w:tc>
        <w:tc>
          <w:tcPr>
            <w:tcW w:w="1157" w:type="dxa"/>
            <w:tcBorders>
              <w:top w:val="single" w:sz="2" w:space="0" w:color="auto"/>
              <w:bottom w:val="single" w:sz="4" w:space="0" w:color="auto"/>
            </w:tcBorders>
            <w:vAlign w:val="center"/>
          </w:tcPr>
          <w:p w:rsidR="002E62E9" w:rsidRPr="00DD3F22" w:rsidRDefault="002E62E9" w:rsidP="001B5078">
            <w:pPr>
              <w:pStyle w:val="cuatexto"/>
              <w:jc w:val="right"/>
              <w:rPr>
                <w:rFonts w:ascii="Helvetica LT Std" w:hAnsi="Helvetica LT Std"/>
                <w:sz w:val="16"/>
                <w:szCs w:val="16"/>
              </w:rPr>
            </w:pPr>
            <w:r w:rsidRPr="00DD3F22">
              <w:rPr>
                <w:rFonts w:ascii="Helvetica LT Std" w:hAnsi="Helvetica LT Std"/>
                <w:sz w:val="16"/>
                <w:szCs w:val="16"/>
              </w:rPr>
              <w:t>-1.166.502</w:t>
            </w:r>
          </w:p>
        </w:tc>
      </w:tr>
      <w:tr w:rsidR="00562455" w:rsidRPr="00DD3F22" w:rsidTr="00DD3F22">
        <w:trPr>
          <w:trHeight w:val="255"/>
        </w:trPr>
        <w:tc>
          <w:tcPr>
            <w:tcW w:w="2456" w:type="dxa"/>
            <w:tcBorders>
              <w:top w:val="single" w:sz="4" w:space="0" w:color="auto"/>
              <w:bottom w:val="single" w:sz="4" w:space="0" w:color="auto"/>
            </w:tcBorders>
            <w:shd w:val="clear" w:color="auto" w:fill="8DB3E2" w:themeFill="text2" w:themeFillTint="66"/>
            <w:vAlign w:val="center"/>
          </w:tcPr>
          <w:p w:rsidR="002E62E9" w:rsidRPr="00DD3F22" w:rsidRDefault="002E62E9" w:rsidP="00E404B2">
            <w:pPr>
              <w:pStyle w:val="cuadroCabe"/>
              <w:jc w:val="left"/>
              <w:rPr>
                <w:rFonts w:ascii="Helvetica LT Std" w:hAnsi="Helvetica LT Std"/>
                <w:sz w:val="16"/>
                <w:szCs w:val="16"/>
              </w:rPr>
            </w:pPr>
            <w:r w:rsidRPr="00DD3F22">
              <w:rPr>
                <w:rFonts w:ascii="Helvetica LT Std" w:hAnsi="Helvetica LT Std"/>
                <w:sz w:val="16"/>
                <w:szCs w:val="16"/>
              </w:rPr>
              <w:t>Klubaren ondasunak, guztira</w:t>
            </w:r>
          </w:p>
        </w:tc>
        <w:tc>
          <w:tcPr>
            <w:tcW w:w="1725" w:type="dxa"/>
            <w:tcBorders>
              <w:top w:val="single" w:sz="4" w:space="0" w:color="auto"/>
              <w:bottom w:val="single" w:sz="4" w:space="0" w:color="auto"/>
            </w:tcBorders>
            <w:shd w:val="clear" w:color="auto" w:fill="8DB3E2" w:themeFill="text2" w:themeFillTint="66"/>
            <w:vAlign w:val="center"/>
          </w:tcPr>
          <w:p w:rsidR="002E62E9" w:rsidRPr="00DD3F22" w:rsidRDefault="002E62E9" w:rsidP="001D4BF2">
            <w:pPr>
              <w:pStyle w:val="cuadroCabe"/>
              <w:jc w:val="right"/>
              <w:rPr>
                <w:rFonts w:ascii="Helvetica LT Std" w:hAnsi="Helvetica LT Std"/>
                <w:sz w:val="16"/>
                <w:szCs w:val="16"/>
              </w:rPr>
            </w:pPr>
          </w:p>
        </w:tc>
        <w:tc>
          <w:tcPr>
            <w:tcW w:w="1701" w:type="dxa"/>
            <w:tcBorders>
              <w:top w:val="single" w:sz="4" w:space="0" w:color="auto"/>
              <w:bottom w:val="single" w:sz="4" w:space="0" w:color="auto"/>
            </w:tcBorders>
            <w:shd w:val="clear" w:color="auto" w:fill="8DB3E2" w:themeFill="text2" w:themeFillTint="66"/>
            <w:vAlign w:val="center"/>
          </w:tcPr>
          <w:p w:rsidR="002E62E9" w:rsidRPr="00DD3F22" w:rsidRDefault="002E62E9" w:rsidP="001D4BF2">
            <w:pPr>
              <w:pStyle w:val="cuadroCabe"/>
              <w:jc w:val="right"/>
              <w:rPr>
                <w:rFonts w:ascii="Helvetica LT Std" w:hAnsi="Helvetica LT Std"/>
                <w:sz w:val="16"/>
                <w:szCs w:val="16"/>
              </w:rPr>
            </w:pPr>
          </w:p>
        </w:tc>
        <w:tc>
          <w:tcPr>
            <w:tcW w:w="1233" w:type="dxa"/>
            <w:tcBorders>
              <w:top w:val="single" w:sz="4" w:space="0" w:color="auto"/>
              <w:bottom w:val="single" w:sz="4" w:space="0" w:color="auto"/>
            </w:tcBorders>
            <w:shd w:val="clear" w:color="auto" w:fill="8DB3E2" w:themeFill="text2" w:themeFillTint="66"/>
            <w:vAlign w:val="center"/>
          </w:tcPr>
          <w:p w:rsidR="002E62E9" w:rsidRPr="00DD3F22" w:rsidRDefault="002E62E9" w:rsidP="001D4BF2">
            <w:pPr>
              <w:pStyle w:val="cuadroCabe"/>
              <w:jc w:val="right"/>
              <w:rPr>
                <w:rFonts w:ascii="Helvetica LT Std" w:hAnsi="Helvetica LT Std"/>
                <w:sz w:val="16"/>
                <w:szCs w:val="16"/>
              </w:rPr>
            </w:pPr>
            <w:r w:rsidRPr="00DD3F22">
              <w:rPr>
                <w:rFonts w:ascii="Helvetica LT Std" w:hAnsi="Helvetica LT Std"/>
                <w:sz w:val="16"/>
                <w:szCs w:val="16"/>
              </w:rPr>
              <w:t>47.048.786</w:t>
            </w:r>
          </w:p>
        </w:tc>
        <w:tc>
          <w:tcPr>
            <w:tcW w:w="1369" w:type="dxa"/>
            <w:tcBorders>
              <w:top w:val="single" w:sz="4" w:space="0" w:color="auto"/>
              <w:bottom w:val="single" w:sz="4" w:space="0" w:color="auto"/>
            </w:tcBorders>
            <w:shd w:val="clear" w:color="auto" w:fill="8DB3E2" w:themeFill="text2" w:themeFillTint="66"/>
            <w:vAlign w:val="center"/>
          </w:tcPr>
          <w:p w:rsidR="002E62E9" w:rsidRPr="00DD3F22" w:rsidRDefault="002E62E9" w:rsidP="001D4BF2">
            <w:pPr>
              <w:pStyle w:val="cuadroCabe"/>
              <w:jc w:val="right"/>
              <w:rPr>
                <w:rFonts w:ascii="Helvetica LT Std" w:hAnsi="Helvetica LT Std"/>
                <w:sz w:val="16"/>
                <w:szCs w:val="16"/>
              </w:rPr>
            </w:pPr>
            <w:r w:rsidRPr="00DD3F22">
              <w:rPr>
                <w:rFonts w:ascii="Helvetica LT Std" w:hAnsi="Helvetica LT Std"/>
                <w:sz w:val="16"/>
                <w:szCs w:val="16"/>
              </w:rPr>
              <w:t>35.757.465</w:t>
            </w:r>
          </w:p>
        </w:tc>
        <w:tc>
          <w:tcPr>
            <w:tcW w:w="1157" w:type="dxa"/>
            <w:tcBorders>
              <w:top w:val="single" w:sz="4" w:space="0" w:color="auto"/>
              <w:bottom w:val="single" w:sz="4" w:space="0" w:color="auto"/>
            </w:tcBorders>
            <w:shd w:val="clear" w:color="auto" w:fill="8DB3E2" w:themeFill="text2" w:themeFillTint="66"/>
            <w:vAlign w:val="center"/>
          </w:tcPr>
          <w:p w:rsidR="002E62E9" w:rsidRPr="00DD3F22" w:rsidRDefault="002E62E9" w:rsidP="001D4BF2">
            <w:pPr>
              <w:pStyle w:val="cuadroCabe"/>
              <w:jc w:val="right"/>
              <w:rPr>
                <w:rFonts w:ascii="Helvetica LT Std" w:hAnsi="Helvetica LT Std"/>
                <w:sz w:val="16"/>
                <w:szCs w:val="16"/>
              </w:rPr>
            </w:pPr>
            <w:r w:rsidRPr="00DD3F22">
              <w:rPr>
                <w:rFonts w:ascii="Helvetica LT Std" w:hAnsi="Helvetica LT Std"/>
                <w:sz w:val="16"/>
                <w:szCs w:val="16"/>
              </w:rPr>
              <w:t>11.291.321</w:t>
            </w:r>
          </w:p>
        </w:tc>
      </w:tr>
    </w:tbl>
    <w:p w:rsidR="001D4BF2" w:rsidRPr="00CA569C" w:rsidRDefault="00400773" w:rsidP="00AC782A">
      <w:pPr>
        <w:pStyle w:val="texto"/>
        <w:tabs>
          <w:tab w:val="clear" w:pos="2835"/>
          <w:tab w:val="clear" w:pos="3969"/>
          <w:tab w:val="clear" w:pos="5103"/>
          <w:tab w:val="clear" w:pos="6237"/>
          <w:tab w:val="clear" w:pos="7371"/>
        </w:tabs>
        <w:spacing w:before="240"/>
        <w:rPr>
          <w:rFonts w:ascii="Helvetica LT Std" w:hAnsi="Helvetica LT Std"/>
          <w:sz w:val="19"/>
          <w:szCs w:val="19"/>
        </w:rPr>
      </w:pPr>
      <w:r w:rsidRPr="00CA569C">
        <w:rPr>
          <w:rFonts w:ascii="Helvetica LT Std" w:hAnsi="Helvetica LT Std"/>
          <w:sz w:val="19"/>
          <w:szCs w:val="19"/>
        </w:rPr>
        <w:t>Hau da, antzematen da tasazio pribatuaren aldeko balorazio-alde garbi bat badagoela foru l</w:t>
      </w:r>
      <w:r w:rsidRPr="00CA569C">
        <w:rPr>
          <w:rFonts w:ascii="Helvetica LT Std" w:hAnsi="Helvetica LT Std"/>
          <w:sz w:val="19"/>
          <w:szCs w:val="19"/>
        </w:rPr>
        <w:t>e</w:t>
      </w:r>
      <w:r w:rsidRPr="00CA569C">
        <w:rPr>
          <w:rFonts w:ascii="Helvetica LT Std" w:hAnsi="Helvetica LT Std"/>
          <w:sz w:val="19"/>
          <w:szCs w:val="19"/>
        </w:rPr>
        <w:t>gean sartutako ondasunetan, 12,46 milioi ingurukoa; haren ondasun-zerrendatik kanpo dagoen orubea kontuan hartuta, alde hori 11,29 milioikoa da.</w:t>
      </w:r>
    </w:p>
    <w:p w:rsidR="00A93C3E" w:rsidRPr="00CA569C" w:rsidRDefault="00F9595A"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Antzemandako alde horiek heldu dira, funtsean, tasazioan metodo edo irizpide desberdinak erabili izatetik. Hona:</w:t>
      </w:r>
    </w:p>
    <w:p w:rsidR="00663B71" w:rsidRPr="00CA569C" w:rsidRDefault="00861F2A"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Sadar futbol-zelaia Tasazio pribatuak futbol-zelai baten birjartzearen edo birkokatzearen balioaren irizpidea aplikatzen du; horretarako, lurzoruari etxebizitza babestuaren ondorenaren gehieneko balioa aplikatzen zaio, eta eraikuntzari, berriz, ikusle bakoitzeko eraikuntza-kostu b</w:t>
      </w:r>
      <w:r w:rsidRPr="00CA569C">
        <w:rPr>
          <w:rFonts w:ascii="Helvetica LT Std" w:hAnsi="Helvetica LT Std"/>
          <w:sz w:val="19"/>
          <w:szCs w:val="19"/>
        </w:rPr>
        <w:t>a</w:t>
      </w:r>
      <w:r w:rsidRPr="00CA569C">
        <w:rPr>
          <w:rFonts w:ascii="Helvetica LT Std" w:hAnsi="Helvetica LT Std"/>
          <w:sz w:val="19"/>
          <w:szCs w:val="19"/>
        </w:rPr>
        <w:t>tez bestekoa, zeina lortu baita eraiki berri diren bost futbol-zelairen eraikuntza-datuetatik, antz</w:t>
      </w:r>
      <w:r w:rsidRPr="00CA569C">
        <w:rPr>
          <w:rFonts w:ascii="Helvetica LT Std" w:hAnsi="Helvetica LT Std"/>
          <w:sz w:val="19"/>
          <w:szCs w:val="19"/>
        </w:rPr>
        <w:t>i</w:t>
      </w:r>
      <w:r w:rsidRPr="00CA569C">
        <w:rPr>
          <w:rFonts w:ascii="Helvetica LT Std" w:hAnsi="Helvetica LT Std"/>
          <w:sz w:val="19"/>
          <w:szCs w:val="19"/>
        </w:rPr>
        <w:t>natasunarekin zuzenduta. Ogasunaren txostenean, lurzoruaren balioa Estatistika Institutu Nazi</w:t>
      </w:r>
      <w:r w:rsidRPr="00CA569C">
        <w:rPr>
          <w:rFonts w:ascii="Helvetica LT Std" w:hAnsi="Helvetica LT Std"/>
          <w:sz w:val="19"/>
          <w:szCs w:val="19"/>
        </w:rPr>
        <w:t>o</w:t>
      </w:r>
      <w:r w:rsidRPr="00CA569C">
        <w:rPr>
          <w:rFonts w:ascii="Helvetica LT Std" w:hAnsi="Helvetica LT Std"/>
          <w:sz w:val="19"/>
          <w:szCs w:val="19"/>
        </w:rPr>
        <w:t>nalaren koefizienteen arabera kalkulatzen da, eta eraikuntzarena, berriz, antzinatasun-koefiziente batek zuzenduta, balio historikoa dela eta.</w:t>
      </w:r>
    </w:p>
    <w:p w:rsidR="002473F8" w:rsidRPr="00CA569C" w:rsidRDefault="002473F8"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Metro koadroei dagokienez, txosten pribatua eraikitako metro koadroei aplikatzen zaie; Og</w:t>
      </w:r>
      <w:r w:rsidRPr="00CA569C">
        <w:rPr>
          <w:rFonts w:ascii="Helvetica LT Std" w:hAnsi="Helvetica LT Std"/>
          <w:sz w:val="19"/>
          <w:szCs w:val="19"/>
        </w:rPr>
        <w:t>a</w:t>
      </w:r>
      <w:r w:rsidRPr="00CA569C">
        <w:rPr>
          <w:rFonts w:ascii="Helvetica LT Std" w:hAnsi="Helvetica LT Std"/>
          <w:sz w:val="19"/>
          <w:szCs w:val="19"/>
        </w:rPr>
        <w:t>sunaren txostena, berriz, lur-zatiaren m</w:t>
      </w:r>
      <w:r w:rsidRPr="00CA569C">
        <w:rPr>
          <w:rFonts w:ascii="Helvetica LT Std" w:hAnsi="Helvetica LT Std"/>
          <w:sz w:val="19"/>
          <w:szCs w:val="19"/>
          <w:vertAlign w:val="superscript"/>
        </w:rPr>
        <w:t>2</w:t>
      </w:r>
      <w:r w:rsidRPr="00CA569C">
        <w:rPr>
          <w:rFonts w:ascii="Helvetica LT Std" w:hAnsi="Helvetica LT Std"/>
          <w:sz w:val="19"/>
          <w:szCs w:val="19"/>
        </w:rPr>
        <w:t>-en guztizko kopuruaren gainean (lurzorua gehi eraiku</w:t>
      </w:r>
      <w:r w:rsidRPr="00CA569C">
        <w:rPr>
          <w:rFonts w:ascii="Helvetica LT Std" w:hAnsi="Helvetica LT Std"/>
          <w:sz w:val="19"/>
          <w:szCs w:val="19"/>
        </w:rPr>
        <w:t>n</w:t>
      </w:r>
      <w:r w:rsidRPr="00CA569C">
        <w:rPr>
          <w:rFonts w:ascii="Helvetica LT Std" w:hAnsi="Helvetica LT Std"/>
          <w:sz w:val="19"/>
          <w:szCs w:val="19"/>
        </w:rPr>
        <w:t>tza).</w:t>
      </w:r>
    </w:p>
    <w:p w:rsidR="00572BC0" w:rsidRPr="00CA569C" w:rsidRDefault="00861F2A"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Iturramako pisuak. Txosten pribatuak aplikatzen du antzeko higiezinen salmentak alder</w:t>
      </w:r>
      <w:r w:rsidRPr="00CA569C">
        <w:rPr>
          <w:rFonts w:ascii="Helvetica LT Std" w:hAnsi="Helvetica LT Std"/>
          <w:sz w:val="19"/>
          <w:szCs w:val="19"/>
        </w:rPr>
        <w:t>a</w:t>
      </w:r>
      <w:r w:rsidRPr="00CA569C">
        <w:rPr>
          <w:rFonts w:ascii="Helvetica LT Std" w:hAnsi="Helvetica LT Std"/>
          <w:sz w:val="19"/>
          <w:szCs w:val="19"/>
        </w:rPr>
        <w:t>tzean oinarritutako metodoa, m</w:t>
      </w:r>
      <w:r w:rsidRPr="00CA569C">
        <w:rPr>
          <w:rFonts w:ascii="Helvetica LT Std" w:hAnsi="Helvetica LT Std"/>
          <w:sz w:val="19"/>
          <w:szCs w:val="19"/>
          <w:vertAlign w:val="superscript"/>
        </w:rPr>
        <w:t>2</w:t>
      </w:r>
      <w:r w:rsidRPr="00CA569C">
        <w:rPr>
          <w:rFonts w:ascii="Helvetica LT Std" w:hAnsi="Helvetica LT Std"/>
          <w:sz w:val="19"/>
          <w:szCs w:val="19"/>
        </w:rPr>
        <w:t xml:space="preserve"> erabilgarrien arabera. Ogasunaren txostenak, berriz, m</w:t>
      </w:r>
      <w:r w:rsidRPr="00CA569C">
        <w:rPr>
          <w:rFonts w:ascii="Helvetica LT Std" w:hAnsi="Helvetica LT Std"/>
          <w:sz w:val="19"/>
          <w:szCs w:val="19"/>
          <w:vertAlign w:val="superscript"/>
        </w:rPr>
        <w:t>2</w:t>
      </w:r>
      <w:r w:rsidRPr="00CA569C">
        <w:rPr>
          <w:rFonts w:ascii="Helvetica LT Std" w:hAnsi="Helvetica LT Std"/>
          <w:sz w:val="19"/>
          <w:szCs w:val="19"/>
        </w:rPr>
        <w:t xml:space="preserve"> eraikien gaineko zenbatespen-metodo estatistikoa aplikatzen du; metodo horrekin, pisuen balioa kalkul</w:t>
      </w:r>
      <w:r w:rsidRPr="00CA569C">
        <w:rPr>
          <w:rFonts w:ascii="Helvetica LT Std" w:hAnsi="Helvetica LT Std"/>
          <w:sz w:val="19"/>
          <w:szCs w:val="19"/>
        </w:rPr>
        <w:t>a</w:t>
      </w:r>
      <w:r w:rsidRPr="00CA569C">
        <w:rPr>
          <w:rFonts w:ascii="Helvetica LT Std" w:hAnsi="Helvetica LT Std"/>
          <w:sz w:val="19"/>
          <w:szCs w:val="19"/>
        </w:rPr>
        <w:t xml:space="preserve">tzen da haien kokapenaren, antzinatasunaren, altueraren, egoeraren eta azaleraren arabera, merkatuko koefiziente zuzentzaile batek zuzenduta. </w:t>
      </w:r>
    </w:p>
    <w:p w:rsidR="00572BC0" w:rsidRPr="00CA569C" w:rsidRDefault="00861F2A"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 Iruñeko U.I. XXIII SO-1 lurzorua. Pribatuak m</w:t>
      </w:r>
      <w:r w:rsidRPr="00CA569C">
        <w:rPr>
          <w:rFonts w:ascii="Helvetica LT Std" w:hAnsi="Helvetica LT Std"/>
          <w:sz w:val="19"/>
          <w:szCs w:val="19"/>
          <w:vertAlign w:val="superscript"/>
        </w:rPr>
        <w:t>2</w:t>
      </w:r>
      <w:r w:rsidRPr="00CA569C">
        <w:rPr>
          <w:rFonts w:ascii="Helvetica LT Std" w:hAnsi="Helvetica LT Std"/>
          <w:sz w:val="19"/>
          <w:szCs w:val="19"/>
        </w:rPr>
        <w:t xml:space="preserve"> erregistratuen gaineko hondarreko balio d</w:t>
      </w:r>
      <w:r w:rsidRPr="00CA569C">
        <w:rPr>
          <w:rFonts w:ascii="Helvetica LT Std" w:hAnsi="Helvetica LT Std"/>
          <w:sz w:val="19"/>
          <w:szCs w:val="19"/>
        </w:rPr>
        <w:t>i</w:t>
      </w:r>
      <w:r w:rsidRPr="00CA569C">
        <w:rPr>
          <w:rFonts w:ascii="Helvetica LT Std" w:hAnsi="Helvetica LT Std"/>
          <w:sz w:val="19"/>
          <w:szCs w:val="19"/>
        </w:rPr>
        <w:t>namikoaren metodoa aplikatzen du; hau da, etxebizitza babestuko sustapen baten salmentaren gehieneko balioa ken hirigintza- eta eraikuntza-kudeaketaren kostuak. Ogasunaren txostenak, daukan landa balioa dela eta, antzeko finken balioa aplikatzen du m</w:t>
      </w:r>
      <w:r w:rsidRPr="00CA569C">
        <w:rPr>
          <w:rFonts w:ascii="Helvetica LT Std" w:hAnsi="Helvetica LT Std"/>
          <w:sz w:val="19"/>
          <w:szCs w:val="19"/>
          <w:vertAlign w:val="superscript"/>
        </w:rPr>
        <w:t>2</w:t>
      </w:r>
      <w:r w:rsidRPr="00CA569C">
        <w:rPr>
          <w:rFonts w:ascii="Helvetica LT Std" w:hAnsi="Helvetica LT Std"/>
          <w:sz w:val="19"/>
          <w:szCs w:val="19"/>
        </w:rPr>
        <w:t>-en gainean, katastroari j</w:t>
      </w:r>
      <w:r w:rsidRPr="00CA569C">
        <w:rPr>
          <w:rFonts w:ascii="Helvetica LT Std" w:hAnsi="Helvetica LT Std"/>
          <w:sz w:val="19"/>
          <w:szCs w:val="19"/>
        </w:rPr>
        <w:t>a</w:t>
      </w:r>
      <w:r w:rsidRPr="00CA569C">
        <w:rPr>
          <w:rFonts w:ascii="Helvetica LT Std" w:hAnsi="Helvetica LT Std"/>
          <w:sz w:val="19"/>
          <w:szCs w:val="19"/>
        </w:rPr>
        <w:t>rraituz.</w:t>
      </w:r>
    </w:p>
    <w:p w:rsidR="00EA1A5D" w:rsidRPr="00CA569C" w:rsidRDefault="00EA1A5D" w:rsidP="00EA1A5D">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d) Taxoareko instalazioak Tasazio-enpresa pribatuak proiektuko m</w:t>
      </w:r>
      <w:r w:rsidRPr="00CA569C">
        <w:rPr>
          <w:rFonts w:ascii="Helvetica LT Std" w:hAnsi="Helvetica LT Std"/>
          <w:sz w:val="19"/>
          <w:szCs w:val="19"/>
          <w:vertAlign w:val="superscript"/>
        </w:rPr>
        <w:t>2</w:t>
      </w:r>
      <w:r w:rsidRPr="00CA569C">
        <w:rPr>
          <w:rFonts w:ascii="Helvetica LT Std" w:hAnsi="Helvetica LT Std"/>
          <w:sz w:val="19"/>
          <w:szCs w:val="19"/>
        </w:rPr>
        <w:t>-ak birjartzeko metodoa erabiltzen du; hau da, etxebizitza babestuko balizko sustapen baten ondorenaren gehieneko b</w:t>
      </w:r>
      <w:r w:rsidRPr="00CA569C">
        <w:rPr>
          <w:rFonts w:ascii="Helvetica LT Std" w:hAnsi="Helvetica LT Std"/>
          <w:sz w:val="19"/>
          <w:szCs w:val="19"/>
        </w:rPr>
        <w:t>a</w:t>
      </w:r>
      <w:r w:rsidRPr="00CA569C">
        <w:rPr>
          <w:rFonts w:ascii="Helvetica LT Std" w:hAnsi="Helvetica LT Std"/>
          <w:sz w:val="19"/>
          <w:szCs w:val="19"/>
        </w:rPr>
        <w:t>lioa gehi instalazioak eraikitzearen kostua. Ogasunaren txostenak katastro-balioa –eraikuntzarik ez baitago– aplikatzen du jarduketa-esparruko m</w:t>
      </w:r>
      <w:r w:rsidRPr="00CA569C">
        <w:rPr>
          <w:rFonts w:ascii="Helvetica LT Std" w:hAnsi="Helvetica LT Std"/>
          <w:sz w:val="19"/>
          <w:szCs w:val="19"/>
          <w:vertAlign w:val="superscript"/>
        </w:rPr>
        <w:t>2</w:t>
      </w:r>
      <w:r w:rsidRPr="00CA569C">
        <w:rPr>
          <w:rFonts w:ascii="Helvetica LT Std" w:hAnsi="Helvetica LT Std"/>
          <w:sz w:val="19"/>
          <w:szCs w:val="19"/>
        </w:rPr>
        <w:t>-en gainean, lur-zatiaren atal baterako; eraik</w:t>
      </w:r>
      <w:r w:rsidRPr="00CA569C">
        <w:rPr>
          <w:rFonts w:ascii="Helvetica LT Std" w:hAnsi="Helvetica LT Std"/>
          <w:sz w:val="19"/>
          <w:szCs w:val="19"/>
        </w:rPr>
        <w:t>i</w:t>
      </w:r>
      <w:r w:rsidRPr="00CA569C">
        <w:rPr>
          <w:rFonts w:ascii="Helvetica LT Std" w:hAnsi="Helvetica LT Std"/>
          <w:sz w:val="19"/>
          <w:szCs w:val="19"/>
        </w:rPr>
        <w:t>tako atalerako, aldiz, lurzoruaren balioa aplikatzen du, Estatistikako Institutu Nazionalaren koef</w:t>
      </w:r>
      <w:r w:rsidRPr="00CA569C">
        <w:rPr>
          <w:rFonts w:ascii="Helvetica LT Std" w:hAnsi="Helvetica LT Std"/>
          <w:sz w:val="19"/>
          <w:szCs w:val="19"/>
        </w:rPr>
        <w:t>i</w:t>
      </w:r>
      <w:r w:rsidRPr="00CA569C">
        <w:rPr>
          <w:rFonts w:ascii="Helvetica LT Std" w:hAnsi="Helvetica LT Std"/>
          <w:sz w:val="19"/>
          <w:szCs w:val="19"/>
        </w:rPr>
        <w:lastRenderedPageBreak/>
        <w:t>zienteei jarraituz, eta eraikinei dagokienez, berriz, daukaten balio historikoa, antzinatasun koef</w:t>
      </w:r>
      <w:r w:rsidRPr="00CA569C">
        <w:rPr>
          <w:rFonts w:ascii="Helvetica LT Std" w:hAnsi="Helvetica LT Std"/>
          <w:sz w:val="19"/>
          <w:szCs w:val="19"/>
        </w:rPr>
        <w:t>i</w:t>
      </w:r>
      <w:r w:rsidRPr="00CA569C">
        <w:rPr>
          <w:rFonts w:ascii="Helvetica LT Std" w:hAnsi="Helvetica LT Std"/>
          <w:sz w:val="19"/>
          <w:szCs w:val="19"/>
        </w:rPr>
        <w:t>ziente batek zuzenduta.</w:t>
      </w:r>
    </w:p>
    <w:p w:rsidR="00B057A6" w:rsidRPr="00CA569C" w:rsidRDefault="00861F2A" w:rsidP="00EA1A5D">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 Taxoareko etorkizuneko enpresa-parkeko orubea Txosten pribatuak erregistroko m</w:t>
      </w:r>
      <w:r w:rsidRPr="00CA569C">
        <w:rPr>
          <w:rFonts w:ascii="Helvetica LT Std" w:hAnsi="Helvetica LT Std"/>
          <w:sz w:val="19"/>
          <w:szCs w:val="19"/>
          <w:vertAlign w:val="superscript"/>
        </w:rPr>
        <w:t>2</w:t>
      </w:r>
      <w:r w:rsidRPr="00CA569C">
        <w:rPr>
          <w:rFonts w:ascii="Helvetica LT Std" w:hAnsi="Helvetica LT Std"/>
          <w:sz w:val="19"/>
          <w:szCs w:val="19"/>
        </w:rPr>
        <w:t>-en ga</w:t>
      </w:r>
      <w:r w:rsidRPr="00CA569C">
        <w:rPr>
          <w:rFonts w:ascii="Helvetica LT Std" w:hAnsi="Helvetica LT Std"/>
          <w:sz w:val="19"/>
          <w:szCs w:val="19"/>
        </w:rPr>
        <w:t>i</w:t>
      </w:r>
      <w:r w:rsidRPr="00CA569C">
        <w:rPr>
          <w:rFonts w:ascii="Helvetica LT Std" w:hAnsi="Helvetica LT Std"/>
          <w:sz w:val="19"/>
          <w:szCs w:val="19"/>
        </w:rPr>
        <w:t>nean aplikatzen du lokalen eta garajeen balizko sustapen baten salmentaren balioa, eta hirigi</w:t>
      </w:r>
      <w:r w:rsidRPr="00CA569C">
        <w:rPr>
          <w:rFonts w:ascii="Helvetica LT Std" w:hAnsi="Helvetica LT Std"/>
          <w:sz w:val="19"/>
          <w:szCs w:val="19"/>
        </w:rPr>
        <w:t>n</w:t>
      </w:r>
      <w:r w:rsidRPr="00CA569C">
        <w:rPr>
          <w:rFonts w:ascii="Helvetica LT Std" w:hAnsi="Helvetica LT Std"/>
          <w:sz w:val="19"/>
          <w:szCs w:val="19"/>
        </w:rPr>
        <w:t>tza- eta eraikuntza-kudeaketaren gastuak kentzen dizkio. Ogasunak, katastroko m</w:t>
      </w:r>
      <w:r w:rsidRPr="00CA569C">
        <w:rPr>
          <w:rFonts w:ascii="Helvetica LT Std" w:hAnsi="Helvetica LT Std"/>
          <w:sz w:val="19"/>
          <w:szCs w:val="19"/>
          <w:vertAlign w:val="superscript"/>
        </w:rPr>
        <w:t>2</w:t>
      </w:r>
      <w:r w:rsidRPr="00CA569C">
        <w:rPr>
          <w:rFonts w:ascii="Helvetica LT Std" w:hAnsi="Helvetica LT Std"/>
          <w:sz w:val="19"/>
          <w:szCs w:val="19"/>
        </w:rPr>
        <w:t>-en gainean, higiezin-produktuaren merkatu-balioa, onartutako erabileretarakoa, ken haren exekuzio materi</w:t>
      </w:r>
      <w:r w:rsidRPr="00CA569C">
        <w:rPr>
          <w:rFonts w:ascii="Helvetica LT Std" w:hAnsi="Helvetica LT Std"/>
          <w:sz w:val="19"/>
          <w:szCs w:val="19"/>
        </w:rPr>
        <w:t>a</w:t>
      </w:r>
      <w:r w:rsidRPr="00CA569C">
        <w:rPr>
          <w:rFonts w:ascii="Helvetica LT Std" w:hAnsi="Helvetica LT Std"/>
          <w:sz w:val="19"/>
          <w:szCs w:val="19"/>
        </w:rPr>
        <w:t>laren kostuak.</w:t>
      </w:r>
    </w:p>
    <w:p w:rsidR="00EA1A5D" w:rsidRPr="00CA569C" w:rsidRDefault="00861F2A" w:rsidP="00EA1A5D">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 Iruñeko UM-3 P1 orubea (26/2014 Foru Legean sartu ez zena). Enpresa pribatuak aplik</w:t>
      </w:r>
      <w:r w:rsidRPr="00CA569C">
        <w:rPr>
          <w:rFonts w:ascii="Helvetica LT Std" w:hAnsi="Helvetica LT Std"/>
          <w:sz w:val="19"/>
          <w:szCs w:val="19"/>
        </w:rPr>
        <w:t>a</w:t>
      </w:r>
      <w:r w:rsidRPr="00CA569C">
        <w:rPr>
          <w:rFonts w:ascii="Helvetica LT Std" w:hAnsi="Helvetica LT Std"/>
          <w:sz w:val="19"/>
          <w:szCs w:val="19"/>
        </w:rPr>
        <w:t>tzen du, erregistroaren araberako m</w:t>
      </w:r>
      <w:r w:rsidRPr="00CA569C">
        <w:rPr>
          <w:rFonts w:ascii="Helvetica LT Std" w:hAnsi="Helvetica LT Std"/>
          <w:sz w:val="19"/>
          <w:szCs w:val="19"/>
          <w:vertAlign w:val="superscript"/>
        </w:rPr>
        <w:t>2</w:t>
      </w:r>
      <w:r w:rsidRPr="00CA569C">
        <w:rPr>
          <w:rFonts w:ascii="Helvetica LT Std" w:hAnsi="Helvetica LT Std"/>
          <w:sz w:val="19"/>
          <w:szCs w:val="19"/>
        </w:rPr>
        <w:t>-etarako, etxebizitza babestuko sustapen batek lurzoruen daukan ondorena. Ogasunak, katastroaren araberako m</w:t>
      </w:r>
      <w:r w:rsidRPr="00CA569C">
        <w:rPr>
          <w:rFonts w:ascii="Helvetica LT Std" w:hAnsi="Helvetica LT Std"/>
          <w:sz w:val="19"/>
          <w:szCs w:val="19"/>
          <w:vertAlign w:val="superscript"/>
        </w:rPr>
        <w:t>2</w:t>
      </w:r>
      <w:r w:rsidRPr="00CA569C">
        <w:rPr>
          <w:rFonts w:ascii="Helvetica LT Std" w:hAnsi="Helvetica LT Std"/>
          <w:sz w:val="19"/>
          <w:szCs w:val="19"/>
        </w:rPr>
        <w:t>-en gainean, onartutako erabileren mu</w:t>
      </w:r>
      <w:r w:rsidRPr="00CA569C">
        <w:rPr>
          <w:rFonts w:ascii="Helvetica LT Std" w:hAnsi="Helvetica LT Std"/>
          <w:sz w:val="19"/>
          <w:szCs w:val="19"/>
        </w:rPr>
        <w:t>l</w:t>
      </w:r>
      <w:r w:rsidRPr="00CA569C">
        <w:rPr>
          <w:rFonts w:ascii="Helvetica LT Std" w:hAnsi="Helvetica LT Std"/>
          <w:sz w:val="19"/>
          <w:szCs w:val="19"/>
        </w:rPr>
        <w:t>tzoaren batez besteko ondorenaren balioa.</w:t>
      </w:r>
    </w:p>
    <w:p w:rsidR="00A93C3E" w:rsidRPr="00CA569C" w:rsidRDefault="00F9595A" w:rsidP="008A6963">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Horrenbestez, antzemandako aldeak honako hauetan oinarritzen dira: tasazio-txosten pribatua merkatu-irizpideetan oinarritzen da, bai eta, lurzoruaren balorazioari begira, etxebizitza babe</w:t>
      </w:r>
      <w:r w:rsidRPr="00CA569C">
        <w:rPr>
          <w:rFonts w:ascii="Helvetica LT Std" w:hAnsi="Helvetica LT Std"/>
          <w:sz w:val="19"/>
          <w:szCs w:val="19"/>
        </w:rPr>
        <w:t>s</w:t>
      </w:r>
      <w:r w:rsidRPr="00CA569C">
        <w:rPr>
          <w:rFonts w:ascii="Helvetica LT Std" w:hAnsi="Helvetica LT Std"/>
          <w:sz w:val="19"/>
          <w:szCs w:val="19"/>
        </w:rPr>
        <w:t>tuko balizko sustapen baten balioa, alde batera utzita zein den hirigintza-araudian baloratutako unitateetarako aurreikusitako erabilera bereizgarria. Nafarroako Zerga Ogasunaren txostenean, ondasun horiek zerga-xedeei begira baloratzen dira soilik.</w:t>
      </w:r>
    </w:p>
    <w:p w:rsidR="00191C9C" w:rsidRPr="00CA569C" w:rsidRDefault="002607F0" w:rsidP="000820C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Gure iritziz, nahiz eta Nafarroako Gobernuak 26/2014 Foru Legean agindutakoaren arabera jokatu duen, azken horrek, arlo honetan araupetze eskasa dauka. </w:t>
      </w:r>
    </w:p>
    <w:p w:rsidR="00D663E4" w:rsidRPr="00CA569C" w:rsidRDefault="00537141"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21.a</w:t>
      </w:r>
      <w:r w:rsidRPr="00CA569C">
        <w:rPr>
          <w:rFonts w:ascii="Helvetica LT Std" w:hAnsi="Helvetica LT Std"/>
          <w:sz w:val="19"/>
          <w:szCs w:val="19"/>
        </w:rPr>
        <w:t xml:space="preserve"> </w:t>
      </w:r>
      <w:r w:rsidRPr="00CA569C">
        <w:rPr>
          <w:rFonts w:ascii="Helvetica LT Std" w:hAnsi="Helvetica LT Std"/>
          <w:b/>
          <w:sz w:val="19"/>
          <w:szCs w:val="19"/>
        </w:rPr>
        <w:t>Zamak</w:t>
      </w:r>
      <w:r w:rsidRPr="00CA569C">
        <w:rPr>
          <w:rFonts w:ascii="Helvetica LT Std" w:hAnsi="Helvetica LT Std"/>
          <w:sz w:val="19"/>
          <w:szCs w:val="19"/>
        </w:rPr>
        <w:t xml:space="preserve"> </w:t>
      </w:r>
    </w:p>
    <w:p w:rsidR="001D4BF2" w:rsidRPr="00CA569C" w:rsidRDefault="00876421"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Aipatu bezala, aurreko balorazioek ez zituzten kontuan hartzen higiezin horiek izan ditzaketen zamak; esate baterako, hipotekak, prebentziozko idatz-oharrak edo bahiturazko idatz-ohar exek</w:t>
      </w:r>
      <w:r w:rsidRPr="00CA569C">
        <w:rPr>
          <w:rFonts w:ascii="Helvetica LT Std" w:hAnsi="Helvetica LT Std"/>
          <w:sz w:val="19"/>
          <w:szCs w:val="19"/>
        </w:rPr>
        <w:t>u</w:t>
      </w:r>
      <w:r w:rsidRPr="00CA569C">
        <w:rPr>
          <w:rFonts w:ascii="Helvetica LT Std" w:hAnsi="Helvetica LT Std"/>
          <w:sz w:val="19"/>
          <w:szCs w:val="19"/>
        </w:rPr>
        <w:t>tiboak.</w:t>
      </w:r>
    </w:p>
    <w:p w:rsidR="001933A0" w:rsidRPr="00CA569C" w:rsidRDefault="001933A0" w:rsidP="001933A0">
      <w:pPr>
        <w:pStyle w:val="texto"/>
        <w:tabs>
          <w:tab w:val="clear" w:pos="2835"/>
          <w:tab w:val="clear" w:pos="3969"/>
          <w:tab w:val="clear" w:pos="5103"/>
          <w:tab w:val="clear" w:pos="6237"/>
          <w:tab w:val="clear" w:pos="7371"/>
          <w:tab w:val="num" w:pos="300"/>
          <w:tab w:val="num" w:pos="720"/>
        </w:tabs>
        <w:rPr>
          <w:rFonts w:ascii="Helvetica LT Std" w:hAnsi="Helvetica LT Std"/>
          <w:sz w:val="19"/>
          <w:szCs w:val="19"/>
        </w:rPr>
      </w:pPr>
      <w:r w:rsidRPr="00CA569C">
        <w:rPr>
          <w:rFonts w:ascii="Helvetica LT Std" w:hAnsi="Helvetica LT Std"/>
          <w:sz w:val="19"/>
          <w:szCs w:val="19"/>
        </w:rPr>
        <w:t>Bestalde, 26/2014 Foru Legeak ez du aipatzen ondasunek zamak dituzten ala ez, ez eta zama horiek zenbatespen ekonomikoan izan lezaketen eragina ere.</w:t>
      </w:r>
    </w:p>
    <w:p w:rsidR="00EB7206" w:rsidRPr="00CA569C" w:rsidRDefault="00876421" w:rsidP="00CA62B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Aztertutako erregistro-informazioaren arabera, aipatutako ondasunek honako zama hauek dauzkate:</w:t>
      </w:r>
    </w:p>
    <w:p w:rsidR="00964078" w:rsidRPr="00CA569C" w:rsidRDefault="00964078"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Sadar futbol-zelaia</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a) Guztizkoaren gaineko hipoteka, Foru Komunitatearen aldekoa. Printzipala 7.005.826 eur</w:t>
      </w:r>
      <w:r w:rsidRPr="00CA569C">
        <w:rPr>
          <w:rFonts w:ascii="Helvetica LT Std" w:hAnsi="Helvetica LT Std"/>
          <w:sz w:val="19"/>
          <w:szCs w:val="19"/>
        </w:rPr>
        <w:t>o</w:t>
      </w:r>
      <w:r w:rsidRPr="00CA569C">
        <w:rPr>
          <w:rFonts w:ascii="Helvetica LT Std" w:hAnsi="Helvetica LT Std"/>
          <w:sz w:val="19"/>
          <w:szCs w:val="19"/>
        </w:rPr>
        <w:t>koa da. 2003ko maiatzean eratu zen, eta 2020ko maiatzean du mugaeguna.</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b) Nafarroako Foru Komunitatearen aldeko bahiturazko idatz-ohar exekutiboa. Printzipala 8.924.540 eurokoa da, eta 2010eko azaroan eskrituratu zen.</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c) Nafarroako Foru Komunitatearen aldeko bahiturazko idatz-ohar exekutiboa. Printzipala 1.369.240 eurokoa da, eta 2011ko ekainean inskribatu zen.</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d) Nafarroako Foru Komunitatearen aldeko bahiturazko idatz-ohar exekutiboa. Printzipala 7.184.797 eurokoa da, eta prozedura 2012ko abendukoa da.</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e) Nafarroako Foru Komunitatearen aldeko bahiturazko idatz-ohar exekutiboa. Printzipala 1.104.419 eurokoa da, eta prozedura 2012ko abendukoa da.</w:t>
      </w:r>
    </w:p>
    <w:p w:rsidR="00964078" w:rsidRPr="00CA569C"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Taxoareko instalazioak</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a) Nafarroako Foru Komunitatearen aldeko hipoteka bat, 2005ean inskribatua, 9.573.460 e</w:t>
      </w:r>
      <w:r w:rsidRPr="00CA569C">
        <w:rPr>
          <w:rFonts w:ascii="Helvetica LT Std" w:hAnsi="Helvetica LT Std"/>
          <w:sz w:val="19"/>
          <w:szCs w:val="19"/>
        </w:rPr>
        <w:t>u</w:t>
      </w:r>
      <w:r w:rsidRPr="00CA569C">
        <w:rPr>
          <w:rFonts w:ascii="Helvetica LT Std" w:hAnsi="Helvetica LT Std"/>
          <w:sz w:val="19"/>
          <w:szCs w:val="19"/>
        </w:rPr>
        <w:t>roko printzipala itzultzearen berme gisa.  Eskuzko idatz-oharra: "ondarearen abal-bermea".</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b) A letraren bahiturazko idatz-ohar prebentiboa, 2010eko irailekoa, Nafarroako Foru Komun</w:t>
      </w:r>
      <w:r w:rsidRPr="00CA569C">
        <w:rPr>
          <w:rFonts w:ascii="Helvetica LT Std" w:hAnsi="Helvetica LT Std"/>
          <w:sz w:val="19"/>
          <w:szCs w:val="19"/>
        </w:rPr>
        <w:t>i</w:t>
      </w:r>
      <w:r w:rsidRPr="00CA569C">
        <w:rPr>
          <w:rFonts w:ascii="Helvetica LT Std" w:hAnsi="Helvetica LT Std"/>
          <w:sz w:val="19"/>
          <w:szCs w:val="19"/>
        </w:rPr>
        <w:t>tatearen aldekoa, printzipaleko 8.924.542 euro erreklamatzekoa, Nafarroako Zerga Ogasunaren Prozedura Berezien Ataleko prozeduran.</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c) B letraren bahiturazko idatz-ohar prebentiboa, 2011ko uztailekoa, Nafarroako Foru Komun</w:t>
      </w:r>
      <w:r w:rsidRPr="00CA569C">
        <w:rPr>
          <w:rFonts w:ascii="Helvetica LT Std" w:hAnsi="Helvetica LT Std"/>
          <w:sz w:val="19"/>
          <w:szCs w:val="19"/>
        </w:rPr>
        <w:t>i</w:t>
      </w:r>
      <w:r w:rsidRPr="00CA569C">
        <w:rPr>
          <w:rFonts w:ascii="Helvetica LT Std" w:hAnsi="Helvetica LT Std"/>
          <w:sz w:val="19"/>
          <w:szCs w:val="19"/>
        </w:rPr>
        <w:t>tatearen aldekoa, printzipaleko 1.369.240 euro erreklamatzekoa, Nafarroako Zerga Ogasunaren Prozedura Berezien Ataleko prozeduran.</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lastRenderedPageBreak/>
        <w:t>d) C letraren bahiturazko idatz-ohar prebentiboa, 2013ko otsailekoa, Nafarroako Foru Komun</w:t>
      </w:r>
      <w:r w:rsidRPr="00CA569C">
        <w:rPr>
          <w:rFonts w:ascii="Helvetica LT Std" w:hAnsi="Helvetica LT Std"/>
          <w:sz w:val="19"/>
          <w:szCs w:val="19"/>
        </w:rPr>
        <w:t>i</w:t>
      </w:r>
      <w:r w:rsidRPr="00CA569C">
        <w:rPr>
          <w:rFonts w:ascii="Helvetica LT Std" w:hAnsi="Helvetica LT Std"/>
          <w:sz w:val="19"/>
          <w:szCs w:val="19"/>
        </w:rPr>
        <w:t>tatearen aldekoa, printzipaleko 12.071.288 euro bermatzekoa, Nafarroako Zerga Ogasunaren Prozedura Berezien Ataleko prozeduran.</w:t>
      </w:r>
    </w:p>
    <w:p w:rsidR="00964078" w:rsidRPr="00CA569C" w:rsidRDefault="00964078" w:rsidP="00964078">
      <w:pPr>
        <w:pStyle w:val="texto"/>
        <w:rPr>
          <w:rFonts w:ascii="Helvetica LT Std" w:hAnsi="Helvetica LT Std"/>
          <w:sz w:val="19"/>
          <w:szCs w:val="19"/>
        </w:rPr>
      </w:pPr>
      <w:r w:rsidRPr="00CA569C">
        <w:rPr>
          <w:rFonts w:ascii="Helvetica LT Std" w:hAnsi="Helvetica LT Std"/>
          <w:sz w:val="19"/>
          <w:szCs w:val="19"/>
        </w:rPr>
        <w:t>e) D letraren bahiturazko idatz-ohar prebentiboa, 2013ko otsailekoa, Nafarroako Foru Komun</w:t>
      </w:r>
      <w:r w:rsidRPr="00CA569C">
        <w:rPr>
          <w:rFonts w:ascii="Helvetica LT Std" w:hAnsi="Helvetica LT Std"/>
          <w:sz w:val="19"/>
          <w:szCs w:val="19"/>
        </w:rPr>
        <w:t>i</w:t>
      </w:r>
      <w:r w:rsidRPr="00CA569C">
        <w:rPr>
          <w:rFonts w:ascii="Helvetica LT Std" w:hAnsi="Helvetica LT Std"/>
          <w:sz w:val="19"/>
          <w:szCs w:val="19"/>
        </w:rPr>
        <w:t>tatearen aldekoa, printzipaleko 1.104.419 euro erreklamatzekoa, Nafarroako Gobernuko Diru-bilketa Exekutiboaren Atalak 2013ko abenduan agindua.</w:t>
      </w:r>
    </w:p>
    <w:p w:rsidR="00DC64D5" w:rsidRPr="00CA569C" w:rsidRDefault="00DC64D5" w:rsidP="00DC64D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 Bahitura exekutiboa, Gizarte Segurantzaren Diruzaintza Nagusiaren aldekoa, 375.982 e</w:t>
      </w:r>
      <w:r w:rsidRPr="00CA569C">
        <w:rPr>
          <w:rFonts w:ascii="Helvetica LT Std" w:hAnsi="Helvetica LT Std"/>
          <w:sz w:val="19"/>
          <w:szCs w:val="19"/>
        </w:rPr>
        <w:t>u</w:t>
      </w:r>
      <w:r w:rsidRPr="00CA569C">
        <w:rPr>
          <w:rFonts w:ascii="Helvetica LT Std" w:hAnsi="Helvetica LT Std"/>
          <w:sz w:val="19"/>
          <w:szCs w:val="19"/>
        </w:rPr>
        <w:t>roko zenbateko bati erantzutekoa (printzipala gehi interesak, kostuak eta errekargua), 2014ko ekainean inskribatua. Bahitura 2014ko urrian altxatu zen, zorra</w:t>
      </w:r>
      <w:r w:rsidRPr="00CA569C">
        <w:rPr>
          <w:rStyle w:val="Refdenotaalpie"/>
          <w:rFonts w:ascii="Helvetica LT Std" w:hAnsi="Helvetica LT Std"/>
          <w:sz w:val="19"/>
          <w:szCs w:val="19"/>
        </w:rPr>
        <w:footnoteReference w:id="8"/>
      </w:r>
      <w:r w:rsidRPr="00CA569C">
        <w:rPr>
          <w:rFonts w:ascii="Helvetica LT Std" w:hAnsi="Helvetica LT Std"/>
          <w:sz w:val="19"/>
          <w:szCs w:val="19"/>
        </w:rPr>
        <w:t xml:space="preserve"> ordaindu zelako, eta inskrib</w:t>
      </w:r>
      <w:r w:rsidRPr="00CA569C">
        <w:rPr>
          <w:rFonts w:ascii="Helvetica LT Std" w:hAnsi="Helvetica LT Std"/>
          <w:sz w:val="19"/>
          <w:szCs w:val="19"/>
        </w:rPr>
        <w:t>a</w:t>
      </w:r>
      <w:r w:rsidRPr="00CA569C">
        <w:rPr>
          <w:rFonts w:ascii="Helvetica LT Std" w:hAnsi="Helvetica LT Std"/>
          <w:sz w:val="19"/>
          <w:szCs w:val="19"/>
        </w:rPr>
        <w:t>tzeko dago.</w:t>
      </w:r>
    </w:p>
    <w:p w:rsidR="00964078" w:rsidRPr="00CA569C"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Taxoareko enpresa-parkeko orubea.</w:t>
      </w:r>
    </w:p>
    <w:p w:rsidR="00964078" w:rsidRPr="00CA569C" w:rsidRDefault="00FA7E49" w:rsidP="00FA7E49">
      <w:pPr>
        <w:pStyle w:val="texto"/>
        <w:rPr>
          <w:rFonts w:ascii="Helvetica LT Std" w:hAnsi="Helvetica LT Std"/>
          <w:sz w:val="19"/>
          <w:szCs w:val="19"/>
        </w:rPr>
      </w:pPr>
      <w:r w:rsidRPr="00CA569C">
        <w:rPr>
          <w:rFonts w:ascii="Helvetica LT Std" w:hAnsi="Helvetica LT Std"/>
          <w:sz w:val="19"/>
          <w:szCs w:val="19"/>
        </w:rPr>
        <w:t>a) Nafarroako Aurrezki Kutxaren –gaur egun, CaixaBank– aldeko hipoteka bat, 2009ko apir</w:t>
      </w:r>
      <w:r w:rsidRPr="00CA569C">
        <w:rPr>
          <w:rFonts w:ascii="Helvetica LT Std" w:hAnsi="Helvetica LT Std"/>
          <w:sz w:val="19"/>
          <w:szCs w:val="19"/>
        </w:rPr>
        <w:t>i</w:t>
      </w:r>
      <w:r w:rsidRPr="00CA569C">
        <w:rPr>
          <w:rFonts w:ascii="Helvetica LT Std" w:hAnsi="Helvetica LT Std"/>
          <w:sz w:val="19"/>
          <w:szCs w:val="19"/>
        </w:rPr>
        <w:t>lean inskribatua, printzipaleko 8.600.000 euroko mailegu baten berme gisa.</w:t>
      </w:r>
    </w:p>
    <w:p w:rsidR="00F56356" w:rsidRPr="00CA569C" w:rsidRDefault="00F56356" w:rsidP="00932C9D">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Bahitura exekutiboa, Gizarte Segurantzaren Diruzaintza Nagusiaren aldekoa, 376.982 e</w:t>
      </w:r>
      <w:r w:rsidRPr="00CA569C">
        <w:rPr>
          <w:rFonts w:ascii="Helvetica LT Std" w:hAnsi="Helvetica LT Std"/>
          <w:sz w:val="19"/>
          <w:szCs w:val="19"/>
        </w:rPr>
        <w:t>u</w:t>
      </w:r>
      <w:r w:rsidRPr="00CA569C">
        <w:rPr>
          <w:rFonts w:ascii="Helvetica LT Std" w:hAnsi="Helvetica LT Std"/>
          <w:sz w:val="19"/>
          <w:szCs w:val="19"/>
        </w:rPr>
        <w:t>roko zenbateko bati erantzutekoa (printzipala gehi interesak, kostuak eta errekargua), 2014ko ekainean inskribatua. Bahitura 2014ko urrian altxatu zen, zorra</w:t>
      </w:r>
      <w:r w:rsidRPr="00CA569C">
        <w:rPr>
          <w:rStyle w:val="Refdenotaalpie"/>
          <w:rFonts w:ascii="Helvetica LT Std" w:hAnsi="Helvetica LT Std"/>
          <w:sz w:val="19"/>
          <w:szCs w:val="19"/>
        </w:rPr>
        <w:footnoteReference w:id="9"/>
      </w:r>
      <w:r w:rsidRPr="00CA569C">
        <w:rPr>
          <w:rFonts w:ascii="Helvetica LT Std" w:hAnsi="Helvetica LT Std"/>
          <w:sz w:val="19"/>
          <w:szCs w:val="19"/>
        </w:rPr>
        <w:t xml:space="preserve"> ordaindu zelako, eta inskrib</w:t>
      </w:r>
      <w:r w:rsidRPr="00CA569C">
        <w:rPr>
          <w:rFonts w:ascii="Helvetica LT Std" w:hAnsi="Helvetica LT Std"/>
          <w:sz w:val="19"/>
          <w:szCs w:val="19"/>
        </w:rPr>
        <w:t>a</w:t>
      </w:r>
      <w:r w:rsidRPr="00CA569C">
        <w:rPr>
          <w:rFonts w:ascii="Helvetica LT Std" w:hAnsi="Helvetica LT Std"/>
          <w:sz w:val="19"/>
          <w:szCs w:val="19"/>
        </w:rPr>
        <w:t>tzeko dago.</w:t>
      </w:r>
    </w:p>
    <w:p w:rsidR="00964078" w:rsidRPr="00CA569C"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Iruñeko U.I. XXIII SO-1 lurzorua </w:t>
      </w:r>
    </w:p>
    <w:p w:rsidR="00964078" w:rsidRPr="00CA569C" w:rsidRDefault="00FA7E49" w:rsidP="0096407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Nafarroako Foru Komunitatearen aldeko hipoteka bat, 634.602 euroko printzipala duena, 2013ko maiatzean eskrituratua eta 2012ko maiatzean mugaeguna duena. Eskuz idatzita honako hau ageri da: “ondarearen abal-bermea”.</w:t>
      </w:r>
    </w:p>
    <w:p w:rsidR="00BC612D" w:rsidRDefault="00301E9A" w:rsidP="00AC782A">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Bahitura exekutiboa, Gizarte Segurantzaren Diruzaintza Nagusiaren aldekoa, 375.982 e</w:t>
      </w:r>
      <w:r w:rsidRPr="00CA569C">
        <w:rPr>
          <w:rFonts w:ascii="Helvetica LT Std" w:hAnsi="Helvetica LT Std"/>
          <w:sz w:val="19"/>
          <w:szCs w:val="19"/>
        </w:rPr>
        <w:t>u</w:t>
      </w:r>
      <w:r w:rsidRPr="00CA569C">
        <w:rPr>
          <w:rFonts w:ascii="Helvetica LT Std" w:hAnsi="Helvetica LT Std"/>
          <w:sz w:val="19"/>
          <w:szCs w:val="19"/>
        </w:rPr>
        <w:t>roko zenbateko bati erantzutekoa (printzipala gehi interesak, kostuak eta errekargua), 2014ko ekainean inskribatua. Bahitura 2014ko urrian altxatu zen, zorra</w:t>
      </w:r>
      <w:r w:rsidRPr="00CA569C">
        <w:rPr>
          <w:rStyle w:val="Refdenotaalpie"/>
          <w:rFonts w:ascii="Helvetica LT Std" w:hAnsi="Helvetica LT Std"/>
          <w:sz w:val="19"/>
          <w:szCs w:val="19"/>
        </w:rPr>
        <w:footnoteReference w:id="10"/>
      </w:r>
      <w:r w:rsidRPr="00CA569C">
        <w:rPr>
          <w:rFonts w:ascii="Helvetica LT Std" w:hAnsi="Helvetica LT Std"/>
          <w:sz w:val="19"/>
          <w:szCs w:val="19"/>
        </w:rPr>
        <w:t xml:space="preserve"> ordaindu zelako, eta inskrib</w:t>
      </w:r>
      <w:r w:rsidRPr="00CA569C">
        <w:rPr>
          <w:rFonts w:ascii="Helvetica LT Std" w:hAnsi="Helvetica LT Std"/>
          <w:sz w:val="19"/>
          <w:szCs w:val="19"/>
        </w:rPr>
        <w:t>a</w:t>
      </w:r>
      <w:r w:rsidRPr="00CA569C">
        <w:rPr>
          <w:rFonts w:ascii="Helvetica LT Std" w:hAnsi="Helvetica LT Std"/>
          <w:sz w:val="19"/>
          <w:szCs w:val="19"/>
        </w:rPr>
        <w:t>tzeko dago.</w:t>
      </w:r>
    </w:p>
    <w:p w:rsidR="00964078" w:rsidRPr="00CA569C" w:rsidRDefault="00FA7E49"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Iruñeko UM-3 P1 orubea (25/2014 Foru Legeko II. eranskinean ez zegoen jasota) </w:t>
      </w:r>
    </w:p>
    <w:p w:rsidR="004A3FC6" w:rsidRPr="00CA569C" w:rsidRDefault="004A3FC6" w:rsidP="004A3F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Banaketa-arloko hirigintza-zamen ehuneko 59,886 behin-behineko likidazio-kontuaren sa</w:t>
      </w:r>
      <w:r w:rsidRPr="00CA569C">
        <w:rPr>
          <w:rFonts w:ascii="Helvetica LT Std" w:hAnsi="Helvetica LT Std"/>
          <w:sz w:val="19"/>
          <w:szCs w:val="19"/>
        </w:rPr>
        <w:t>l</w:t>
      </w:r>
      <w:r w:rsidRPr="00CA569C">
        <w:rPr>
          <w:rFonts w:ascii="Helvetica LT Std" w:hAnsi="Helvetica LT Std"/>
          <w:sz w:val="19"/>
          <w:szCs w:val="19"/>
        </w:rPr>
        <w:t xml:space="preserve">doaren zama zeukan, 3.057.211 eurokoa hain zuzen, eta 199.230 euro, berriz, hirigintza-kudeaketako gastuengatik. Zortasun bat badago. </w:t>
      </w:r>
    </w:p>
    <w:p w:rsidR="00964078" w:rsidRPr="00CA569C" w:rsidRDefault="004A3FC6" w:rsidP="00FA7E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Nafarroako Foru Komunitatearen aldeko hipoteka bat, 4.665.343,14 euroko kapital printz</w:t>
      </w:r>
      <w:r w:rsidRPr="00CA569C">
        <w:rPr>
          <w:rFonts w:ascii="Helvetica LT Std" w:hAnsi="Helvetica LT Std"/>
          <w:sz w:val="19"/>
          <w:szCs w:val="19"/>
        </w:rPr>
        <w:t>i</w:t>
      </w:r>
      <w:r w:rsidRPr="00CA569C">
        <w:rPr>
          <w:rFonts w:ascii="Helvetica LT Std" w:hAnsi="Helvetica LT Std"/>
          <w:sz w:val="19"/>
          <w:szCs w:val="19"/>
        </w:rPr>
        <w:t>pala duena. 2014ko otsailean eskrituratu zen, eta 2013ko abenduko hasiera-data eta 2018ko abenduko mugaeguna dauzka. Hipoteka horrek 2013ko urrian onetsitako geroratzea bermatzen du.</w:t>
      </w:r>
    </w:p>
    <w:p w:rsidR="00FA7E49" w:rsidRPr="00CA569C" w:rsidRDefault="004A3FC6" w:rsidP="00932C9D">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 Bahitura exekutiboa, Gizarte Segurantzaren Diruzaintza Nagusiaren aldekoa, 375.982 e</w:t>
      </w:r>
      <w:r w:rsidRPr="00CA569C">
        <w:rPr>
          <w:rFonts w:ascii="Helvetica LT Std" w:hAnsi="Helvetica LT Std"/>
          <w:sz w:val="19"/>
          <w:szCs w:val="19"/>
        </w:rPr>
        <w:t>u</w:t>
      </w:r>
      <w:r w:rsidRPr="00CA569C">
        <w:rPr>
          <w:rFonts w:ascii="Helvetica LT Std" w:hAnsi="Helvetica LT Std"/>
          <w:sz w:val="19"/>
          <w:szCs w:val="19"/>
        </w:rPr>
        <w:t>roko zenbateko bati erantzutekoa (printzipala gehi interesak, kostuak eta errekargua, 2014ko ekainean inskribatua. Bahitura 2014ko urrian altxatu zen, zorra</w:t>
      </w:r>
      <w:r w:rsidRPr="00CA569C">
        <w:rPr>
          <w:rStyle w:val="Refdenotaalpie"/>
          <w:rFonts w:ascii="Helvetica LT Std" w:hAnsi="Helvetica LT Std"/>
          <w:sz w:val="19"/>
          <w:szCs w:val="19"/>
        </w:rPr>
        <w:footnoteReference w:id="11"/>
      </w:r>
      <w:r w:rsidRPr="00CA569C">
        <w:rPr>
          <w:rFonts w:ascii="Helvetica LT Std" w:hAnsi="Helvetica LT Std"/>
          <w:sz w:val="19"/>
          <w:szCs w:val="19"/>
        </w:rPr>
        <w:t xml:space="preserve"> ordaindu zelako, eta inskrib</w:t>
      </w:r>
      <w:r w:rsidRPr="00CA569C">
        <w:rPr>
          <w:rFonts w:ascii="Helvetica LT Std" w:hAnsi="Helvetica LT Std"/>
          <w:sz w:val="19"/>
          <w:szCs w:val="19"/>
        </w:rPr>
        <w:t>a</w:t>
      </w:r>
      <w:r w:rsidRPr="00CA569C">
        <w:rPr>
          <w:rFonts w:ascii="Helvetica LT Std" w:hAnsi="Helvetica LT Std"/>
          <w:sz w:val="19"/>
          <w:szCs w:val="19"/>
        </w:rPr>
        <w:t>tzeko dago.</w:t>
      </w:r>
    </w:p>
    <w:p w:rsidR="003D439D" w:rsidRPr="00CA569C" w:rsidRDefault="003D439D" w:rsidP="00964078">
      <w:pPr>
        <w:pStyle w:val="texto"/>
        <w:rPr>
          <w:rFonts w:ascii="Helvetica LT Std" w:hAnsi="Helvetica LT Std"/>
          <w:sz w:val="19"/>
          <w:szCs w:val="19"/>
        </w:rPr>
      </w:pPr>
      <w:r w:rsidRPr="00CA569C">
        <w:rPr>
          <w:rFonts w:ascii="Helvetica LT Std" w:hAnsi="Helvetica LT Std"/>
          <w:sz w:val="19"/>
          <w:szCs w:val="19"/>
        </w:rPr>
        <w:t>Gainera, Iturramako pisuak errentan emanda zeuden, 2010eko uztailaren 1ean sinatutako kontratu baten bitartez. Errentatzeak lau urteko iraupena dauka; beraz, mugaegunera iritsita dago. Gaur egun, balorazio-txosten pribatuak aipatzen duen bezala, ikasleei errentan emanda daude, baina ez da aurkeztu edo aipatu harreman hori arautzen duen errentamendu-kontraturik. Halaber, jasota dago Sadar futbol-zelaiko instalazioen zati bat ostalaritza zerbitzuetarako erre</w:t>
      </w:r>
      <w:r w:rsidRPr="00CA569C">
        <w:rPr>
          <w:rFonts w:ascii="Helvetica LT Std" w:hAnsi="Helvetica LT Std"/>
          <w:sz w:val="19"/>
          <w:szCs w:val="19"/>
        </w:rPr>
        <w:t>n</w:t>
      </w:r>
      <w:r w:rsidRPr="00CA569C">
        <w:rPr>
          <w:rFonts w:ascii="Helvetica LT Std" w:hAnsi="Helvetica LT Std"/>
          <w:sz w:val="19"/>
          <w:szCs w:val="19"/>
        </w:rPr>
        <w:t>tan emanda daudela.</w:t>
      </w:r>
    </w:p>
    <w:p w:rsidR="00E21F2D" w:rsidRPr="00CA569C" w:rsidRDefault="00B27CED" w:rsidP="00964078">
      <w:pPr>
        <w:pStyle w:val="texto"/>
        <w:rPr>
          <w:rFonts w:ascii="Helvetica LT Std" w:hAnsi="Helvetica LT Std"/>
          <w:sz w:val="19"/>
          <w:szCs w:val="19"/>
        </w:rPr>
      </w:pPr>
      <w:r w:rsidRPr="00CA569C">
        <w:rPr>
          <w:rFonts w:ascii="Helvetica LT Std" w:hAnsi="Helvetica LT Std"/>
          <w:sz w:val="19"/>
          <w:szCs w:val="19"/>
        </w:rPr>
        <w:lastRenderedPageBreak/>
        <w:t>Azken batean, ikus daitekeen bezala, emandako ondasun ia guztiek Foru Komunitatearen Administrazioaren aldeko zamak bazeuzkaten. Horrenbestez, jarduketa hauekin Ogasun Publikoa bermatzen ari zen klubaren zerga-betebeharrak betetzen ari zirela.</w:t>
      </w:r>
    </w:p>
    <w:p w:rsidR="00A10780" w:rsidRPr="00CA569C" w:rsidRDefault="0065115D" w:rsidP="007331F2">
      <w:pPr>
        <w:pStyle w:val="texto"/>
        <w:spacing w:after="240"/>
        <w:rPr>
          <w:rFonts w:ascii="Helvetica LT Std" w:hAnsi="Helvetica LT Std"/>
          <w:sz w:val="19"/>
          <w:szCs w:val="19"/>
        </w:rPr>
      </w:pPr>
      <w:r w:rsidRPr="00CA569C">
        <w:rPr>
          <w:rFonts w:ascii="Helvetica LT Std" w:hAnsi="Helvetica LT Std"/>
          <w:sz w:val="19"/>
          <w:szCs w:val="19"/>
        </w:rPr>
        <w:t>Bestalde, Gobernuaren akordioan, zeinaren bitartez onartzen baita klubak aurkeztutako bal</w:t>
      </w:r>
      <w:r w:rsidRPr="00CA569C">
        <w:rPr>
          <w:rFonts w:ascii="Helvetica LT Std" w:hAnsi="Helvetica LT Std"/>
          <w:sz w:val="19"/>
          <w:szCs w:val="19"/>
        </w:rPr>
        <w:t>o</w:t>
      </w:r>
      <w:r w:rsidRPr="00CA569C">
        <w:rPr>
          <w:rFonts w:ascii="Helvetica LT Std" w:hAnsi="Helvetica LT Std"/>
          <w:sz w:val="19"/>
          <w:szCs w:val="19"/>
        </w:rPr>
        <w:t>razioa, berariaz aipatzen da tasazio-baliotik kendu egin behar direla emandako ondasunen hip</w:t>
      </w:r>
      <w:r w:rsidRPr="00CA569C">
        <w:rPr>
          <w:rFonts w:ascii="Helvetica LT Std" w:hAnsi="Helvetica LT Std"/>
          <w:sz w:val="19"/>
          <w:szCs w:val="19"/>
        </w:rPr>
        <w:t>o</w:t>
      </w:r>
      <w:r w:rsidRPr="00CA569C">
        <w:rPr>
          <w:rFonts w:ascii="Helvetica LT Std" w:hAnsi="Helvetica LT Std"/>
          <w:sz w:val="19"/>
          <w:szCs w:val="19"/>
        </w:rPr>
        <w:t>teka-zamak (ikus 22. ondorioak).</w:t>
      </w:r>
    </w:p>
    <w:p w:rsidR="008A6963" w:rsidRPr="00CA569C" w:rsidRDefault="006D5937" w:rsidP="007331F2">
      <w:pPr>
        <w:pStyle w:val="atitulo3"/>
        <w:rPr>
          <w:rFonts w:ascii="Helvetica LT Std" w:hAnsi="Helvetica LT Std"/>
          <w:sz w:val="19"/>
          <w:szCs w:val="19"/>
        </w:rPr>
      </w:pPr>
      <w:r w:rsidRPr="00CA569C">
        <w:rPr>
          <w:rFonts w:ascii="Helvetica LT Std" w:hAnsi="Helvetica LT Std"/>
          <w:sz w:val="19"/>
          <w:szCs w:val="19"/>
        </w:rPr>
        <w:t>IV.3.3. Klubaren zerga-zorraren diferentzialari buruzko kalkulua</w:t>
      </w:r>
    </w:p>
    <w:p w:rsidR="007331F2" w:rsidRPr="00CA569C" w:rsidRDefault="002E0394" w:rsidP="00A85D2C">
      <w:pPr>
        <w:pStyle w:val="texto"/>
        <w:rPr>
          <w:rFonts w:ascii="Helvetica LT Std" w:hAnsi="Helvetica LT Std"/>
          <w:sz w:val="19"/>
          <w:szCs w:val="19"/>
        </w:rPr>
      </w:pPr>
      <w:r w:rsidRPr="00CA569C">
        <w:rPr>
          <w:rFonts w:ascii="Helvetica LT Std" w:hAnsi="Helvetica LT Std"/>
          <w:b/>
          <w:sz w:val="19"/>
          <w:szCs w:val="19"/>
        </w:rPr>
        <w:t>22.a</w:t>
      </w:r>
      <w:r w:rsidRPr="00CA569C">
        <w:rPr>
          <w:rFonts w:ascii="Helvetica LT Std" w:hAnsi="Helvetica LT Std"/>
          <w:sz w:val="19"/>
          <w:szCs w:val="19"/>
        </w:rPr>
        <w:t xml:space="preserve"> </w:t>
      </w:r>
      <w:r w:rsidRPr="00CA569C">
        <w:rPr>
          <w:rFonts w:ascii="Helvetica LT Std" w:hAnsi="Helvetica LT Std"/>
          <w:b/>
          <w:sz w:val="19"/>
          <w:szCs w:val="19"/>
        </w:rPr>
        <w:t>Klubak eskuratutako ondasunen balio garbia</w:t>
      </w:r>
    </w:p>
    <w:p w:rsidR="009015CB" w:rsidRPr="00CA569C" w:rsidRDefault="008A6963" w:rsidP="00A85D2C">
      <w:pPr>
        <w:pStyle w:val="texto"/>
        <w:rPr>
          <w:rFonts w:ascii="Helvetica LT Std" w:hAnsi="Helvetica LT Std"/>
          <w:sz w:val="19"/>
          <w:szCs w:val="19"/>
        </w:rPr>
      </w:pPr>
      <w:r w:rsidRPr="00CA569C">
        <w:rPr>
          <w:rFonts w:ascii="Helvetica LT Std" w:hAnsi="Helvetica LT Std"/>
          <w:sz w:val="19"/>
          <w:szCs w:val="19"/>
        </w:rPr>
        <w:t>Nafarroako Gobernuak, 2015eko apirilaren 29ko saioan, erabaki zuen onartzea klubak entr</w:t>
      </w:r>
      <w:r w:rsidRPr="00CA569C">
        <w:rPr>
          <w:rFonts w:ascii="Helvetica LT Std" w:hAnsi="Helvetica LT Std"/>
          <w:sz w:val="19"/>
          <w:szCs w:val="19"/>
        </w:rPr>
        <w:t>e</w:t>
      </w:r>
      <w:r w:rsidRPr="00CA569C">
        <w:rPr>
          <w:rFonts w:ascii="Helvetica LT Std" w:hAnsi="Helvetica LT Std"/>
          <w:sz w:val="19"/>
          <w:szCs w:val="19"/>
        </w:rPr>
        <w:t xml:space="preserve">gatu beharreko ondasunei buruz enpresa pribatuak aurkeztutako tasazio-balioa, 26/2014 Foru Legeko II. eranskinean zehazten den bezala. Eranskin horretan ez zegoenez UM-3 P1 orubea, azken hori ez da sartu Foru Komunitateari entregatu beharreko ondasunen zerrendan. </w:t>
      </w:r>
    </w:p>
    <w:p w:rsidR="004F753A" w:rsidRPr="00CA569C" w:rsidRDefault="004F753A" w:rsidP="00A85D2C">
      <w:pPr>
        <w:pStyle w:val="texto"/>
        <w:rPr>
          <w:rFonts w:ascii="Helvetica LT Std" w:hAnsi="Helvetica LT Std"/>
          <w:sz w:val="19"/>
          <w:szCs w:val="19"/>
        </w:rPr>
      </w:pPr>
      <w:r w:rsidRPr="00CA569C">
        <w:rPr>
          <w:rFonts w:ascii="Helvetica LT Std" w:hAnsi="Helvetica LT Std"/>
          <w:sz w:val="19"/>
          <w:szCs w:val="19"/>
        </w:rPr>
        <w:t>Erabaki horren babesgarri, Nafarroako Zerga Ogasunak eta Aurrekontuaren Zuzendaritza N</w:t>
      </w:r>
      <w:r w:rsidRPr="00CA569C">
        <w:rPr>
          <w:rFonts w:ascii="Helvetica LT Std" w:hAnsi="Helvetica LT Std"/>
          <w:sz w:val="19"/>
          <w:szCs w:val="19"/>
        </w:rPr>
        <w:t>a</w:t>
      </w:r>
      <w:r w:rsidRPr="00CA569C">
        <w:rPr>
          <w:rFonts w:ascii="Helvetica LT Std" w:hAnsi="Helvetica LT Std"/>
          <w:sz w:val="19"/>
          <w:szCs w:val="19"/>
        </w:rPr>
        <w:t>gusiak batera egindako aldez aurretiko txostena dago. Horretan, Gobernuaren erabakiak kontuan hartu beharreko baldintza batzuk aipatzen dira.</w:t>
      </w:r>
    </w:p>
    <w:p w:rsidR="00854893" w:rsidRPr="00CA569C" w:rsidRDefault="002607F0" w:rsidP="00A85D2C">
      <w:pPr>
        <w:pStyle w:val="texto"/>
        <w:rPr>
          <w:rFonts w:ascii="Helvetica LT Std" w:hAnsi="Helvetica LT Std"/>
          <w:sz w:val="19"/>
          <w:szCs w:val="19"/>
        </w:rPr>
      </w:pPr>
      <w:r w:rsidRPr="00CA569C">
        <w:rPr>
          <w:rFonts w:ascii="Helvetica LT Std" w:hAnsi="Helvetica LT Std"/>
          <w:sz w:val="19"/>
          <w:szCs w:val="19"/>
        </w:rPr>
        <w:t>Erabaki horretan, halaber, jasotzen da higiezin bakoitzerako lortutako tasazio-balio hori jaitsi egin beharra dagoela, honakoa kenduz: “klubak hirugarrenekin hartutako betebeharretatik –betebehar horiek behar diren erregistro-inskripzioekin bermatuta– ordaintzeko dagoen saldoa”.</w:t>
      </w:r>
    </w:p>
    <w:p w:rsidR="00EF270E" w:rsidRPr="00CA569C" w:rsidRDefault="00854893" w:rsidP="008B3EE8">
      <w:pPr>
        <w:pStyle w:val="texto"/>
        <w:rPr>
          <w:rFonts w:ascii="Helvetica LT Std" w:hAnsi="Helvetica LT Std"/>
          <w:sz w:val="19"/>
          <w:szCs w:val="19"/>
        </w:rPr>
      </w:pPr>
      <w:r w:rsidRPr="00CA569C">
        <w:rPr>
          <w:rFonts w:ascii="Helvetica LT Std" w:hAnsi="Helvetica LT Std"/>
          <w:sz w:val="19"/>
          <w:szCs w:val="19"/>
        </w:rPr>
        <w:t>Horrenbestez, tasazio-balio horretatik –43,05 milioi; ikus 18. ondorioa– klubak banku-entitateekin hartuta dauzkan maileguetatik ordaintzeko dagoen kopurua kentzen da, baldin eta haiek bermatuta badaude aipatutako ondasun tasatuekin, eta, kasua bada, Nafarroako Gobe</w:t>
      </w:r>
      <w:r w:rsidRPr="00CA569C">
        <w:rPr>
          <w:rFonts w:ascii="Helvetica LT Std" w:hAnsi="Helvetica LT Std"/>
          <w:sz w:val="19"/>
          <w:szCs w:val="19"/>
        </w:rPr>
        <w:t>r</w:t>
      </w:r>
      <w:r w:rsidRPr="00CA569C">
        <w:rPr>
          <w:rFonts w:ascii="Helvetica LT Std" w:hAnsi="Helvetica LT Std"/>
          <w:sz w:val="19"/>
          <w:szCs w:val="19"/>
        </w:rPr>
        <w:t xml:space="preserve">nuak abalatuak. Kluba zama horiek ordaintzen doan neurrian, kasuko zerga-zamaren gutxitzea aplikatuko da. </w:t>
      </w:r>
    </w:p>
    <w:p w:rsidR="00CD3026" w:rsidRPr="00CA569C" w:rsidRDefault="00854893" w:rsidP="007331F2">
      <w:pPr>
        <w:pStyle w:val="texto"/>
        <w:spacing w:after="120"/>
        <w:rPr>
          <w:rFonts w:ascii="Helvetica LT Std" w:hAnsi="Helvetica LT Std"/>
          <w:sz w:val="19"/>
          <w:szCs w:val="19"/>
        </w:rPr>
      </w:pPr>
      <w:r w:rsidRPr="00CA569C">
        <w:rPr>
          <w:rFonts w:ascii="Helvetica LT Std" w:hAnsi="Helvetica LT Std"/>
          <w:sz w:val="19"/>
          <w:szCs w:val="19"/>
        </w:rPr>
        <w:t>Hartara, laburbilduz, honako zenbateko hauek gutxituko dira:</w:t>
      </w:r>
    </w:p>
    <w:tbl>
      <w:tblPr>
        <w:tblpPr w:leftFromText="141" w:rightFromText="141" w:vertAnchor="text" w:horzAnchor="margin" w:tblpXSpec="center" w:tblpY="181"/>
        <w:tblW w:w="8766" w:type="dxa"/>
        <w:tblCellMar>
          <w:left w:w="70" w:type="dxa"/>
          <w:right w:w="70" w:type="dxa"/>
        </w:tblCellMar>
        <w:tblLook w:val="04A0" w:firstRow="1" w:lastRow="0" w:firstColumn="1" w:lastColumn="0" w:noHBand="0" w:noVBand="1"/>
      </w:tblPr>
      <w:tblGrid>
        <w:gridCol w:w="1984"/>
        <w:gridCol w:w="3152"/>
        <w:gridCol w:w="1597"/>
        <w:gridCol w:w="2033"/>
      </w:tblGrid>
      <w:tr w:rsidR="00A1290C" w:rsidRPr="001A1603" w:rsidTr="00362814">
        <w:trPr>
          <w:trHeight w:val="255"/>
        </w:trPr>
        <w:tc>
          <w:tcPr>
            <w:tcW w:w="1984" w:type="dxa"/>
            <w:tcBorders>
              <w:top w:val="single" w:sz="4" w:space="0" w:color="auto"/>
              <w:bottom w:val="single" w:sz="4" w:space="0" w:color="auto"/>
            </w:tcBorders>
            <w:shd w:val="clear" w:color="auto" w:fill="8DB3E2" w:themeFill="text2" w:themeFillTint="66"/>
            <w:vAlign w:val="center"/>
          </w:tcPr>
          <w:p w:rsidR="00A1290C" w:rsidRPr="001A1603" w:rsidRDefault="00A1290C" w:rsidP="00E34970">
            <w:pPr>
              <w:pStyle w:val="cuadroCabe"/>
              <w:rPr>
                <w:rFonts w:ascii="Helvetica LT Std" w:hAnsi="Helvetica LT Std"/>
                <w:sz w:val="16"/>
                <w:szCs w:val="16"/>
              </w:rPr>
            </w:pPr>
            <w:r w:rsidRPr="001A1603">
              <w:rPr>
                <w:rFonts w:ascii="Helvetica LT Std" w:hAnsi="Helvetica LT Std"/>
                <w:sz w:val="16"/>
                <w:szCs w:val="16"/>
              </w:rPr>
              <w:t>Finantza-entitatea</w:t>
            </w:r>
          </w:p>
        </w:tc>
        <w:tc>
          <w:tcPr>
            <w:tcW w:w="3152" w:type="dxa"/>
            <w:tcBorders>
              <w:top w:val="single" w:sz="4" w:space="0" w:color="auto"/>
              <w:bottom w:val="single" w:sz="4" w:space="0" w:color="auto"/>
            </w:tcBorders>
            <w:shd w:val="clear" w:color="auto" w:fill="8DB3E2" w:themeFill="text2" w:themeFillTint="66"/>
            <w:vAlign w:val="center"/>
          </w:tcPr>
          <w:p w:rsidR="00A1290C" w:rsidRPr="001A1603" w:rsidRDefault="00A1290C" w:rsidP="007331F2">
            <w:pPr>
              <w:pStyle w:val="cuadroCabe"/>
              <w:jc w:val="left"/>
              <w:rPr>
                <w:rFonts w:ascii="Helvetica LT Std" w:hAnsi="Helvetica LT Std"/>
                <w:sz w:val="16"/>
                <w:szCs w:val="16"/>
              </w:rPr>
            </w:pPr>
            <w:r w:rsidRPr="001A1603">
              <w:rPr>
                <w:rFonts w:ascii="Helvetica LT Std" w:hAnsi="Helvetica LT Std"/>
                <w:sz w:val="16"/>
                <w:szCs w:val="16"/>
              </w:rPr>
              <w:t>Ondasun hipotekatuak</w:t>
            </w:r>
          </w:p>
        </w:tc>
        <w:tc>
          <w:tcPr>
            <w:tcW w:w="1597" w:type="dxa"/>
            <w:tcBorders>
              <w:top w:val="single" w:sz="4" w:space="0" w:color="auto"/>
              <w:bottom w:val="single" w:sz="4" w:space="0" w:color="auto"/>
            </w:tcBorders>
            <w:shd w:val="clear" w:color="auto" w:fill="8DB3E2" w:themeFill="text2" w:themeFillTint="66"/>
            <w:vAlign w:val="center"/>
          </w:tcPr>
          <w:p w:rsidR="00A1290C" w:rsidRPr="001A1603" w:rsidRDefault="001A1603" w:rsidP="00362814">
            <w:pPr>
              <w:pStyle w:val="cuadroCabe"/>
              <w:jc w:val="right"/>
              <w:rPr>
                <w:rFonts w:ascii="Helvetica LT Std" w:hAnsi="Helvetica LT Std"/>
                <w:sz w:val="16"/>
                <w:szCs w:val="16"/>
              </w:rPr>
            </w:pPr>
            <w:r>
              <w:rPr>
                <w:rFonts w:ascii="Helvetica LT Std" w:hAnsi="Helvetica LT Std"/>
                <w:sz w:val="16"/>
                <w:szCs w:val="16"/>
              </w:rPr>
              <w:t>Ordaintzeko</w:t>
            </w:r>
            <w:r>
              <w:rPr>
                <w:rFonts w:ascii="Helvetica LT Std" w:hAnsi="Helvetica LT Std"/>
                <w:sz w:val="16"/>
                <w:szCs w:val="16"/>
              </w:rPr>
              <w:br/>
            </w:r>
            <w:r w:rsidR="00A1290C" w:rsidRPr="001A1603">
              <w:rPr>
                <w:rFonts w:ascii="Helvetica LT Std" w:hAnsi="Helvetica LT Std"/>
                <w:sz w:val="16"/>
                <w:szCs w:val="16"/>
              </w:rPr>
              <w:t xml:space="preserve">dagoen kopurua </w:t>
            </w:r>
          </w:p>
        </w:tc>
        <w:tc>
          <w:tcPr>
            <w:tcW w:w="2033" w:type="dxa"/>
            <w:tcBorders>
              <w:top w:val="single" w:sz="4" w:space="0" w:color="auto"/>
              <w:bottom w:val="single" w:sz="4" w:space="0" w:color="auto"/>
            </w:tcBorders>
            <w:shd w:val="clear" w:color="auto" w:fill="8DB3E2" w:themeFill="text2" w:themeFillTint="66"/>
            <w:vAlign w:val="center"/>
          </w:tcPr>
          <w:p w:rsidR="00A1290C" w:rsidRPr="001A1603" w:rsidRDefault="001A1603" w:rsidP="007331F2">
            <w:pPr>
              <w:pStyle w:val="cuadroCabe"/>
              <w:jc w:val="right"/>
              <w:rPr>
                <w:rFonts w:ascii="Helvetica LT Std" w:hAnsi="Helvetica LT Std"/>
                <w:sz w:val="16"/>
                <w:szCs w:val="16"/>
              </w:rPr>
            </w:pPr>
            <w:r>
              <w:rPr>
                <w:rFonts w:ascii="Helvetica LT Std" w:hAnsi="Helvetica LT Std"/>
                <w:sz w:val="16"/>
                <w:szCs w:val="16"/>
              </w:rPr>
              <w:t>Maileguaren</w:t>
            </w:r>
            <w:r>
              <w:rPr>
                <w:rFonts w:ascii="Helvetica LT Std" w:hAnsi="Helvetica LT Std"/>
                <w:sz w:val="16"/>
                <w:szCs w:val="16"/>
              </w:rPr>
              <w:br/>
            </w:r>
            <w:r w:rsidR="00A1290C" w:rsidRPr="001A1603">
              <w:rPr>
                <w:rFonts w:ascii="Helvetica LT Std" w:hAnsi="Helvetica LT Std"/>
                <w:sz w:val="16"/>
                <w:szCs w:val="16"/>
              </w:rPr>
              <w:t>mugaeguna</w:t>
            </w:r>
          </w:p>
        </w:tc>
      </w:tr>
      <w:tr w:rsidR="00A1290C" w:rsidRPr="001A1603" w:rsidTr="00362814">
        <w:trPr>
          <w:trHeight w:val="255"/>
        </w:trPr>
        <w:tc>
          <w:tcPr>
            <w:tcW w:w="1984" w:type="dxa"/>
            <w:tcBorders>
              <w:top w:val="single" w:sz="4" w:space="0" w:color="auto"/>
              <w:bottom w:val="single" w:sz="2" w:space="0" w:color="auto"/>
            </w:tcBorders>
            <w:vAlign w:val="center"/>
          </w:tcPr>
          <w:p w:rsidR="00A1290C" w:rsidRPr="001A1603" w:rsidRDefault="00A1290C" w:rsidP="00E34970">
            <w:pPr>
              <w:pStyle w:val="cuatexto"/>
              <w:rPr>
                <w:rFonts w:ascii="Helvetica LT Std" w:hAnsi="Helvetica LT Std"/>
                <w:sz w:val="16"/>
                <w:szCs w:val="16"/>
              </w:rPr>
            </w:pPr>
            <w:r w:rsidRPr="001A1603">
              <w:rPr>
                <w:rFonts w:ascii="Helvetica LT Std" w:hAnsi="Helvetica LT Std"/>
                <w:sz w:val="16"/>
                <w:szCs w:val="16"/>
              </w:rPr>
              <w:t>CaixaBank</w:t>
            </w:r>
          </w:p>
        </w:tc>
        <w:tc>
          <w:tcPr>
            <w:tcW w:w="3152" w:type="dxa"/>
            <w:tcBorders>
              <w:top w:val="single" w:sz="4" w:space="0" w:color="auto"/>
              <w:bottom w:val="single" w:sz="2" w:space="0" w:color="auto"/>
            </w:tcBorders>
            <w:vAlign w:val="center"/>
          </w:tcPr>
          <w:p w:rsidR="00A1290C" w:rsidRPr="001A1603" w:rsidRDefault="00A1290C" w:rsidP="007331F2">
            <w:pPr>
              <w:pStyle w:val="cuatexto"/>
              <w:jc w:val="left"/>
              <w:rPr>
                <w:rFonts w:ascii="Helvetica LT Std" w:hAnsi="Helvetica LT Std"/>
                <w:sz w:val="16"/>
                <w:szCs w:val="16"/>
              </w:rPr>
            </w:pPr>
            <w:r w:rsidRPr="001A1603">
              <w:rPr>
                <w:rFonts w:ascii="Helvetica LT Std" w:hAnsi="Helvetica LT Std"/>
                <w:sz w:val="16"/>
                <w:szCs w:val="16"/>
              </w:rPr>
              <w:t>Taxoareko enpresa-parkeko hipoteka</w:t>
            </w:r>
          </w:p>
        </w:tc>
        <w:tc>
          <w:tcPr>
            <w:tcW w:w="1597" w:type="dxa"/>
            <w:tcBorders>
              <w:top w:val="single" w:sz="4" w:space="0" w:color="auto"/>
              <w:bottom w:val="single" w:sz="2" w:space="0" w:color="auto"/>
            </w:tcBorders>
            <w:vAlign w:val="center"/>
          </w:tcPr>
          <w:p w:rsidR="00A1290C" w:rsidRPr="001A1603" w:rsidRDefault="000B5AB0" w:rsidP="007331F2">
            <w:pPr>
              <w:pStyle w:val="cuatexto"/>
              <w:jc w:val="right"/>
              <w:rPr>
                <w:rFonts w:ascii="Helvetica LT Std" w:hAnsi="Helvetica LT Std"/>
                <w:sz w:val="16"/>
                <w:szCs w:val="16"/>
              </w:rPr>
            </w:pPr>
            <w:r w:rsidRPr="001A1603">
              <w:rPr>
                <w:rFonts w:ascii="Helvetica LT Std" w:hAnsi="Helvetica LT Std"/>
                <w:sz w:val="16"/>
                <w:szCs w:val="16"/>
              </w:rPr>
              <w:t>3.662.831</w:t>
            </w:r>
          </w:p>
        </w:tc>
        <w:tc>
          <w:tcPr>
            <w:tcW w:w="2033" w:type="dxa"/>
            <w:tcBorders>
              <w:top w:val="single" w:sz="4"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2018ko martxoa</w:t>
            </w:r>
          </w:p>
        </w:tc>
      </w:tr>
      <w:tr w:rsidR="00A1290C" w:rsidRPr="001A1603" w:rsidTr="00362814">
        <w:trPr>
          <w:trHeight w:val="255"/>
        </w:trPr>
        <w:tc>
          <w:tcPr>
            <w:tcW w:w="1984" w:type="dxa"/>
            <w:tcBorders>
              <w:top w:val="single" w:sz="2" w:space="0" w:color="auto"/>
              <w:bottom w:val="single" w:sz="2" w:space="0" w:color="auto"/>
            </w:tcBorders>
            <w:vAlign w:val="center"/>
          </w:tcPr>
          <w:p w:rsidR="00A1290C" w:rsidRPr="001A1603" w:rsidRDefault="00A1290C" w:rsidP="00E34970">
            <w:pPr>
              <w:pStyle w:val="cuatexto"/>
              <w:rPr>
                <w:rFonts w:ascii="Helvetica LT Std" w:hAnsi="Helvetica LT Std"/>
                <w:sz w:val="16"/>
                <w:szCs w:val="16"/>
              </w:rPr>
            </w:pPr>
            <w:r w:rsidRPr="001A1603">
              <w:rPr>
                <w:rFonts w:ascii="Helvetica LT Std" w:hAnsi="Helvetica LT Std"/>
                <w:sz w:val="16"/>
                <w:szCs w:val="16"/>
              </w:rPr>
              <w:t>B. Popular</w:t>
            </w:r>
          </w:p>
        </w:tc>
        <w:tc>
          <w:tcPr>
            <w:tcW w:w="3152" w:type="dxa"/>
            <w:tcBorders>
              <w:top w:val="single" w:sz="2" w:space="0" w:color="auto"/>
              <w:bottom w:val="single" w:sz="2" w:space="0" w:color="auto"/>
            </w:tcBorders>
            <w:vAlign w:val="center"/>
          </w:tcPr>
          <w:p w:rsidR="00A1290C" w:rsidRPr="001A1603" w:rsidRDefault="00A1290C" w:rsidP="007331F2">
            <w:pPr>
              <w:pStyle w:val="cuatexto"/>
              <w:jc w:val="left"/>
              <w:rPr>
                <w:rFonts w:ascii="Helvetica LT Std" w:hAnsi="Helvetica LT Std"/>
                <w:sz w:val="16"/>
                <w:szCs w:val="16"/>
              </w:rPr>
            </w:pPr>
            <w:r w:rsidRPr="001A1603">
              <w:rPr>
                <w:rFonts w:ascii="Helvetica LT Std" w:hAnsi="Helvetica LT Std"/>
                <w:sz w:val="16"/>
                <w:szCs w:val="16"/>
              </w:rPr>
              <w:t>Ondasunen hipoteka/18 milioiko abala</w:t>
            </w:r>
          </w:p>
        </w:tc>
        <w:tc>
          <w:tcPr>
            <w:tcW w:w="1597" w:type="dxa"/>
            <w:tcBorders>
              <w:top w:val="single" w:sz="2"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1.803.077</w:t>
            </w:r>
          </w:p>
        </w:tc>
        <w:tc>
          <w:tcPr>
            <w:tcW w:w="2033" w:type="dxa"/>
            <w:tcBorders>
              <w:top w:val="single" w:sz="2"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 xml:space="preserve">2020ko maiatza </w:t>
            </w:r>
            <w:r w:rsidRPr="001A1603">
              <w:rPr>
                <w:rFonts w:ascii="Helvetica LT Std" w:hAnsi="Helvetica LT Std"/>
                <w:sz w:val="16"/>
                <w:szCs w:val="16"/>
                <w:vertAlign w:val="superscript"/>
              </w:rPr>
              <w:t>(1)</w:t>
            </w:r>
          </w:p>
        </w:tc>
      </w:tr>
      <w:tr w:rsidR="00A1290C" w:rsidRPr="001A1603" w:rsidTr="00362814">
        <w:trPr>
          <w:trHeight w:val="255"/>
        </w:trPr>
        <w:tc>
          <w:tcPr>
            <w:tcW w:w="1984" w:type="dxa"/>
            <w:tcBorders>
              <w:top w:val="single" w:sz="2" w:space="0" w:color="auto"/>
              <w:bottom w:val="single" w:sz="2" w:space="0" w:color="auto"/>
            </w:tcBorders>
            <w:vAlign w:val="center"/>
          </w:tcPr>
          <w:p w:rsidR="00A1290C" w:rsidRPr="001A1603" w:rsidRDefault="00A1290C" w:rsidP="00E34970">
            <w:pPr>
              <w:pStyle w:val="cuatexto"/>
              <w:rPr>
                <w:rFonts w:ascii="Helvetica LT Std" w:hAnsi="Helvetica LT Std"/>
                <w:sz w:val="16"/>
                <w:szCs w:val="16"/>
              </w:rPr>
            </w:pPr>
            <w:r w:rsidRPr="001A1603">
              <w:rPr>
                <w:rFonts w:ascii="Helvetica LT Std" w:hAnsi="Helvetica LT Std"/>
                <w:sz w:val="16"/>
                <w:szCs w:val="16"/>
              </w:rPr>
              <w:t>Bankinter</w:t>
            </w:r>
          </w:p>
        </w:tc>
        <w:tc>
          <w:tcPr>
            <w:tcW w:w="3152" w:type="dxa"/>
            <w:tcBorders>
              <w:top w:val="single" w:sz="2" w:space="0" w:color="auto"/>
              <w:bottom w:val="single" w:sz="2" w:space="0" w:color="auto"/>
            </w:tcBorders>
            <w:vAlign w:val="center"/>
          </w:tcPr>
          <w:p w:rsidR="00A1290C" w:rsidRPr="001A1603" w:rsidRDefault="00A1290C" w:rsidP="00E21967">
            <w:pPr>
              <w:pStyle w:val="cuatexto"/>
              <w:jc w:val="left"/>
              <w:rPr>
                <w:rFonts w:ascii="Helvetica LT Std" w:hAnsi="Helvetica LT Std"/>
                <w:sz w:val="16"/>
                <w:szCs w:val="16"/>
              </w:rPr>
            </w:pPr>
            <w:r w:rsidRPr="001A1603">
              <w:rPr>
                <w:rFonts w:ascii="Helvetica LT Std" w:hAnsi="Helvetica LT Std"/>
                <w:sz w:val="16"/>
                <w:szCs w:val="16"/>
              </w:rPr>
              <w:t>Ondasunen hipoteka/18 milioiko abala</w:t>
            </w:r>
          </w:p>
        </w:tc>
        <w:tc>
          <w:tcPr>
            <w:tcW w:w="1597" w:type="dxa"/>
            <w:tcBorders>
              <w:top w:val="single" w:sz="2"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1.803.077</w:t>
            </w:r>
          </w:p>
        </w:tc>
        <w:tc>
          <w:tcPr>
            <w:tcW w:w="2033" w:type="dxa"/>
            <w:tcBorders>
              <w:top w:val="single" w:sz="2"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 xml:space="preserve">2020ko maiatza </w:t>
            </w:r>
            <w:r w:rsidRPr="001A1603">
              <w:rPr>
                <w:rFonts w:ascii="Helvetica LT Std" w:hAnsi="Helvetica LT Std"/>
                <w:sz w:val="16"/>
                <w:szCs w:val="16"/>
                <w:vertAlign w:val="superscript"/>
              </w:rPr>
              <w:t>(1)</w:t>
            </w:r>
          </w:p>
        </w:tc>
      </w:tr>
      <w:tr w:rsidR="00A1290C" w:rsidRPr="001A1603" w:rsidTr="00362814">
        <w:trPr>
          <w:trHeight w:val="255"/>
        </w:trPr>
        <w:tc>
          <w:tcPr>
            <w:tcW w:w="1984" w:type="dxa"/>
            <w:tcBorders>
              <w:top w:val="single" w:sz="2" w:space="0" w:color="auto"/>
              <w:bottom w:val="single" w:sz="2" w:space="0" w:color="auto"/>
            </w:tcBorders>
            <w:vAlign w:val="center"/>
          </w:tcPr>
          <w:p w:rsidR="00A1290C" w:rsidRPr="001A1603" w:rsidRDefault="00A1290C" w:rsidP="00E34970">
            <w:pPr>
              <w:pStyle w:val="cuatexto"/>
              <w:rPr>
                <w:rFonts w:ascii="Helvetica LT Std" w:hAnsi="Helvetica LT Std"/>
                <w:sz w:val="16"/>
                <w:szCs w:val="16"/>
              </w:rPr>
            </w:pPr>
            <w:r w:rsidRPr="001A1603">
              <w:rPr>
                <w:rFonts w:ascii="Helvetica LT Std" w:hAnsi="Helvetica LT Std"/>
                <w:sz w:val="16"/>
                <w:szCs w:val="16"/>
              </w:rPr>
              <w:t>CaixaBank</w:t>
            </w:r>
          </w:p>
        </w:tc>
        <w:tc>
          <w:tcPr>
            <w:tcW w:w="3152" w:type="dxa"/>
            <w:tcBorders>
              <w:top w:val="single" w:sz="2" w:space="0" w:color="auto"/>
              <w:bottom w:val="single" w:sz="2" w:space="0" w:color="auto"/>
            </w:tcBorders>
            <w:vAlign w:val="center"/>
          </w:tcPr>
          <w:p w:rsidR="00A1290C" w:rsidRPr="001A1603" w:rsidRDefault="00A1290C" w:rsidP="00E21967">
            <w:pPr>
              <w:pStyle w:val="cuatexto"/>
              <w:jc w:val="left"/>
              <w:rPr>
                <w:rFonts w:ascii="Helvetica LT Std" w:hAnsi="Helvetica LT Std"/>
                <w:sz w:val="16"/>
                <w:szCs w:val="16"/>
              </w:rPr>
            </w:pPr>
            <w:r w:rsidRPr="001A1603">
              <w:rPr>
                <w:rFonts w:ascii="Helvetica LT Std" w:hAnsi="Helvetica LT Std"/>
                <w:sz w:val="16"/>
                <w:szCs w:val="16"/>
              </w:rPr>
              <w:t>Ondasunen hipoteka/18 milioiko abala</w:t>
            </w:r>
          </w:p>
        </w:tc>
        <w:tc>
          <w:tcPr>
            <w:tcW w:w="1597" w:type="dxa"/>
            <w:tcBorders>
              <w:top w:val="single" w:sz="2" w:space="0" w:color="auto"/>
              <w:bottom w:val="single" w:sz="2" w:space="0" w:color="auto"/>
            </w:tcBorders>
            <w:vAlign w:val="center"/>
          </w:tcPr>
          <w:p w:rsidR="00A1290C" w:rsidRPr="001A1603" w:rsidRDefault="000B5AB0" w:rsidP="007331F2">
            <w:pPr>
              <w:pStyle w:val="cuatexto"/>
              <w:jc w:val="right"/>
              <w:rPr>
                <w:rFonts w:ascii="Helvetica LT Std" w:hAnsi="Helvetica LT Std"/>
                <w:sz w:val="16"/>
                <w:szCs w:val="16"/>
              </w:rPr>
            </w:pPr>
            <w:r w:rsidRPr="001A1603">
              <w:rPr>
                <w:rFonts w:ascii="Helvetica LT Std" w:hAnsi="Helvetica LT Std"/>
                <w:sz w:val="16"/>
                <w:szCs w:val="16"/>
              </w:rPr>
              <w:t>3.606.155</w:t>
            </w:r>
          </w:p>
        </w:tc>
        <w:tc>
          <w:tcPr>
            <w:tcW w:w="2033" w:type="dxa"/>
            <w:tcBorders>
              <w:top w:val="single" w:sz="2" w:space="0" w:color="auto"/>
              <w:bottom w:val="single" w:sz="2" w:space="0" w:color="auto"/>
            </w:tcBorders>
            <w:vAlign w:val="center"/>
          </w:tcPr>
          <w:p w:rsidR="00A1290C" w:rsidRPr="001A1603" w:rsidRDefault="00A1290C" w:rsidP="007331F2">
            <w:pPr>
              <w:pStyle w:val="cuatexto"/>
              <w:jc w:val="right"/>
              <w:rPr>
                <w:rFonts w:ascii="Helvetica LT Std" w:hAnsi="Helvetica LT Std"/>
                <w:sz w:val="16"/>
                <w:szCs w:val="16"/>
              </w:rPr>
            </w:pPr>
            <w:r w:rsidRPr="001A1603">
              <w:rPr>
                <w:rFonts w:ascii="Helvetica LT Std" w:hAnsi="Helvetica LT Std"/>
                <w:sz w:val="16"/>
                <w:szCs w:val="16"/>
              </w:rPr>
              <w:t xml:space="preserve">2020ko maiatza </w:t>
            </w:r>
            <w:r w:rsidRPr="001A1603">
              <w:rPr>
                <w:rFonts w:ascii="Helvetica LT Std" w:hAnsi="Helvetica LT Std"/>
                <w:sz w:val="16"/>
                <w:szCs w:val="16"/>
                <w:vertAlign w:val="superscript"/>
              </w:rPr>
              <w:t>(1)</w:t>
            </w:r>
          </w:p>
        </w:tc>
      </w:tr>
      <w:tr w:rsidR="007331F2" w:rsidRPr="001A1603" w:rsidTr="00362814">
        <w:trPr>
          <w:trHeight w:val="255"/>
        </w:trPr>
        <w:tc>
          <w:tcPr>
            <w:tcW w:w="5136" w:type="dxa"/>
            <w:gridSpan w:val="2"/>
            <w:tcBorders>
              <w:top w:val="single" w:sz="2" w:space="0" w:color="auto"/>
              <w:bottom w:val="single" w:sz="2" w:space="0" w:color="auto"/>
            </w:tcBorders>
            <w:shd w:val="clear" w:color="auto" w:fill="8DB3E2" w:themeFill="text2" w:themeFillTint="66"/>
            <w:vAlign w:val="center"/>
          </w:tcPr>
          <w:p w:rsidR="007331F2" w:rsidRPr="001A1603" w:rsidRDefault="007331F2" w:rsidP="007331F2">
            <w:pPr>
              <w:pStyle w:val="cuadroCabe"/>
              <w:jc w:val="left"/>
              <w:rPr>
                <w:rFonts w:ascii="Helvetica LT Std" w:hAnsi="Helvetica LT Std"/>
                <w:sz w:val="16"/>
                <w:szCs w:val="16"/>
              </w:rPr>
            </w:pPr>
            <w:r w:rsidRPr="001A1603">
              <w:rPr>
                <w:rFonts w:ascii="Helvetica LT Std" w:hAnsi="Helvetica LT Std"/>
                <w:sz w:val="16"/>
                <w:szCs w:val="16"/>
              </w:rPr>
              <w:t>Ondasunen gutxitzea, guztira</w:t>
            </w:r>
          </w:p>
        </w:tc>
        <w:tc>
          <w:tcPr>
            <w:tcW w:w="1597" w:type="dxa"/>
            <w:tcBorders>
              <w:top w:val="single" w:sz="2" w:space="0" w:color="auto"/>
              <w:bottom w:val="single" w:sz="2" w:space="0" w:color="auto"/>
            </w:tcBorders>
            <w:shd w:val="clear" w:color="auto" w:fill="8DB3E2" w:themeFill="text2" w:themeFillTint="66"/>
            <w:vAlign w:val="center"/>
          </w:tcPr>
          <w:p w:rsidR="007331F2" w:rsidRPr="001A1603" w:rsidRDefault="007331F2" w:rsidP="007331F2">
            <w:pPr>
              <w:pStyle w:val="cuadroCabe"/>
              <w:jc w:val="right"/>
              <w:rPr>
                <w:rFonts w:ascii="Helvetica LT Std" w:hAnsi="Helvetica LT Std"/>
                <w:sz w:val="16"/>
                <w:szCs w:val="16"/>
              </w:rPr>
            </w:pPr>
            <w:r w:rsidRPr="001A1603">
              <w:rPr>
                <w:rFonts w:ascii="Helvetica LT Std" w:hAnsi="Helvetica LT Std"/>
                <w:sz w:val="16"/>
                <w:szCs w:val="16"/>
              </w:rPr>
              <w:t>10.875.140</w:t>
            </w:r>
          </w:p>
        </w:tc>
        <w:tc>
          <w:tcPr>
            <w:tcW w:w="2033" w:type="dxa"/>
            <w:tcBorders>
              <w:top w:val="single" w:sz="2" w:space="0" w:color="auto"/>
              <w:bottom w:val="single" w:sz="2" w:space="0" w:color="auto"/>
            </w:tcBorders>
            <w:shd w:val="clear" w:color="auto" w:fill="8DB3E2" w:themeFill="text2" w:themeFillTint="66"/>
            <w:vAlign w:val="center"/>
          </w:tcPr>
          <w:p w:rsidR="007331F2" w:rsidRPr="001A1603" w:rsidRDefault="007331F2" w:rsidP="007331F2">
            <w:pPr>
              <w:pStyle w:val="cuadroCabe"/>
              <w:jc w:val="right"/>
              <w:rPr>
                <w:rFonts w:ascii="Helvetica LT Std" w:hAnsi="Helvetica LT Std"/>
                <w:sz w:val="16"/>
                <w:szCs w:val="16"/>
              </w:rPr>
            </w:pPr>
          </w:p>
        </w:tc>
      </w:tr>
    </w:tbl>
    <w:p w:rsidR="00C4542F" w:rsidRPr="001A1603" w:rsidRDefault="007331F2" w:rsidP="00B3295A">
      <w:pPr>
        <w:pStyle w:val="cuatexto"/>
        <w:spacing w:before="60"/>
        <w:jc w:val="left"/>
        <w:rPr>
          <w:rFonts w:ascii="Helvetica LT Std" w:hAnsi="Helvetica LT Std"/>
          <w:sz w:val="16"/>
          <w:szCs w:val="16"/>
        </w:rPr>
      </w:pPr>
      <w:r w:rsidRPr="001A1603">
        <w:rPr>
          <w:rFonts w:ascii="Helvetica LT Std" w:hAnsi="Helvetica LT Std"/>
          <w:sz w:val="16"/>
          <w:szCs w:val="16"/>
          <w:vertAlign w:val="superscript"/>
        </w:rPr>
        <w:t>(1)</w:t>
      </w:r>
      <w:r w:rsidRPr="001A1603">
        <w:rPr>
          <w:rFonts w:ascii="Helvetica LT Std" w:hAnsi="Helvetica LT Std"/>
          <w:sz w:val="16"/>
          <w:szCs w:val="16"/>
        </w:rPr>
        <w:t xml:space="preserve"> Mugaegun hori 2030eko urtarrilera arte luzatu da, kontratu horiek berritzearen ondorioz (ikus 27. ondorioa).</w:t>
      </w:r>
    </w:p>
    <w:p w:rsidR="00537141" w:rsidRPr="00CA569C" w:rsidRDefault="00537141" w:rsidP="00B3295A">
      <w:pPr>
        <w:pStyle w:val="texto"/>
        <w:spacing w:after="0"/>
        <w:rPr>
          <w:rFonts w:ascii="Helvetica LT Std" w:hAnsi="Helvetica LT Std"/>
          <w:sz w:val="19"/>
          <w:szCs w:val="19"/>
        </w:rPr>
      </w:pPr>
    </w:p>
    <w:p w:rsidR="00800416" w:rsidRPr="00CA569C" w:rsidRDefault="00800416" w:rsidP="007331F2">
      <w:pPr>
        <w:pStyle w:val="texto"/>
        <w:spacing w:after="240"/>
        <w:rPr>
          <w:rFonts w:ascii="Helvetica LT Std" w:hAnsi="Helvetica LT Std"/>
          <w:sz w:val="19"/>
          <w:szCs w:val="19"/>
        </w:rPr>
      </w:pPr>
      <w:r w:rsidRPr="00CA569C">
        <w:rPr>
          <w:rFonts w:ascii="Helvetica LT Std" w:hAnsi="Helvetica LT Std"/>
          <w:sz w:val="19"/>
          <w:szCs w:val="19"/>
        </w:rPr>
        <w:t>Horrenbestez, klubak Foru Komunitateari ordainketan emate gisa eskuratutako ondasunen b</w:t>
      </w:r>
      <w:r w:rsidRPr="00CA569C">
        <w:rPr>
          <w:rFonts w:ascii="Helvetica LT Std" w:hAnsi="Helvetica LT Std"/>
          <w:sz w:val="19"/>
          <w:szCs w:val="19"/>
        </w:rPr>
        <w:t>a</w:t>
      </w:r>
      <w:r w:rsidRPr="00CA569C">
        <w:rPr>
          <w:rFonts w:ascii="Helvetica LT Std" w:hAnsi="Helvetica LT Std"/>
          <w:sz w:val="19"/>
          <w:szCs w:val="19"/>
        </w:rPr>
        <w:t xml:space="preserve">lio garbia 32,17 milioikoa da. Hona xehetasunak: </w:t>
      </w:r>
    </w:p>
    <w:tbl>
      <w:tblPr>
        <w:tblW w:w="8717" w:type="dxa"/>
        <w:jc w:val="center"/>
        <w:tblCellMar>
          <w:left w:w="70" w:type="dxa"/>
          <w:right w:w="70" w:type="dxa"/>
        </w:tblCellMar>
        <w:tblLook w:val="04A0" w:firstRow="1" w:lastRow="0" w:firstColumn="1" w:lastColumn="0" w:noHBand="0" w:noVBand="1"/>
      </w:tblPr>
      <w:tblGrid>
        <w:gridCol w:w="6875"/>
        <w:gridCol w:w="1842"/>
      </w:tblGrid>
      <w:tr w:rsidR="00C4542F" w:rsidRPr="001A1603" w:rsidTr="00362814">
        <w:trPr>
          <w:trHeight w:val="284"/>
          <w:jc w:val="center"/>
        </w:trPr>
        <w:tc>
          <w:tcPr>
            <w:tcW w:w="6875" w:type="dxa"/>
            <w:tcBorders>
              <w:top w:val="single" w:sz="4" w:space="0" w:color="auto"/>
              <w:bottom w:val="single" w:sz="4" w:space="0" w:color="auto"/>
            </w:tcBorders>
            <w:shd w:val="clear" w:color="auto" w:fill="8DB3E2" w:themeFill="text2" w:themeFillTint="66"/>
            <w:vAlign w:val="center"/>
          </w:tcPr>
          <w:p w:rsidR="00C4542F" w:rsidRPr="001A1603" w:rsidRDefault="00C4542F" w:rsidP="00C4542F">
            <w:pPr>
              <w:pStyle w:val="cuadroCabe"/>
              <w:rPr>
                <w:rFonts w:ascii="Helvetica LT Std" w:hAnsi="Helvetica LT Std"/>
                <w:sz w:val="16"/>
                <w:szCs w:val="16"/>
              </w:rPr>
            </w:pPr>
            <w:r w:rsidRPr="001A1603">
              <w:rPr>
                <w:rFonts w:ascii="Helvetica LT Std" w:hAnsi="Helvetica LT Std"/>
                <w:sz w:val="16"/>
                <w:szCs w:val="16"/>
              </w:rPr>
              <w:t>Emandako ondasunen balio garbia</w:t>
            </w:r>
          </w:p>
        </w:tc>
        <w:tc>
          <w:tcPr>
            <w:tcW w:w="1842" w:type="dxa"/>
            <w:tcBorders>
              <w:top w:val="single" w:sz="4" w:space="0" w:color="auto"/>
              <w:bottom w:val="single" w:sz="4" w:space="0" w:color="auto"/>
            </w:tcBorders>
            <w:shd w:val="clear" w:color="auto" w:fill="8DB3E2" w:themeFill="text2" w:themeFillTint="66"/>
            <w:vAlign w:val="center"/>
          </w:tcPr>
          <w:p w:rsidR="00C4542F" w:rsidRPr="001A1603" w:rsidRDefault="00C4542F" w:rsidP="00B3295A">
            <w:pPr>
              <w:pStyle w:val="cuadroCabe"/>
              <w:jc w:val="right"/>
              <w:rPr>
                <w:rFonts w:ascii="Helvetica LT Std" w:hAnsi="Helvetica LT Std"/>
                <w:sz w:val="16"/>
                <w:szCs w:val="16"/>
              </w:rPr>
            </w:pPr>
            <w:r w:rsidRPr="001A1603">
              <w:rPr>
                <w:rFonts w:ascii="Helvetica LT Std" w:hAnsi="Helvetica LT Std"/>
                <w:sz w:val="16"/>
                <w:szCs w:val="16"/>
              </w:rPr>
              <w:t>Zenbatekoa</w:t>
            </w:r>
          </w:p>
        </w:tc>
      </w:tr>
      <w:tr w:rsidR="00C4542F" w:rsidRPr="001A1603" w:rsidTr="00362814">
        <w:trPr>
          <w:trHeight w:val="284"/>
          <w:jc w:val="center"/>
        </w:trPr>
        <w:tc>
          <w:tcPr>
            <w:tcW w:w="6875" w:type="dxa"/>
            <w:tcBorders>
              <w:top w:val="single" w:sz="4" w:space="0" w:color="auto"/>
              <w:bottom w:val="single" w:sz="2" w:space="0" w:color="auto"/>
            </w:tcBorders>
            <w:vAlign w:val="center"/>
          </w:tcPr>
          <w:p w:rsidR="00C4542F" w:rsidRPr="001A1603" w:rsidRDefault="00C4542F" w:rsidP="00C4542F">
            <w:pPr>
              <w:pStyle w:val="cuatexto"/>
              <w:rPr>
                <w:rFonts w:ascii="Helvetica LT Std" w:hAnsi="Helvetica LT Std"/>
                <w:sz w:val="16"/>
                <w:szCs w:val="16"/>
              </w:rPr>
            </w:pPr>
            <w:r w:rsidRPr="001A1603">
              <w:rPr>
                <w:rFonts w:ascii="Helvetica LT Std" w:hAnsi="Helvetica LT Std"/>
                <w:sz w:val="16"/>
                <w:szCs w:val="16"/>
              </w:rPr>
              <w:t>Ondasunen balioa, tasazioaren arabera</w:t>
            </w:r>
          </w:p>
        </w:tc>
        <w:tc>
          <w:tcPr>
            <w:tcW w:w="1842" w:type="dxa"/>
            <w:tcBorders>
              <w:top w:val="single" w:sz="4" w:space="0" w:color="auto"/>
              <w:bottom w:val="single" w:sz="2" w:space="0" w:color="auto"/>
            </w:tcBorders>
            <w:vAlign w:val="center"/>
          </w:tcPr>
          <w:p w:rsidR="00C4542F" w:rsidRPr="001A1603" w:rsidRDefault="00C4542F" w:rsidP="00B3295A">
            <w:pPr>
              <w:pStyle w:val="cuatexto"/>
              <w:jc w:val="right"/>
              <w:rPr>
                <w:rFonts w:ascii="Helvetica LT Std" w:hAnsi="Helvetica LT Std"/>
                <w:sz w:val="16"/>
                <w:szCs w:val="16"/>
              </w:rPr>
            </w:pPr>
            <w:r w:rsidRPr="001A1603">
              <w:rPr>
                <w:rFonts w:ascii="Helvetica LT Std" w:hAnsi="Helvetica LT Std"/>
                <w:sz w:val="16"/>
                <w:szCs w:val="16"/>
              </w:rPr>
              <w:t>43.045.934</w:t>
            </w:r>
          </w:p>
        </w:tc>
      </w:tr>
      <w:tr w:rsidR="00C4542F" w:rsidRPr="001A1603" w:rsidTr="00362814">
        <w:trPr>
          <w:trHeight w:val="284"/>
          <w:jc w:val="center"/>
        </w:trPr>
        <w:tc>
          <w:tcPr>
            <w:tcW w:w="6875" w:type="dxa"/>
            <w:tcBorders>
              <w:top w:val="single" w:sz="2" w:space="0" w:color="auto"/>
              <w:bottom w:val="single" w:sz="2" w:space="0" w:color="auto"/>
            </w:tcBorders>
            <w:vAlign w:val="center"/>
          </w:tcPr>
          <w:p w:rsidR="00C4542F" w:rsidRPr="001A1603" w:rsidRDefault="00C4542F" w:rsidP="00C4542F">
            <w:pPr>
              <w:pStyle w:val="cuatexto"/>
              <w:rPr>
                <w:rFonts w:ascii="Helvetica LT Std" w:hAnsi="Helvetica LT Std"/>
                <w:sz w:val="16"/>
                <w:szCs w:val="16"/>
              </w:rPr>
            </w:pPr>
            <w:r w:rsidRPr="001A1603">
              <w:rPr>
                <w:rFonts w:ascii="Helvetica LT Std" w:hAnsi="Helvetica LT Std"/>
                <w:sz w:val="16"/>
                <w:szCs w:val="16"/>
              </w:rPr>
              <w:t>Hipoteka-zamak</w:t>
            </w:r>
          </w:p>
        </w:tc>
        <w:tc>
          <w:tcPr>
            <w:tcW w:w="1842" w:type="dxa"/>
            <w:tcBorders>
              <w:top w:val="single" w:sz="2" w:space="0" w:color="auto"/>
              <w:bottom w:val="single" w:sz="2" w:space="0" w:color="auto"/>
            </w:tcBorders>
            <w:vAlign w:val="center"/>
          </w:tcPr>
          <w:p w:rsidR="00C4542F" w:rsidRPr="001A1603" w:rsidRDefault="00B3295A" w:rsidP="00B3295A">
            <w:pPr>
              <w:pStyle w:val="cuatexto"/>
              <w:jc w:val="right"/>
              <w:rPr>
                <w:rFonts w:ascii="Helvetica LT Std" w:hAnsi="Helvetica LT Std"/>
                <w:sz w:val="16"/>
                <w:szCs w:val="16"/>
              </w:rPr>
            </w:pPr>
            <w:r w:rsidRPr="001A1603">
              <w:rPr>
                <w:rFonts w:ascii="Helvetica LT Std" w:hAnsi="Helvetica LT Std"/>
                <w:sz w:val="16"/>
                <w:szCs w:val="16"/>
              </w:rPr>
              <w:t>-10.875.140</w:t>
            </w:r>
          </w:p>
        </w:tc>
      </w:tr>
      <w:tr w:rsidR="00C4542F" w:rsidRPr="001A1603" w:rsidTr="00362814">
        <w:trPr>
          <w:trHeight w:val="284"/>
          <w:jc w:val="center"/>
        </w:trPr>
        <w:tc>
          <w:tcPr>
            <w:tcW w:w="6875" w:type="dxa"/>
            <w:tcBorders>
              <w:top w:val="single" w:sz="2" w:space="0" w:color="auto"/>
              <w:bottom w:val="single" w:sz="2" w:space="0" w:color="auto"/>
            </w:tcBorders>
            <w:shd w:val="clear" w:color="auto" w:fill="8DB3E2" w:themeFill="text2" w:themeFillTint="66"/>
            <w:vAlign w:val="center"/>
          </w:tcPr>
          <w:p w:rsidR="00C4542F" w:rsidRPr="001A1603" w:rsidRDefault="00C4542F" w:rsidP="00C4542F">
            <w:pPr>
              <w:pStyle w:val="cuadroCabe"/>
              <w:rPr>
                <w:rFonts w:ascii="Helvetica LT Std" w:hAnsi="Helvetica LT Std"/>
                <w:sz w:val="16"/>
                <w:szCs w:val="16"/>
              </w:rPr>
            </w:pPr>
            <w:r w:rsidRPr="001A1603">
              <w:rPr>
                <w:rFonts w:ascii="Helvetica LT Std" w:hAnsi="Helvetica LT Std"/>
                <w:sz w:val="16"/>
                <w:szCs w:val="16"/>
              </w:rPr>
              <w:t>Ordainketan emandako ondasunen balio garbia, guztira</w:t>
            </w:r>
          </w:p>
        </w:tc>
        <w:tc>
          <w:tcPr>
            <w:tcW w:w="1842" w:type="dxa"/>
            <w:tcBorders>
              <w:top w:val="single" w:sz="2" w:space="0" w:color="auto"/>
              <w:bottom w:val="single" w:sz="2" w:space="0" w:color="auto"/>
            </w:tcBorders>
            <w:shd w:val="clear" w:color="auto" w:fill="8DB3E2" w:themeFill="text2" w:themeFillTint="66"/>
            <w:vAlign w:val="center"/>
          </w:tcPr>
          <w:p w:rsidR="00C4542F" w:rsidRPr="001A1603" w:rsidRDefault="00C4542F" w:rsidP="00B3295A">
            <w:pPr>
              <w:pStyle w:val="cuadroCabe"/>
              <w:jc w:val="right"/>
              <w:rPr>
                <w:rFonts w:ascii="Helvetica LT Std" w:hAnsi="Helvetica LT Std"/>
                <w:sz w:val="16"/>
                <w:szCs w:val="16"/>
              </w:rPr>
            </w:pPr>
            <w:r w:rsidRPr="001A1603">
              <w:rPr>
                <w:rFonts w:ascii="Helvetica LT Std" w:hAnsi="Helvetica LT Std"/>
                <w:sz w:val="16"/>
                <w:szCs w:val="16"/>
              </w:rPr>
              <w:t>32.170.794</w:t>
            </w:r>
          </w:p>
        </w:tc>
      </w:tr>
    </w:tbl>
    <w:p w:rsidR="00C4542F" w:rsidRPr="00CA569C" w:rsidRDefault="00C4542F" w:rsidP="00B3295A">
      <w:pPr>
        <w:pStyle w:val="texto"/>
        <w:spacing w:after="0"/>
        <w:rPr>
          <w:rFonts w:ascii="Helvetica LT Std" w:hAnsi="Helvetica LT Std"/>
          <w:sz w:val="19"/>
          <w:szCs w:val="19"/>
        </w:rPr>
      </w:pPr>
    </w:p>
    <w:p w:rsidR="00020941" w:rsidRPr="00CA569C" w:rsidRDefault="00020941" w:rsidP="00800416">
      <w:pPr>
        <w:pStyle w:val="texto"/>
        <w:rPr>
          <w:rFonts w:ascii="Helvetica LT Std" w:hAnsi="Helvetica LT Std"/>
          <w:sz w:val="19"/>
          <w:szCs w:val="19"/>
        </w:rPr>
      </w:pPr>
      <w:r w:rsidRPr="00CA569C">
        <w:rPr>
          <w:rFonts w:ascii="Helvetica LT Std" w:hAnsi="Helvetica LT Std"/>
          <w:sz w:val="19"/>
          <w:szCs w:val="19"/>
        </w:rPr>
        <w:t>26/2014 Foru Legean adierazitakoari jarraituz, behin tasazioaren zenbatekoa onartuta, hilab</w:t>
      </w:r>
      <w:r w:rsidRPr="00CA569C">
        <w:rPr>
          <w:rFonts w:ascii="Helvetica LT Std" w:hAnsi="Helvetica LT Std"/>
          <w:sz w:val="19"/>
          <w:szCs w:val="19"/>
        </w:rPr>
        <w:t>e</w:t>
      </w:r>
      <w:r w:rsidRPr="00CA569C">
        <w:rPr>
          <w:rFonts w:ascii="Helvetica LT Std" w:hAnsi="Helvetica LT Std"/>
          <w:sz w:val="19"/>
          <w:szCs w:val="19"/>
        </w:rPr>
        <w:t xml:space="preserve">teko epea dago ondasun horien transmisioa eskritura publikoan jasotzeko. </w:t>
      </w:r>
    </w:p>
    <w:p w:rsidR="008C6626" w:rsidRPr="00CA569C" w:rsidRDefault="008C6626" w:rsidP="00800416">
      <w:pPr>
        <w:pStyle w:val="texto"/>
        <w:rPr>
          <w:rFonts w:ascii="Helvetica LT Std" w:hAnsi="Helvetica LT Std"/>
          <w:sz w:val="19"/>
          <w:szCs w:val="19"/>
        </w:rPr>
      </w:pPr>
      <w:r w:rsidRPr="00CA569C">
        <w:rPr>
          <w:rFonts w:ascii="Helvetica LT Std" w:hAnsi="Helvetica LT Std"/>
          <w:sz w:val="19"/>
          <w:szCs w:val="19"/>
        </w:rPr>
        <w:t>Halaber, Nafarroako Gobernuaren aipatutako erabakiak aipatzen du ezen, ordainketaren em</w:t>
      </w:r>
      <w:r w:rsidRPr="00CA569C">
        <w:rPr>
          <w:rFonts w:ascii="Helvetica LT Std" w:hAnsi="Helvetica LT Std"/>
          <w:sz w:val="19"/>
          <w:szCs w:val="19"/>
        </w:rPr>
        <w:t>a</w:t>
      </w:r>
      <w:r w:rsidRPr="00CA569C">
        <w:rPr>
          <w:rFonts w:ascii="Helvetica LT Std" w:hAnsi="Helvetica LT Std"/>
          <w:sz w:val="19"/>
          <w:szCs w:val="19"/>
        </w:rPr>
        <w:t>tea inskribatzeko unean Jabetzaren Erregistroan zergapetze edo zama ezezagunen bat aurkitzen bada, haren zenbatekoak tasazio-balioa gutxituko duela, eta, horrenbestez, berriz eginen dela zerga-zorraren diferentziari buruzko kalkulua.</w:t>
      </w:r>
    </w:p>
    <w:p w:rsidR="00B3295A" w:rsidRPr="00CA569C" w:rsidRDefault="00C4542F" w:rsidP="00672AEC">
      <w:pPr>
        <w:pStyle w:val="texto"/>
        <w:rPr>
          <w:rFonts w:ascii="Helvetica LT Std" w:hAnsi="Helvetica LT Std"/>
          <w:sz w:val="19"/>
          <w:szCs w:val="19"/>
        </w:rPr>
      </w:pPr>
      <w:r w:rsidRPr="00CA569C">
        <w:rPr>
          <w:rFonts w:ascii="Helvetica LT Std" w:hAnsi="Helvetica LT Std"/>
          <w:sz w:val="19"/>
          <w:szCs w:val="19"/>
        </w:rPr>
        <w:t>2015eko ekainaren 16an, notarioaren aurrean sinatu da Nafarroako Gobernuari aipatutako ondasunak entregatzea.</w:t>
      </w:r>
    </w:p>
    <w:p w:rsidR="00B3295A" w:rsidRPr="00CA569C" w:rsidRDefault="002E0394" w:rsidP="00967A5F">
      <w:pPr>
        <w:pStyle w:val="texto"/>
        <w:rPr>
          <w:rFonts w:ascii="Helvetica LT Std" w:hAnsi="Helvetica LT Std"/>
          <w:sz w:val="19"/>
          <w:szCs w:val="19"/>
        </w:rPr>
      </w:pPr>
      <w:r w:rsidRPr="00CA569C">
        <w:rPr>
          <w:rFonts w:ascii="Helvetica LT Std" w:hAnsi="Helvetica LT Std"/>
          <w:b/>
          <w:sz w:val="19"/>
          <w:szCs w:val="19"/>
        </w:rPr>
        <w:lastRenderedPageBreak/>
        <w:t>23.a</w:t>
      </w:r>
      <w:r w:rsidRPr="00CA569C">
        <w:rPr>
          <w:rFonts w:ascii="Helvetica LT Std" w:hAnsi="Helvetica LT Std"/>
          <w:sz w:val="19"/>
          <w:szCs w:val="19"/>
        </w:rPr>
        <w:t xml:space="preserve"> </w:t>
      </w:r>
      <w:r w:rsidRPr="00CA569C">
        <w:rPr>
          <w:rFonts w:ascii="Helvetica LT Std" w:hAnsi="Helvetica LT Std"/>
          <w:b/>
          <w:sz w:val="19"/>
          <w:szCs w:val="19"/>
        </w:rPr>
        <w:t>Zerga-zorraren diferentziari buruzko kalkulua</w:t>
      </w:r>
      <w:r w:rsidRPr="00CA569C">
        <w:rPr>
          <w:rFonts w:ascii="Helvetica LT Std" w:hAnsi="Helvetica LT Std"/>
          <w:sz w:val="19"/>
          <w:szCs w:val="19"/>
        </w:rPr>
        <w:t xml:space="preserve">. </w:t>
      </w:r>
    </w:p>
    <w:p w:rsidR="001064A4" w:rsidRPr="00CA569C" w:rsidRDefault="00117E2F" w:rsidP="005229AD">
      <w:pPr>
        <w:pStyle w:val="texto"/>
        <w:rPr>
          <w:rFonts w:ascii="Helvetica LT Std" w:hAnsi="Helvetica LT Std"/>
          <w:sz w:val="19"/>
          <w:szCs w:val="19"/>
        </w:rPr>
      </w:pPr>
      <w:r w:rsidRPr="00CA569C">
        <w:rPr>
          <w:rFonts w:ascii="Helvetica LT Std" w:hAnsi="Helvetica LT Std"/>
          <w:sz w:val="19"/>
          <w:szCs w:val="19"/>
        </w:rPr>
        <w:t>Zerga-zorraren zenbatekoa –52,82 milioi– abiapuntutzat hartuta eta klubak entregatutako o</w:t>
      </w:r>
      <w:r w:rsidRPr="00CA569C">
        <w:rPr>
          <w:rFonts w:ascii="Helvetica LT Std" w:hAnsi="Helvetica LT Std"/>
          <w:sz w:val="19"/>
          <w:szCs w:val="19"/>
        </w:rPr>
        <w:t>n</w:t>
      </w:r>
      <w:r w:rsidRPr="00CA569C">
        <w:rPr>
          <w:rFonts w:ascii="Helvetica LT Std" w:hAnsi="Helvetica LT Std"/>
          <w:sz w:val="19"/>
          <w:szCs w:val="19"/>
        </w:rPr>
        <w:t xml:space="preserve">dasunen balio garbia –32,17 milioi– kenduta, zor horren diferentziala 20,65 milioikoa da. Horixe erator daiteke honako taula honetatik: </w:t>
      </w:r>
    </w:p>
    <w:tbl>
      <w:tblPr>
        <w:tblW w:w="8754" w:type="dxa"/>
        <w:jc w:val="center"/>
        <w:tblCellMar>
          <w:left w:w="70" w:type="dxa"/>
          <w:right w:w="70" w:type="dxa"/>
        </w:tblCellMar>
        <w:tblLook w:val="04A0" w:firstRow="1" w:lastRow="0" w:firstColumn="1" w:lastColumn="0" w:noHBand="0" w:noVBand="1"/>
      </w:tblPr>
      <w:tblGrid>
        <w:gridCol w:w="4962"/>
        <w:gridCol w:w="3792"/>
      </w:tblGrid>
      <w:tr w:rsidR="00D81BD8" w:rsidRPr="001A1603" w:rsidTr="00B3295A">
        <w:trPr>
          <w:trHeight w:val="284"/>
          <w:jc w:val="center"/>
        </w:trPr>
        <w:tc>
          <w:tcPr>
            <w:tcW w:w="4962" w:type="dxa"/>
            <w:tcBorders>
              <w:top w:val="single" w:sz="4" w:space="0" w:color="auto"/>
              <w:bottom w:val="single" w:sz="4" w:space="0" w:color="auto"/>
            </w:tcBorders>
            <w:shd w:val="clear" w:color="auto" w:fill="8DB3E2" w:themeFill="text2" w:themeFillTint="66"/>
            <w:vAlign w:val="center"/>
          </w:tcPr>
          <w:p w:rsidR="00D81BD8" w:rsidRPr="001A1603" w:rsidRDefault="00D81BD8" w:rsidP="007C3BF7">
            <w:pPr>
              <w:pStyle w:val="cuadroCabe"/>
              <w:rPr>
                <w:rFonts w:ascii="Helvetica LT Std" w:hAnsi="Helvetica LT Std"/>
                <w:sz w:val="16"/>
                <w:szCs w:val="16"/>
              </w:rPr>
            </w:pPr>
            <w:r w:rsidRPr="001A1603">
              <w:rPr>
                <w:rFonts w:ascii="Helvetica LT Std" w:hAnsi="Helvetica LT Std"/>
                <w:sz w:val="16"/>
                <w:szCs w:val="16"/>
              </w:rPr>
              <w:t>Zerga-zorraren diferentziala.</w:t>
            </w:r>
          </w:p>
        </w:tc>
        <w:tc>
          <w:tcPr>
            <w:tcW w:w="3792" w:type="dxa"/>
            <w:tcBorders>
              <w:top w:val="single" w:sz="4" w:space="0" w:color="auto"/>
              <w:bottom w:val="single" w:sz="4" w:space="0" w:color="auto"/>
            </w:tcBorders>
            <w:shd w:val="clear" w:color="auto" w:fill="8DB3E2" w:themeFill="text2" w:themeFillTint="66"/>
            <w:vAlign w:val="center"/>
          </w:tcPr>
          <w:p w:rsidR="00D81BD8" w:rsidRPr="001A1603" w:rsidRDefault="00D81BD8" w:rsidP="00362814">
            <w:pPr>
              <w:pStyle w:val="cuadroCabe"/>
              <w:jc w:val="right"/>
              <w:rPr>
                <w:rFonts w:ascii="Helvetica LT Std" w:hAnsi="Helvetica LT Std"/>
                <w:sz w:val="16"/>
                <w:szCs w:val="16"/>
              </w:rPr>
            </w:pPr>
            <w:r w:rsidRPr="001A1603">
              <w:rPr>
                <w:rFonts w:ascii="Helvetica LT Std" w:hAnsi="Helvetica LT Std"/>
                <w:sz w:val="16"/>
                <w:szCs w:val="16"/>
              </w:rPr>
              <w:t>Tasazio pribatuaren zenbatekoa</w:t>
            </w:r>
          </w:p>
        </w:tc>
      </w:tr>
      <w:tr w:rsidR="00D81BD8" w:rsidRPr="001A1603" w:rsidTr="00B3295A">
        <w:trPr>
          <w:trHeight w:val="284"/>
          <w:jc w:val="center"/>
        </w:trPr>
        <w:tc>
          <w:tcPr>
            <w:tcW w:w="4962" w:type="dxa"/>
            <w:tcBorders>
              <w:top w:val="single" w:sz="4" w:space="0" w:color="auto"/>
              <w:bottom w:val="single" w:sz="2" w:space="0" w:color="auto"/>
            </w:tcBorders>
            <w:vAlign w:val="center"/>
          </w:tcPr>
          <w:p w:rsidR="00D81BD8" w:rsidRPr="001A1603" w:rsidRDefault="00D81BD8" w:rsidP="007C3BF7">
            <w:pPr>
              <w:pStyle w:val="cuatexto"/>
              <w:rPr>
                <w:rFonts w:ascii="Helvetica LT Std" w:hAnsi="Helvetica LT Std"/>
                <w:sz w:val="16"/>
                <w:szCs w:val="16"/>
              </w:rPr>
            </w:pPr>
            <w:r w:rsidRPr="001A1603">
              <w:rPr>
                <w:rFonts w:ascii="Helvetica LT Std" w:hAnsi="Helvetica LT Std"/>
                <w:sz w:val="16"/>
                <w:szCs w:val="16"/>
              </w:rPr>
              <w:t>Zerga-zorra, guztira</w:t>
            </w:r>
          </w:p>
        </w:tc>
        <w:tc>
          <w:tcPr>
            <w:tcW w:w="3792" w:type="dxa"/>
            <w:tcBorders>
              <w:top w:val="single" w:sz="4" w:space="0" w:color="auto"/>
              <w:bottom w:val="single" w:sz="2" w:space="0" w:color="auto"/>
            </w:tcBorders>
            <w:vAlign w:val="center"/>
          </w:tcPr>
          <w:p w:rsidR="00D81BD8" w:rsidRPr="001A1603" w:rsidRDefault="00D81BD8" w:rsidP="00362814">
            <w:pPr>
              <w:pStyle w:val="cuatexto"/>
              <w:jc w:val="right"/>
              <w:rPr>
                <w:rFonts w:ascii="Helvetica LT Std" w:hAnsi="Helvetica LT Std"/>
                <w:sz w:val="16"/>
                <w:szCs w:val="16"/>
              </w:rPr>
            </w:pPr>
            <w:r w:rsidRPr="001A1603">
              <w:rPr>
                <w:rFonts w:ascii="Helvetica LT Std" w:hAnsi="Helvetica LT Std"/>
                <w:sz w:val="16"/>
                <w:szCs w:val="16"/>
              </w:rPr>
              <w:t>52.820.880</w:t>
            </w:r>
          </w:p>
        </w:tc>
      </w:tr>
      <w:tr w:rsidR="00D81BD8" w:rsidRPr="001A1603" w:rsidTr="00B3295A">
        <w:trPr>
          <w:trHeight w:val="284"/>
          <w:jc w:val="center"/>
        </w:trPr>
        <w:tc>
          <w:tcPr>
            <w:tcW w:w="4962" w:type="dxa"/>
            <w:tcBorders>
              <w:top w:val="single" w:sz="2" w:space="0" w:color="auto"/>
              <w:bottom w:val="single" w:sz="2" w:space="0" w:color="auto"/>
            </w:tcBorders>
            <w:vAlign w:val="center"/>
          </w:tcPr>
          <w:p w:rsidR="00D81BD8" w:rsidRPr="001A1603" w:rsidRDefault="00D81BD8" w:rsidP="007C3BF7">
            <w:pPr>
              <w:pStyle w:val="cuatexto"/>
              <w:rPr>
                <w:rFonts w:ascii="Helvetica LT Std" w:hAnsi="Helvetica LT Std"/>
                <w:sz w:val="16"/>
                <w:szCs w:val="16"/>
              </w:rPr>
            </w:pPr>
            <w:r w:rsidRPr="001A1603">
              <w:rPr>
                <w:rFonts w:ascii="Helvetica LT Std" w:hAnsi="Helvetica LT Std"/>
                <w:sz w:val="16"/>
                <w:szCs w:val="16"/>
              </w:rPr>
              <w:t>- Ordainketan entregatutako ondasunen balio garbia</w:t>
            </w:r>
          </w:p>
        </w:tc>
        <w:tc>
          <w:tcPr>
            <w:tcW w:w="3792" w:type="dxa"/>
            <w:tcBorders>
              <w:top w:val="single" w:sz="2" w:space="0" w:color="auto"/>
              <w:bottom w:val="single" w:sz="2" w:space="0" w:color="auto"/>
            </w:tcBorders>
            <w:vAlign w:val="center"/>
          </w:tcPr>
          <w:p w:rsidR="00D81BD8" w:rsidRPr="001A1603" w:rsidRDefault="00B3295A" w:rsidP="00362814">
            <w:pPr>
              <w:pStyle w:val="cuatexto"/>
              <w:jc w:val="right"/>
              <w:rPr>
                <w:rFonts w:ascii="Helvetica LT Std" w:hAnsi="Helvetica LT Std"/>
                <w:sz w:val="16"/>
                <w:szCs w:val="16"/>
              </w:rPr>
            </w:pPr>
            <w:r w:rsidRPr="001A1603">
              <w:rPr>
                <w:rFonts w:ascii="Helvetica LT Std" w:hAnsi="Helvetica LT Std"/>
                <w:sz w:val="16"/>
                <w:szCs w:val="16"/>
              </w:rPr>
              <w:t>-32.170.794</w:t>
            </w:r>
          </w:p>
        </w:tc>
      </w:tr>
      <w:tr w:rsidR="00D81BD8" w:rsidRPr="001A1603" w:rsidTr="00B3295A">
        <w:trPr>
          <w:trHeight w:val="284"/>
          <w:jc w:val="center"/>
        </w:trPr>
        <w:tc>
          <w:tcPr>
            <w:tcW w:w="4962" w:type="dxa"/>
            <w:tcBorders>
              <w:top w:val="single" w:sz="2" w:space="0" w:color="auto"/>
              <w:bottom w:val="single" w:sz="2" w:space="0" w:color="auto"/>
            </w:tcBorders>
            <w:shd w:val="clear" w:color="auto" w:fill="8DB3E2" w:themeFill="text2" w:themeFillTint="66"/>
            <w:vAlign w:val="center"/>
          </w:tcPr>
          <w:p w:rsidR="00D81BD8" w:rsidRPr="001A1603" w:rsidRDefault="00D81BD8" w:rsidP="007C3BF7">
            <w:pPr>
              <w:pStyle w:val="cuadroCabe"/>
              <w:rPr>
                <w:rFonts w:ascii="Helvetica LT Std" w:hAnsi="Helvetica LT Std"/>
                <w:sz w:val="16"/>
                <w:szCs w:val="16"/>
              </w:rPr>
            </w:pPr>
            <w:r w:rsidRPr="001A1603">
              <w:rPr>
                <w:rFonts w:ascii="Helvetica LT Std" w:hAnsi="Helvetica LT Std"/>
                <w:sz w:val="16"/>
                <w:szCs w:val="16"/>
              </w:rPr>
              <w:t>Zerga-zorraren diferentziala, guztira</w:t>
            </w:r>
          </w:p>
        </w:tc>
        <w:tc>
          <w:tcPr>
            <w:tcW w:w="3792" w:type="dxa"/>
            <w:tcBorders>
              <w:top w:val="single" w:sz="2" w:space="0" w:color="auto"/>
              <w:bottom w:val="single" w:sz="2" w:space="0" w:color="auto"/>
            </w:tcBorders>
            <w:shd w:val="clear" w:color="auto" w:fill="8DB3E2" w:themeFill="text2" w:themeFillTint="66"/>
            <w:vAlign w:val="center"/>
          </w:tcPr>
          <w:p w:rsidR="00D81BD8" w:rsidRPr="001A1603" w:rsidRDefault="00D81BD8" w:rsidP="00362814">
            <w:pPr>
              <w:pStyle w:val="cuadroCabe"/>
              <w:jc w:val="right"/>
              <w:rPr>
                <w:rFonts w:ascii="Helvetica LT Std" w:hAnsi="Helvetica LT Std"/>
                <w:sz w:val="16"/>
                <w:szCs w:val="16"/>
              </w:rPr>
            </w:pPr>
            <w:r w:rsidRPr="001A1603">
              <w:rPr>
                <w:rFonts w:ascii="Helvetica LT Std" w:hAnsi="Helvetica LT Std"/>
                <w:sz w:val="16"/>
                <w:szCs w:val="16"/>
              </w:rPr>
              <w:t>20.650.086</w:t>
            </w:r>
          </w:p>
        </w:tc>
      </w:tr>
    </w:tbl>
    <w:p w:rsidR="002F0AF2" w:rsidRPr="00CA569C" w:rsidRDefault="002F0AF2" w:rsidP="00B3295A">
      <w:pPr>
        <w:pStyle w:val="texto"/>
        <w:spacing w:after="0"/>
        <w:ind w:firstLine="0"/>
        <w:rPr>
          <w:rFonts w:ascii="Helvetica LT Std" w:hAnsi="Helvetica LT Std"/>
          <w:sz w:val="19"/>
          <w:szCs w:val="19"/>
        </w:rPr>
      </w:pPr>
    </w:p>
    <w:p w:rsidR="00117E2F" w:rsidRPr="00CA569C" w:rsidRDefault="00B00089" w:rsidP="00D93792">
      <w:pPr>
        <w:pStyle w:val="texto"/>
        <w:rPr>
          <w:rFonts w:ascii="Helvetica LT Std" w:hAnsi="Helvetica LT Std"/>
          <w:sz w:val="19"/>
          <w:szCs w:val="19"/>
        </w:rPr>
      </w:pPr>
      <w:r w:rsidRPr="00CA569C">
        <w:rPr>
          <w:rFonts w:ascii="Helvetica LT Std" w:hAnsi="Helvetica LT Std"/>
          <w:sz w:val="19"/>
          <w:szCs w:val="19"/>
        </w:rPr>
        <w:t>Zerga-zorraren diferentzial horren gainean aplikatuko da, kobratua izan dadin, 26/2014 Foru Legeak jasotako geroratzea.</w:t>
      </w:r>
    </w:p>
    <w:p w:rsidR="008A6963" w:rsidRPr="00CA569C" w:rsidRDefault="006D5937" w:rsidP="007676BC">
      <w:pPr>
        <w:pStyle w:val="atitulo3"/>
        <w:rPr>
          <w:rFonts w:ascii="Helvetica LT Std" w:hAnsi="Helvetica LT Std"/>
          <w:sz w:val="19"/>
          <w:szCs w:val="19"/>
        </w:rPr>
      </w:pPr>
      <w:r w:rsidRPr="00CA569C">
        <w:rPr>
          <w:rFonts w:ascii="Helvetica LT Std" w:hAnsi="Helvetica LT Std"/>
          <w:sz w:val="19"/>
          <w:szCs w:val="19"/>
        </w:rPr>
        <w:t>IV.3.4. Zerga-zorraren diferentzialaren geroratzea</w:t>
      </w:r>
    </w:p>
    <w:p w:rsidR="007676BC" w:rsidRPr="00CA569C" w:rsidRDefault="00537141" w:rsidP="008B3EE8">
      <w:pPr>
        <w:pStyle w:val="texto"/>
        <w:rPr>
          <w:rFonts w:ascii="Helvetica LT Std" w:hAnsi="Helvetica LT Std"/>
          <w:sz w:val="19"/>
          <w:szCs w:val="19"/>
        </w:rPr>
      </w:pPr>
      <w:r w:rsidRPr="00CA569C">
        <w:rPr>
          <w:rFonts w:ascii="Helvetica LT Std" w:hAnsi="Helvetica LT Std"/>
          <w:b/>
          <w:sz w:val="19"/>
          <w:szCs w:val="19"/>
        </w:rPr>
        <w:t>24.a</w:t>
      </w:r>
      <w:r w:rsidRPr="00CA569C">
        <w:rPr>
          <w:rFonts w:ascii="Helvetica LT Std" w:hAnsi="Helvetica LT Std"/>
          <w:sz w:val="19"/>
          <w:szCs w:val="19"/>
        </w:rPr>
        <w:t xml:space="preserve"> </w:t>
      </w:r>
      <w:r w:rsidRPr="00CA569C">
        <w:rPr>
          <w:rFonts w:ascii="Helvetica LT Std" w:hAnsi="Helvetica LT Std"/>
          <w:b/>
          <w:sz w:val="19"/>
          <w:szCs w:val="19"/>
        </w:rPr>
        <w:t>Zerga-zorraren diferentzialaren geroratzea formalizatzea</w:t>
      </w:r>
    </w:p>
    <w:p w:rsidR="008B3EE8" w:rsidRPr="00CA569C" w:rsidRDefault="007409C2" w:rsidP="008B3EE8">
      <w:pPr>
        <w:pStyle w:val="texto"/>
        <w:rPr>
          <w:rFonts w:ascii="Helvetica LT Std" w:hAnsi="Helvetica LT Std"/>
          <w:sz w:val="19"/>
          <w:szCs w:val="19"/>
        </w:rPr>
      </w:pPr>
      <w:r w:rsidRPr="00CA569C">
        <w:rPr>
          <w:rFonts w:ascii="Helvetica LT Std" w:hAnsi="Helvetica LT Std"/>
          <w:sz w:val="19"/>
          <w:szCs w:val="19"/>
        </w:rPr>
        <w:t>Behin zerga-zorraren diferentziala finkatuta, Nafarroako Gobernuak, 2015eko apirilaren 29ko bilkuran, baimena eman zuen, 26/2014 Foru Legearen baldintzei jarraituz, haren geroratze bat baimentzeko, honako ezaugarri hauekin:</w:t>
      </w:r>
    </w:p>
    <w:p w:rsidR="00346F08" w:rsidRPr="00CA569C" w:rsidRDefault="00346F08" w:rsidP="00346F0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Haren prozedura 26/2014 Foru Legeak berak arautu zuen, eta ez zen, horrenbestez, apl</w:t>
      </w:r>
      <w:r w:rsidRPr="00CA569C">
        <w:rPr>
          <w:rFonts w:ascii="Helvetica LT Std" w:hAnsi="Helvetica LT Std"/>
          <w:sz w:val="19"/>
          <w:szCs w:val="19"/>
        </w:rPr>
        <w:t>i</w:t>
      </w:r>
      <w:r w:rsidRPr="00CA569C">
        <w:rPr>
          <w:rFonts w:ascii="Helvetica LT Std" w:hAnsi="Helvetica LT Std"/>
          <w:sz w:val="19"/>
          <w:szCs w:val="19"/>
        </w:rPr>
        <w:t xml:space="preserve">katu Nafarroako Zerga Ogasunak ezarritako prozedura orokorra. </w:t>
      </w:r>
    </w:p>
    <w:p w:rsidR="007409C2" w:rsidRPr="00CA569C"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Geroratutako zenbatekoa: 20,65 milioi.</w:t>
      </w:r>
    </w:p>
    <w:p w:rsidR="00A7712B" w:rsidRPr="00CA569C"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Geroratzearen epea: gehienez ere 30 urte, 2015eko urtarrilaren 1etik kontatzen hasita, eta lehenengo hiru urteetan interesik gabeko gabealdia dagoela. Gabealdi hori eraginik gabe ger</w:t>
      </w:r>
      <w:r w:rsidRPr="00CA569C">
        <w:rPr>
          <w:rFonts w:ascii="Helvetica LT Std" w:hAnsi="Helvetica LT Std"/>
          <w:sz w:val="19"/>
          <w:szCs w:val="19"/>
        </w:rPr>
        <w:t>a</w:t>
      </w:r>
      <w:r w:rsidRPr="00CA569C">
        <w:rPr>
          <w:rFonts w:ascii="Helvetica LT Std" w:hAnsi="Helvetica LT Std"/>
          <w:sz w:val="19"/>
          <w:szCs w:val="19"/>
        </w:rPr>
        <w:t>tuko da baldin eta kluba Lehen Dibisiora igotzen bada, eta igotzen den egunetik bertatik; mailaz igotzearen aurreikuspen hori ez dago jasota Nafarroako Gobernuaren aipatutako erabakian.</w:t>
      </w:r>
    </w:p>
    <w:p w:rsidR="00A7712B" w:rsidRPr="00CA569C"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Haren ordainketari atxikitako diru-sarrerak, gabealdia amaituta: Ikus-entzunezko eskubideen ehuneko 25; jokalarien traspasoei dagozkien eskubideen ehuneko 25 (federazio-eskubideak eta eskubide ekonomikoak) eta Nafarroako Gobernutik babesletza-kontratuak tarteko jasotako ze</w:t>
      </w:r>
      <w:r w:rsidRPr="00CA569C">
        <w:rPr>
          <w:rFonts w:ascii="Helvetica LT Std" w:hAnsi="Helvetica LT Std"/>
          <w:sz w:val="19"/>
          <w:szCs w:val="19"/>
        </w:rPr>
        <w:t>n</w:t>
      </w:r>
      <w:r w:rsidRPr="00CA569C">
        <w:rPr>
          <w:rFonts w:ascii="Helvetica LT Std" w:hAnsi="Helvetica LT Std"/>
          <w:sz w:val="19"/>
          <w:szCs w:val="19"/>
        </w:rPr>
        <w:t>batekoen ehuneko 100 –azken kasu horretan, gabealdirik ez dago–. 2015eko uztailaren 3an, a</w:t>
      </w:r>
      <w:r w:rsidRPr="00CA569C">
        <w:rPr>
          <w:rFonts w:ascii="Helvetica LT Std" w:hAnsi="Helvetica LT Std"/>
          <w:sz w:val="19"/>
          <w:szCs w:val="19"/>
        </w:rPr>
        <w:t>u</w:t>
      </w:r>
      <w:r w:rsidRPr="00CA569C">
        <w:rPr>
          <w:rFonts w:ascii="Helvetica LT Std" w:hAnsi="Helvetica LT Std"/>
          <w:sz w:val="19"/>
          <w:szCs w:val="19"/>
        </w:rPr>
        <w:t>rreko ikus-entzunezkoen eta traspasoen eskubideak lagatzeko eskriturak sinatu ziren</w:t>
      </w:r>
      <w:r w:rsidRPr="00CA569C">
        <w:rPr>
          <w:rStyle w:val="Refdenotaalpie"/>
          <w:rFonts w:ascii="Helvetica LT Std" w:hAnsi="Helvetica LT Std"/>
          <w:sz w:val="19"/>
          <w:szCs w:val="19"/>
        </w:rPr>
        <w:footnoteReference w:id="12"/>
      </w:r>
      <w:r w:rsidRPr="00CA569C">
        <w:rPr>
          <w:rFonts w:ascii="Helvetica LT Std" w:hAnsi="Helvetica LT Std"/>
          <w:sz w:val="19"/>
          <w:szCs w:val="19"/>
        </w:rPr>
        <w:t>.</w:t>
      </w:r>
    </w:p>
    <w:p w:rsidR="00184C58" w:rsidRPr="00CA569C" w:rsidRDefault="00184C58"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Klubak jakinarazi beharko die, gabealdi-epea amaituta, telebista-eskubideen arduradunei eta Futbol Liga Profesionalari aurreko portzentajeak Nafarroako Zerga Ogasunari laga zaizkiola. Komunikazio hori Nafarroako Zerga Ogasunean egiaztatu beharko da.</w:t>
      </w:r>
    </w:p>
    <w:p w:rsidR="00AD5A07" w:rsidRPr="00CA569C" w:rsidRDefault="00AD5A07" w:rsidP="00AD5A0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Geroratze horrek, gure iritziz, ordainketarako sistema eta erritmo bikoitza dauzka:</w:t>
      </w:r>
    </w:p>
    <w:p w:rsidR="00AD5A07" w:rsidRPr="00CA569C" w:rsidRDefault="00AD5A07" w:rsidP="00AD5A07">
      <w:pPr>
        <w:pStyle w:val="texto"/>
        <w:rPr>
          <w:rFonts w:ascii="Helvetica LT Std" w:hAnsi="Helvetica LT Std"/>
          <w:sz w:val="19"/>
          <w:szCs w:val="19"/>
        </w:rPr>
      </w:pPr>
      <w:r w:rsidRPr="00CA569C">
        <w:rPr>
          <w:rFonts w:ascii="Helvetica LT Std" w:hAnsi="Helvetica LT Std"/>
          <w:sz w:val="19"/>
          <w:szCs w:val="19"/>
        </w:rPr>
        <w:t>a) 2014ko abenduaren 31n 10,88 milioi egiten duten ondasunen gaineko hipoteka-zorra. G</w:t>
      </w:r>
      <w:r w:rsidRPr="00CA569C">
        <w:rPr>
          <w:rFonts w:ascii="Helvetica LT Std" w:hAnsi="Helvetica LT Std"/>
          <w:sz w:val="19"/>
          <w:szCs w:val="19"/>
        </w:rPr>
        <w:t>o</w:t>
      </w:r>
      <w:r w:rsidRPr="00CA569C">
        <w:rPr>
          <w:rFonts w:ascii="Helvetica LT Std" w:hAnsi="Helvetica LT Std"/>
          <w:sz w:val="19"/>
          <w:szCs w:val="19"/>
        </w:rPr>
        <w:t>bernuari entregatutako ondasunen gaineko mailegu hipotekarioak Klubak ordaintzen doan ne</w:t>
      </w:r>
      <w:r w:rsidRPr="00CA569C">
        <w:rPr>
          <w:rFonts w:ascii="Helvetica LT Std" w:hAnsi="Helvetica LT Std"/>
          <w:sz w:val="19"/>
          <w:szCs w:val="19"/>
        </w:rPr>
        <w:t>u</w:t>
      </w:r>
      <w:r w:rsidRPr="00CA569C">
        <w:rPr>
          <w:rFonts w:ascii="Helvetica LT Std" w:hAnsi="Helvetica LT Std"/>
          <w:sz w:val="19"/>
          <w:szCs w:val="19"/>
        </w:rPr>
        <w:t xml:space="preserve">rrian, kasuko zerga-zorra gutxitzen joanen da behar diren doikuntzak eginez. Horren ordainetan, ondasunak balio handiagoa izanen du, hipoteka-zamaren kasuko zatia kendu zaiolako. Hipoteka horietatik batek 2018ko martxoan du mugaeguna, eta gainerako hirurek 2030eko urtarrilean. </w:t>
      </w:r>
    </w:p>
    <w:p w:rsidR="00AD5A07" w:rsidRPr="00CA569C" w:rsidRDefault="00AD5A07" w:rsidP="00AD5A07">
      <w:pPr>
        <w:pStyle w:val="texto"/>
        <w:rPr>
          <w:rFonts w:ascii="Helvetica LT Std" w:hAnsi="Helvetica LT Std"/>
          <w:sz w:val="19"/>
          <w:szCs w:val="19"/>
        </w:rPr>
      </w:pPr>
      <w:r w:rsidRPr="00CA569C">
        <w:rPr>
          <w:rFonts w:ascii="Helvetica LT Std" w:hAnsi="Helvetica LT Std"/>
          <w:sz w:val="19"/>
          <w:szCs w:val="19"/>
        </w:rPr>
        <w:t>b) Geroratutako zergaren gainerakoa –9,77 milioi–: atxikitako diru-sarrerak sortzen doazen neurrian.</w:t>
      </w:r>
    </w:p>
    <w:p w:rsidR="00F10F26" w:rsidRPr="00CA569C" w:rsidRDefault="00DB7F5A"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Geroratze-interesaren tasa: Ez 26/2014 Foru Legean, ez Nafarroako Gobernuaren erab</w:t>
      </w:r>
      <w:r w:rsidRPr="00CA569C">
        <w:rPr>
          <w:rFonts w:ascii="Helvetica LT Std" w:hAnsi="Helvetica LT Std"/>
          <w:sz w:val="19"/>
          <w:szCs w:val="19"/>
        </w:rPr>
        <w:t>a</w:t>
      </w:r>
      <w:r w:rsidRPr="00CA569C">
        <w:rPr>
          <w:rFonts w:ascii="Helvetica LT Std" w:hAnsi="Helvetica LT Std"/>
          <w:sz w:val="19"/>
          <w:szCs w:val="19"/>
        </w:rPr>
        <w:t>kian geroratzeari aplikatu beharreko interes-tasa aipatzen ez bada ere, testu horiek irakurrita o</w:t>
      </w:r>
      <w:r w:rsidRPr="00CA569C">
        <w:rPr>
          <w:rFonts w:ascii="Helvetica LT Std" w:hAnsi="Helvetica LT Std"/>
          <w:sz w:val="19"/>
          <w:szCs w:val="19"/>
        </w:rPr>
        <w:t>n</w:t>
      </w:r>
      <w:r w:rsidRPr="00CA569C">
        <w:rPr>
          <w:rFonts w:ascii="Helvetica LT Std" w:hAnsi="Helvetica LT Std"/>
          <w:sz w:val="19"/>
          <w:szCs w:val="19"/>
        </w:rPr>
        <w:t>dokoa ondoriozta daiteke</w:t>
      </w:r>
      <w:r w:rsidRPr="00CA569C">
        <w:rPr>
          <w:rStyle w:val="Refdenotaalpie"/>
          <w:rFonts w:ascii="Helvetica LT Std" w:hAnsi="Helvetica LT Std"/>
          <w:sz w:val="19"/>
          <w:szCs w:val="19"/>
        </w:rPr>
        <w:footnoteReference w:id="13"/>
      </w:r>
      <w:r w:rsidRPr="00CA569C">
        <w:rPr>
          <w:rFonts w:ascii="Helvetica LT Std" w:hAnsi="Helvetica LT Std"/>
          <w:sz w:val="19"/>
          <w:szCs w:val="19"/>
        </w:rPr>
        <w:t>:</w:t>
      </w:r>
    </w:p>
    <w:p w:rsidR="0096676F" w:rsidRPr="00CA569C" w:rsidRDefault="0096676F" w:rsidP="0096676F">
      <w:pPr>
        <w:pStyle w:val="texto"/>
        <w:rPr>
          <w:rFonts w:ascii="Helvetica LT Std" w:hAnsi="Helvetica LT Std"/>
          <w:sz w:val="19"/>
          <w:szCs w:val="19"/>
        </w:rPr>
      </w:pPr>
      <w:r w:rsidRPr="00CA569C">
        <w:rPr>
          <w:rFonts w:ascii="Helvetica LT Std" w:hAnsi="Helvetica LT Std"/>
          <w:sz w:val="19"/>
          <w:szCs w:val="19"/>
        </w:rPr>
        <w:t>a) 9,77milioiko zorrari dagokionez, arlo honetako tratamendua Diru-bilketa Erregelamenduak ezarriko du.</w:t>
      </w:r>
    </w:p>
    <w:p w:rsidR="0096676F" w:rsidRPr="00CA569C" w:rsidRDefault="0096676F" w:rsidP="0096676F">
      <w:pPr>
        <w:pStyle w:val="texto"/>
        <w:rPr>
          <w:rFonts w:ascii="Helvetica LT Std" w:hAnsi="Helvetica LT Std"/>
          <w:sz w:val="19"/>
          <w:szCs w:val="19"/>
        </w:rPr>
      </w:pPr>
      <w:r w:rsidRPr="00CA569C">
        <w:rPr>
          <w:rFonts w:ascii="Helvetica LT Std" w:hAnsi="Helvetica LT Std"/>
          <w:sz w:val="19"/>
          <w:szCs w:val="19"/>
        </w:rPr>
        <w:lastRenderedPageBreak/>
        <w:t>b) Aipatutako mailegu hipotekarioetan jasandako gainerako zorrari dagokionez, Nafarroako Zerga ogasunaren iritziz, baldin eta klubak finantza-entitateei ordaintzeko konpromisoak betetzen baditu, zor den printzipalaren zenbatekoa azkendu eginen da Nafarroako Gobernuaren erabakian aipatutako terminoetan, eta azkendu eginen da, halaber, berandutza-interesak berarekin ekarriko lukeen prestazio gehigarria. Klubak ordainketak betetzen ez baditu, zor den printzipala exijitu eginen da aurreikusitako diru-bilketa prozeduren bitartez, Nafarroako Gobernuaren aipatutako erabakian jasotako moratoriaren mugaegunetik sortutako berandutza-interesekin batera.</w:t>
      </w:r>
    </w:p>
    <w:p w:rsidR="00494925" w:rsidRPr="00CA569C" w:rsidRDefault="00494925"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Klubak egindako ordainketetatik bakoitzak berarekin ekarriko du, kasua bada, geroratzearen berandutza-interesak birkalkulatzea.</w:t>
      </w:r>
    </w:p>
    <w:p w:rsidR="00944551" w:rsidRPr="00CA569C" w:rsidRDefault="00944551" w:rsidP="00944551">
      <w:pPr>
        <w:pStyle w:val="texto"/>
        <w:rPr>
          <w:rFonts w:ascii="Helvetica LT Std" w:hAnsi="Helvetica LT Std"/>
          <w:sz w:val="19"/>
          <w:szCs w:val="19"/>
        </w:rPr>
      </w:pPr>
      <w:r w:rsidRPr="00CA569C">
        <w:rPr>
          <w:rFonts w:ascii="Helvetica LT Std" w:hAnsi="Helvetica LT Std"/>
          <w:sz w:val="19"/>
          <w:szCs w:val="19"/>
        </w:rPr>
        <w:t>Gure iritziz, 26/2014 Foru Legeak geroratze horri buruz jasotako erregulazioa askieza izan l</w:t>
      </w:r>
      <w:r w:rsidRPr="00CA569C">
        <w:rPr>
          <w:rFonts w:ascii="Helvetica LT Std" w:hAnsi="Helvetica LT Std"/>
          <w:sz w:val="19"/>
          <w:szCs w:val="19"/>
        </w:rPr>
        <w:t>i</w:t>
      </w:r>
      <w:r w:rsidRPr="00CA569C">
        <w:rPr>
          <w:rFonts w:ascii="Helvetica LT Std" w:hAnsi="Helvetica LT Std"/>
          <w:sz w:val="19"/>
          <w:szCs w:val="19"/>
        </w:rPr>
        <w:t>teke Nafarroako Gobernuaren balizko arriskua estaltzeko; hori dela eta, hirugarrenen aurreko kontingentzia ekonomikoak eragin litezke, baldin eta klubak ez baditu bere ordainketa-betebeharrak betetzen. Hartara:</w:t>
      </w:r>
    </w:p>
    <w:p w:rsidR="004359DF" w:rsidRPr="00CA569C" w:rsidRDefault="004359DF" w:rsidP="00BE17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La Caixaren maileguak –3,66 milioi– Taxoareko instalazioen gaineko hipoteka baten be</w:t>
      </w:r>
      <w:r w:rsidRPr="00CA569C">
        <w:rPr>
          <w:rFonts w:ascii="Helvetica LT Std" w:hAnsi="Helvetica LT Std"/>
          <w:sz w:val="19"/>
          <w:szCs w:val="19"/>
        </w:rPr>
        <w:t>r</w:t>
      </w:r>
      <w:r w:rsidRPr="00CA569C">
        <w:rPr>
          <w:rFonts w:ascii="Helvetica LT Std" w:hAnsi="Helvetica LT Std"/>
          <w:sz w:val="19"/>
          <w:szCs w:val="19"/>
        </w:rPr>
        <w:t>mea dauka; gainerako 7,21 milioiak Nafarroako Gobernuaren abal batekin daude bermatuta f</w:t>
      </w:r>
      <w:r w:rsidRPr="00CA569C">
        <w:rPr>
          <w:rFonts w:ascii="Helvetica LT Std" w:hAnsi="Helvetica LT Std"/>
          <w:sz w:val="19"/>
          <w:szCs w:val="19"/>
        </w:rPr>
        <w:t>i</w:t>
      </w:r>
      <w:r w:rsidRPr="00CA569C">
        <w:rPr>
          <w:rFonts w:ascii="Helvetica LT Std" w:hAnsi="Helvetica LT Std"/>
          <w:sz w:val="19"/>
          <w:szCs w:val="19"/>
        </w:rPr>
        <w:t>nantza-entitateen aurrean. Abal hori, aldi berean, ondasun batzuen gaineko kontra-bermea izan zen Nafarroako Gobernuarentzat</w:t>
      </w:r>
      <w:r w:rsidRPr="00CA569C">
        <w:rPr>
          <w:rStyle w:val="Refdenotaalpie"/>
          <w:rFonts w:ascii="Helvetica LT Std" w:hAnsi="Helvetica LT Std"/>
          <w:sz w:val="19"/>
          <w:szCs w:val="19"/>
        </w:rPr>
        <w:footnoteReference w:id="14"/>
      </w:r>
      <w:r w:rsidRPr="00CA569C">
        <w:rPr>
          <w:rFonts w:ascii="Helvetica LT Std" w:hAnsi="Helvetica LT Std"/>
          <w:sz w:val="19"/>
          <w:szCs w:val="19"/>
        </w:rPr>
        <w:t xml:space="preserve">. </w:t>
      </w:r>
    </w:p>
    <w:p w:rsidR="00944551" w:rsidRPr="00CA569C" w:rsidRDefault="00472111" w:rsidP="00BE17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Atxikitako diru-sarreren bitartezko ordainketa-prozedurari dagokionez, ez dago jasota hal</w:t>
      </w:r>
      <w:r w:rsidRPr="00CA569C">
        <w:rPr>
          <w:rFonts w:ascii="Helvetica LT Std" w:hAnsi="Helvetica LT Std"/>
          <w:sz w:val="19"/>
          <w:szCs w:val="19"/>
        </w:rPr>
        <w:t>a</w:t>
      </w:r>
      <w:r w:rsidRPr="00CA569C">
        <w:rPr>
          <w:rFonts w:ascii="Helvetica LT Std" w:hAnsi="Helvetica LT Std"/>
          <w:sz w:val="19"/>
          <w:szCs w:val="19"/>
        </w:rPr>
        <w:t>korik ez egoteko edo diru-sarrera horiek egiazki ez gertatzeko kasurik, ez eta horrek nolako er</w:t>
      </w:r>
      <w:r w:rsidRPr="00CA569C">
        <w:rPr>
          <w:rFonts w:ascii="Helvetica LT Std" w:hAnsi="Helvetica LT Std"/>
          <w:sz w:val="19"/>
          <w:szCs w:val="19"/>
        </w:rPr>
        <w:t>a</w:t>
      </w:r>
      <w:r w:rsidRPr="00CA569C">
        <w:rPr>
          <w:rFonts w:ascii="Helvetica LT Std" w:hAnsi="Helvetica LT Std"/>
          <w:sz w:val="19"/>
          <w:szCs w:val="19"/>
        </w:rPr>
        <w:t>gina izanen lukeen geroratutako zorrean.</w:t>
      </w:r>
    </w:p>
    <w:p w:rsidR="003F3963" w:rsidRPr="00CA569C" w:rsidRDefault="00BB3700" w:rsidP="007676BC">
      <w:pPr>
        <w:pStyle w:val="atitulo3"/>
        <w:rPr>
          <w:rFonts w:ascii="Helvetica LT Std" w:hAnsi="Helvetica LT Std"/>
          <w:sz w:val="19"/>
          <w:szCs w:val="19"/>
        </w:rPr>
      </w:pPr>
      <w:r w:rsidRPr="00CA569C">
        <w:rPr>
          <w:rFonts w:ascii="Helvetica LT Std" w:hAnsi="Helvetica LT Std"/>
          <w:sz w:val="19"/>
          <w:szCs w:val="19"/>
        </w:rPr>
        <w:t>IV.3.5. Ondasun batzuen erabilera klubari errentan emateko eta lagatzeko kontratuak</w:t>
      </w:r>
    </w:p>
    <w:p w:rsidR="007676BC" w:rsidRPr="00CA569C" w:rsidRDefault="002E0394" w:rsidP="00636E08">
      <w:pPr>
        <w:pStyle w:val="texto"/>
        <w:rPr>
          <w:rFonts w:ascii="Helvetica LT Std" w:hAnsi="Helvetica LT Std"/>
          <w:b/>
          <w:sz w:val="19"/>
          <w:szCs w:val="19"/>
        </w:rPr>
      </w:pPr>
      <w:r w:rsidRPr="00CA569C">
        <w:rPr>
          <w:rFonts w:ascii="Helvetica LT Std" w:hAnsi="Helvetica LT Std"/>
          <w:b/>
          <w:sz w:val="19"/>
          <w:szCs w:val="19"/>
        </w:rPr>
        <w:t xml:space="preserve">25.a Ondasunen erabilera klubari errentan emateko eta lagatzeko kontratuak </w:t>
      </w:r>
    </w:p>
    <w:p w:rsidR="00F17A9E" w:rsidRPr="00CA569C" w:rsidRDefault="00F17A9E" w:rsidP="00636E08">
      <w:pPr>
        <w:pStyle w:val="texto"/>
        <w:rPr>
          <w:rFonts w:ascii="Helvetica LT Std" w:hAnsi="Helvetica LT Std"/>
          <w:b/>
          <w:sz w:val="19"/>
          <w:szCs w:val="19"/>
        </w:rPr>
      </w:pPr>
      <w:r w:rsidRPr="00CA569C">
        <w:rPr>
          <w:rFonts w:ascii="Helvetica LT Std" w:hAnsi="Helvetica LT Std"/>
          <w:sz w:val="19"/>
          <w:szCs w:val="19"/>
        </w:rPr>
        <w:t>26/2014 Foru Legeko 3. artikuluan ezarritakoari jarraituz, honako hau baimentzen da:</w:t>
      </w:r>
    </w:p>
    <w:p w:rsidR="00F17A9E" w:rsidRPr="00CA569C"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Taxoareko kirol-instalazioen errentamendua eta Sadar futbol-zelaia klubari lagatzea.</w:t>
      </w:r>
    </w:p>
    <w:p w:rsidR="00F17A9E" w:rsidRPr="00CA569C"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Indarraldia: 30 urte.</w:t>
      </w:r>
    </w:p>
    <w:p w:rsidR="00F17A9E" w:rsidRPr="00CA569C"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Zenbatekoa: Errentan emandako finken urteko errenta 75.000 eurokoa izanen da, 2. mailan jarraitzen badu, edo 150.000 eurokoa, 1. mailara igotzen bada. Errenta hori urtero eguneratuko da, Hiri Errentamenduen Legearen arabera.</w:t>
      </w:r>
    </w:p>
    <w:p w:rsidR="00F17A9E" w:rsidRPr="00CA569C"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Osasunak bere gain hartuko ditu mantentze- eta kontserbatze-gastuak, bai eta aipatutako finken erabileratik heldu direnak ere.</w:t>
      </w:r>
    </w:p>
    <w:p w:rsidR="00F17A9E" w:rsidRPr="00CA569C" w:rsidRDefault="00F17A9E" w:rsidP="00F17A9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Halaber, Nafarroako Gobernuak eskubide lehenetsia izanen du eskualdatutako finketan kirol, hezkuntza nahiz kultur jarduerak sustatzeko, Osasunarekin adostuta.</w:t>
      </w:r>
    </w:p>
    <w:p w:rsidR="00C4542F" w:rsidRPr="00CA569C" w:rsidRDefault="00C4542F" w:rsidP="003D4A18">
      <w:pPr>
        <w:pStyle w:val="texto"/>
        <w:rPr>
          <w:rFonts w:ascii="Helvetica LT Std" w:hAnsi="Helvetica LT Std"/>
          <w:sz w:val="19"/>
          <w:szCs w:val="19"/>
        </w:rPr>
      </w:pPr>
      <w:r w:rsidRPr="00CA569C">
        <w:rPr>
          <w:rFonts w:ascii="Helvetica LT Std" w:hAnsi="Helvetica LT Std"/>
          <w:sz w:val="19"/>
          <w:szCs w:val="19"/>
        </w:rPr>
        <w:t>2015eko ekainaren 16an, Aurrekontuaren zuzendari nagusiaren ebazpen batzuen bitartez, onetsi egin zen klubaren eta Nafarroako Gobernuaren arteko erabilera-lagapena eta errentame</w:t>
      </w:r>
      <w:r w:rsidRPr="00CA569C">
        <w:rPr>
          <w:rFonts w:ascii="Helvetica LT Std" w:hAnsi="Helvetica LT Std"/>
          <w:sz w:val="19"/>
          <w:szCs w:val="19"/>
        </w:rPr>
        <w:t>n</w:t>
      </w:r>
      <w:r w:rsidRPr="00CA569C">
        <w:rPr>
          <w:rFonts w:ascii="Helvetica LT Std" w:hAnsi="Helvetica LT Std"/>
          <w:sz w:val="19"/>
          <w:szCs w:val="19"/>
        </w:rPr>
        <w:t>dua. Errentamendu kontratua egun hartan bertan sinatu zen.</w:t>
      </w:r>
    </w:p>
    <w:p w:rsidR="008B3EE8" w:rsidRPr="00CA569C" w:rsidRDefault="00C4542F" w:rsidP="002A462C">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Foru Lega mugatzen da esatera ezen klubaren kargurako izanen direla errentamenduan eta erabileran lagatako ondasunen mantentze- eta kontserbazio-gastuak; hala eta guztiz ere, ez da inongo aipamenik jasotzen haiek behar litzaketen inbertsio-gastuak finantzatzea nori dagokion esaten duenik. Hala eta guztiz ere, lagapenari buruzko aipatutako ebazpenean eta errent</w:t>
      </w:r>
      <w:r w:rsidRPr="00CA569C">
        <w:rPr>
          <w:rFonts w:ascii="Helvetica LT Std" w:hAnsi="Helvetica LT Std"/>
          <w:sz w:val="19"/>
          <w:szCs w:val="19"/>
        </w:rPr>
        <w:t>a</w:t>
      </w:r>
      <w:r w:rsidRPr="00CA569C">
        <w:rPr>
          <w:rFonts w:ascii="Helvetica LT Std" w:hAnsi="Helvetica LT Std"/>
          <w:sz w:val="19"/>
          <w:szCs w:val="19"/>
        </w:rPr>
        <w:t>mendu-kontratuan klausula bat jasotzen da, non esaten baita klubak bere bizkar eginen dituela futbol-zelaia eta instalazioak indarreko araudiari eta organo eskudunek ezarritakoari egokitzeko behar diren obrak, bai eta komenigarritzat jotzen dituen gainerako guztiak ere. Obra horiek jab</w:t>
      </w:r>
      <w:r w:rsidRPr="00CA569C">
        <w:rPr>
          <w:rFonts w:ascii="Helvetica LT Std" w:hAnsi="Helvetica LT Std"/>
          <w:sz w:val="19"/>
          <w:szCs w:val="19"/>
        </w:rPr>
        <w:t>e</w:t>
      </w:r>
      <w:r w:rsidRPr="00CA569C">
        <w:rPr>
          <w:rFonts w:ascii="Helvetica LT Std" w:hAnsi="Helvetica LT Std"/>
          <w:sz w:val="19"/>
          <w:szCs w:val="19"/>
        </w:rPr>
        <w:t>tzaren onurarako geratuko dira lagapena eta errentamendua azkentzen direnean, inongo kalte-ordainik jasotzeko eskubiderik gabe.</w:t>
      </w:r>
    </w:p>
    <w:p w:rsidR="00F93691" w:rsidRPr="00CA569C" w:rsidRDefault="00F93691" w:rsidP="0065115D">
      <w:pPr>
        <w:pStyle w:val="atitulo2"/>
        <w:spacing w:before="240"/>
        <w:rPr>
          <w:rFonts w:ascii="Helvetica LT Std" w:hAnsi="Helvetica LT Std"/>
          <w:sz w:val="19"/>
          <w:szCs w:val="19"/>
        </w:rPr>
      </w:pPr>
      <w:bookmarkStart w:id="28" w:name="_Toc425926953"/>
      <w:bookmarkStart w:id="29" w:name="_Toc441051734"/>
      <w:r w:rsidRPr="00CA569C">
        <w:rPr>
          <w:rFonts w:ascii="Helvetica LT Std" w:hAnsi="Helvetica LT Std"/>
          <w:sz w:val="19"/>
          <w:szCs w:val="19"/>
        </w:rPr>
        <w:lastRenderedPageBreak/>
        <w:t>IV.4. Abalak ematea, 26/2014 Foru Legeak aipatzen dituen gainerako ba</w:t>
      </w:r>
      <w:r w:rsidRPr="00CA569C">
        <w:rPr>
          <w:rFonts w:ascii="Helvetica LT Std" w:hAnsi="Helvetica LT Std"/>
          <w:sz w:val="19"/>
          <w:szCs w:val="19"/>
        </w:rPr>
        <w:t>l</w:t>
      </w:r>
      <w:r w:rsidRPr="00CA569C">
        <w:rPr>
          <w:rFonts w:ascii="Helvetica LT Std" w:hAnsi="Helvetica LT Std"/>
          <w:sz w:val="19"/>
          <w:szCs w:val="19"/>
        </w:rPr>
        <w:t>dintzak betetzea eta hari buruzko beste gogoeta batzuk.</w:t>
      </w:r>
      <w:bookmarkEnd w:id="28"/>
      <w:bookmarkEnd w:id="29"/>
    </w:p>
    <w:p w:rsidR="00071558" w:rsidRPr="00CA569C" w:rsidRDefault="007676BC" w:rsidP="007676BC">
      <w:pPr>
        <w:pStyle w:val="atitulo3"/>
        <w:rPr>
          <w:rFonts w:ascii="Helvetica LT Std" w:hAnsi="Helvetica LT Std"/>
          <w:color w:val="auto"/>
          <w:sz w:val="19"/>
          <w:szCs w:val="19"/>
        </w:rPr>
      </w:pPr>
      <w:r w:rsidRPr="00CA569C">
        <w:rPr>
          <w:rFonts w:ascii="Helvetica LT Std" w:hAnsi="Helvetica LT Std"/>
          <w:color w:val="auto"/>
          <w:sz w:val="19"/>
          <w:szCs w:val="19"/>
        </w:rPr>
        <w:t>IV.4.1. Abalak</w:t>
      </w:r>
    </w:p>
    <w:p w:rsidR="007676BC" w:rsidRPr="00CA569C" w:rsidRDefault="002E0394" w:rsidP="002F200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26.a</w:t>
      </w:r>
      <w:r w:rsidRPr="00CA569C">
        <w:rPr>
          <w:rFonts w:ascii="Helvetica LT Std" w:hAnsi="Helvetica LT Std"/>
          <w:sz w:val="19"/>
          <w:szCs w:val="19"/>
        </w:rPr>
        <w:t xml:space="preserve"> </w:t>
      </w:r>
      <w:r w:rsidRPr="00CA569C">
        <w:rPr>
          <w:rFonts w:ascii="Helvetica LT Std" w:hAnsi="Helvetica LT Std"/>
          <w:b/>
          <w:sz w:val="19"/>
          <w:szCs w:val="19"/>
        </w:rPr>
        <w:t>Lau milioiko abala ematea</w:t>
      </w:r>
      <w:r w:rsidRPr="00CA569C">
        <w:rPr>
          <w:rFonts w:ascii="Helvetica LT Std" w:hAnsi="Helvetica LT Std"/>
          <w:sz w:val="19"/>
          <w:szCs w:val="19"/>
        </w:rPr>
        <w:t xml:space="preserve"> </w:t>
      </w:r>
    </w:p>
    <w:p w:rsidR="00870FA1" w:rsidRPr="00CA569C" w:rsidRDefault="00870FA1" w:rsidP="002F200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Gobernuaren 2015eko urtarrilaren 14ko erabakiz, klubari 26/2014 Foru Legeko 8. artikuluan aurreikusitako abala eman zitzaion. Honako hauek dira haren ezaugarriak:</w:t>
      </w:r>
    </w:p>
    <w:p w:rsidR="00870FA1" w:rsidRPr="00CA569C"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Abalaren zenbatekoa: lau milioi.</w:t>
      </w:r>
    </w:p>
    <w:p w:rsidR="00870FA1" w:rsidRPr="00CA569C"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Indarraldiaren gehieneko epea: 15 urte. </w:t>
      </w:r>
    </w:p>
    <w:p w:rsidR="00870FA1" w:rsidRPr="00CA569C"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Xedea: Bere jarduerak finantzatzeko klubak behar litzakeen kreditu- edo mailegu-eragiketak bermatzea.  Horri dagokionez, klubak bina milioiko bi mailegu lortu ditu; horietako bat bi finantza-entitatek emana, eta 15 urteko indarraldiarekin.</w:t>
      </w:r>
    </w:p>
    <w:p w:rsidR="00322145" w:rsidRPr="00CA569C" w:rsidRDefault="00322145"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Abalak ez du inolako komisiorik sortuko Foru Komunitatearen alde.</w:t>
      </w:r>
    </w:p>
    <w:p w:rsidR="00870FA1" w:rsidRPr="00CA569C"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Emateko baldintzak: otsailaren 14ko 1/2003 Foru Legean ezarritakoak; haren bidez, izan ere, Osasunari gehienez ere 18 milioiko abal bat ematea onetsi zen. Foru lege horrek, aldi b</w:t>
      </w:r>
      <w:r w:rsidRPr="00CA569C">
        <w:rPr>
          <w:rFonts w:ascii="Helvetica LT Std" w:hAnsi="Helvetica LT Std"/>
          <w:sz w:val="19"/>
          <w:szCs w:val="19"/>
        </w:rPr>
        <w:t>e</w:t>
      </w:r>
      <w:r w:rsidRPr="00CA569C">
        <w:rPr>
          <w:rFonts w:ascii="Helvetica LT Std" w:hAnsi="Helvetica LT Std"/>
          <w:sz w:val="19"/>
          <w:szCs w:val="19"/>
        </w:rPr>
        <w:t>rean, otsailaren 16eko 49/1989 Foru Dekretura igortzen du; horren bidez, Nafarroako Foru K</w:t>
      </w:r>
      <w:r w:rsidRPr="00CA569C">
        <w:rPr>
          <w:rFonts w:ascii="Helvetica LT Std" w:hAnsi="Helvetica LT Std"/>
          <w:sz w:val="19"/>
          <w:szCs w:val="19"/>
        </w:rPr>
        <w:t>o</w:t>
      </w:r>
      <w:r w:rsidRPr="00CA569C">
        <w:rPr>
          <w:rFonts w:ascii="Helvetica LT Std" w:hAnsi="Helvetica LT Std"/>
          <w:sz w:val="19"/>
          <w:szCs w:val="19"/>
        </w:rPr>
        <w:t>munitatean abalak emateko prozedura eta haien gainean eratu beharreko bermeak ezartzen dira.</w:t>
      </w:r>
    </w:p>
    <w:p w:rsidR="00870FA1" w:rsidRPr="00CA569C" w:rsidRDefault="0088296F" w:rsidP="004C418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Erabaki hori jakinarazten zaio, besteak beste, Europako Batzordeko Lehiaren Zuzendaritza Nagusiari.</w:t>
      </w:r>
    </w:p>
    <w:p w:rsidR="007C4E4F" w:rsidRPr="00CA569C" w:rsidRDefault="00E2009D" w:rsidP="004C418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Gobernuaren erabaki hori hartu zen, Kontu-hartzailetza Nagusiaren 2015eko urt</w:t>
      </w:r>
      <w:r w:rsidRPr="00CA569C">
        <w:rPr>
          <w:rFonts w:ascii="Helvetica LT Std" w:hAnsi="Helvetica LT Std"/>
          <w:sz w:val="19"/>
          <w:szCs w:val="19"/>
        </w:rPr>
        <w:t>a</w:t>
      </w:r>
      <w:r w:rsidRPr="00CA569C">
        <w:rPr>
          <w:rFonts w:ascii="Helvetica LT Std" w:hAnsi="Helvetica LT Std"/>
          <w:sz w:val="19"/>
          <w:szCs w:val="19"/>
        </w:rPr>
        <w:t xml:space="preserve">rrilaren 20ko txostenaren arabera, fiskalizaziorik egin gabe. Hartara, aipatutako Kontu-hartzailetzak txosten bat egin zuen, non, besteak beste, aipatzen baitu abal hori estatu-laguntzatzat har litekeela eta horrek arriskuak ekar litzakeela. </w:t>
      </w:r>
    </w:p>
    <w:p w:rsidR="007676BC" w:rsidRPr="00CA569C" w:rsidRDefault="002E0394" w:rsidP="005A4A09">
      <w:pPr>
        <w:pStyle w:val="texto"/>
        <w:tabs>
          <w:tab w:val="clear" w:pos="2835"/>
          <w:tab w:val="clear" w:pos="3969"/>
          <w:tab w:val="clear" w:pos="5103"/>
          <w:tab w:val="clear" w:pos="6237"/>
          <w:tab w:val="clear" w:pos="7371"/>
        </w:tabs>
        <w:rPr>
          <w:rFonts w:ascii="Helvetica LT Std" w:hAnsi="Helvetica LT Std"/>
          <w:spacing w:val="-2"/>
          <w:sz w:val="19"/>
          <w:szCs w:val="19"/>
        </w:rPr>
      </w:pPr>
      <w:r w:rsidRPr="00CA569C">
        <w:rPr>
          <w:rFonts w:ascii="Helvetica LT Std" w:hAnsi="Helvetica LT Std"/>
          <w:b/>
          <w:spacing w:val="-2"/>
          <w:sz w:val="19"/>
          <w:szCs w:val="19"/>
        </w:rPr>
        <w:t>27.a Foru Komunitatea abal-emailea deneko kreditu-polizen berritzea.</w:t>
      </w:r>
    </w:p>
    <w:p w:rsidR="005A4A09" w:rsidRPr="00CA569C" w:rsidRDefault="005A4A09" w:rsidP="005A4A0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Gobernuaren 2015eko urtarrilaren 28ko erabakiaz, baimena eman zen klubak fo</w:t>
      </w:r>
      <w:r w:rsidRPr="00CA569C">
        <w:rPr>
          <w:rFonts w:ascii="Helvetica LT Std" w:hAnsi="Helvetica LT Std"/>
          <w:sz w:val="19"/>
          <w:szCs w:val="19"/>
        </w:rPr>
        <w:t>r</w:t>
      </w:r>
      <w:r w:rsidRPr="00CA569C">
        <w:rPr>
          <w:rFonts w:ascii="Helvetica LT Std" w:hAnsi="Helvetica LT Std"/>
          <w:sz w:val="19"/>
          <w:szCs w:val="19"/>
        </w:rPr>
        <w:t>malizatutako hiru kreditu-polizen berritze aldatzailea egiteko. Poliza horietan Foru Komunitatea abal-emailea da. Berritze hori berariaz jasota dago 26/2014 Foru Legean.</w:t>
      </w:r>
    </w:p>
    <w:p w:rsidR="005A4A09" w:rsidRPr="00CA569C" w:rsidRDefault="005A4A09" w:rsidP="005A4A0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polizak 1/2003 Foru Legearen bitartez 18 milioiko abal bat emateari dagozkio. Erag</w:t>
      </w:r>
      <w:r w:rsidRPr="00CA569C">
        <w:rPr>
          <w:rFonts w:ascii="Helvetica LT Std" w:hAnsi="Helvetica LT Std"/>
          <w:sz w:val="19"/>
          <w:szCs w:val="19"/>
        </w:rPr>
        <w:t>i</w:t>
      </w:r>
      <w:r w:rsidRPr="00CA569C">
        <w:rPr>
          <w:rFonts w:ascii="Helvetica LT Std" w:hAnsi="Helvetica LT Std"/>
          <w:sz w:val="19"/>
          <w:szCs w:val="19"/>
        </w:rPr>
        <w:t>keta horrekin, Gobernuak kluba abalatu egin zuen hiru finantza-entitateren aurrean, beste hai</w:t>
      </w:r>
      <w:r w:rsidRPr="00CA569C">
        <w:rPr>
          <w:rFonts w:ascii="Helvetica LT Std" w:hAnsi="Helvetica LT Std"/>
          <w:sz w:val="19"/>
          <w:szCs w:val="19"/>
        </w:rPr>
        <w:t>n</w:t>
      </w:r>
      <w:r w:rsidRPr="00CA569C">
        <w:rPr>
          <w:rFonts w:ascii="Helvetica LT Std" w:hAnsi="Helvetica LT Std"/>
          <w:sz w:val="19"/>
          <w:szCs w:val="19"/>
        </w:rPr>
        <w:t>beste mailegu hartzeko, hain zuzen ere zorrak likidatzekoak, 2002ko ekainaren 30ean auditat</w:t>
      </w:r>
      <w:r w:rsidRPr="00CA569C">
        <w:rPr>
          <w:rFonts w:ascii="Helvetica LT Std" w:hAnsi="Helvetica LT Std"/>
          <w:sz w:val="19"/>
          <w:szCs w:val="19"/>
        </w:rPr>
        <w:t>u</w:t>
      </w:r>
      <w:r w:rsidRPr="00CA569C">
        <w:rPr>
          <w:rFonts w:ascii="Helvetica LT Std" w:hAnsi="Helvetica LT Std"/>
          <w:sz w:val="19"/>
          <w:szCs w:val="19"/>
        </w:rPr>
        <w:t>tako balantzearen arabera. 17 urteko gehieneko iraupena zuen –2020ra arte–, eta klubak higiez</w:t>
      </w:r>
      <w:r w:rsidRPr="00CA569C">
        <w:rPr>
          <w:rFonts w:ascii="Helvetica LT Std" w:hAnsi="Helvetica LT Std"/>
          <w:sz w:val="19"/>
          <w:szCs w:val="19"/>
        </w:rPr>
        <w:t>i</w:t>
      </w:r>
      <w:r w:rsidRPr="00CA569C">
        <w:rPr>
          <w:rFonts w:ascii="Helvetica LT Std" w:hAnsi="Helvetica LT Std"/>
          <w:sz w:val="19"/>
          <w:szCs w:val="19"/>
        </w:rPr>
        <w:t>nen hipoteka bat egin zuen Foru Komunitatearen alde, ondoko ondasunen gainean, 17,21 mil</w:t>
      </w:r>
      <w:r w:rsidRPr="00CA569C">
        <w:rPr>
          <w:rFonts w:ascii="Helvetica LT Std" w:hAnsi="Helvetica LT Std"/>
          <w:sz w:val="19"/>
          <w:szCs w:val="19"/>
        </w:rPr>
        <w:t>i</w:t>
      </w:r>
      <w:r w:rsidRPr="00CA569C">
        <w:rPr>
          <w:rFonts w:ascii="Helvetica LT Std" w:hAnsi="Helvetica LT Std"/>
          <w:sz w:val="19"/>
          <w:szCs w:val="19"/>
        </w:rPr>
        <w:t xml:space="preserve">oiko printzipala egiten duen guztizko zenbatekoarekin: </w:t>
      </w:r>
    </w:p>
    <w:p w:rsidR="005A4A09" w:rsidRPr="00CA569C"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Sadar futbol-zelaia: Foru Komunitatearen aldeko zazpi milioiko hipoteka.</w:t>
      </w:r>
    </w:p>
    <w:p w:rsidR="005A4A09" w:rsidRPr="00CA569C"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Taxoareko kirol instalazioak: 9,57 milioi.</w:t>
      </w:r>
    </w:p>
    <w:p w:rsidR="005A4A09" w:rsidRPr="00CA569C"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Sadar parajeko lur-zatia (Iruñeko U.I. XXIII SO-1 lurzorua): 0,63 milioi.</w:t>
      </w:r>
    </w:p>
    <w:p w:rsidR="00977CD9" w:rsidRPr="00CA569C" w:rsidRDefault="005A4A09" w:rsidP="005A4A0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2014ko abenduaren 31n, klubak aurreko kredituak zor zituen: 7,21 milioi egiten dute guztira. </w:t>
      </w:r>
    </w:p>
    <w:p w:rsidR="002B2B21" w:rsidRPr="00CA569C" w:rsidRDefault="005A4A09" w:rsidP="0083793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Gobernuaren erabaki horrek baimentzen duena da, funtsean, aipatutako 18 milioiko abalaren bermeak zabaltzea lau milioiko abalera. Horretarako, baimena ematen da kreditu-polizak berr</w:t>
      </w:r>
      <w:r w:rsidRPr="00CA569C">
        <w:rPr>
          <w:rFonts w:ascii="Helvetica LT Std" w:hAnsi="Helvetica LT Std"/>
          <w:sz w:val="19"/>
          <w:szCs w:val="19"/>
        </w:rPr>
        <w:t>i</w:t>
      </w:r>
      <w:r w:rsidRPr="00CA569C">
        <w:rPr>
          <w:rFonts w:ascii="Helvetica LT Std" w:hAnsi="Helvetica LT Std"/>
          <w:sz w:val="19"/>
          <w:szCs w:val="19"/>
        </w:rPr>
        <w:t>tzeko; haren indarraldia 15 urteko gehieneko epe baterako finkatzen da, formalizaziotik berritzera –2030ko urtarrilaren 23ra arte; interes-tasaren gaineko diferentziala aldatzen da –3,25 puntutan finkatzen da, biribiltzerik gabe–; bi urteko gabealdia sartzen da; eta Ondare Zerbitzuari eta kl</w:t>
      </w:r>
      <w:r w:rsidRPr="00CA569C">
        <w:rPr>
          <w:rFonts w:ascii="Helvetica LT Std" w:hAnsi="Helvetica LT Std"/>
          <w:sz w:val="19"/>
          <w:szCs w:val="19"/>
        </w:rPr>
        <w:t>u</w:t>
      </w:r>
      <w:r w:rsidRPr="00CA569C">
        <w:rPr>
          <w:rFonts w:ascii="Helvetica LT Std" w:hAnsi="Helvetica LT Std"/>
          <w:sz w:val="19"/>
          <w:szCs w:val="19"/>
        </w:rPr>
        <w:t>bari agintzen zaie behar diren jarduketak egin ditzaten 18 milioiko abalaren berme gisa ema</w:t>
      </w:r>
      <w:r w:rsidRPr="00CA569C">
        <w:rPr>
          <w:rFonts w:ascii="Helvetica LT Std" w:hAnsi="Helvetica LT Std"/>
          <w:sz w:val="19"/>
          <w:szCs w:val="19"/>
        </w:rPr>
        <w:t>n</w:t>
      </w:r>
      <w:r w:rsidRPr="00CA569C">
        <w:rPr>
          <w:rFonts w:ascii="Helvetica LT Std" w:hAnsi="Helvetica LT Std"/>
          <w:sz w:val="19"/>
          <w:szCs w:val="19"/>
        </w:rPr>
        <w:t xml:space="preserve">dako hipotekaren eskritura publikoa aldatzeko, berme hori zabal dadin lau milioiko abal berrira. </w:t>
      </w:r>
    </w:p>
    <w:p w:rsidR="00BC612D" w:rsidRDefault="00BC612D">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7676BC" w:rsidRPr="00CA569C" w:rsidRDefault="002E0394" w:rsidP="00C1438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lastRenderedPageBreak/>
        <w:t>28.a Foru Komunitatearentzako arriskua, abal horietatik heldutakoa</w:t>
      </w:r>
    </w:p>
    <w:p w:rsidR="0086116D" w:rsidRPr="00CA569C" w:rsidRDefault="00C14386" w:rsidP="00C1438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Gobernuak igorritako dokumentazioan, halaber, 2015eko otsailaren 6ko txosten bat ageri da, Laguntza Teknikoaren, Sozietate Publikoen eta Abalen Bulegoko buruak sinatua eta Ondarearen Kudeaketa Juridikorako Ataleko buruaren, Ondare Zerbitzuko zuzendariaren eta A</w:t>
      </w:r>
      <w:r w:rsidRPr="00CA569C">
        <w:rPr>
          <w:rFonts w:ascii="Helvetica LT Std" w:hAnsi="Helvetica LT Std"/>
          <w:sz w:val="19"/>
          <w:szCs w:val="19"/>
        </w:rPr>
        <w:t>u</w:t>
      </w:r>
      <w:r w:rsidRPr="00CA569C">
        <w:rPr>
          <w:rFonts w:ascii="Helvetica LT Std" w:hAnsi="Helvetica LT Std"/>
          <w:sz w:val="19"/>
          <w:szCs w:val="19"/>
        </w:rPr>
        <w:t>rrekontuaren zuzendari nagusiaren adostasunarekin. Hartan, laburbilduz, honako gogoetak eg</w:t>
      </w:r>
      <w:r w:rsidRPr="00CA569C">
        <w:rPr>
          <w:rFonts w:ascii="Helvetica LT Std" w:hAnsi="Helvetica LT Std"/>
          <w:sz w:val="19"/>
          <w:szCs w:val="19"/>
        </w:rPr>
        <w:t>i</w:t>
      </w:r>
      <w:r w:rsidRPr="00CA569C">
        <w:rPr>
          <w:rFonts w:ascii="Helvetica LT Std" w:hAnsi="Helvetica LT Std"/>
          <w:sz w:val="19"/>
          <w:szCs w:val="19"/>
        </w:rPr>
        <w:t>ten dira, finkatze aldera nolako arriskua duten Foru Komunitaterako bai lau milioiko abalek, bai 18 milioiko abalean oinarritutako maileguen berritzeak:</w:t>
      </w:r>
    </w:p>
    <w:p w:rsidR="0086116D" w:rsidRPr="00CA569C" w:rsidRDefault="0086116D"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Ondare Zerbitzuak ezin izan du eskuratu klubaren Bideragarritasun Plana. Diruzaintza-plan bat baizik ez du ezagutzen, 2014-2018 urteetarakoa; dokumentu hori, ordea, ez da nahikoa arrisku horiek baloratzeko.</w:t>
      </w:r>
    </w:p>
    <w:p w:rsidR="005A4A09" w:rsidRPr="00CA569C" w:rsidRDefault="0086116D"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26/2014 Foru Legean aurreikusitako ondasunen ordainketan ematearekin, desagertu eginen dira abal hauen egungo hipoteka-bermeak. Bestalde, ez Nafarroako Gobernuaren aurreko erab</w:t>
      </w:r>
      <w:r w:rsidRPr="00CA569C">
        <w:rPr>
          <w:rFonts w:ascii="Helvetica LT Std" w:hAnsi="Helvetica LT Std"/>
          <w:sz w:val="19"/>
          <w:szCs w:val="19"/>
        </w:rPr>
        <w:t>a</w:t>
      </w:r>
      <w:r w:rsidRPr="00CA569C">
        <w:rPr>
          <w:rFonts w:ascii="Helvetica LT Std" w:hAnsi="Helvetica LT Std"/>
          <w:sz w:val="19"/>
          <w:szCs w:val="19"/>
        </w:rPr>
        <w:t xml:space="preserve">kietan, ez eta Foru Legean bertan ez da aurreikusi ondasunen ordainketan ematean jaso ez den klubaren jabetzako finka bakarraren onarpena, klubak berme gehigarri gisa 2014ko abenduan eskainitakoa. </w:t>
      </w:r>
    </w:p>
    <w:p w:rsidR="005A4A09" w:rsidRPr="00CA569C" w:rsidRDefault="005A4A09"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Horrenbestez, ezarritako baldintzak ez urratzeko, beharrezkoa izanen da ezen, ordainketak emateari ekin aurretik, egungo bermeen  ordez beste batzuk jar daitezela, abalek egun duten arrisku biziaren pareko balioa dutenak. Horretarako, ulertzen da beharrezkoa litzatekeela klubari exijitzea 26/2014 Foru Legean jaso ez den finkaren gaineko berme hipotekarioa jar dezan –lau milioitan tasatuta dago–, bai eta baloratzea nolako aukera dagoen ordainketan ematetik kanpo uzteko abalen egungo arrisku biziaren pareko balioa duten ondasunak, edo aukerako beste ed</w:t>
      </w:r>
      <w:r w:rsidRPr="00CA569C">
        <w:rPr>
          <w:rFonts w:ascii="Helvetica LT Std" w:hAnsi="Helvetica LT Std"/>
          <w:sz w:val="19"/>
          <w:szCs w:val="19"/>
        </w:rPr>
        <w:t>o</w:t>
      </w:r>
      <w:r w:rsidRPr="00CA569C">
        <w:rPr>
          <w:rFonts w:ascii="Helvetica LT Std" w:hAnsi="Helvetica LT Std"/>
          <w:sz w:val="19"/>
          <w:szCs w:val="19"/>
        </w:rPr>
        <w:t>zein formula artikulatzea, zeinak, ondasunak ordainketan ematearen ondoren ere, aukera em</w:t>
      </w:r>
      <w:r w:rsidRPr="00CA569C">
        <w:rPr>
          <w:rFonts w:ascii="Helvetica LT Std" w:hAnsi="Helvetica LT Std"/>
          <w:sz w:val="19"/>
          <w:szCs w:val="19"/>
        </w:rPr>
        <w:t>a</w:t>
      </w:r>
      <w:r w:rsidRPr="00CA569C">
        <w:rPr>
          <w:rFonts w:ascii="Helvetica LT Std" w:hAnsi="Helvetica LT Std"/>
          <w:sz w:val="19"/>
          <w:szCs w:val="19"/>
        </w:rPr>
        <w:t>nen baitu abaletarako behar besteko bermeari eusteko.</w:t>
      </w:r>
    </w:p>
    <w:p w:rsidR="00AF7C1B" w:rsidRPr="00CA569C" w:rsidRDefault="00AF7C1B"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Berretsi beharra dago ezen fidantzapeko betebeharrak ez ordaintzeko arrisku handia dela eta, beharrezkoa dela kasuko probisioa egitea, Kontu-hartzailetza Nagusiaren irizpideei jarraituz, bai eta aztertzea ere nolako eragina duten abal horiek aurrekontu-egonkortasunaren esparruan. </w:t>
      </w:r>
    </w:p>
    <w:p w:rsidR="00882DFC" w:rsidRPr="00CA569C" w:rsidRDefault="00FF4B79" w:rsidP="00292EC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Gehitzeko gelditzen zaigun bakarra da aipatutako finkak jada Nafarroako Foru Komunitate</w:t>
      </w:r>
      <w:r w:rsidRPr="00CA569C">
        <w:rPr>
          <w:rFonts w:ascii="Helvetica LT Std" w:hAnsi="Helvetica LT Std"/>
          <w:sz w:val="19"/>
          <w:szCs w:val="19"/>
        </w:rPr>
        <w:t>a</w:t>
      </w:r>
      <w:r w:rsidRPr="00CA569C">
        <w:rPr>
          <w:rFonts w:ascii="Helvetica LT Std" w:hAnsi="Helvetica LT Std"/>
          <w:sz w:val="19"/>
          <w:szCs w:val="19"/>
        </w:rPr>
        <w:t>ren aldeko hipoteka duela, 4.665.343,14 euroko kapital printzipala duena. 2014ko otsailean eskr</w:t>
      </w:r>
      <w:r w:rsidRPr="00CA569C">
        <w:rPr>
          <w:rFonts w:ascii="Helvetica LT Std" w:hAnsi="Helvetica LT Std"/>
          <w:sz w:val="19"/>
          <w:szCs w:val="19"/>
        </w:rPr>
        <w:t>i</w:t>
      </w:r>
      <w:r w:rsidRPr="00CA569C">
        <w:rPr>
          <w:rFonts w:ascii="Helvetica LT Std" w:hAnsi="Helvetica LT Std"/>
          <w:sz w:val="19"/>
          <w:szCs w:val="19"/>
        </w:rPr>
        <w:t>turatu zen, eta 2013ko abenduko hasiera-data eta 2018ko abenduko mugaeguna dauzka. Hala eta guztiz ere, 26/2014 Foru Legearen beraren 6. artikulua aplikatuta, hipoteka hori liberaturik dago</w:t>
      </w:r>
      <w:r w:rsidRPr="00CA569C">
        <w:rPr>
          <w:rStyle w:val="Refdenotaalpie"/>
          <w:rFonts w:ascii="Helvetica LT Std" w:hAnsi="Helvetica LT Std"/>
          <w:sz w:val="19"/>
          <w:szCs w:val="19"/>
        </w:rPr>
        <w:footnoteReference w:id="15"/>
      </w:r>
      <w:r w:rsidRPr="00CA569C">
        <w:rPr>
          <w:rFonts w:ascii="Helvetica LT Std" w:hAnsi="Helvetica LT Std"/>
          <w:sz w:val="19"/>
          <w:szCs w:val="19"/>
        </w:rPr>
        <w:t>.</w:t>
      </w:r>
    </w:p>
    <w:p w:rsidR="007676BC" w:rsidRPr="00CA569C" w:rsidRDefault="002E0394" w:rsidP="001002E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29.a Jasotako berme berriak</w:t>
      </w:r>
      <w:r w:rsidRPr="00CA569C">
        <w:rPr>
          <w:rFonts w:ascii="Helvetica LT Std" w:hAnsi="Helvetica LT Std"/>
          <w:sz w:val="19"/>
          <w:szCs w:val="19"/>
        </w:rPr>
        <w:t xml:space="preserve"> </w:t>
      </w:r>
    </w:p>
    <w:p w:rsidR="005A4A09" w:rsidRPr="00CA569C" w:rsidRDefault="00A1290C" w:rsidP="001002E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Gobernuaren 2015eko apirilaren 29ko erabakian, zeinaren bidez klubaren zerga-zorraren a</w:t>
      </w:r>
      <w:r w:rsidRPr="00CA569C">
        <w:rPr>
          <w:rFonts w:ascii="Helvetica LT Std" w:hAnsi="Helvetica LT Std"/>
          <w:sz w:val="19"/>
          <w:szCs w:val="19"/>
        </w:rPr>
        <w:t>z</w:t>
      </w:r>
      <w:r w:rsidRPr="00CA569C">
        <w:rPr>
          <w:rFonts w:ascii="Helvetica LT Std" w:hAnsi="Helvetica LT Std"/>
          <w:sz w:val="19"/>
          <w:szCs w:val="19"/>
        </w:rPr>
        <w:t xml:space="preserve">kentze partzialari ekin baitzitzaion (ikus 22. ondorioa), 6. puntuan ezarri zen onartu egiten dela klubak finkaren gainean Foru Komunitatearen alde hipoteka bat egiteko eskaintza –lau milioitan tasatuta dago–, lau milioiko abalaren berme gisa, eta honakoa ere gehitzen da: "baldin eta berme hori nahikoa ez bada, klubak bere etorkizuneko ondasunekin erantzun beharko dio Nafarroako Foru Komunitateak bermatutako betebeharraren betetzeari". </w:t>
      </w:r>
    </w:p>
    <w:p w:rsidR="0065115D" w:rsidRPr="00CA569C" w:rsidRDefault="00DE7EF2" w:rsidP="00CB0EF1">
      <w:pPr>
        <w:pStyle w:val="texto"/>
        <w:tabs>
          <w:tab w:val="clear" w:pos="2835"/>
          <w:tab w:val="clear" w:pos="3969"/>
          <w:tab w:val="clear" w:pos="5103"/>
          <w:tab w:val="clear" w:pos="6237"/>
          <w:tab w:val="clear" w:pos="7371"/>
        </w:tabs>
        <w:rPr>
          <w:rFonts w:ascii="Helvetica LT Std" w:hAnsi="Helvetica LT Std"/>
          <w:spacing w:val="0"/>
          <w:sz w:val="19"/>
          <w:szCs w:val="19"/>
        </w:rPr>
      </w:pPr>
      <w:r w:rsidRPr="00CA569C">
        <w:rPr>
          <w:rFonts w:ascii="Helvetica LT Std" w:hAnsi="Helvetica LT Std"/>
          <w:spacing w:val="0"/>
          <w:sz w:val="19"/>
          <w:szCs w:val="19"/>
        </w:rPr>
        <w:t>Horrenbestez, abal horiek, 11,21 milioi euroko saldo bizia dutenak, bermatuta daude finkaren ga</w:t>
      </w:r>
      <w:r w:rsidRPr="00CA569C">
        <w:rPr>
          <w:rFonts w:ascii="Helvetica LT Std" w:hAnsi="Helvetica LT Std"/>
          <w:spacing w:val="0"/>
          <w:sz w:val="19"/>
          <w:szCs w:val="19"/>
        </w:rPr>
        <w:t>i</w:t>
      </w:r>
      <w:r w:rsidRPr="00CA569C">
        <w:rPr>
          <w:rFonts w:ascii="Helvetica LT Std" w:hAnsi="Helvetica LT Std"/>
          <w:spacing w:val="0"/>
          <w:sz w:val="19"/>
          <w:szCs w:val="19"/>
        </w:rPr>
        <w:t>neko aurreko hipotekarekin –lau milioitan baloratuta dago finka–, lehenengo abalaren saldo biziari d</w:t>
      </w:r>
      <w:r w:rsidRPr="00CA569C">
        <w:rPr>
          <w:rFonts w:ascii="Helvetica LT Std" w:hAnsi="Helvetica LT Std"/>
          <w:spacing w:val="0"/>
          <w:sz w:val="19"/>
          <w:szCs w:val="19"/>
        </w:rPr>
        <w:t>a</w:t>
      </w:r>
      <w:r w:rsidRPr="00CA569C">
        <w:rPr>
          <w:rFonts w:ascii="Helvetica LT Std" w:hAnsi="Helvetica LT Std"/>
          <w:spacing w:val="0"/>
          <w:sz w:val="19"/>
          <w:szCs w:val="19"/>
        </w:rPr>
        <w:t>gozkion eta ordainketan emandako ondasunen zati batekin eta klubak etorkizunean lor ditzakeen ond</w:t>
      </w:r>
      <w:r w:rsidRPr="00CA569C">
        <w:rPr>
          <w:rFonts w:ascii="Helvetica LT Std" w:hAnsi="Helvetica LT Std"/>
          <w:spacing w:val="0"/>
          <w:sz w:val="19"/>
          <w:szCs w:val="19"/>
        </w:rPr>
        <w:t>a</w:t>
      </w:r>
      <w:r w:rsidRPr="00CA569C">
        <w:rPr>
          <w:rFonts w:ascii="Helvetica LT Std" w:hAnsi="Helvetica LT Std"/>
          <w:spacing w:val="0"/>
          <w:sz w:val="19"/>
          <w:szCs w:val="19"/>
        </w:rPr>
        <w:t>sunekin. Gure iritziz, gerta liteke berme horiek aski ez izatea, are gehiago klubaren egoera ekonomikoa kontuan hartuta; horrenbestez, Nafarroako Gobernuari gorabehera ekonomikoak eragin lekizkioke, ba</w:t>
      </w:r>
      <w:r w:rsidRPr="00CA569C">
        <w:rPr>
          <w:rFonts w:ascii="Helvetica LT Std" w:hAnsi="Helvetica LT Std"/>
          <w:spacing w:val="0"/>
          <w:sz w:val="19"/>
          <w:szCs w:val="19"/>
        </w:rPr>
        <w:t>l</w:t>
      </w:r>
      <w:r w:rsidRPr="00CA569C">
        <w:rPr>
          <w:rFonts w:ascii="Helvetica LT Std" w:hAnsi="Helvetica LT Std"/>
          <w:spacing w:val="0"/>
          <w:sz w:val="19"/>
          <w:szCs w:val="19"/>
        </w:rPr>
        <w:t xml:space="preserve">din eta klubak ordaintzeko betebeharrak beteko ez balitu. Gainera, gaur egun, eta eskura daukagun informazioaren arabera, klubak ez du jada aipatutakoez beste ondasun higiezinik. </w:t>
      </w:r>
    </w:p>
    <w:p w:rsidR="00BC612D" w:rsidRDefault="00BC612D">
      <w:pPr>
        <w:spacing w:after="0"/>
        <w:ind w:firstLine="0"/>
        <w:jc w:val="left"/>
        <w:rPr>
          <w:rFonts w:ascii="Helvetica LT Std" w:hAnsi="Helvetica LT Std"/>
          <w:b/>
          <w:iCs/>
          <w:spacing w:val="10"/>
          <w:kern w:val="28"/>
          <w:sz w:val="19"/>
          <w:szCs w:val="19"/>
        </w:rPr>
      </w:pPr>
      <w:r>
        <w:rPr>
          <w:rFonts w:ascii="Helvetica LT Std" w:hAnsi="Helvetica LT Std"/>
          <w:sz w:val="19"/>
          <w:szCs w:val="19"/>
        </w:rPr>
        <w:br w:type="page"/>
      </w:r>
    </w:p>
    <w:p w:rsidR="00071558" w:rsidRPr="00CA569C" w:rsidRDefault="00BB3700" w:rsidP="007676BC">
      <w:pPr>
        <w:pStyle w:val="atitulo3"/>
        <w:rPr>
          <w:rFonts w:ascii="Helvetica LT Std" w:hAnsi="Helvetica LT Std"/>
          <w:color w:val="auto"/>
          <w:sz w:val="19"/>
          <w:szCs w:val="19"/>
        </w:rPr>
      </w:pPr>
      <w:r w:rsidRPr="00CA569C">
        <w:rPr>
          <w:rFonts w:ascii="Helvetica LT Std" w:hAnsi="Helvetica LT Std"/>
          <w:color w:val="auto"/>
          <w:sz w:val="19"/>
          <w:szCs w:val="19"/>
        </w:rPr>
        <w:lastRenderedPageBreak/>
        <w:t>IV.4.2. 26/2014 Foru Legean ezarritako gainerako baldintzen betetzea.</w:t>
      </w:r>
    </w:p>
    <w:p w:rsidR="007676BC" w:rsidRPr="00CA569C" w:rsidRDefault="00537141" w:rsidP="0007155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30.a Kontrol Ekonomikorako Batzordea</w:t>
      </w:r>
      <w:r w:rsidRPr="00CA569C">
        <w:rPr>
          <w:rFonts w:ascii="Helvetica LT Std" w:hAnsi="Helvetica LT Std"/>
          <w:sz w:val="19"/>
          <w:szCs w:val="19"/>
        </w:rPr>
        <w:t xml:space="preserve"> </w:t>
      </w:r>
    </w:p>
    <w:p w:rsidR="004C4182" w:rsidRPr="00CA569C" w:rsidRDefault="00CB0EF1" w:rsidP="0007155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26/2014 Foru Legeak jasotzen du klubaren estatutuak alda daitezkeela kontrol ekonomikorako batzorde bat eratzeko, non Foru Administrazioaren ordezkari bat egonen baita "egiaztatze aldera klubaren kaudimena nahiz foru lege honetan ezarritako betebeharrak betetzen direla –hartara, egoki iritzitako dokumentu guztiak egiaztatu ahalko ditu–, harik eta zerga-zorra osorik ordaindu eta abalak iraungi arte". </w:t>
      </w:r>
    </w:p>
    <w:p w:rsidR="008914BC" w:rsidRPr="00CA569C" w:rsidRDefault="008914BC" w:rsidP="0007155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Kirol eta Gazteriaren Institutuko zuzendari kudeatzaileak –institutu hori baita Naf</w:t>
      </w:r>
      <w:r w:rsidRPr="00CA569C">
        <w:rPr>
          <w:rFonts w:ascii="Helvetica LT Std" w:hAnsi="Helvetica LT Std"/>
          <w:sz w:val="19"/>
          <w:szCs w:val="19"/>
        </w:rPr>
        <w:t>a</w:t>
      </w:r>
      <w:r w:rsidRPr="00CA569C">
        <w:rPr>
          <w:rFonts w:ascii="Helvetica LT Std" w:hAnsi="Helvetica LT Std"/>
          <w:sz w:val="19"/>
          <w:szCs w:val="19"/>
        </w:rPr>
        <w:t>rroako Kirol Entitateen Erregistroaren ardura duena–, 2015eko martxoan, ebazpen bat eman zuen, non onesten baita klubaren estatutu sozialetako zenbait artikuluren aldaketa inskribatzea; artikulu horietan, besteak beste, Informaziorako eta Kudeaketa Gardenerako Organoa edo Ko</w:t>
      </w:r>
      <w:r w:rsidRPr="00CA569C">
        <w:rPr>
          <w:rFonts w:ascii="Helvetica LT Std" w:hAnsi="Helvetica LT Std"/>
          <w:sz w:val="19"/>
          <w:szCs w:val="19"/>
        </w:rPr>
        <w:t>n</w:t>
      </w:r>
      <w:r w:rsidRPr="00CA569C">
        <w:rPr>
          <w:rFonts w:ascii="Helvetica LT Std" w:hAnsi="Helvetica LT Std"/>
          <w:sz w:val="19"/>
          <w:szCs w:val="19"/>
        </w:rPr>
        <w:t>trol Ekonomikorako Batzordea sortzen dira, eta aipatzen da Foru Komunitateak izendatutako o</w:t>
      </w:r>
      <w:r w:rsidRPr="00CA569C">
        <w:rPr>
          <w:rFonts w:ascii="Helvetica LT Std" w:hAnsi="Helvetica LT Std"/>
          <w:sz w:val="19"/>
          <w:szCs w:val="19"/>
        </w:rPr>
        <w:t>r</w:t>
      </w:r>
      <w:r w:rsidRPr="00CA569C">
        <w:rPr>
          <w:rFonts w:ascii="Helvetica LT Std" w:hAnsi="Helvetica LT Std"/>
          <w:sz w:val="19"/>
          <w:szCs w:val="19"/>
        </w:rPr>
        <w:t xml:space="preserve">dezkari bat haietako kidea izanen dela, </w:t>
      </w:r>
      <w:r w:rsidRPr="00CA569C">
        <w:rPr>
          <w:rFonts w:ascii="Helvetica LT Std" w:hAnsi="Helvetica LT Std"/>
          <w:b/>
          <w:sz w:val="19"/>
          <w:szCs w:val="19"/>
        </w:rPr>
        <w:t>hizpidearekin baina botorik gabe</w:t>
      </w:r>
      <w:r w:rsidRPr="00CA569C">
        <w:rPr>
          <w:rFonts w:ascii="Helvetica LT Std" w:hAnsi="Helvetica LT Std"/>
          <w:sz w:val="19"/>
          <w:szCs w:val="19"/>
        </w:rPr>
        <w:t>.</w:t>
      </w:r>
    </w:p>
    <w:p w:rsidR="00D47728" w:rsidRPr="00CA569C" w:rsidRDefault="00B16926" w:rsidP="0007155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Ordezkari horrek –batzorde horretako kidea izatea lotuta dago 26/2014 Foru Legeko baldi</w:t>
      </w:r>
      <w:r w:rsidRPr="00CA569C">
        <w:rPr>
          <w:rFonts w:ascii="Helvetica LT Std" w:hAnsi="Helvetica LT Std"/>
          <w:sz w:val="19"/>
          <w:szCs w:val="19"/>
        </w:rPr>
        <w:t>n</w:t>
      </w:r>
      <w:r w:rsidRPr="00CA569C">
        <w:rPr>
          <w:rFonts w:ascii="Helvetica LT Std" w:hAnsi="Helvetica LT Std"/>
          <w:sz w:val="19"/>
          <w:szCs w:val="19"/>
        </w:rPr>
        <w:t>tzak indarrean egotearekin– bere eginkizunen artean edukiko du, funtsean, "klubak egiten dituen edo kluba inplikatuta dagoen edo partaidea izan den egitate, kontratu eta, oro har, eragiketa ek</w:t>
      </w:r>
      <w:r w:rsidRPr="00CA569C">
        <w:rPr>
          <w:rFonts w:ascii="Helvetica LT Std" w:hAnsi="Helvetica LT Std"/>
          <w:sz w:val="19"/>
          <w:szCs w:val="19"/>
        </w:rPr>
        <w:t>o</w:t>
      </w:r>
      <w:r w:rsidRPr="00CA569C">
        <w:rPr>
          <w:rFonts w:ascii="Helvetica LT Std" w:hAnsi="Helvetica LT Std"/>
          <w:sz w:val="19"/>
          <w:szCs w:val="19"/>
        </w:rPr>
        <w:t>nomiko, finantzario, fiskal eta administratiboak aztertu, analizatu, ikuskatu eta ebaluatzea. Jarra</w:t>
      </w:r>
      <w:r w:rsidRPr="00CA569C">
        <w:rPr>
          <w:rFonts w:ascii="Helvetica LT Std" w:hAnsi="Helvetica LT Std"/>
          <w:sz w:val="19"/>
          <w:szCs w:val="19"/>
        </w:rPr>
        <w:t>i</w:t>
      </w:r>
      <w:r w:rsidRPr="00CA569C">
        <w:rPr>
          <w:rFonts w:ascii="Helvetica LT Std" w:hAnsi="Helvetica LT Std"/>
          <w:sz w:val="19"/>
          <w:szCs w:val="19"/>
        </w:rPr>
        <w:t xml:space="preserve">pen hori etengabekoa izanen da". </w:t>
      </w:r>
    </w:p>
    <w:p w:rsidR="009015CB" w:rsidRPr="00CA569C" w:rsidRDefault="009015CB" w:rsidP="00AC31C2">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Aipatutako estatutuei jarraituz, batzorde horrek ez du izanen eginkizun exekutiborik, herts</w:t>
      </w:r>
      <w:r w:rsidRPr="00CA569C">
        <w:rPr>
          <w:rFonts w:ascii="Helvetica LT Std" w:hAnsi="Helvetica LT Std"/>
          <w:sz w:val="19"/>
          <w:szCs w:val="19"/>
        </w:rPr>
        <w:t>a</w:t>
      </w:r>
      <w:r w:rsidRPr="00CA569C">
        <w:rPr>
          <w:rFonts w:ascii="Helvetica LT Std" w:hAnsi="Helvetica LT Std"/>
          <w:sz w:val="19"/>
          <w:szCs w:val="19"/>
        </w:rPr>
        <w:t>tzailerik edo zehatzailerik.</w:t>
      </w:r>
    </w:p>
    <w:p w:rsidR="0060799C" w:rsidRPr="00CA569C" w:rsidRDefault="00D47728" w:rsidP="00ED24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Txosten hau idazteko garaian, ez dago jasota Foru Komunitatearen ordezkaria formalki ize</w:t>
      </w:r>
      <w:r w:rsidRPr="00CA569C">
        <w:rPr>
          <w:rFonts w:ascii="Helvetica LT Std" w:hAnsi="Helvetica LT Std"/>
          <w:sz w:val="19"/>
          <w:szCs w:val="19"/>
        </w:rPr>
        <w:t>n</w:t>
      </w:r>
      <w:r w:rsidRPr="00CA569C">
        <w:rPr>
          <w:rFonts w:ascii="Helvetica LT Std" w:hAnsi="Helvetica LT Std"/>
          <w:sz w:val="19"/>
          <w:szCs w:val="19"/>
        </w:rPr>
        <w:t>datuta dagoenik.</w:t>
      </w:r>
    </w:p>
    <w:p w:rsidR="007676BC" w:rsidRPr="00CA569C" w:rsidRDefault="002E0394" w:rsidP="00FB5B2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31.a Beste baldintza batzuk</w:t>
      </w:r>
      <w:r w:rsidRPr="00CA569C">
        <w:rPr>
          <w:rFonts w:ascii="Helvetica LT Std" w:hAnsi="Helvetica LT Std"/>
          <w:sz w:val="19"/>
          <w:szCs w:val="19"/>
        </w:rPr>
        <w:t xml:space="preserve"> </w:t>
      </w:r>
    </w:p>
    <w:p w:rsidR="00FB5B24" w:rsidRPr="00CA569C" w:rsidRDefault="00FB5B24" w:rsidP="00FB5B2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26/2014 Foru Legeko xedapen gehigarri bakarrari jarraituz, honako beste baldintza hauek ere ezarri ziren:</w:t>
      </w:r>
    </w:p>
    <w:p w:rsidR="00FB5B24" w:rsidRPr="00CA569C" w:rsidRDefault="00FB5B24"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Nafarroako Gobernuak kluba premiatuko du –eta harekin adostuko du– azken horrek ka</w:t>
      </w:r>
      <w:r w:rsidRPr="00CA569C">
        <w:rPr>
          <w:rFonts w:ascii="Helvetica LT Std" w:hAnsi="Helvetica LT Std"/>
          <w:sz w:val="19"/>
          <w:szCs w:val="19"/>
        </w:rPr>
        <w:t>n</w:t>
      </w:r>
      <w:r w:rsidRPr="00CA569C">
        <w:rPr>
          <w:rFonts w:ascii="Helvetica LT Std" w:hAnsi="Helvetica LT Std"/>
          <w:sz w:val="19"/>
          <w:szCs w:val="19"/>
        </w:rPr>
        <w:t>poko auditoria bat enkarga dezan 2005etik 2014ra bitarteko ekitaldiei buruzkoa. Auditoria hori Nafarroako Parlamentura igorriko da.</w:t>
      </w:r>
    </w:p>
    <w:p w:rsidR="00FB5B24" w:rsidRPr="00CA569C" w:rsidRDefault="00FB5B24"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Klubak bideragarritasunari buruzko planak Gobernuari aurkeztuko dizkio, bai eta haren no</w:t>
      </w:r>
      <w:r w:rsidRPr="00CA569C">
        <w:rPr>
          <w:rFonts w:ascii="Helvetica LT Std" w:hAnsi="Helvetica LT Std"/>
          <w:sz w:val="19"/>
          <w:szCs w:val="19"/>
        </w:rPr>
        <w:t>r</w:t>
      </w:r>
      <w:r w:rsidRPr="00CA569C">
        <w:rPr>
          <w:rFonts w:ascii="Helvetica LT Std" w:hAnsi="Helvetica LT Std"/>
          <w:sz w:val="19"/>
          <w:szCs w:val="19"/>
        </w:rPr>
        <w:t>tasun edo egoera juridikoari buruzko balizko aldaketak ere, eta Gobernuak, gero, Nafarroako Parlamentuari igorriko dizkio.</w:t>
      </w:r>
    </w:p>
    <w:p w:rsidR="00FB5B24" w:rsidRPr="00CA569C" w:rsidRDefault="00FB5B24" w:rsidP="00FB5B2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Nafarroako Gobernuaren 2014ko abenduaren 17ko erabakiaz, kluba premiatu zen auditoria hori enkarga zezan eta bideragarritasun planak aurkez zitzan. Halaber, ahalmena eman zitzaion Ekonomia, Ogasun, Industria eta Enpleguko kontseilariari adostu ditzan, batetik, kanpoko audit</w:t>
      </w:r>
      <w:r w:rsidRPr="00CA569C">
        <w:rPr>
          <w:rFonts w:ascii="Helvetica LT Std" w:hAnsi="Helvetica LT Std"/>
          <w:sz w:val="19"/>
          <w:szCs w:val="19"/>
        </w:rPr>
        <w:t>o</w:t>
      </w:r>
      <w:r w:rsidRPr="00CA569C">
        <w:rPr>
          <w:rFonts w:ascii="Helvetica LT Std" w:hAnsi="Helvetica LT Std"/>
          <w:sz w:val="19"/>
          <w:szCs w:val="19"/>
        </w:rPr>
        <w:t>ria enkargatzeko eta aipatutako bideragarritasun planen bidalketarako baldintza orokorrak, eta, bestetik, klubarekiko akordioak gauzatu ahal izatea bideratuko duten Departamentuko funtzion</w:t>
      </w:r>
      <w:r w:rsidRPr="00CA569C">
        <w:rPr>
          <w:rFonts w:ascii="Helvetica LT Std" w:hAnsi="Helvetica LT Std"/>
          <w:sz w:val="19"/>
          <w:szCs w:val="19"/>
        </w:rPr>
        <w:t>a</w:t>
      </w:r>
      <w:r w:rsidRPr="00CA569C">
        <w:rPr>
          <w:rFonts w:ascii="Helvetica LT Std" w:hAnsi="Helvetica LT Std"/>
          <w:sz w:val="19"/>
          <w:szCs w:val="19"/>
        </w:rPr>
        <w:t>rioen izendapena.</w:t>
      </w:r>
    </w:p>
    <w:p w:rsidR="00FB5B24" w:rsidRPr="00CA569C" w:rsidRDefault="00FB5B24" w:rsidP="00FB5B2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Txosten hau idazteko garaian, jasota dago ezen, klubak, 2015eko apirilaren 23an igorritako idazkiaren bitartez, 2015eko otsaileko dokumentu bat aurkeztu duela, non aipatutako auditoria egiteko aurrekontua eskatzen baitzien profesionalen bost enpresari. Ez dakigu gaur egun audit</w:t>
      </w:r>
      <w:r w:rsidRPr="00CA569C">
        <w:rPr>
          <w:rFonts w:ascii="Helvetica LT Std" w:hAnsi="Helvetica LT Std"/>
          <w:sz w:val="19"/>
          <w:szCs w:val="19"/>
        </w:rPr>
        <w:t>o</w:t>
      </w:r>
      <w:r w:rsidRPr="00CA569C">
        <w:rPr>
          <w:rFonts w:ascii="Helvetica LT Std" w:hAnsi="Helvetica LT Std"/>
          <w:sz w:val="19"/>
          <w:szCs w:val="19"/>
        </w:rPr>
        <w:t xml:space="preserve">ria hori zein egoeratan dagoen. </w:t>
      </w:r>
    </w:p>
    <w:p w:rsidR="00FB5B24" w:rsidRPr="00CA569C" w:rsidRDefault="00FB5B24" w:rsidP="00FB5B24">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Bideragarritasun planei dagokienez, Nafarroako Zerga Ogasunak ganbera honi lau dokumentu aurkeztu zizkion, 2014/15, 2015/16, 2016/17 eta 2017/18 denboraldietako diruzaintza-planei b</w:t>
      </w:r>
      <w:r w:rsidRPr="00CA569C">
        <w:rPr>
          <w:rFonts w:ascii="Helvetica LT Std" w:hAnsi="Helvetica LT Std"/>
          <w:sz w:val="19"/>
          <w:szCs w:val="19"/>
        </w:rPr>
        <w:t>u</w:t>
      </w:r>
      <w:r w:rsidRPr="00CA569C">
        <w:rPr>
          <w:rFonts w:ascii="Helvetica LT Std" w:hAnsi="Helvetica LT Std"/>
          <w:sz w:val="19"/>
          <w:szCs w:val="19"/>
        </w:rPr>
        <w:t>ruzkoak. Dokumentu horiek Batzorde Kudeatzaileak entregatu zituen, 27/2014 Foru Legea onetsi aurretik. 2015eko urtarrilean klubak dokumentazio hori bera berriz igorri zuen.</w:t>
      </w:r>
    </w:p>
    <w:p w:rsidR="005A0CA1" w:rsidRPr="00CA569C" w:rsidRDefault="00FB5B24" w:rsidP="00BB3700">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CA569C">
        <w:rPr>
          <w:rFonts w:ascii="Helvetica LT Std" w:hAnsi="Helvetica LT Std"/>
          <w:sz w:val="19"/>
          <w:szCs w:val="19"/>
        </w:rPr>
        <w:t xml:space="preserve">Dokumentu horiek lau denboraldi horietarako kobrantzen eta ordainketen aurreikuspen hutsak dira, baina ezin da ulertu haiek egiazko bideragarritasun plan bat direnik, zeren eta ez baitituzte lantzen halako planetan funtsezkoak diren alderdi batzuk: berregituratu beharreko enpresa-proiektua; giza baliabideei eta baliabide teknikoei buruzko eragiketa-plana; marketin-plana; plan </w:t>
      </w:r>
      <w:r w:rsidRPr="00CA569C">
        <w:rPr>
          <w:rFonts w:ascii="Helvetica LT Std" w:hAnsi="Helvetica LT Std"/>
          <w:sz w:val="19"/>
          <w:szCs w:val="19"/>
        </w:rPr>
        <w:lastRenderedPageBreak/>
        <w:t>finantzarioa edo errentagarritasun finantzario, ekonomiko eta ondarezkoari buruzko analisia; i</w:t>
      </w:r>
      <w:r w:rsidRPr="00CA569C">
        <w:rPr>
          <w:rFonts w:ascii="Helvetica LT Std" w:hAnsi="Helvetica LT Std"/>
          <w:sz w:val="19"/>
          <w:szCs w:val="19"/>
        </w:rPr>
        <w:t>n</w:t>
      </w:r>
      <w:r w:rsidRPr="00CA569C">
        <w:rPr>
          <w:rFonts w:ascii="Helvetica LT Std" w:hAnsi="Helvetica LT Std"/>
          <w:sz w:val="19"/>
          <w:szCs w:val="19"/>
        </w:rPr>
        <w:t>bertsioak eta haien finantzaketa; egoera fiskala, eta abar.</w:t>
      </w:r>
    </w:p>
    <w:p w:rsidR="004C4182" w:rsidRPr="00CA569C" w:rsidRDefault="00BB3700" w:rsidP="007676BC">
      <w:pPr>
        <w:pStyle w:val="atitulo3"/>
        <w:rPr>
          <w:rFonts w:ascii="Helvetica LT Std" w:hAnsi="Helvetica LT Std"/>
          <w:color w:val="auto"/>
          <w:sz w:val="19"/>
          <w:szCs w:val="19"/>
        </w:rPr>
      </w:pPr>
      <w:r w:rsidRPr="00CA569C">
        <w:rPr>
          <w:rFonts w:ascii="Helvetica LT Std" w:hAnsi="Helvetica LT Std"/>
          <w:color w:val="auto"/>
          <w:sz w:val="19"/>
          <w:szCs w:val="19"/>
        </w:rPr>
        <w:t>IV.4.3. 26/2014 Foru Legeari buruzko beste gogoeta batzuk</w:t>
      </w:r>
    </w:p>
    <w:p w:rsidR="007676BC" w:rsidRPr="00CA569C" w:rsidRDefault="002E0394" w:rsidP="002B1F9B">
      <w:pPr>
        <w:pStyle w:val="texto"/>
        <w:tabs>
          <w:tab w:val="clear" w:pos="2835"/>
          <w:tab w:val="clear" w:pos="3969"/>
          <w:tab w:val="clear" w:pos="5103"/>
          <w:tab w:val="clear" w:pos="6237"/>
          <w:tab w:val="clear" w:pos="7371"/>
        </w:tabs>
        <w:rPr>
          <w:rFonts w:ascii="Helvetica LT Std" w:hAnsi="Helvetica LT Std"/>
          <w:b/>
          <w:sz w:val="19"/>
          <w:szCs w:val="19"/>
        </w:rPr>
      </w:pPr>
      <w:r w:rsidRPr="00CA569C">
        <w:rPr>
          <w:rFonts w:ascii="Helvetica LT Std" w:hAnsi="Helvetica LT Std"/>
          <w:b/>
          <w:sz w:val="19"/>
          <w:szCs w:val="19"/>
        </w:rPr>
        <w:t>32.a Foru Legeari buruzko beste gogoeta batzuk</w:t>
      </w:r>
    </w:p>
    <w:p w:rsidR="00F93691" w:rsidRPr="00CA569C" w:rsidRDefault="00F93691"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Ganbera honen iritziz, aipatutako foru legeak zenbait zehaztasun falta dauzka, txostenaren enborrean zehar jada aipatutakoez gainera, ez baitu honako kasuistika hau jasotzen:</w:t>
      </w:r>
    </w:p>
    <w:p w:rsidR="00F93691" w:rsidRPr="00CA569C" w:rsidRDefault="00F93691"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Ez du igortzen, gutxienez ere legedi osagarri gisa, Nafarroako zergei buruzko araudi orok</w:t>
      </w:r>
      <w:r w:rsidRPr="00CA569C">
        <w:rPr>
          <w:rFonts w:ascii="Helvetica LT Std" w:hAnsi="Helvetica LT Std"/>
          <w:sz w:val="19"/>
          <w:szCs w:val="19"/>
        </w:rPr>
        <w:t>o</w:t>
      </w:r>
      <w:r w:rsidRPr="00CA569C">
        <w:rPr>
          <w:rFonts w:ascii="Helvetica LT Std" w:hAnsi="Helvetica LT Std"/>
          <w:sz w:val="19"/>
          <w:szCs w:val="19"/>
        </w:rPr>
        <w:t>rrera, eta, bereziki, Diru-bilketa Erregelamendura, prozedura dela-eta izan daitezkeen gorabeh</w:t>
      </w:r>
      <w:r w:rsidRPr="00CA569C">
        <w:rPr>
          <w:rFonts w:ascii="Helvetica LT Std" w:hAnsi="Helvetica LT Std"/>
          <w:sz w:val="19"/>
          <w:szCs w:val="19"/>
        </w:rPr>
        <w:t>e</w:t>
      </w:r>
      <w:r w:rsidRPr="00CA569C">
        <w:rPr>
          <w:rFonts w:ascii="Helvetica LT Std" w:hAnsi="Helvetica LT Std"/>
          <w:sz w:val="19"/>
          <w:szCs w:val="19"/>
        </w:rPr>
        <w:t>rei konponbidea emateko.</w:t>
      </w:r>
    </w:p>
    <w:p w:rsidR="00A40E3B" w:rsidRPr="00CA569C" w:rsidRDefault="001933A0"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Ez du inongo aurreikuspenik edo eraginik jasotzen klubari ezartzen zaizkion baldintzak b</w:t>
      </w:r>
      <w:r w:rsidRPr="00CA569C">
        <w:rPr>
          <w:rFonts w:ascii="Helvetica LT Std" w:hAnsi="Helvetica LT Std"/>
          <w:sz w:val="19"/>
          <w:szCs w:val="19"/>
        </w:rPr>
        <w:t>e</w:t>
      </w:r>
      <w:r w:rsidRPr="00CA569C">
        <w:rPr>
          <w:rFonts w:ascii="Helvetica LT Std" w:hAnsi="Helvetica LT Std"/>
          <w:sz w:val="19"/>
          <w:szCs w:val="19"/>
        </w:rPr>
        <w:t xml:space="preserve">tetzen ez direneko kasurako. </w:t>
      </w:r>
    </w:p>
    <w:p w:rsidR="00F93691" w:rsidRPr="00CA569C" w:rsidRDefault="00F93691"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Ez du, ezta ere, erreferentziarik jasotzen klubari exijitzekoa zaion konpromisoari buruz; hain zuzen ere, 2014ko abenduaren 31tik aurrera zerga-betebeharretan egunean egoteari buruz.</w:t>
      </w:r>
    </w:p>
    <w:p w:rsidR="00CD3026" w:rsidRPr="00CA569C" w:rsidRDefault="00F93691" w:rsidP="00207C7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Aurreikuspenetan ez da jasotzen Bigarren B dibisiora jaisteko aukera, edo haren sozietate-eraldaketa bat gertatzea, ez eta halakoek zein eragin izanen lituzketen Foru Ogasunari ordaindu beharrekoen ordainketan.</w:t>
      </w:r>
    </w:p>
    <w:p w:rsidR="003E08C6" w:rsidRPr="00CA569C" w:rsidRDefault="003E08C6" w:rsidP="0031486F">
      <w:pPr>
        <w:pStyle w:val="atitulo2"/>
        <w:spacing w:before="240"/>
        <w:rPr>
          <w:rFonts w:ascii="Helvetica LT Std" w:hAnsi="Helvetica LT Std"/>
          <w:sz w:val="19"/>
          <w:szCs w:val="19"/>
        </w:rPr>
      </w:pPr>
      <w:bookmarkStart w:id="30" w:name="_Toc425926954"/>
      <w:bookmarkStart w:id="31" w:name="_Toc441051735"/>
      <w:r w:rsidRPr="00CA569C">
        <w:rPr>
          <w:rFonts w:ascii="Helvetica LT Std" w:hAnsi="Helvetica LT Std"/>
          <w:sz w:val="19"/>
          <w:szCs w:val="19"/>
        </w:rPr>
        <w:t>IV.5. Klubaren aldeko beste jarduketa batzuk</w:t>
      </w:r>
      <w:bookmarkEnd w:id="30"/>
      <w:bookmarkEnd w:id="31"/>
    </w:p>
    <w:p w:rsidR="007676BC" w:rsidRPr="00CA569C" w:rsidRDefault="002E0394"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b/>
          <w:sz w:val="19"/>
          <w:szCs w:val="19"/>
        </w:rPr>
        <w:t>33.a Nafarroako Gobernuak kobratzeko eskubideei uko egitea</w:t>
      </w:r>
    </w:p>
    <w:p w:rsidR="003E08C6" w:rsidRPr="00CA569C" w:rsidRDefault="003E08C6"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26/2014 Foru Legea onetsi aurretik eta kluba Bigarren A dibisiora jaistearekin bat –2014ko maiatza–, Nafarroako Gobernuak, klubak eskatuta, 2014ko uztailean erabaki zuen uko egitea dibisioz jaisten direnentzako laguntzen lehentasunezko kobrantza-eskubideari, horixe baitzeg</w:t>
      </w:r>
      <w:r w:rsidRPr="00CA569C">
        <w:rPr>
          <w:rFonts w:ascii="Helvetica LT Std" w:hAnsi="Helvetica LT Std"/>
          <w:sz w:val="19"/>
          <w:szCs w:val="19"/>
        </w:rPr>
        <w:t>o</w:t>
      </w:r>
      <w:r w:rsidRPr="00CA569C">
        <w:rPr>
          <w:rFonts w:ascii="Helvetica LT Std" w:hAnsi="Helvetica LT Std"/>
          <w:sz w:val="19"/>
          <w:szCs w:val="19"/>
        </w:rPr>
        <w:t>kion Futbol Profesionalaren Liga Nazionalaren Erregelamendu Orokorraren arabera. Laguntza horiek 2,66 milioi garbikoak</w:t>
      </w:r>
      <w:r w:rsidRPr="00CA569C">
        <w:rPr>
          <w:rStyle w:val="Refdenotaalpie"/>
          <w:rFonts w:ascii="Helvetica LT Std" w:hAnsi="Helvetica LT Std"/>
          <w:sz w:val="19"/>
          <w:szCs w:val="19"/>
        </w:rPr>
        <w:footnoteReference w:id="16"/>
      </w:r>
      <w:r w:rsidRPr="00CA569C">
        <w:rPr>
          <w:rFonts w:ascii="Helvetica LT Std" w:hAnsi="Helvetica LT Std"/>
          <w:sz w:val="19"/>
          <w:szCs w:val="19"/>
        </w:rPr>
        <w:t xml:space="preserve"> dira 2014/15 denboraldirako.</w:t>
      </w:r>
    </w:p>
    <w:p w:rsidR="003E08C6" w:rsidRPr="00CA569C" w:rsidRDefault="003E08C6"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Futbol Profesionalaren Ligaren laguntzak klubari ematen zaizkio Bigarren A dibisioaren kat</w:t>
      </w:r>
      <w:r w:rsidRPr="00CA569C">
        <w:rPr>
          <w:rFonts w:ascii="Helvetica LT Std" w:hAnsi="Helvetica LT Std"/>
          <w:sz w:val="19"/>
          <w:szCs w:val="19"/>
        </w:rPr>
        <w:t>e</w:t>
      </w:r>
      <w:r w:rsidRPr="00CA569C">
        <w:rPr>
          <w:rFonts w:ascii="Helvetica LT Std" w:hAnsi="Helvetica LT Std"/>
          <w:sz w:val="19"/>
          <w:szCs w:val="19"/>
        </w:rPr>
        <w:t>goriari eusten dion bitartean eta kirol plantillarekiko zorrik ez dagoen bitartean edo daudenak erregularizatuta daudenean. Halaber, exijitzen zaio hartzekodunekiko betebehar ekonomikoetan egunean egotea, eta horretan lehentasuna ematen zaie administrazio publikoekiko zorrei. Eg</w:t>
      </w:r>
      <w:r w:rsidRPr="00CA569C">
        <w:rPr>
          <w:rFonts w:ascii="Helvetica LT Std" w:hAnsi="Helvetica LT Std"/>
          <w:sz w:val="19"/>
          <w:szCs w:val="19"/>
        </w:rPr>
        <w:t>u</w:t>
      </w:r>
      <w:r w:rsidRPr="00CA569C">
        <w:rPr>
          <w:rFonts w:ascii="Helvetica LT Std" w:hAnsi="Helvetica LT Std"/>
          <w:sz w:val="19"/>
          <w:szCs w:val="19"/>
        </w:rPr>
        <w:t>nean ez badago, Ligak laguntza horiek hartzekodunei ordainduko dizkie zuzenean.</w:t>
      </w:r>
    </w:p>
    <w:p w:rsidR="003E08C6" w:rsidRPr="00CA569C" w:rsidRDefault="003E08C6"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2014ko uztailaren amaieran, klubak kopuru batzuk zor zizkion plantillari, baina finantza-egoera ahula zela-eta, ezinezko gertatzen zitzaion haiek kitatzea. Horrenbestez, jokalariek sal</w:t>
      </w:r>
      <w:r w:rsidRPr="00CA569C">
        <w:rPr>
          <w:rFonts w:ascii="Helvetica LT Std" w:hAnsi="Helvetica LT Std"/>
          <w:sz w:val="19"/>
          <w:szCs w:val="19"/>
        </w:rPr>
        <w:t>a</w:t>
      </w:r>
      <w:r w:rsidRPr="00CA569C">
        <w:rPr>
          <w:rFonts w:ascii="Helvetica LT Std" w:hAnsi="Helvetica LT Std"/>
          <w:sz w:val="19"/>
          <w:szCs w:val="19"/>
        </w:rPr>
        <w:t>ketei eutsiz gero, kategoriako beheratze administratiboa beste aukerarik ez zegoen, eta, gainera, ez zuen ez Ligatik ez futbol profesionalarekin</w:t>
      </w:r>
      <w:r w:rsidRPr="00CA569C">
        <w:rPr>
          <w:rStyle w:val="Refdenotaalpie"/>
          <w:rFonts w:ascii="Helvetica LT Std" w:hAnsi="Helvetica LT Std"/>
          <w:sz w:val="19"/>
          <w:szCs w:val="19"/>
        </w:rPr>
        <w:footnoteReference w:id="17"/>
      </w:r>
      <w:r w:rsidRPr="00CA569C">
        <w:rPr>
          <w:rFonts w:ascii="Helvetica LT Std" w:hAnsi="Helvetica LT Std"/>
          <w:sz w:val="19"/>
          <w:szCs w:val="19"/>
        </w:rPr>
        <w:t xml:space="preserve"> lotutako inongo erakundetatik inongo zenbatekorik eskuratuko kategoriaz behera egitearengatiko laguntza gisa.</w:t>
      </w:r>
    </w:p>
    <w:p w:rsidR="003E08C6" w:rsidRPr="00CA569C" w:rsidRDefault="003E08C6"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Hori dela eta, klubak Nafarroako Zerga Ogasunari eskatu zion lehentasunezko eskubideari uko egin eta baimena eman ziezaion kategoria galtzearen ondoriozko laguntzen zenbatekoa gu</w:t>
      </w:r>
      <w:r w:rsidRPr="00CA569C">
        <w:rPr>
          <w:rFonts w:ascii="Helvetica LT Std" w:hAnsi="Helvetica LT Std"/>
          <w:sz w:val="19"/>
          <w:szCs w:val="19"/>
        </w:rPr>
        <w:t>z</w:t>
      </w:r>
      <w:r w:rsidRPr="00CA569C">
        <w:rPr>
          <w:rFonts w:ascii="Helvetica LT Std" w:hAnsi="Helvetica LT Std"/>
          <w:sz w:val="19"/>
          <w:szCs w:val="19"/>
        </w:rPr>
        <w:t>tiz jasotzeko, haiek jokalariekiko zorrak ordaintzera bideratze aldera.</w:t>
      </w:r>
    </w:p>
    <w:p w:rsidR="00FD4AF6" w:rsidRPr="00CA569C" w:rsidRDefault="00FD4AF6" w:rsidP="003E08C6">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Diru-bilketa Zerbitzuak txosten bat egin zuen 2014ko uztailean, eta hartan aztertzen ditu bai klubaren egoera, bai uko egite horren izaera eta ondorioak ere. Honako ondorioak atera zituen: uko egite horrekin, klubak kirol-kategoriari eusten jarraituko dio; zenbatekoa ez da iristen esk</w:t>
      </w:r>
      <w:r w:rsidRPr="00CA569C">
        <w:rPr>
          <w:rFonts w:ascii="Helvetica LT Std" w:hAnsi="Helvetica LT Std"/>
          <w:sz w:val="19"/>
          <w:szCs w:val="19"/>
        </w:rPr>
        <w:t>u</w:t>
      </w:r>
      <w:r w:rsidRPr="00CA569C">
        <w:rPr>
          <w:rFonts w:ascii="Helvetica LT Std" w:hAnsi="Helvetica LT Std"/>
          <w:sz w:val="19"/>
          <w:szCs w:val="19"/>
        </w:rPr>
        <w:t>bide guztietara, baizik eta soilik kirol esparruko betekizunak betetzeko beharrezkoa denera; eta horrek aukera emanen du denbora irabazteko, Nafarroako Zerga Ogasunarekiko zorra modu or</w:t>
      </w:r>
      <w:r w:rsidRPr="00CA569C">
        <w:rPr>
          <w:rFonts w:ascii="Helvetica LT Std" w:hAnsi="Helvetica LT Std"/>
          <w:sz w:val="19"/>
          <w:szCs w:val="19"/>
        </w:rPr>
        <w:t>o</w:t>
      </w:r>
      <w:r w:rsidRPr="00CA569C">
        <w:rPr>
          <w:rFonts w:ascii="Helvetica LT Std" w:hAnsi="Helvetica LT Std"/>
          <w:sz w:val="19"/>
          <w:szCs w:val="19"/>
        </w:rPr>
        <w:t xml:space="preserve">korrean konpontzeko bide bat aztertu eta bilatzeko. </w:t>
      </w:r>
    </w:p>
    <w:p w:rsidR="001E7AE7" w:rsidRPr="00CA569C" w:rsidRDefault="003E08C6" w:rsidP="00636E0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lastRenderedPageBreak/>
        <w:t>Gobernuak onetsitako uko-egitea 2014/15 denboraldiko kopuruetara mugatzen da, eta justif</w:t>
      </w:r>
      <w:r w:rsidRPr="00CA569C">
        <w:rPr>
          <w:rFonts w:ascii="Helvetica LT Std" w:hAnsi="Helvetica LT Std"/>
          <w:sz w:val="19"/>
          <w:szCs w:val="19"/>
        </w:rPr>
        <w:t>i</w:t>
      </w:r>
      <w:r w:rsidRPr="00CA569C">
        <w:rPr>
          <w:rFonts w:ascii="Helvetica LT Std" w:hAnsi="Helvetica LT Std"/>
          <w:sz w:val="19"/>
          <w:szCs w:val="19"/>
        </w:rPr>
        <w:t>katzen da esanez bera ez emateak nolabaiteko arriskua zekarkiola klubaren bizi-iraupenari eta, horrenbeste, kaltetu eginen lituzkeela Ogasunarekiko daukan zorra kobratzeko itxaropenak. Uko-egite hori bermatu zen, notario bidezko lagapen baten bitartez, G-35etik 2015/2016 denboraldian jasotzekoak diren laguntzekin –baldin eta kategoriari eusten bazaio–, eta hiru milioi eurokoa da, gehi legezko interesak, edo kopuru hori estaltzerainoko ikus-entzunezko eskubideekin, baldin eta Lehen Dibisiora igotzen bada. Klubak jokalarien traspasoen bidez aparteko diru-sarrerarik lortz</w:t>
      </w:r>
      <w:r w:rsidRPr="00CA569C">
        <w:rPr>
          <w:rFonts w:ascii="Helvetica LT Std" w:hAnsi="Helvetica LT Std"/>
          <w:sz w:val="19"/>
          <w:szCs w:val="19"/>
        </w:rPr>
        <w:t>e</w:t>
      </w:r>
      <w:r w:rsidRPr="00CA569C">
        <w:rPr>
          <w:rFonts w:ascii="Helvetica LT Std" w:hAnsi="Helvetica LT Std"/>
          <w:sz w:val="19"/>
          <w:szCs w:val="19"/>
        </w:rPr>
        <w:t>kotan, horiek Nafarroako Zerga Ogasunari eskuratuko zaizkio, uko-egitea konpentsatzeko, uko-egite horren mugaraino.  Berme horiek eraginik geratu dira 26/2014 Foru Legeko 6. artikuluar</w:t>
      </w:r>
      <w:r w:rsidRPr="00CA569C">
        <w:rPr>
          <w:rFonts w:ascii="Helvetica LT Std" w:hAnsi="Helvetica LT Std"/>
          <w:sz w:val="19"/>
          <w:szCs w:val="19"/>
        </w:rPr>
        <w:t>e</w:t>
      </w:r>
      <w:r w:rsidRPr="00CA569C">
        <w:rPr>
          <w:rFonts w:ascii="Helvetica LT Std" w:hAnsi="Helvetica LT Std"/>
          <w:sz w:val="19"/>
          <w:szCs w:val="19"/>
        </w:rPr>
        <w:t>kin</w:t>
      </w:r>
      <w:r w:rsidRPr="00CA569C">
        <w:rPr>
          <w:rStyle w:val="Refdenotaalpie"/>
          <w:rFonts w:ascii="Helvetica LT Std" w:hAnsi="Helvetica LT Std"/>
          <w:sz w:val="19"/>
          <w:szCs w:val="19"/>
        </w:rPr>
        <w:footnoteReference w:id="18"/>
      </w:r>
      <w:r w:rsidRPr="00CA569C">
        <w:rPr>
          <w:rFonts w:ascii="Helvetica LT Std" w:hAnsi="Helvetica LT Std"/>
          <w:sz w:val="19"/>
          <w:szCs w:val="19"/>
        </w:rPr>
        <w:t>.</w:t>
      </w:r>
    </w:p>
    <w:p w:rsidR="002A3219" w:rsidRPr="00CA569C" w:rsidRDefault="009F401B" w:rsidP="001736A5">
      <w:pPr>
        <w:pStyle w:val="atitulo1"/>
        <w:rPr>
          <w:rFonts w:ascii="Helvetica LT Std" w:hAnsi="Helvetica LT Std"/>
          <w:sz w:val="19"/>
          <w:szCs w:val="19"/>
        </w:rPr>
      </w:pPr>
      <w:r w:rsidRPr="00CA569C">
        <w:rPr>
          <w:rFonts w:ascii="Helvetica LT Std" w:hAnsi="Helvetica LT Std"/>
          <w:sz w:val="19"/>
          <w:szCs w:val="19"/>
        </w:rPr>
        <w:br w:type="page"/>
      </w:r>
      <w:bookmarkStart w:id="32" w:name="_Toc425926955"/>
      <w:bookmarkStart w:id="33" w:name="_Toc441051736"/>
      <w:r w:rsidRPr="00CA569C">
        <w:rPr>
          <w:rFonts w:ascii="Helvetica LT Std" w:hAnsi="Helvetica LT Std"/>
          <w:sz w:val="19"/>
          <w:szCs w:val="19"/>
        </w:rPr>
        <w:lastRenderedPageBreak/>
        <w:t>V. Azken laburpena</w:t>
      </w:r>
      <w:bookmarkEnd w:id="32"/>
      <w:bookmarkEnd w:id="33"/>
    </w:p>
    <w:p w:rsidR="009F401B" w:rsidRPr="00CA569C" w:rsidRDefault="009F401B"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Club Atlético Osasunaren finantza-egoerak okerrera egin du progresiboki azken urteetan. Egoeraren larritze hori areagotu da 2014ko maiatzean kategoria galtzearekin eta horrek ikus-entzunezko eskubideen kobrantzaren arloan dakarren galera nabarmenarekin.</w:t>
      </w:r>
    </w:p>
    <w:p w:rsidR="009F401B" w:rsidRPr="00CA569C" w:rsidRDefault="00F23400" w:rsidP="009F401B">
      <w:pPr>
        <w:pStyle w:val="texto"/>
        <w:tabs>
          <w:tab w:val="clear" w:pos="2835"/>
          <w:tab w:val="clear" w:pos="3969"/>
          <w:tab w:val="clear" w:pos="5103"/>
          <w:tab w:val="clear" w:pos="6237"/>
          <w:tab w:val="clear" w:pos="7371"/>
        </w:tabs>
        <w:rPr>
          <w:rFonts w:ascii="Helvetica LT Std" w:hAnsi="Helvetica LT Std"/>
          <w:spacing w:val="2"/>
          <w:sz w:val="19"/>
          <w:szCs w:val="19"/>
        </w:rPr>
      </w:pPr>
      <w:r w:rsidRPr="00CA569C">
        <w:rPr>
          <w:rFonts w:ascii="Helvetica LT Std" w:hAnsi="Helvetica LT Std"/>
          <w:sz w:val="19"/>
          <w:szCs w:val="19"/>
        </w:rPr>
        <w:t>Aurreko diru-sarrerez gainera, klubaren jardueren finantzaketa, funtsean, oinarritu da finantza-entitateen baliabideak hartzean eta Foru Ogasunarekiko zorrak ez ordaintzean edo/eta geror</w:t>
      </w:r>
      <w:r w:rsidRPr="00CA569C">
        <w:rPr>
          <w:rFonts w:ascii="Helvetica LT Std" w:hAnsi="Helvetica LT Std"/>
          <w:sz w:val="19"/>
          <w:szCs w:val="19"/>
        </w:rPr>
        <w:t>a</w:t>
      </w:r>
      <w:r w:rsidRPr="00CA569C">
        <w:rPr>
          <w:rFonts w:ascii="Helvetica LT Std" w:hAnsi="Helvetica LT Std"/>
          <w:sz w:val="19"/>
          <w:szCs w:val="19"/>
        </w:rPr>
        <w:t>tzean.</w:t>
      </w:r>
    </w:p>
    <w:p w:rsidR="00F23400" w:rsidRPr="00CA569C" w:rsidRDefault="009F401B" w:rsidP="005A0CA1">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Finantza-entitateekin, klubak epe luzeko maileguak lortu ditu, ondasunak hipotekatuz, eta, b</w:t>
      </w:r>
      <w:r w:rsidRPr="00CA569C">
        <w:rPr>
          <w:rFonts w:ascii="Helvetica LT Std" w:hAnsi="Helvetica LT Std"/>
          <w:sz w:val="19"/>
          <w:szCs w:val="19"/>
        </w:rPr>
        <w:t>a</w:t>
      </w:r>
      <w:r w:rsidRPr="00CA569C">
        <w:rPr>
          <w:rFonts w:ascii="Helvetica LT Std" w:hAnsi="Helvetica LT Std"/>
          <w:sz w:val="19"/>
          <w:szCs w:val="19"/>
        </w:rPr>
        <w:t xml:space="preserve">tzuetan, Nafarroako Gobernuaren abalari esker. Hartara, jada 2003an, Gobernuaren abal bati esker, 18 milioi egiten duten mailegu hipotekarioak formalizatu zituen. Aldez aurreko baldintza gisa, Administrazioak betebehar fiskaletan egunean jartzeko exijitu zion. Aurrekoaren ondorioz, 2003ko maiatzean, klubak Zerga Ogasunarekiko zor osoa kitatu zuen. </w:t>
      </w:r>
    </w:p>
    <w:p w:rsidR="002B2B21" w:rsidRPr="00CA569C" w:rsidRDefault="005C726F" w:rsidP="005C726F">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Data horretatik aurrera, klubak behin eta berriz eta modu jarraituan urratu ditu bere betebehar fiskalak –bai aitorpenak garaiz aurkeztekoak, bai ordainketakoak–, eta horrek berarekin ekarri du, besteak beste, behin eta berriz zorra geroratzeko/zatikatzeko eskatu behar izatea eta hori lo</w:t>
      </w:r>
      <w:r w:rsidRPr="00CA569C">
        <w:rPr>
          <w:rFonts w:ascii="Helvetica LT Std" w:hAnsi="Helvetica LT Std"/>
          <w:sz w:val="19"/>
          <w:szCs w:val="19"/>
        </w:rPr>
        <w:t>r</w:t>
      </w:r>
      <w:r w:rsidRPr="00CA569C">
        <w:rPr>
          <w:rFonts w:ascii="Helvetica LT Std" w:hAnsi="Helvetica LT Std"/>
          <w:sz w:val="19"/>
          <w:szCs w:val="19"/>
        </w:rPr>
        <w:t>tzea. Geroratze horietarako berme gisa, bere ondareko elementu nagusiak eskaini izan ditu behin eta berriz.</w:t>
      </w:r>
    </w:p>
    <w:p w:rsidR="005C726F" w:rsidRPr="00CA569C" w:rsidRDefault="00DD0165" w:rsidP="005C726F">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Gainera, geroratze horietakoren bati buruzko elkarrizketen hasiera bat etorri ohi da klubak bere betebehar fiskaletan egunean egoteko dokumentu edo ziurtagiri bat behar duen uneekin, kirol instantzietan aurkeztu behar duelako.  </w:t>
      </w:r>
    </w:p>
    <w:p w:rsidR="00F93691" w:rsidRPr="00CA569C" w:rsidRDefault="00A94538"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Gutxienez ere 2012tik, klubak jada planteatu izan du Nafarroako Zerga Ogasunarekin hitza</w:t>
      </w:r>
      <w:r w:rsidRPr="00CA569C">
        <w:rPr>
          <w:rFonts w:ascii="Helvetica LT Std" w:hAnsi="Helvetica LT Std"/>
          <w:sz w:val="19"/>
          <w:szCs w:val="19"/>
        </w:rPr>
        <w:t>r</w:t>
      </w:r>
      <w:r w:rsidRPr="00CA569C">
        <w:rPr>
          <w:rFonts w:ascii="Helvetica LT Std" w:hAnsi="Helvetica LT Std"/>
          <w:sz w:val="19"/>
          <w:szCs w:val="19"/>
        </w:rPr>
        <w:t xml:space="preserve">men bat egiteko beharra, daukan zerga-zor handia erregulatu eta haren ordainketari konponbidea emateko. </w:t>
      </w:r>
    </w:p>
    <w:p w:rsidR="007C3026" w:rsidRPr="00CA569C" w:rsidRDefault="007C3026" w:rsidP="009F401B">
      <w:pPr>
        <w:pStyle w:val="texto"/>
        <w:tabs>
          <w:tab w:val="clear" w:pos="2835"/>
          <w:tab w:val="clear" w:pos="3969"/>
          <w:tab w:val="clear" w:pos="5103"/>
          <w:tab w:val="clear" w:pos="6237"/>
          <w:tab w:val="clear" w:pos="7371"/>
        </w:tabs>
        <w:rPr>
          <w:rFonts w:ascii="Helvetica LT Std" w:hAnsi="Helvetica LT Std"/>
          <w:spacing w:val="2"/>
          <w:sz w:val="19"/>
          <w:szCs w:val="19"/>
        </w:rPr>
      </w:pPr>
      <w:r w:rsidRPr="00CA569C">
        <w:rPr>
          <w:rFonts w:ascii="Helvetica LT Std" w:hAnsi="Helvetica LT Std"/>
          <w:sz w:val="19"/>
          <w:szCs w:val="19"/>
        </w:rPr>
        <w:t xml:space="preserve">2014an, finantza- eta kirol-egoera ahul horri egoera instituzional ahula gehitu behar zaio. </w:t>
      </w:r>
      <w:r w:rsidRPr="00CA569C">
        <w:rPr>
          <w:rFonts w:ascii="Helvetica LT Std" w:hAnsi="Helvetica LT Std"/>
          <w:spacing w:val="2"/>
          <w:sz w:val="19"/>
          <w:szCs w:val="19"/>
        </w:rPr>
        <w:t>H</w:t>
      </w:r>
      <w:r w:rsidRPr="00CA569C">
        <w:rPr>
          <w:rFonts w:ascii="Helvetica LT Std" w:hAnsi="Helvetica LT Std"/>
          <w:spacing w:val="2"/>
          <w:sz w:val="19"/>
          <w:szCs w:val="19"/>
        </w:rPr>
        <w:t>o</w:t>
      </w:r>
      <w:r w:rsidRPr="00CA569C">
        <w:rPr>
          <w:rFonts w:ascii="Helvetica LT Std" w:hAnsi="Helvetica LT Std"/>
          <w:spacing w:val="2"/>
          <w:sz w:val="19"/>
          <w:szCs w:val="19"/>
        </w:rPr>
        <w:t>rren guztiaren emaitza izan zen Zuzendaritza Batzordeak dimisioa ematea eta Batzorde Kudeatzaile bat</w:t>
      </w:r>
      <w:r w:rsidRPr="00CA569C">
        <w:rPr>
          <w:rStyle w:val="Refdenotaalpie"/>
          <w:rFonts w:ascii="Helvetica LT Std" w:hAnsi="Helvetica LT Std"/>
          <w:spacing w:val="2"/>
          <w:sz w:val="19"/>
          <w:szCs w:val="19"/>
        </w:rPr>
        <w:footnoteReference w:id="19"/>
      </w:r>
      <w:r w:rsidRPr="00CA569C">
        <w:rPr>
          <w:rFonts w:ascii="Helvetica LT Std" w:hAnsi="Helvetica LT Std"/>
          <w:spacing w:val="2"/>
          <w:sz w:val="19"/>
          <w:szCs w:val="19"/>
        </w:rPr>
        <w:t xml:space="preserve"> izendatzea. Finean, beste Zuzendaritza Batzorde bat hautatu zen.</w:t>
      </w:r>
    </w:p>
    <w:p w:rsidR="007C3026" w:rsidRPr="00CA569C" w:rsidRDefault="00256947"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Garai horretan, klubaren eta Zerga Ogasunaren arteko elkarrizketa batzuk hasi ziren, zeinak gerarazi egin baitziren, klubaren aldetik mintzakide baliodunik ez egoteagatik. Foru Ogasunak araudia aplikatuz jartzen zituen exijentziak eta baldintzak ikusita, klubaren Batzorde Kudeatza</w:t>
      </w:r>
      <w:r w:rsidRPr="00CA569C">
        <w:rPr>
          <w:rFonts w:ascii="Helvetica LT Std" w:hAnsi="Helvetica LT Std"/>
          <w:sz w:val="19"/>
          <w:szCs w:val="19"/>
        </w:rPr>
        <w:t>i</w:t>
      </w:r>
      <w:r w:rsidRPr="00CA569C">
        <w:rPr>
          <w:rFonts w:ascii="Helvetica LT Std" w:hAnsi="Helvetica LT Std"/>
          <w:sz w:val="19"/>
          <w:szCs w:val="19"/>
        </w:rPr>
        <w:t>leak zuzenean jo zuen parlamentu-taldeengana, bere zorra ordaintzea eta ikuspuntu finantzari</w:t>
      </w:r>
      <w:r w:rsidRPr="00CA569C">
        <w:rPr>
          <w:rFonts w:ascii="Helvetica LT Std" w:hAnsi="Helvetica LT Std"/>
          <w:sz w:val="19"/>
          <w:szCs w:val="19"/>
        </w:rPr>
        <w:t>o</w:t>
      </w:r>
      <w:r w:rsidRPr="00CA569C">
        <w:rPr>
          <w:rFonts w:ascii="Helvetica LT Std" w:hAnsi="Helvetica LT Std"/>
          <w:sz w:val="19"/>
          <w:szCs w:val="19"/>
        </w:rPr>
        <w:t>tik bizirautea bideratuko zion formula baten bila.</w:t>
      </w:r>
    </w:p>
    <w:p w:rsidR="007C3026" w:rsidRPr="00CA569C" w:rsidRDefault="00F23400"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Hartara, hiru parlamentu-taldek proposatuta, Parlamentuko Osoko Bilkurak abenduaren 2ko 26/2014 Foru Legea Onetsi zuen. Haren bidez, berregituratu egin zen klubak Foru Komunitate</w:t>
      </w:r>
      <w:r w:rsidRPr="00CA569C">
        <w:rPr>
          <w:rFonts w:ascii="Helvetica LT Std" w:hAnsi="Helvetica LT Std"/>
          <w:sz w:val="19"/>
          <w:szCs w:val="19"/>
        </w:rPr>
        <w:t>a</w:t>
      </w:r>
      <w:r w:rsidRPr="00CA569C">
        <w:rPr>
          <w:rFonts w:ascii="Helvetica LT Std" w:hAnsi="Helvetica LT Std"/>
          <w:sz w:val="19"/>
          <w:szCs w:val="19"/>
        </w:rPr>
        <w:t xml:space="preserve">rekin zeukan zorra. </w:t>
      </w:r>
    </w:p>
    <w:p w:rsidR="00D27A79" w:rsidRPr="00CA569C" w:rsidRDefault="00D27A79" w:rsidP="00796473">
      <w:pPr>
        <w:pStyle w:val="texto"/>
        <w:rPr>
          <w:rFonts w:ascii="Helvetica LT Std" w:hAnsi="Helvetica LT Std"/>
          <w:sz w:val="19"/>
          <w:szCs w:val="19"/>
        </w:rPr>
      </w:pPr>
      <w:r w:rsidRPr="00CA569C">
        <w:rPr>
          <w:rFonts w:ascii="Helvetica LT Std" w:hAnsi="Helvetica LT Std"/>
          <w:sz w:val="19"/>
          <w:szCs w:val="19"/>
        </w:rPr>
        <w:t>Foru lege horrek, klubaren sustraitze sozialean eta hark transmititzen duen “Nafarroa” mark</w:t>
      </w:r>
      <w:r w:rsidRPr="00CA569C">
        <w:rPr>
          <w:rFonts w:ascii="Helvetica LT Std" w:hAnsi="Helvetica LT Std"/>
          <w:sz w:val="19"/>
          <w:szCs w:val="19"/>
        </w:rPr>
        <w:t>a</w:t>
      </w:r>
      <w:r w:rsidRPr="00CA569C">
        <w:rPr>
          <w:rFonts w:ascii="Helvetica LT Std" w:hAnsi="Helvetica LT Std"/>
          <w:sz w:val="19"/>
          <w:szCs w:val="19"/>
        </w:rPr>
        <w:t>ren indartzean babestuta, biziraupen finantzarioa erdieste aldera, klubak zerga-zorra guztiz kit</w:t>
      </w:r>
      <w:r w:rsidRPr="00CA569C">
        <w:rPr>
          <w:rFonts w:ascii="Helvetica LT Std" w:hAnsi="Helvetica LT Std"/>
          <w:sz w:val="19"/>
          <w:szCs w:val="19"/>
        </w:rPr>
        <w:t>a</w:t>
      </w:r>
      <w:r w:rsidRPr="00CA569C">
        <w:rPr>
          <w:rFonts w:ascii="Helvetica LT Std" w:hAnsi="Helvetica LT Std"/>
          <w:sz w:val="19"/>
          <w:szCs w:val="19"/>
        </w:rPr>
        <w:t>tzeko ordainketa mistoko sistema edo formula bat ezartzen du:</w:t>
      </w:r>
    </w:p>
    <w:p w:rsidR="00D27A79" w:rsidRPr="00CA569C" w:rsidRDefault="00D27A79" w:rsidP="00D27A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Ondasunetan egindako ordainketa, foru legean berariaz jasotzen dituen ondasunak emanda.</w:t>
      </w:r>
    </w:p>
    <w:p w:rsidR="00D27A79" w:rsidRPr="00CA569C" w:rsidRDefault="00D27A79" w:rsidP="00D27A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Eskudiruko ordainketa, 30 urteko gehieneko mugaeguna duen geroratze baten bitartez.</w:t>
      </w:r>
    </w:p>
    <w:p w:rsidR="00A94538" w:rsidRPr="00CA569C" w:rsidRDefault="00016952"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Gainera, aurreko bi prozedurak arautzen ditu, Foru Komunitateko zergadunei, oro har, aplik</w:t>
      </w:r>
      <w:r w:rsidRPr="00CA569C">
        <w:rPr>
          <w:rFonts w:ascii="Helvetica LT Std" w:hAnsi="Helvetica LT Std"/>
          <w:sz w:val="19"/>
          <w:szCs w:val="19"/>
        </w:rPr>
        <w:t>a</w:t>
      </w:r>
      <w:r w:rsidRPr="00CA569C">
        <w:rPr>
          <w:rFonts w:ascii="Helvetica LT Std" w:hAnsi="Helvetica LT Std"/>
          <w:sz w:val="19"/>
          <w:szCs w:val="19"/>
        </w:rPr>
        <w:t xml:space="preserve">tzen zaien zerga-araudi orokorrari berariazko aipamenik egin gabe. </w:t>
      </w:r>
    </w:p>
    <w:p w:rsidR="00D27A79" w:rsidRPr="00CA569C" w:rsidRDefault="00A94538" w:rsidP="009F401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Laburbilduz, honako hauek dira foru legearen alderdi nagusiak:</w:t>
      </w:r>
    </w:p>
    <w:p w:rsidR="00216A5C" w:rsidRPr="00CA569C" w:rsidRDefault="000210B4"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Klubak Nafarroako Zerga Ogasunarekin 2014ko abenduaren 31n daukan zor guztia fink</w:t>
      </w:r>
      <w:r w:rsidRPr="00CA569C">
        <w:rPr>
          <w:rFonts w:ascii="Helvetica LT Std" w:hAnsi="Helvetica LT Std"/>
          <w:sz w:val="19"/>
          <w:szCs w:val="19"/>
        </w:rPr>
        <w:t>a</w:t>
      </w:r>
      <w:r w:rsidRPr="00CA569C">
        <w:rPr>
          <w:rFonts w:ascii="Helvetica LT Std" w:hAnsi="Helvetica LT Std"/>
          <w:sz w:val="19"/>
          <w:szCs w:val="19"/>
        </w:rPr>
        <w:t>tzen du.</w:t>
      </w:r>
    </w:p>
    <w:p w:rsidR="00216A5C" w:rsidRPr="00CA569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lastRenderedPageBreak/>
        <w:t>Berariaz aipatzen ditu klubak ordainketan eman behar dituen ondasunak. Haien balioa kl</w:t>
      </w:r>
      <w:r w:rsidRPr="00CA569C">
        <w:rPr>
          <w:rFonts w:ascii="Helvetica LT Std" w:hAnsi="Helvetica LT Std"/>
          <w:sz w:val="19"/>
          <w:szCs w:val="19"/>
        </w:rPr>
        <w:t>u</w:t>
      </w:r>
      <w:r w:rsidRPr="00CA569C">
        <w:rPr>
          <w:rFonts w:ascii="Helvetica LT Std" w:hAnsi="Helvetica LT Std"/>
          <w:sz w:val="19"/>
          <w:szCs w:val="19"/>
        </w:rPr>
        <w:t>bak eta Administrazioak berak adostasunez erabakiko duten tasazio-enpresa pribatu batek fink</w:t>
      </w:r>
      <w:r w:rsidRPr="00CA569C">
        <w:rPr>
          <w:rFonts w:ascii="Helvetica LT Std" w:hAnsi="Helvetica LT Std"/>
          <w:sz w:val="19"/>
          <w:szCs w:val="19"/>
        </w:rPr>
        <w:t>a</w:t>
      </w:r>
      <w:r w:rsidRPr="00CA569C">
        <w:rPr>
          <w:rFonts w:ascii="Helvetica LT Std" w:hAnsi="Helvetica LT Std"/>
          <w:sz w:val="19"/>
          <w:szCs w:val="19"/>
        </w:rPr>
        <w:t>tuko du.</w:t>
      </w:r>
    </w:p>
    <w:p w:rsidR="00216A5C" w:rsidRPr="00CA569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Jasotako onasunen balioarekin estali ez den zerga-zorraren diferentzialaren 30eko geror</w:t>
      </w:r>
      <w:r w:rsidRPr="00CA569C">
        <w:rPr>
          <w:rFonts w:ascii="Helvetica LT Std" w:hAnsi="Helvetica LT Std"/>
          <w:sz w:val="19"/>
          <w:szCs w:val="19"/>
        </w:rPr>
        <w:t>a</w:t>
      </w:r>
      <w:r w:rsidRPr="00CA569C">
        <w:rPr>
          <w:rFonts w:ascii="Helvetica LT Std" w:hAnsi="Helvetica LT Std"/>
          <w:sz w:val="19"/>
          <w:szCs w:val="19"/>
        </w:rPr>
        <w:t>tzea ezartzen du.</w:t>
      </w:r>
    </w:p>
    <w:p w:rsidR="00216A5C" w:rsidRPr="00CA569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Gainera, lau milioiko abal bat ematen du, Gobernuaren bermearekin. </w:t>
      </w:r>
    </w:p>
    <w:p w:rsidR="00216A5C" w:rsidRPr="00CA569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Klubari berari Sadar futbol-zelaia lagatzea eta Taxoareko instalazioak errentan ematea ez</w:t>
      </w:r>
      <w:r w:rsidRPr="00CA569C">
        <w:rPr>
          <w:rFonts w:ascii="Helvetica LT Std" w:hAnsi="Helvetica LT Std"/>
          <w:sz w:val="19"/>
          <w:szCs w:val="19"/>
        </w:rPr>
        <w:t>a</w:t>
      </w:r>
      <w:r w:rsidRPr="00CA569C">
        <w:rPr>
          <w:rFonts w:ascii="Helvetica LT Std" w:hAnsi="Helvetica LT Std"/>
          <w:sz w:val="19"/>
          <w:szCs w:val="19"/>
        </w:rPr>
        <w:t>rri zen, 30 urterako.</w:t>
      </w:r>
    </w:p>
    <w:p w:rsidR="0038652C" w:rsidRPr="00CA569C" w:rsidRDefault="0038652C" w:rsidP="00C82B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Laburbilduz, klubak Foru Ogasunarekin daukan zerga-zorraren bilakaeran, bi une gako iku</w:t>
      </w:r>
      <w:r w:rsidRPr="00CA569C">
        <w:rPr>
          <w:rFonts w:ascii="Helvetica LT Std" w:hAnsi="Helvetica LT Std"/>
          <w:sz w:val="19"/>
          <w:szCs w:val="19"/>
        </w:rPr>
        <w:t>s</w:t>
      </w:r>
      <w:r w:rsidRPr="00CA569C">
        <w:rPr>
          <w:rFonts w:ascii="Helvetica LT Std" w:hAnsi="Helvetica LT Std"/>
          <w:sz w:val="19"/>
          <w:szCs w:val="19"/>
        </w:rPr>
        <w:t>ten ditugu: 2003an, foru legez 18 milioiko abal bat eman aurretik, une horretara arteko zerga-zorra guztia –4,27 milioi– kitarazi zitzaion; 2014an, beste foru lege baten bitartez, zorra berregit</w:t>
      </w:r>
      <w:r w:rsidRPr="00CA569C">
        <w:rPr>
          <w:rFonts w:ascii="Helvetica LT Std" w:hAnsi="Helvetica LT Std"/>
          <w:sz w:val="19"/>
          <w:szCs w:val="19"/>
        </w:rPr>
        <w:t>u</w:t>
      </w:r>
      <w:r w:rsidRPr="00CA569C">
        <w:rPr>
          <w:rFonts w:ascii="Helvetica LT Std" w:hAnsi="Helvetica LT Std"/>
          <w:sz w:val="19"/>
          <w:szCs w:val="19"/>
        </w:rPr>
        <w:t>ratu zen, urte horretako abenduaren 31ra arte –52,82 milioi–, Foru Komunitatearen ondarea emanez, batetik, eta 30 urteko geroratzea baimenduz eta lau milioiko abala emanez, bestetik.</w:t>
      </w:r>
    </w:p>
    <w:p w:rsidR="00796473" w:rsidRPr="00CA569C" w:rsidRDefault="00C82B49" w:rsidP="00C82B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Testuinguru horretan, Kontuen Ganberaren jarduketa honakoan zentratu da, funtsean:</w:t>
      </w:r>
    </w:p>
    <w:p w:rsidR="00C82B49" w:rsidRPr="00CA569C" w:rsidRDefault="001736A5" w:rsidP="00C82B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 Klubak 2014ko abenduaren 31n zeukan zerga-zorraren zenbatespena berrikustea.</w:t>
      </w:r>
    </w:p>
    <w:p w:rsidR="00C82B49" w:rsidRPr="00CA569C" w:rsidRDefault="001736A5" w:rsidP="00C82B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 Aztertzea ea Nafarroako Zerga Ogasunaren jarduketak, 2005etik 2014rako epean, zerga-araudi orokorraren araberakoak izan diren.</w:t>
      </w:r>
    </w:p>
    <w:p w:rsidR="00C82B49" w:rsidRPr="00CA569C" w:rsidRDefault="001736A5" w:rsidP="00C82B4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c) 26/2014 Foru Legearen egiazko aplikazioa egiaztatzea, bereziki klubak entregatutako o</w:t>
      </w:r>
      <w:r w:rsidRPr="00CA569C">
        <w:rPr>
          <w:rFonts w:ascii="Helvetica LT Std" w:hAnsi="Helvetica LT Std"/>
          <w:sz w:val="19"/>
          <w:szCs w:val="19"/>
        </w:rPr>
        <w:t>n</w:t>
      </w:r>
      <w:r w:rsidRPr="00CA569C">
        <w:rPr>
          <w:rFonts w:ascii="Helvetica LT Std" w:hAnsi="Helvetica LT Std"/>
          <w:sz w:val="19"/>
          <w:szCs w:val="19"/>
        </w:rPr>
        <w:t>dasunen balorazioari eta zerga-zorraren diferentzialaren kalkuluari dagokienez.</w:t>
      </w:r>
    </w:p>
    <w:p w:rsidR="005E5F69" w:rsidRPr="00CA569C" w:rsidRDefault="00C82B49" w:rsidP="002A321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Lehenengo gaia dela-eta, egiaztatu eta kontrastatu da klubak data horretan daukan zerga-zorra 52,82 milioikoa dela. Zor horretatik, 6,51 milioi Ogasunak aplikatutako interes eta erreka</w:t>
      </w:r>
      <w:r w:rsidRPr="00CA569C">
        <w:rPr>
          <w:rFonts w:ascii="Helvetica LT Std" w:hAnsi="Helvetica LT Std"/>
          <w:sz w:val="19"/>
          <w:szCs w:val="19"/>
        </w:rPr>
        <w:t>r</w:t>
      </w:r>
      <w:r w:rsidRPr="00CA569C">
        <w:rPr>
          <w:rFonts w:ascii="Helvetica LT Std" w:hAnsi="Helvetica LT Std"/>
          <w:sz w:val="19"/>
          <w:szCs w:val="19"/>
        </w:rPr>
        <w:t>guei dagozkie. Kopuru horrek guztizko zorraren ehuneko 12 egiten du.</w:t>
      </w:r>
    </w:p>
    <w:p w:rsidR="00016952" w:rsidRPr="00CA569C" w:rsidRDefault="00016952" w:rsidP="002A3219">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Aurreko zorra, aipatutako foru legeak aipatzen duenez, ordaintzen da Foru Komunitateari e</w:t>
      </w:r>
      <w:r w:rsidRPr="00CA569C">
        <w:rPr>
          <w:rFonts w:ascii="Helvetica LT Std" w:hAnsi="Helvetica LT Std"/>
          <w:sz w:val="19"/>
          <w:szCs w:val="19"/>
        </w:rPr>
        <w:t>n</w:t>
      </w:r>
      <w:r w:rsidRPr="00CA569C">
        <w:rPr>
          <w:rFonts w:ascii="Helvetica LT Std" w:hAnsi="Helvetica LT Std"/>
          <w:sz w:val="19"/>
          <w:szCs w:val="19"/>
        </w:rPr>
        <w:t>tregatuz klubaren jabetzakoak diren ondasunak, eta kopuruaren gainerakoa, 30 urteko geroratze baten bitartez, hurrengo taulan ikus daitekeen bezala:</w:t>
      </w:r>
    </w:p>
    <w:tbl>
      <w:tblPr>
        <w:tblW w:w="8754" w:type="dxa"/>
        <w:jc w:val="center"/>
        <w:tblCellMar>
          <w:left w:w="70" w:type="dxa"/>
          <w:right w:w="70" w:type="dxa"/>
        </w:tblCellMar>
        <w:tblLook w:val="04A0" w:firstRow="1" w:lastRow="0" w:firstColumn="1" w:lastColumn="0" w:noHBand="0" w:noVBand="1"/>
      </w:tblPr>
      <w:tblGrid>
        <w:gridCol w:w="6646"/>
        <w:gridCol w:w="2108"/>
      </w:tblGrid>
      <w:tr w:rsidR="00016952" w:rsidRPr="001A1603" w:rsidTr="00E47996">
        <w:trPr>
          <w:trHeight w:val="284"/>
          <w:jc w:val="center"/>
        </w:trPr>
        <w:tc>
          <w:tcPr>
            <w:tcW w:w="6646" w:type="dxa"/>
            <w:tcBorders>
              <w:top w:val="single" w:sz="4" w:space="0" w:color="auto"/>
              <w:bottom w:val="single" w:sz="4" w:space="0" w:color="auto"/>
            </w:tcBorders>
            <w:shd w:val="clear" w:color="auto" w:fill="8DB3E2" w:themeFill="text2" w:themeFillTint="66"/>
            <w:vAlign w:val="center"/>
          </w:tcPr>
          <w:p w:rsidR="00016952" w:rsidRPr="001A1603" w:rsidRDefault="00830B6C" w:rsidP="00E404B2">
            <w:pPr>
              <w:pStyle w:val="cuadroCabe"/>
              <w:rPr>
                <w:rFonts w:ascii="Helvetica LT Std" w:hAnsi="Helvetica LT Std"/>
                <w:sz w:val="16"/>
                <w:szCs w:val="16"/>
              </w:rPr>
            </w:pPr>
            <w:r w:rsidRPr="001A1603">
              <w:rPr>
                <w:rFonts w:ascii="Helvetica LT Std" w:hAnsi="Helvetica LT Std"/>
                <w:sz w:val="16"/>
                <w:szCs w:val="16"/>
              </w:rPr>
              <w:t>Klubaren zerga-zorra ordainketa</w:t>
            </w:r>
          </w:p>
        </w:tc>
        <w:tc>
          <w:tcPr>
            <w:tcW w:w="2108" w:type="dxa"/>
            <w:tcBorders>
              <w:top w:val="single" w:sz="4" w:space="0" w:color="auto"/>
              <w:bottom w:val="single" w:sz="4" w:space="0" w:color="auto"/>
            </w:tcBorders>
            <w:shd w:val="clear" w:color="auto" w:fill="8DB3E2" w:themeFill="text2" w:themeFillTint="66"/>
            <w:vAlign w:val="center"/>
          </w:tcPr>
          <w:p w:rsidR="00016952" w:rsidRPr="001A1603" w:rsidRDefault="00016952" w:rsidP="00830B6C">
            <w:pPr>
              <w:pStyle w:val="cuadroCabe"/>
              <w:jc w:val="right"/>
              <w:rPr>
                <w:rFonts w:ascii="Helvetica LT Std" w:hAnsi="Helvetica LT Std"/>
                <w:sz w:val="16"/>
                <w:szCs w:val="16"/>
              </w:rPr>
            </w:pPr>
            <w:r w:rsidRPr="001A1603">
              <w:rPr>
                <w:rFonts w:ascii="Helvetica LT Std" w:hAnsi="Helvetica LT Std"/>
                <w:sz w:val="16"/>
                <w:szCs w:val="16"/>
              </w:rPr>
              <w:t>Zenbatekoa</w:t>
            </w:r>
          </w:p>
        </w:tc>
      </w:tr>
      <w:tr w:rsidR="00830B6C" w:rsidRPr="001A1603" w:rsidTr="00E47996">
        <w:trPr>
          <w:trHeight w:val="284"/>
          <w:jc w:val="center"/>
        </w:trPr>
        <w:tc>
          <w:tcPr>
            <w:tcW w:w="6646" w:type="dxa"/>
            <w:tcBorders>
              <w:top w:val="single" w:sz="4" w:space="0" w:color="auto"/>
              <w:bottom w:val="single" w:sz="2" w:space="0" w:color="auto"/>
            </w:tcBorders>
            <w:vAlign w:val="center"/>
          </w:tcPr>
          <w:p w:rsidR="00830B6C" w:rsidRPr="001A1603" w:rsidRDefault="00830B6C" w:rsidP="00B9783A">
            <w:pPr>
              <w:pStyle w:val="cuatexto"/>
              <w:rPr>
                <w:rFonts w:ascii="Helvetica LT Std" w:hAnsi="Helvetica LT Std"/>
                <w:sz w:val="16"/>
                <w:szCs w:val="16"/>
              </w:rPr>
            </w:pPr>
            <w:r w:rsidRPr="001A1603">
              <w:rPr>
                <w:rFonts w:ascii="Helvetica LT Std" w:hAnsi="Helvetica LT Std"/>
                <w:sz w:val="16"/>
                <w:szCs w:val="16"/>
              </w:rPr>
              <w:t>Ordainketan entregatutako ondasunen balio garbia</w:t>
            </w:r>
          </w:p>
        </w:tc>
        <w:tc>
          <w:tcPr>
            <w:tcW w:w="2108" w:type="dxa"/>
            <w:tcBorders>
              <w:top w:val="single" w:sz="4" w:space="0" w:color="auto"/>
              <w:bottom w:val="single" w:sz="2" w:space="0" w:color="auto"/>
            </w:tcBorders>
            <w:vAlign w:val="center"/>
          </w:tcPr>
          <w:p w:rsidR="00830B6C" w:rsidRPr="001A1603" w:rsidRDefault="00830B6C" w:rsidP="00B9783A">
            <w:pPr>
              <w:pStyle w:val="cuatexto"/>
              <w:jc w:val="right"/>
              <w:rPr>
                <w:rFonts w:ascii="Helvetica LT Std" w:hAnsi="Helvetica LT Std"/>
                <w:sz w:val="16"/>
                <w:szCs w:val="16"/>
              </w:rPr>
            </w:pPr>
            <w:r w:rsidRPr="001A1603">
              <w:rPr>
                <w:rFonts w:ascii="Helvetica LT Std" w:hAnsi="Helvetica LT Std"/>
                <w:sz w:val="16"/>
                <w:szCs w:val="16"/>
              </w:rPr>
              <w:t>32.170.794</w:t>
            </w:r>
          </w:p>
        </w:tc>
      </w:tr>
      <w:tr w:rsidR="00830B6C" w:rsidRPr="001A1603" w:rsidTr="00E47996">
        <w:trPr>
          <w:trHeight w:val="284"/>
          <w:jc w:val="center"/>
        </w:trPr>
        <w:tc>
          <w:tcPr>
            <w:tcW w:w="6646" w:type="dxa"/>
            <w:tcBorders>
              <w:top w:val="single" w:sz="2" w:space="0" w:color="auto"/>
              <w:bottom w:val="single" w:sz="2" w:space="0" w:color="auto"/>
            </w:tcBorders>
            <w:vAlign w:val="center"/>
          </w:tcPr>
          <w:p w:rsidR="00830B6C" w:rsidRPr="001A1603" w:rsidRDefault="00830B6C" w:rsidP="00B9783A">
            <w:pPr>
              <w:pStyle w:val="cuatexto"/>
              <w:rPr>
                <w:rFonts w:ascii="Helvetica LT Std" w:hAnsi="Helvetica LT Std"/>
                <w:sz w:val="16"/>
                <w:szCs w:val="16"/>
              </w:rPr>
            </w:pPr>
            <w:r w:rsidRPr="001A1603">
              <w:rPr>
                <w:rFonts w:ascii="Helvetica LT Std" w:hAnsi="Helvetica LT Std"/>
                <w:sz w:val="16"/>
                <w:szCs w:val="16"/>
              </w:rPr>
              <w:t>30 urtera geroratzea</w:t>
            </w:r>
          </w:p>
        </w:tc>
        <w:tc>
          <w:tcPr>
            <w:tcW w:w="2108" w:type="dxa"/>
            <w:tcBorders>
              <w:top w:val="single" w:sz="2" w:space="0" w:color="auto"/>
              <w:bottom w:val="single" w:sz="2" w:space="0" w:color="auto"/>
            </w:tcBorders>
            <w:vAlign w:val="center"/>
          </w:tcPr>
          <w:p w:rsidR="00830B6C" w:rsidRPr="001A1603" w:rsidRDefault="00830B6C" w:rsidP="00B9783A">
            <w:pPr>
              <w:pStyle w:val="cuatexto"/>
              <w:jc w:val="right"/>
              <w:rPr>
                <w:rFonts w:ascii="Helvetica LT Std" w:hAnsi="Helvetica LT Std"/>
                <w:sz w:val="16"/>
                <w:szCs w:val="16"/>
              </w:rPr>
            </w:pPr>
            <w:r w:rsidRPr="001A1603">
              <w:rPr>
                <w:rFonts w:ascii="Helvetica LT Std" w:hAnsi="Helvetica LT Std"/>
                <w:sz w:val="16"/>
                <w:szCs w:val="16"/>
              </w:rPr>
              <w:t>20.650.086</w:t>
            </w:r>
          </w:p>
        </w:tc>
      </w:tr>
      <w:tr w:rsidR="00830B6C" w:rsidRPr="001A1603" w:rsidTr="00E47996">
        <w:trPr>
          <w:trHeight w:val="284"/>
          <w:jc w:val="center"/>
        </w:trPr>
        <w:tc>
          <w:tcPr>
            <w:tcW w:w="6646" w:type="dxa"/>
            <w:tcBorders>
              <w:top w:val="single" w:sz="2" w:space="0" w:color="auto"/>
              <w:bottom w:val="single" w:sz="2" w:space="0" w:color="auto"/>
            </w:tcBorders>
            <w:shd w:val="clear" w:color="auto" w:fill="8DB3E2" w:themeFill="text2" w:themeFillTint="66"/>
            <w:vAlign w:val="center"/>
          </w:tcPr>
          <w:p w:rsidR="00830B6C" w:rsidRPr="001A1603" w:rsidRDefault="00830B6C" w:rsidP="00B9783A">
            <w:pPr>
              <w:pStyle w:val="cuadroCabe"/>
              <w:rPr>
                <w:rFonts w:ascii="Helvetica LT Std" w:hAnsi="Helvetica LT Std"/>
                <w:sz w:val="16"/>
                <w:szCs w:val="16"/>
              </w:rPr>
            </w:pPr>
            <w:r w:rsidRPr="001A1603">
              <w:rPr>
                <w:rFonts w:ascii="Helvetica LT Std" w:hAnsi="Helvetica LT Std"/>
                <w:sz w:val="16"/>
                <w:szCs w:val="16"/>
              </w:rPr>
              <w:t>Zerga-zorra, guztira, 2014ko abenduaren 31n</w:t>
            </w:r>
          </w:p>
        </w:tc>
        <w:tc>
          <w:tcPr>
            <w:tcW w:w="2108" w:type="dxa"/>
            <w:tcBorders>
              <w:top w:val="single" w:sz="2" w:space="0" w:color="auto"/>
              <w:bottom w:val="single" w:sz="2" w:space="0" w:color="auto"/>
            </w:tcBorders>
            <w:shd w:val="clear" w:color="auto" w:fill="8DB3E2" w:themeFill="text2" w:themeFillTint="66"/>
            <w:vAlign w:val="center"/>
          </w:tcPr>
          <w:p w:rsidR="00830B6C" w:rsidRPr="001A1603" w:rsidRDefault="00830B6C" w:rsidP="00B9783A">
            <w:pPr>
              <w:pStyle w:val="cuadroCabe"/>
              <w:jc w:val="right"/>
              <w:rPr>
                <w:rFonts w:ascii="Helvetica LT Std" w:hAnsi="Helvetica LT Std"/>
                <w:sz w:val="16"/>
                <w:szCs w:val="16"/>
              </w:rPr>
            </w:pPr>
            <w:r w:rsidRPr="001A1603">
              <w:rPr>
                <w:rFonts w:ascii="Helvetica LT Std" w:hAnsi="Helvetica LT Std"/>
                <w:sz w:val="16"/>
                <w:szCs w:val="16"/>
              </w:rPr>
              <w:t>52.820.880</w:t>
            </w:r>
          </w:p>
        </w:tc>
      </w:tr>
    </w:tbl>
    <w:p w:rsidR="00016952" w:rsidRPr="00CA569C" w:rsidRDefault="00016952" w:rsidP="00E47996">
      <w:pPr>
        <w:pStyle w:val="texto"/>
        <w:tabs>
          <w:tab w:val="clear" w:pos="2835"/>
          <w:tab w:val="clear" w:pos="3969"/>
          <w:tab w:val="clear" w:pos="5103"/>
          <w:tab w:val="clear" w:pos="6237"/>
          <w:tab w:val="clear" w:pos="7371"/>
        </w:tabs>
        <w:ind w:firstLine="0"/>
        <w:rPr>
          <w:rFonts w:ascii="Helvetica LT Std" w:hAnsi="Helvetica LT Std"/>
          <w:sz w:val="19"/>
          <w:szCs w:val="19"/>
        </w:rPr>
      </w:pPr>
    </w:p>
    <w:p w:rsidR="00746845" w:rsidRPr="00CA569C" w:rsidRDefault="001736A5" w:rsidP="002B1F9B">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Horrenbestez, Nafarroako Zerga Ogasunaren jarduketei dagokienez, jotzen dugu klubaren z</w:t>
      </w:r>
      <w:r w:rsidRPr="00CA569C">
        <w:rPr>
          <w:rFonts w:ascii="Helvetica LT Std" w:hAnsi="Helvetica LT Std"/>
          <w:sz w:val="19"/>
          <w:szCs w:val="19"/>
        </w:rPr>
        <w:t>o</w:t>
      </w:r>
      <w:r w:rsidRPr="00CA569C">
        <w:rPr>
          <w:rFonts w:ascii="Helvetica LT Std" w:hAnsi="Helvetica LT Std"/>
          <w:sz w:val="19"/>
          <w:szCs w:val="19"/>
        </w:rPr>
        <w:t xml:space="preserve">rraren kudeaketan zerga-araubidea aplikatu egin dela. </w:t>
      </w:r>
    </w:p>
    <w:p w:rsidR="002E07F2" w:rsidRPr="00CA569C" w:rsidRDefault="00171A39" w:rsidP="0074684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Zorraren geroratzeetan, jarduketa-irizpide orokor gisa, nagusitu da, kalte txikienaren gisara eta baliabide publikoen defentsa onenaren gisara, haiek baimentzeko aukera, haietan eskainitako bahitura eta bermeak exekutatzera jo aurretik. Aldi berean, klubaren jarduerak jarraitzea eta biz</w:t>
      </w:r>
      <w:r w:rsidRPr="00CA569C">
        <w:rPr>
          <w:rFonts w:ascii="Helvetica LT Std" w:hAnsi="Helvetica LT Std"/>
          <w:sz w:val="19"/>
          <w:szCs w:val="19"/>
        </w:rPr>
        <w:t>i</w:t>
      </w:r>
      <w:r w:rsidRPr="00CA569C">
        <w:rPr>
          <w:rFonts w:ascii="Helvetica LT Std" w:hAnsi="Helvetica LT Std"/>
          <w:sz w:val="19"/>
          <w:szCs w:val="19"/>
        </w:rPr>
        <w:t>rautea lortu da. Horretarako, geroratzeko baimena, oro har, salbuespenezko printzipioan oinarr</w:t>
      </w:r>
      <w:r w:rsidRPr="00CA569C">
        <w:rPr>
          <w:rFonts w:ascii="Helvetica LT Std" w:hAnsi="Helvetica LT Std"/>
          <w:sz w:val="19"/>
          <w:szCs w:val="19"/>
        </w:rPr>
        <w:t>i</w:t>
      </w:r>
      <w:r w:rsidRPr="00CA569C">
        <w:rPr>
          <w:rFonts w:ascii="Helvetica LT Std" w:hAnsi="Helvetica LT Std"/>
          <w:sz w:val="19"/>
          <w:szCs w:val="19"/>
        </w:rPr>
        <w:t>tzen da, hain zuzen ere geroratzeen erregulazioak berak jasotzen duena, eta, kasu batzuetan, klubari exijitu beharreko bermeak dispentsatzen dira. Hala eta guztiz ere, esan beharra dago kl</w:t>
      </w:r>
      <w:r w:rsidRPr="00CA569C">
        <w:rPr>
          <w:rFonts w:ascii="Helvetica LT Std" w:hAnsi="Helvetica LT Std"/>
          <w:sz w:val="19"/>
          <w:szCs w:val="19"/>
        </w:rPr>
        <w:t>u</w:t>
      </w:r>
      <w:r w:rsidRPr="00CA569C">
        <w:rPr>
          <w:rFonts w:ascii="Helvetica LT Std" w:hAnsi="Helvetica LT Std"/>
          <w:sz w:val="19"/>
          <w:szCs w:val="19"/>
        </w:rPr>
        <w:t xml:space="preserve">baren higiezin ia guztiek jada Foru Komunitatearen aldeko zamak badauzkatela, klubaren zorrak kobratuko diren berme gisa. </w:t>
      </w:r>
    </w:p>
    <w:p w:rsidR="00F93691" w:rsidRPr="00CA569C" w:rsidRDefault="002E07F2" w:rsidP="00746845">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Klubari emandako geroratze/zatikatze horiei buruz, esan beharra daukagu, halaber, ezen, orokorrean, Osasuna dela geroratze-kopuru handiena duen zergaduna, bai kopuruari, bai zenb</w:t>
      </w:r>
      <w:r w:rsidRPr="00CA569C">
        <w:rPr>
          <w:rFonts w:ascii="Helvetica LT Std" w:hAnsi="Helvetica LT Std"/>
          <w:sz w:val="19"/>
          <w:szCs w:val="19"/>
        </w:rPr>
        <w:t>a</w:t>
      </w:r>
      <w:r w:rsidRPr="00CA569C">
        <w:rPr>
          <w:rFonts w:ascii="Helvetica LT Std" w:hAnsi="Helvetica LT Std"/>
          <w:sz w:val="19"/>
          <w:szCs w:val="19"/>
        </w:rPr>
        <w:t xml:space="preserve">tekoari dagokienez, baimenak emandako denbora-epeetan. </w:t>
      </w:r>
    </w:p>
    <w:p w:rsidR="00825208" w:rsidRPr="00CA569C" w:rsidRDefault="00825208" w:rsidP="00825208">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Halaber, ikusi dugu zerga-zorraren printzipala handitu egin dela aplikatzekoa den legediak a</w:t>
      </w:r>
      <w:r w:rsidRPr="00CA569C">
        <w:rPr>
          <w:rFonts w:ascii="Helvetica LT Std" w:hAnsi="Helvetica LT Std"/>
          <w:sz w:val="19"/>
          <w:szCs w:val="19"/>
        </w:rPr>
        <w:t>i</w:t>
      </w:r>
      <w:r w:rsidRPr="00CA569C">
        <w:rPr>
          <w:rFonts w:ascii="Helvetica LT Std" w:hAnsi="Helvetica LT Std"/>
          <w:sz w:val="19"/>
          <w:szCs w:val="19"/>
        </w:rPr>
        <w:t>patzen dituen interes eta errekarguekin. Halaber, klubari buruzko ikuskatze-jarduketa batzuk ere jasota daude, bai eta kasuko aitorpenak aurkezteko behin eta berriz aurkeztutako errekerime</w:t>
      </w:r>
      <w:r w:rsidRPr="00CA569C">
        <w:rPr>
          <w:rFonts w:ascii="Helvetica LT Std" w:hAnsi="Helvetica LT Std"/>
          <w:sz w:val="19"/>
          <w:szCs w:val="19"/>
        </w:rPr>
        <w:t>n</w:t>
      </w:r>
      <w:r w:rsidRPr="00CA569C">
        <w:rPr>
          <w:rFonts w:ascii="Helvetica LT Std" w:hAnsi="Helvetica LT Std"/>
          <w:sz w:val="19"/>
          <w:szCs w:val="19"/>
        </w:rPr>
        <w:t>duak ere.</w:t>
      </w:r>
    </w:p>
    <w:p w:rsidR="0043739C" w:rsidRPr="00CA569C" w:rsidRDefault="007F7320" w:rsidP="00587BCE">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lastRenderedPageBreak/>
        <w:t>26/2014 Foru Legeari dagokionez, Nafarroako Gobernuak zein Nafarroako Zerga Ogasunak haren estipulazioak bete egin dituzte, klubaren zerga-zorrari eta hura kitatzeari dagokienez. Al</w:t>
      </w:r>
      <w:r w:rsidRPr="00CA569C">
        <w:rPr>
          <w:rFonts w:ascii="Helvetica LT Std" w:hAnsi="Helvetica LT Std"/>
          <w:sz w:val="19"/>
          <w:szCs w:val="19"/>
        </w:rPr>
        <w:t>a</w:t>
      </w:r>
      <w:r w:rsidRPr="00CA569C">
        <w:rPr>
          <w:rFonts w:ascii="Helvetica LT Std" w:hAnsi="Helvetica LT Std"/>
          <w:sz w:val="19"/>
          <w:szCs w:val="19"/>
        </w:rPr>
        <w:t>baina, foru lege horri buruz daukagun iritzia kritikoa da, honako arrazoi hauek tarteko:</w:t>
      </w:r>
    </w:p>
    <w:p w:rsidR="00874E5B" w:rsidRPr="00CA569C" w:rsidRDefault="00874E5B"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Zergadun baten egoera partikularrari konponbidea eman nahi dio prozedura berariazko b</w:t>
      </w:r>
      <w:r w:rsidRPr="00CA569C">
        <w:rPr>
          <w:rFonts w:ascii="Helvetica LT Std" w:hAnsi="Helvetica LT Std"/>
          <w:sz w:val="19"/>
          <w:szCs w:val="19"/>
        </w:rPr>
        <w:t>a</w:t>
      </w:r>
      <w:r w:rsidRPr="00CA569C">
        <w:rPr>
          <w:rFonts w:ascii="Helvetica LT Std" w:hAnsi="Helvetica LT Std"/>
          <w:sz w:val="19"/>
          <w:szCs w:val="19"/>
        </w:rPr>
        <w:t>tzuen bitartez, eta, horrekin, klubak, gutxienez ere, beste zergadun batzuen aldean egoera prib</w:t>
      </w:r>
      <w:r w:rsidRPr="00CA569C">
        <w:rPr>
          <w:rFonts w:ascii="Helvetica LT Std" w:hAnsi="Helvetica LT Std"/>
          <w:sz w:val="19"/>
          <w:szCs w:val="19"/>
        </w:rPr>
        <w:t>i</w:t>
      </w:r>
      <w:r w:rsidRPr="00CA569C">
        <w:rPr>
          <w:rFonts w:ascii="Helvetica LT Std" w:hAnsi="Helvetica LT Std"/>
          <w:sz w:val="19"/>
          <w:szCs w:val="19"/>
        </w:rPr>
        <w:t xml:space="preserve">legiatua edukitzearen irudia zabaltzen da. Zehaztu beharra dago, dena den, klubaren zerga-zorraren kuantifikazioan ez direla aplikatu sortutako zenbatekoaren gaineko inongo doikuntzarik edo murrizketarik. </w:t>
      </w:r>
    </w:p>
    <w:p w:rsidR="0028799C" w:rsidRPr="00CA569C" w:rsidRDefault="0028799C"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Foru legeak erregulatzen du klubak entregatutako ondasunen tasazioa klub horrek eta Naf</w:t>
      </w:r>
      <w:r w:rsidRPr="00CA569C">
        <w:rPr>
          <w:rFonts w:ascii="Helvetica LT Std" w:hAnsi="Helvetica LT Std"/>
          <w:sz w:val="19"/>
          <w:szCs w:val="19"/>
        </w:rPr>
        <w:t>a</w:t>
      </w:r>
      <w:r w:rsidRPr="00CA569C">
        <w:rPr>
          <w:rFonts w:ascii="Helvetica LT Std" w:hAnsi="Helvetica LT Std"/>
          <w:sz w:val="19"/>
          <w:szCs w:val="19"/>
        </w:rPr>
        <w:t>rroako Gobernuak adostasunez izendatutako enpresa batek eginen duela, baina ez du jasotzen prozesu horretan Nafarroako Zerga Ogasunak parte hartzea.</w:t>
      </w:r>
    </w:p>
    <w:p w:rsidR="0043739C" w:rsidRPr="00CA569C" w:rsidRDefault="004F753A"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Antzeman dugu klubaren orube bat badagoela foru legeak entregatzeko finkatzen duen o</w:t>
      </w:r>
      <w:r w:rsidRPr="00CA569C">
        <w:rPr>
          <w:rFonts w:ascii="Helvetica LT Std" w:hAnsi="Helvetica LT Std"/>
          <w:sz w:val="19"/>
          <w:szCs w:val="19"/>
        </w:rPr>
        <w:t>n</w:t>
      </w:r>
      <w:r w:rsidRPr="00CA569C">
        <w:rPr>
          <w:rFonts w:ascii="Helvetica LT Std" w:hAnsi="Helvetica LT Std"/>
          <w:sz w:val="19"/>
          <w:szCs w:val="19"/>
        </w:rPr>
        <w:t>dasunen zerrendan ez dagoena, baina ez dakigu zein den hura kanpo uztearen arrazoia. Harrig</w:t>
      </w:r>
      <w:r w:rsidRPr="00CA569C">
        <w:rPr>
          <w:rFonts w:ascii="Helvetica LT Std" w:hAnsi="Helvetica LT Std"/>
          <w:sz w:val="19"/>
          <w:szCs w:val="19"/>
        </w:rPr>
        <w:t>a</w:t>
      </w:r>
      <w:r w:rsidRPr="00CA569C">
        <w:rPr>
          <w:rFonts w:ascii="Helvetica LT Std" w:hAnsi="Helvetica LT Std"/>
          <w:sz w:val="19"/>
          <w:szCs w:val="19"/>
        </w:rPr>
        <w:t>rri gertatzen da zeren eta egun indarra duen hirigintza-antolamenduak irabazizko aprobetx</w:t>
      </w:r>
      <w:r w:rsidRPr="00CA569C">
        <w:rPr>
          <w:rFonts w:ascii="Helvetica LT Std" w:hAnsi="Helvetica LT Std"/>
          <w:sz w:val="19"/>
          <w:szCs w:val="19"/>
        </w:rPr>
        <w:t>a</w:t>
      </w:r>
      <w:r w:rsidRPr="00CA569C">
        <w:rPr>
          <w:rFonts w:ascii="Helvetica LT Std" w:hAnsi="Helvetica LT Std"/>
          <w:sz w:val="19"/>
          <w:szCs w:val="19"/>
        </w:rPr>
        <w:t>mendu nabarmena esleitzen baitizkio. Gero, klubaren ekimenez, orube horren gaineko hipoteka bat egin da, Gobernuaren aldekoa, lau milioiko abala emateko berme gisa.</w:t>
      </w:r>
    </w:p>
    <w:p w:rsidR="004E6C30" w:rsidRPr="00CA569C" w:rsidRDefault="0066041B"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Klubari emandako abal bizien saldoa –11,21 milioi eurokoa– bermatuta leudeke lau milioitan baloratutako finka baten gaineko  hipotekarekin, lehenengo abalaren saldo biziari dagozkion eta ordainketan emandako ondasunen zati batekin eta klubak etorkizunean lor ditzakeen ondasun</w:t>
      </w:r>
      <w:r w:rsidRPr="00CA569C">
        <w:rPr>
          <w:rFonts w:ascii="Helvetica LT Std" w:hAnsi="Helvetica LT Std"/>
          <w:sz w:val="19"/>
          <w:szCs w:val="19"/>
        </w:rPr>
        <w:t>e</w:t>
      </w:r>
      <w:r w:rsidRPr="00CA569C">
        <w:rPr>
          <w:rFonts w:ascii="Helvetica LT Std" w:hAnsi="Helvetica LT Std"/>
          <w:sz w:val="19"/>
          <w:szCs w:val="19"/>
        </w:rPr>
        <w:t>kin.</w:t>
      </w:r>
    </w:p>
    <w:p w:rsidR="0066041B" w:rsidRPr="00CA569C" w:rsidRDefault="004E6C30"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Klubaren finantza-egoeraren aurrean, aurreko abalen saldoak eragin negatiboa izan lezake Nafarroako Gobernuak nahitaez bete beharreko aurrekontu-egonkortasunaren eta finantza-iraunkortasunaren helburuetan.</w:t>
      </w:r>
    </w:p>
    <w:p w:rsidR="00BF1DF2" w:rsidRPr="00CA569C" w:rsidRDefault="0066041B" w:rsidP="00BF1DF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pacing w:val="4"/>
          <w:sz w:val="19"/>
          <w:szCs w:val="19"/>
        </w:rPr>
      </w:pPr>
      <w:r w:rsidRPr="00CA569C">
        <w:rPr>
          <w:rFonts w:ascii="Helvetica LT Std" w:hAnsi="Helvetica LT Std"/>
          <w:sz w:val="19"/>
          <w:szCs w:val="19"/>
        </w:rPr>
        <w:t>30 urterako geroratzea ez dago behar bezala bermatua, zeren eta hipoteken bidez gerorat</w:t>
      </w:r>
      <w:r w:rsidRPr="00CA569C">
        <w:rPr>
          <w:rFonts w:ascii="Helvetica LT Std" w:hAnsi="Helvetica LT Std"/>
          <w:sz w:val="19"/>
          <w:szCs w:val="19"/>
        </w:rPr>
        <w:t>u</w:t>
      </w:r>
      <w:r w:rsidRPr="00CA569C">
        <w:rPr>
          <w:rFonts w:ascii="Helvetica LT Std" w:hAnsi="Helvetica LT Std"/>
          <w:sz w:val="19"/>
          <w:szCs w:val="19"/>
        </w:rPr>
        <w:t>tako zenbatekoen kasuan, Gobernua baita finantza-entitateen aurrean abala ematen duena, jada bere jabetzakoak diren ondasunekin bermatuta dauden mailegu hipotekarioetan; geroratutako gainerakoa jaso atxikitako diru-sarrera batzuetatik jaso beharreko portzentaje batzuekin berm</w:t>
      </w:r>
      <w:r w:rsidRPr="00CA569C">
        <w:rPr>
          <w:rFonts w:ascii="Helvetica LT Std" w:hAnsi="Helvetica LT Std"/>
          <w:sz w:val="19"/>
          <w:szCs w:val="19"/>
        </w:rPr>
        <w:t>a</w:t>
      </w:r>
      <w:r w:rsidRPr="00CA569C">
        <w:rPr>
          <w:rFonts w:ascii="Helvetica LT Std" w:hAnsi="Helvetica LT Std"/>
          <w:sz w:val="19"/>
          <w:szCs w:val="19"/>
        </w:rPr>
        <w:t>tzen da; horiek, ordea, gutxienez ere zenbatesten zailak dira edo, kasuren batean, efektiboki n</w:t>
      </w:r>
      <w:r w:rsidRPr="00CA569C">
        <w:rPr>
          <w:rFonts w:ascii="Helvetica LT Std" w:hAnsi="Helvetica LT Std"/>
          <w:sz w:val="19"/>
          <w:szCs w:val="19"/>
        </w:rPr>
        <w:t>e</w:t>
      </w:r>
      <w:r w:rsidRPr="00CA569C">
        <w:rPr>
          <w:rFonts w:ascii="Helvetica LT Std" w:hAnsi="Helvetica LT Std"/>
          <w:sz w:val="19"/>
          <w:szCs w:val="19"/>
        </w:rPr>
        <w:t>kez gauzatuko direnak.</w:t>
      </w:r>
    </w:p>
    <w:p w:rsidR="0066041B" w:rsidRPr="00CA569C" w:rsidRDefault="0066041B"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Aurreikuspenen artean ez ditu jasotzen klubak foru legean bertan ezarritako baldintzetako bat ez betetzeko kasuan zer jarduketa egin beharko liratekeen, edo zein egoera sor litekeen u</w:t>
      </w:r>
      <w:r w:rsidRPr="00CA569C">
        <w:rPr>
          <w:rFonts w:ascii="Helvetica LT Std" w:hAnsi="Helvetica LT Std"/>
          <w:sz w:val="19"/>
          <w:szCs w:val="19"/>
        </w:rPr>
        <w:t>s</w:t>
      </w:r>
      <w:r w:rsidRPr="00CA569C">
        <w:rPr>
          <w:rFonts w:ascii="Helvetica LT Std" w:hAnsi="Helvetica LT Std"/>
          <w:sz w:val="19"/>
          <w:szCs w:val="19"/>
        </w:rPr>
        <w:t xml:space="preserve">tekabean Osasuna Futbol Profesionaleko Ligan kategoriaz jaisteko kasuan. </w:t>
      </w:r>
    </w:p>
    <w:p w:rsidR="001B06A2" w:rsidRPr="00CA569C" w:rsidRDefault="00BF1DF2" w:rsidP="00587BC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Aztertutako Jarduketa guztietatik gorabehera ekonomikoak erator litezke Nafarroako Gobe</w:t>
      </w:r>
      <w:r w:rsidRPr="00CA569C">
        <w:rPr>
          <w:rFonts w:ascii="Helvetica LT Std" w:hAnsi="Helvetica LT Std"/>
          <w:sz w:val="19"/>
          <w:szCs w:val="19"/>
        </w:rPr>
        <w:t>r</w:t>
      </w:r>
      <w:r w:rsidRPr="00CA569C">
        <w:rPr>
          <w:rFonts w:ascii="Helvetica LT Std" w:hAnsi="Helvetica LT Std"/>
          <w:sz w:val="19"/>
          <w:szCs w:val="19"/>
        </w:rPr>
        <w:t xml:space="preserve">nuarentzat berarentzat, klubak hirugarrenekin dauzkan betebeharrak betetzen ez baditu. </w:t>
      </w:r>
    </w:p>
    <w:p w:rsidR="00CD2194" w:rsidRPr="00CA569C" w:rsidRDefault="00CD2194" w:rsidP="005C0423">
      <w:pPr>
        <w:pStyle w:val="texto"/>
        <w:tabs>
          <w:tab w:val="clear" w:pos="2835"/>
          <w:tab w:val="clear" w:pos="3969"/>
          <w:tab w:val="clear" w:pos="5103"/>
          <w:tab w:val="clear" w:pos="6237"/>
          <w:tab w:val="clear" w:pos="7371"/>
          <w:tab w:val="left" w:pos="480"/>
          <w:tab w:val="num" w:pos="1948"/>
          <w:tab w:val="num" w:pos="6597"/>
        </w:tabs>
        <w:ind w:firstLine="0"/>
        <w:rPr>
          <w:rFonts w:ascii="Helvetica LT Std" w:hAnsi="Helvetica LT Std"/>
          <w:sz w:val="19"/>
          <w:szCs w:val="19"/>
        </w:rPr>
      </w:pPr>
    </w:p>
    <w:p w:rsidR="00BF3097" w:rsidRPr="00CA569C" w:rsidRDefault="00BF3097"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 xml:space="preserve">Laburbilduz, eta </w:t>
      </w:r>
      <w:r w:rsidRPr="00CA569C">
        <w:rPr>
          <w:rFonts w:ascii="Helvetica LT Std" w:hAnsi="Helvetica LT Std"/>
          <w:b/>
          <w:sz w:val="19"/>
          <w:szCs w:val="19"/>
        </w:rPr>
        <w:t>amaierako ondorio gisa</w:t>
      </w:r>
      <w:r w:rsidRPr="00CA569C">
        <w:rPr>
          <w:rFonts w:ascii="Helvetica LT Std" w:hAnsi="Helvetica LT Std"/>
          <w:sz w:val="19"/>
          <w:szCs w:val="19"/>
        </w:rPr>
        <w:t>, hona azpimarratu behar duguna:</w:t>
      </w:r>
    </w:p>
    <w:p w:rsidR="00BF3097" w:rsidRPr="00CA569C" w:rsidRDefault="00BF3097"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Lehena. 2005etik 2014ra klubak Foru Ogasunarekin izan duen zerga-zorra gora egiten joan da progresiboki eta modu jarraituan. Hala eta guztiz ere, azken urteetan, eta bereziki 2013ko ekita</w:t>
      </w:r>
      <w:r w:rsidRPr="00CA569C">
        <w:rPr>
          <w:rFonts w:ascii="Helvetica LT Std" w:hAnsi="Helvetica LT Std"/>
          <w:sz w:val="19"/>
          <w:szCs w:val="19"/>
        </w:rPr>
        <w:t>l</w:t>
      </w:r>
      <w:r w:rsidRPr="00CA569C">
        <w:rPr>
          <w:rFonts w:ascii="Helvetica LT Std" w:hAnsi="Helvetica LT Std"/>
          <w:sz w:val="19"/>
          <w:szCs w:val="19"/>
        </w:rPr>
        <w:t>dian, klubak ahalegin handi bat egin zuen hura partzialki ordaintzeko.</w:t>
      </w:r>
    </w:p>
    <w:p w:rsidR="00BF3097" w:rsidRPr="00CA569C" w:rsidRDefault="00BF3097" w:rsidP="00293383">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Bigarrena. Nafarroako Zerga Ogasunak zor horri zergei buruzko araudian finkatutako err</w:t>
      </w:r>
      <w:r w:rsidRPr="00CA569C">
        <w:rPr>
          <w:rFonts w:ascii="Helvetica LT Std" w:hAnsi="Helvetica LT Std"/>
          <w:sz w:val="19"/>
          <w:szCs w:val="19"/>
        </w:rPr>
        <w:t>e</w:t>
      </w:r>
      <w:r w:rsidRPr="00CA569C">
        <w:rPr>
          <w:rFonts w:ascii="Helvetica LT Std" w:hAnsi="Helvetica LT Std"/>
          <w:sz w:val="19"/>
          <w:szCs w:val="19"/>
        </w:rPr>
        <w:t>kargu eta interesak aplikatu dizkio. Gainera, jasota daude Nafarroako Zerga Ogasunaren ekintza batzuk: errekerimendu ofizialak, zerga-ikuskatzeak eta bestelako jarduketak. Halaber, ordaink</w:t>
      </w:r>
      <w:r w:rsidRPr="00CA569C">
        <w:rPr>
          <w:rFonts w:ascii="Helvetica LT Std" w:hAnsi="Helvetica LT Std"/>
          <w:sz w:val="19"/>
          <w:szCs w:val="19"/>
        </w:rPr>
        <w:t>e</w:t>
      </w:r>
      <w:r w:rsidRPr="00CA569C">
        <w:rPr>
          <w:rFonts w:ascii="Helvetica LT Std" w:hAnsi="Helvetica LT Std"/>
          <w:sz w:val="19"/>
          <w:szCs w:val="19"/>
        </w:rPr>
        <w:t>tan eman eta jaso diren ondasun ia guztiek Foru Komunitateko Administrazioaren aldeko zamak bazeuzkaten.</w:t>
      </w:r>
    </w:p>
    <w:p w:rsidR="00534727" w:rsidRPr="00CA569C" w:rsidRDefault="00534727"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Hirugarrena. Aztertutako aldian, klubari zorraren geroratzeak baimendu zaizkio, legezko esp</w:t>
      </w:r>
      <w:r w:rsidRPr="00CA569C">
        <w:rPr>
          <w:rFonts w:ascii="Helvetica LT Std" w:hAnsi="Helvetica LT Std"/>
          <w:sz w:val="19"/>
          <w:szCs w:val="19"/>
        </w:rPr>
        <w:t>a</w:t>
      </w:r>
      <w:r w:rsidRPr="00CA569C">
        <w:rPr>
          <w:rFonts w:ascii="Helvetica LT Std" w:hAnsi="Helvetica LT Std"/>
          <w:sz w:val="19"/>
          <w:szCs w:val="19"/>
        </w:rPr>
        <w:t xml:space="preserve">rruaren barruan; ia guztiak salbuespenezko printzipioan oinarritu dira, eta horietarako premisa izan da baliabide publikoak hobeki defendatzeko konponbide hobea zela zorra geroratzearena zamak ez kobratzearena edo haiek exekutatzearena baino. </w:t>
      </w:r>
    </w:p>
    <w:p w:rsidR="00534727" w:rsidRPr="00CA569C" w:rsidRDefault="00534727"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Laugarrena. Nafarroako Zerga Ogasunak, “Osasuna kasuko” epailearen instrukzioko sumar</w:t>
      </w:r>
      <w:r w:rsidRPr="00CA569C">
        <w:rPr>
          <w:rFonts w:ascii="Helvetica LT Std" w:hAnsi="Helvetica LT Std"/>
          <w:sz w:val="19"/>
          <w:szCs w:val="19"/>
        </w:rPr>
        <w:t>i</w:t>
      </w:r>
      <w:r w:rsidRPr="00CA569C">
        <w:rPr>
          <w:rFonts w:ascii="Helvetica LT Std" w:hAnsi="Helvetica LT Std"/>
          <w:sz w:val="19"/>
          <w:szCs w:val="19"/>
        </w:rPr>
        <w:t>oari jarraituz, ez du eroskeria- edo prebarikazio-deliturik egin klubari 2008an egindako ikuskatze-jarduketetan.</w:t>
      </w:r>
    </w:p>
    <w:p w:rsidR="009B090A" w:rsidRPr="00CA569C" w:rsidRDefault="00293383"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lastRenderedPageBreak/>
        <w:t>Bosgarrena. Zerga-zorrean iritsitako bolumen handia, klubaren finantza-egoera eta kategoriaz jaitsi dela kontuan hartuta, Nafarroako Parlamentuak 26/2014 Foru Legea onetsi zuen, salbue</w:t>
      </w:r>
      <w:r w:rsidRPr="00CA569C">
        <w:rPr>
          <w:rFonts w:ascii="Helvetica LT Std" w:hAnsi="Helvetica LT Std"/>
          <w:sz w:val="19"/>
          <w:szCs w:val="19"/>
        </w:rPr>
        <w:t>s</w:t>
      </w:r>
      <w:r w:rsidRPr="00CA569C">
        <w:rPr>
          <w:rFonts w:ascii="Helvetica LT Std" w:hAnsi="Helvetica LT Std"/>
          <w:sz w:val="19"/>
          <w:szCs w:val="19"/>
        </w:rPr>
        <w:t>penezko eta banakako formula gisa. Horren bidez, zor hori osorik kobratzeko, klubak bere ond</w:t>
      </w:r>
      <w:r w:rsidRPr="00CA569C">
        <w:rPr>
          <w:rFonts w:ascii="Helvetica LT Std" w:hAnsi="Helvetica LT Std"/>
          <w:sz w:val="19"/>
          <w:szCs w:val="19"/>
        </w:rPr>
        <w:t>a</w:t>
      </w:r>
      <w:r w:rsidRPr="00CA569C">
        <w:rPr>
          <w:rFonts w:ascii="Helvetica LT Std" w:hAnsi="Helvetica LT Std"/>
          <w:sz w:val="19"/>
          <w:szCs w:val="19"/>
        </w:rPr>
        <w:t>rea ordainketan emanen du eta gainerakoa geroratze baten bitartez ordainduko du. Foru lege horrek, gure ustez, argitu edo garatu beharko liratekeen alderdi batzuk badauzka.</w:t>
      </w:r>
    </w:p>
    <w:p w:rsidR="00B97EA8" w:rsidRPr="00CA569C" w:rsidRDefault="00B97EA8" w:rsidP="00BF3097">
      <w:pPr>
        <w:pStyle w:val="texto"/>
        <w:tabs>
          <w:tab w:val="clear" w:pos="2835"/>
          <w:tab w:val="clear" w:pos="3969"/>
          <w:tab w:val="clear" w:pos="5103"/>
          <w:tab w:val="clear" w:pos="6237"/>
          <w:tab w:val="clear" w:pos="7371"/>
        </w:tabs>
        <w:rPr>
          <w:rFonts w:ascii="Helvetica LT Std" w:hAnsi="Helvetica LT Std"/>
          <w:sz w:val="19"/>
          <w:szCs w:val="19"/>
        </w:rPr>
      </w:pPr>
      <w:r w:rsidRPr="00CA569C">
        <w:rPr>
          <w:rFonts w:ascii="Helvetica LT Std" w:hAnsi="Helvetica LT Std"/>
          <w:sz w:val="19"/>
          <w:szCs w:val="19"/>
        </w:rPr>
        <w:t>Ignacio Cabeza del Salvador kontu-ikuskatzailea arduratu da lan honetaz, eta hark propos</w:t>
      </w:r>
      <w:r w:rsidRPr="00CA569C">
        <w:rPr>
          <w:rFonts w:ascii="Helvetica LT Std" w:hAnsi="Helvetica LT Std"/>
          <w:sz w:val="19"/>
          <w:szCs w:val="19"/>
        </w:rPr>
        <w:t>a</w:t>
      </w:r>
      <w:r w:rsidRPr="00CA569C">
        <w:rPr>
          <w:rFonts w:ascii="Helvetica LT Std" w:hAnsi="Helvetica LT Std"/>
          <w:sz w:val="19"/>
          <w:szCs w:val="19"/>
        </w:rPr>
        <w:t>tuta eman da txosten hau, indarrean dagoen araudiak aurreikusitako izapideak bete ondoren.</w:t>
      </w:r>
    </w:p>
    <w:p w:rsidR="00BB3700" w:rsidRPr="00CA569C" w:rsidRDefault="00BB3700" w:rsidP="00BB3700">
      <w:pPr>
        <w:pStyle w:val="texto"/>
        <w:jc w:val="center"/>
        <w:rPr>
          <w:rFonts w:ascii="Helvetica LT Std" w:hAnsi="Helvetica LT Std"/>
          <w:sz w:val="19"/>
          <w:szCs w:val="19"/>
        </w:rPr>
      </w:pPr>
      <w:r w:rsidRPr="00CA569C">
        <w:rPr>
          <w:rFonts w:ascii="Helvetica LT Std" w:hAnsi="Helvetica LT Std"/>
          <w:sz w:val="19"/>
          <w:szCs w:val="19"/>
        </w:rPr>
        <w:t>Iruñean, 2015eko uztailaren 30ean</w:t>
      </w:r>
    </w:p>
    <w:p w:rsidR="00B27B78" w:rsidRPr="00CA569C" w:rsidRDefault="00BB3700" w:rsidP="00677849">
      <w:pPr>
        <w:pStyle w:val="texto"/>
        <w:jc w:val="center"/>
        <w:rPr>
          <w:rFonts w:ascii="Helvetica LT Std" w:hAnsi="Helvetica LT Std"/>
          <w:b/>
          <w:color w:val="000000"/>
          <w:kern w:val="28"/>
          <w:sz w:val="19"/>
          <w:szCs w:val="19"/>
        </w:rPr>
      </w:pPr>
      <w:r w:rsidRPr="00CA569C">
        <w:rPr>
          <w:rFonts w:ascii="Helvetica LT Std" w:hAnsi="Helvetica LT Std"/>
          <w:sz w:val="19"/>
          <w:szCs w:val="19"/>
        </w:rPr>
        <w:t>Lehendakaria, Helio Robleda Cabezas</w:t>
      </w:r>
      <w:r w:rsidRPr="00CA569C">
        <w:rPr>
          <w:rFonts w:ascii="Helvetica LT Std" w:hAnsi="Helvetica LT Std"/>
          <w:sz w:val="19"/>
          <w:szCs w:val="19"/>
        </w:rPr>
        <w:br w:type="page"/>
      </w:r>
    </w:p>
    <w:p w:rsidR="00362814" w:rsidRPr="00CA569C" w:rsidRDefault="001C2DF7" w:rsidP="001C2DF7">
      <w:pPr>
        <w:pStyle w:val="atitulo1"/>
        <w:rPr>
          <w:rFonts w:ascii="Helvetica LT Std" w:hAnsi="Helvetica LT Std"/>
          <w:spacing w:val="4"/>
          <w:sz w:val="19"/>
          <w:szCs w:val="19"/>
        </w:rPr>
      </w:pPr>
      <w:bookmarkStart w:id="34" w:name="_Toc425926956"/>
      <w:bookmarkStart w:id="35" w:name="_Toc441051737"/>
      <w:r w:rsidRPr="00CA569C">
        <w:rPr>
          <w:rFonts w:ascii="Helvetica LT Std" w:hAnsi="Helvetica LT Std"/>
          <w:spacing w:val="4"/>
          <w:sz w:val="19"/>
          <w:szCs w:val="19"/>
        </w:rPr>
        <w:lastRenderedPageBreak/>
        <w:t>1. gehigarria</w:t>
      </w:r>
      <w:bookmarkEnd w:id="34"/>
      <w:bookmarkEnd w:id="35"/>
      <w:r w:rsidRPr="00CA569C">
        <w:rPr>
          <w:rFonts w:ascii="Helvetica LT Std" w:hAnsi="Helvetica LT Std"/>
          <w:spacing w:val="4"/>
          <w:sz w:val="19"/>
          <w:szCs w:val="19"/>
        </w:rPr>
        <w:t xml:space="preserve"> </w:t>
      </w:r>
    </w:p>
    <w:p w:rsidR="00420576" w:rsidRPr="00CA569C" w:rsidRDefault="001C2DF7" w:rsidP="001C2DF7">
      <w:pPr>
        <w:pStyle w:val="atitulo1"/>
        <w:rPr>
          <w:rFonts w:ascii="Helvetica LT Std" w:hAnsi="Helvetica LT Std"/>
          <w:spacing w:val="4"/>
          <w:sz w:val="19"/>
          <w:szCs w:val="19"/>
        </w:rPr>
      </w:pPr>
      <w:bookmarkStart w:id="36" w:name="_Toc425926957"/>
      <w:bookmarkStart w:id="37" w:name="_Toc441051738"/>
      <w:r w:rsidRPr="00CA569C">
        <w:rPr>
          <w:rFonts w:ascii="Helvetica LT Std" w:hAnsi="Helvetica LT Std"/>
          <w:spacing w:val="4"/>
          <w:sz w:val="19"/>
          <w:szCs w:val="19"/>
        </w:rPr>
        <w:t>Kanpoko auditoria-txostenak eta Club Atlético Osasunaren finantza-egoeraren bilakaera (2004/05 denboralditik 2013/14 denboraldira)</w:t>
      </w:r>
      <w:bookmarkEnd w:id="36"/>
      <w:bookmarkEnd w:id="37"/>
    </w:p>
    <w:p w:rsidR="001C2DF7" w:rsidRPr="00CA569C" w:rsidRDefault="00050D8C" w:rsidP="00C70C21">
      <w:pPr>
        <w:pStyle w:val="texto"/>
        <w:numPr>
          <w:ilvl w:val="0"/>
          <w:numId w:val="4"/>
        </w:numPr>
        <w:tabs>
          <w:tab w:val="num" w:pos="4920"/>
        </w:tabs>
        <w:rPr>
          <w:rFonts w:ascii="Helvetica LT Std" w:hAnsi="Helvetica LT Std"/>
          <w:b/>
          <w:sz w:val="19"/>
          <w:szCs w:val="19"/>
        </w:rPr>
      </w:pPr>
      <w:r w:rsidRPr="00CA569C">
        <w:rPr>
          <w:rFonts w:ascii="Helvetica LT Std" w:hAnsi="Helvetica LT Std"/>
          <w:b/>
          <w:sz w:val="19"/>
          <w:szCs w:val="19"/>
        </w:rPr>
        <w:t>Kanpoko auditoriako txostenak</w:t>
      </w:r>
    </w:p>
    <w:p w:rsidR="001C2DF7" w:rsidRPr="00CA569C" w:rsidRDefault="00050D8C" w:rsidP="00FC0519">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Klubaren 2004/05 denboralditik 2013/14 denboraldira bitarteko urteko kontuen auditoria-txostenak aztertuta, honako alderdi hauek nabarmendu behar ditugu:</w:t>
      </w:r>
    </w:p>
    <w:p w:rsidR="00050D8C" w:rsidRPr="00CA569C" w:rsidRDefault="00362814" w:rsidP="00362814">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1. Guztiek iritzi bat jasotzen dute, non salbuespen aipagarriak ageri diren. Salbuespen horiek kontabilitate-printzipioen aplikazio okerrei zein norainokoari buruzko muga eta zalantza aipag</w:t>
      </w:r>
      <w:r w:rsidRPr="00CA569C">
        <w:rPr>
          <w:rFonts w:ascii="Helvetica LT Std" w:hAnsi="Helvetica LT Std"/>
          <w:sz w:val="19"/>
          <w:szCs w:val="19"/>
        </w:rPr>
        <w:t>a</w:t>
      </w:r>
      <w:r w:rsidRPr="00CA569C">
        <w:rPr>
          <w:rFonts w:ascii="Helvetica LT Std" w:hAnsi="Helvetica LT Std"/>
          <w:sz w:val="19"/>
          <w:szCs w:val="19"/>
        </w:rPr>
        <w:t>rriei dagozkie.</w:t>
      </w:r>
    </w:p>
    <w:p w:rsidR="006B5211" w:rsidRPr="00CA569C" w:rsidRDefault="00362814" w:rsidP="00362814">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2. Txosten horietatik, nabarmendu beharra daukagu 2013/2014 denboraldiari buruzkoa, non honako salbuespen eta mugak ageri baitira:</w:t>
      </w:r>
    </w:p>
    <w:p w:rsidR="00574A3D" w:rsidRPr="00CA569C" w:rsidRDefault="00843B23" w:rsidP="00843B23">
      <w:pPr>
        <w:pStyle w:val="texto"/>
        <w:tabs>
          <w:tab w:val="clear" w:pos="2835"/>
          <w:tab w:val="clear" w:pos="3969"/>
          <w:tab w:val="clear" w:pos="5103"/>
          <w:tab w:val="clear" w:pos="6237"/>
          <w:tab w:val="clear" w:pos="7371"/>
          <w:tab w:val="left" w:pos="480"/>
          <w:tab w:val="num" w:pos="720"/>
          <w:tab w:val="num" w:pos="6597"/>
        </w:tabs>
        <w:ind w:left="290" w:firstLine="0"/>
        <w:rPr>
          <w:rFonts w:ascii="Helvetica LT Std" w:hAnsi="Helvetica LT Std"/>
          <w:sz w:val="19"/>
          <w:szCs w:val="19"/>
        </w:rPr>
      </w:pPr>
      <w:r w:rsidRPr="00CA569C">
        <w:rPr>
          <w:rFonts w:ascii="Helvetica LT Std" w:hAnsi="Helvetica LT Std"/>
          <w:sz w:val="19"/>
          <w:szCs w:val="19"/>
        </w:rPr>
        <w:t>a) Mugak:</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Auditoreek ez zituzten eduki klubak aurkeztutako aitorpenak, ikuskatzea zabalik zegoeneko aldiei buruzkoak. Ezin dute ondoriorik atera haien kontabilizatzea edo/eta autolikidazioa zuzenak izateari buruz.</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Abenduaren 26ko 21/2012 Foru Legearen babesean, 2012/13ko denboraldiko ibilgetua gaurkotu zen: hasierako birbaloratzearen zenbatekoa 22,23 milioikoa da. Ez genituen eduki kl</w:t>
      </w:r>
      <w:r w:rsidRPr="00CA569C">
        <w:rPr>
          <w:rFonts w:ascii="Helvetica LT Std" w:hAnsi="Helvetica LT Std"/>
          <w:sz w:val="19"/>
          <w:szCs w:val="19"/>
        </w:rPr>
        <w:t>u</w:t>
      </w:r>
      <w:r w:rsidRPr="00CA569C">
        <w:rPr>
          <w:rFonts w:ascii="Helvetica LT Std" w:hAnsi="Helvetica LT Std"/>
          <w:sz w:val="19"/>
          <w:szCs w:val="19"/>
        </w:rPr>
        <w:t>bak egindako kalkuluak, eta ezin izan da egiaztatu arau horrek ezartzen zituen legezko betekiz</w:t>
      </w:r>
      <w:r w:rsidRPr="00CA569C">
        <w:rPr>
          <w:rFonts w:ascii="Helvetica LT Std" w:hAnsi="Helvetica LT Std"/>
          <w:sz w:val="19"/>
          <w:szCs w:val="19"/>
        </w:rPr>
        <w:t>u</w:t>
      </w:r>
      <w:r w:rsidRPr="00CA569C">
        <w:rPr>
          <w:rFonts w:ascii="Helvetica LT Std" w:hAnsi="Helvetica LT Std"/>
          <w:sz w:val="19"/>
          <w:szCs w:val="19"/>
        </w:rPr>
        <w:t>nak bete diren. Ekitaldiaren edo denboraldiaren itxierako kontabilitate-balio garbia 22,03 milioikoa da.</w:t>
      </w:r>
    </w:p>
    <w:p w:rsidR="00574A3D" w:rsidRPr="00CA569C" w:rsidRDefault="00843B23" w:rsidP="00843B23">
      <w:pPr>
        <w:pStyle w:val="texto"/>
        <w:tabs>
          <w:tab w:val="clear" w:pos="2835"/>
          <w:tab w:val="clear" w:pos="3969"/>
          <w:tab w:val="clear" w:pos="5103"/>
          <w:tab w:val="clear" w:pos="6237"/>
          <w:tab w:val="clear" w:pos="7371"/>
          <w:tab w:val="left" w:pos="480"/>
          <w:tab w:val="num" w:pos="720"/>
          <w:tab w:val="num" w:pos="6597"/>
        </w:tabs>
        <w:ind w:left="290" w:firstLine="0"/>
        <w:rPr>
          <w:rFonts w:ascii="Helvetica LT Std" w:hAnsi="Helvetica LT Std"/>
          <w:sz w:val="19"/>
          <w:szCs w:val="19"/>
        </w:rPr>
      </w:pPr>
      <w:r w:rsidRPr="00CA569C">
        <w:rPr>
          <w:rFonts w:ascii="Helvetica LT Std" w:hAnsi="Helvetica LT Std"/>
          <w:sz w:val="19"/>
          <w:szCs w:val="19"/>
        </w:rPr>
        <w:t>b) Salbuespenak:</w:t>
      </w:r>
    </w:p>
    <w:p w:rsidR="00574A3D" w:rsidRPr="00CA569C" w:rsidRDefault="00362814"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Lur-zatien eta eraikinen balioari buruzko 2004ko eguneratzea, hasiera batean 11,94 milioi euroko kopurukoa. Eguneratze hori egin da oro har onartzen diren kontabilitate-printzipio eta -irizpideekin bat etorri gabe eta, horrenbestez, ondasun horiek balantzean gehiegi baloratuta da</w:t>
      </w:r>
      <w:r w:rsidRPr="00CA569C">
        <w:rPr>
          <w:rFonts w:ascii="Helvetica LT Std" w:hAnsi="Helvetica LT Std"/>
          <w:sz w:val="19"/>
          <w:szCs w:val="19"/>
        </w:rPr>
        <w:t>u</w:t>
      </w:r>
      <w:r w:rsidRPr="00CA569C">
        <w:rPr>
          <w:rFonts w:ascii="Helvetica LT Std" w:hAnsi="Helvetica LT Std"/>
          <w:sz w:val="19"/>
          <w:szCs w:val="19"/>
        </w:rPr>
        <w:t>dela. Ekitaldiaren edo denboraldiaren itxierako kontabilitate-balio garbia 4,20 milioikoa da.</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Urteko kontuetan ez da sartu Fundazioaren zorren andeatzearen ondoriozko balorazio-zuzenketa. Zor horiek 12,60 milioi egiten dute. Fundazioak egoera finantzario eta ondarezko ahula dauka, eta klubaren beraren finantza-laguntza behar du.</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Klubak denboraldiko aparteko diru-sarrera gisa 9,11 milioi erregistratu ditu, kategoriaz jai</w:t>
      </w:r>
      <w:r w:rsidRPr="00CA569C">
        <w:rPr>
          <w:rFonts w:ascii="Helvetica LT Std" w:hAnsi="Helvetica LT Std"/>
          <w:sz w:val="19"/>
          <w:szCs w:val="19"/>
        </w:rPr>
        <w:t>s</w:t>
      </w:r>
      <w:r w:rsidRPr="00CA569C">
        <w:rPr>
          <w:rFonts w:ascii="Helvetica LT Std" w:hAnsi="Helvetica LT Std"/>
          <w:sz w:val="19"/>
          <w:szCs w:val="19"/>
        </w:rPr>
        <w:t>tearen ondoriozko diru-sarreren galerari buruzko akordiotik heldutakoak. Haiei buruzko Erreg</w:t>
      </w:r>
      <w:r w:rsidRPr="00CA569C">
        <w:rPr>
          <w:rFonts w:ascii="Helvetica LT Std" w:hAnsi="Helvetica LT Std"/>
          <w:sz w:val="19"/>
          <w:szCs w:val="19"/>
        </w:rPr>
        <w:t>e</w:t>
      </w:r>
      <w:r w:rsidRPr="00CA569C">
        <w:rPr>
          <w:rFonts w:ascii="Helvetica LT Std" w:hAnsi="Helvetica LT Std"/>
          <w:sz w:val="19"/>
          <w:szCs w:val="19"/>
        </w:rPr>
        <w:t>lamenduaren arabera, diru-sarrera horien sortzapena 2014/2015 denboraldiari dagokio.</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Finantza-gastuak 1,59 milioi gutxituta daude; horren arrazoia da ez dela erabili zerga-zorren hainbat geroratzetan erabilitako interes-tasa efektiboaren metodoa.</w:t>
      </w:r>
    </w:p>
    <w:p w:rsidR="00574A3D" w:rsidRPr="00CA569C"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Kontuek ez dute langileen gastua jasotzen, 0,47 milioi egiten duena: jokalari batekin klubak duen zorrari dagokio. Zenbateko hori ekitaldia amaitu ondoren barkatu egin da. Planeko 23. ze</w:t>
      </w:r>
      <w:r w:rsidRPr="00CA569C">
        <w:rPr>
          <w:rFonts w:ascii="Helvetica LT Std" w:hAnsi="Helvetica LT Std"/>
          <w:sz w:val="19"/>
          <w:szCs w:val="19"/>
        </w:rPr>
        <w:t>n</w:t>
      </w:r>
      <w:r w:rsidRPr="00CA569C">
        <w:rPr>
          <w:rFonts w:ascii="Helvetica LT Std" w:hAnsi="Helvetica LT Std"/>
          <w:sz w:val="19"/>
          <w:szCs w:val="19"/>
        </w:rPr>
        <w:t>bakiko balorazio-arauen arabera, gastu horiek 2013/2014ko urteko kontuetan ageri beharko l</w:t>
      </w:r>
      <w:r w:rsidRPr="00CA569C">
        <w:rPr>
          <w:rFonts w:ascii="Helvetica LT Std" w:hAnsi="Helvetica LT Std"/>
          <w:sz w:val="19"/>
          <w:szCs w:val="19"/>
        </w:rPr>
        <w:t>u</w:t>
      </w:r>
      <w:r w:rsidRPr="00CA569C">
        <w:rPr>
          <w:rFonts w:ascii="Helvetica LT Std" w:hAnsi="Helvetica LT Std"/>
          <w:sz w:val="19"/>
          <w:szCs w:val="19"/>
        </w:rPr>
        <w:t>kete.</w:t>
      </w:r>
    </w:p>
    <w:p w:rsidR="00574A3D" w:rsidRPr="00CA569C" w:rsidRDefault="00843B23" w:rsidP="00843B23">
      <w:pPr>
        <w:pStyle w:val="texto"/>
        <w:ind w:left="284" w:firstLine="0"/>
        <w:rPr>
          <w:rFonts w:ascii="Helvetica LT Std" w:hAnsi="Helvetica LT Std"/>
          <w:sz w:val="19"/>
          <w:szCs w:val="19"/>
        </w:rPr>
      </w:pPr>
      <w:r w:rsidRPr="00CA569C">
        <w:rPr>
          <w:rFonts w:ascii="Helvetica LT Std" w:hAnsi="Helvetica LT Std"/>
          <w:sz w:val="19"/>
          <w:szCs w:val="19"/>
        </w:rPr>
        <w:t>c) Azpimarra-lerrokada</w:t>
      </w:r>
    </w:p>
    <w:p w:rsidR="00574A3D" w:rsidRPr="00CA569C" w:rsidRDefault="00574A3D" w:rsidP="00843B23">
      <w:pPr>
        <w:pStyle w:val="texto"/>
        <w:tabs>
          <w:tab w:val="clear" w:pos="2835"/>
          <w:tab w:val="clear" w:pos="3969"/>
          <w:tab w:val="clear" w:pos="5103"/>
          <w:tab w:val="clear" w:pos="6237"/>
          <w:tab w:val="clear" w:pos="7371"/>
          <w:tab w:val="left" w:pos="480"/>
          <w:tab w:val="num" w:pos="1948"/>
          <w:tab w:val="num" w:pos="6597"/>
        </w:tabs>
        <w:rPr>
          <w:rFonts w:ascii="Helvetica LT Std" w:hAnsi="Helvetica LT Std"/>
          <w:sz w:val="19"/>
          <w:szCs w:val="19"/>
        </w:rPr>
      </w:pPr>
      <w:r w:rsidRPr="00CA569C">
        <w:rPr>
          <w:rFonts w:ascii="Helvetica LT Std" w:hAnsi="Helvetica LT Std"/>
          <w:sz w:val="19"/>
          <w:szCs w:val="19"/>
        </w:rPr>
        <w:t>Zenbait faktore badaude zalantzan jartzen dutenak funtzionamenduan dagoen enpresaren printzipioaren aplikazioa zalantzan jartzen dutenak, nagusiki kategoriaz jaistearen ondorioz eta horrek berarekin ekarri behar duen diru-sarreren gutxitzearen ondorioz.  Zuzendaritza Batzordeak bideragarritasun plan bat aurkeztu zuen, zeina egungo Batzorde Kudeatzaileak gaurkotu baitu diruzaintza-plan baten bitartez.</w:t>
      </w:r>
    </w:p>
    <w:p w:rsidR="00DD37F2" w:rsidRPr="00CA569C" w:rsidRDefault="007661A3" w:rsidP="007661A3">
      <w:pPr>
        <w:pStyle w:val="texto"/>
        <w:tabs>
          <w:tab w:val="clear" w:pos="2835"/>
          <w:tab w:val="clear" w:pos="3969"/>
          <w:tab w:val="clear" w:pos="5103"/>
          <w:tab w:val="clear" w:pos="6237"/>
          <w:tab w:val="clear" w:pos="7371"/>
          <w:tab w:val="left" w:pos="480"/>
          <w:tab w:val="num" w:pos="1948"/>
          <w:tab w:val="num" w:pos="6597"/>
        </w:tabs>
        <w:rPr>
          <w:rFonts w:ascii="Helvetica LT Std" w:hAnsi="Helvetica LT Std"/>
          <w:sz w:val="19"/>
          <w:szCs w:val="19"/>
        </w:rPr>
      </w:pPr>
      <w:r w:rsidRPr="00CA569C">
        <w:rPr>
          <w:rFonts w:ascii="Helvetica LT Std" w:hAnsi="Helvetica LT Std"/>
          <w:sz w:val="19"/>
          <w:szCs w:val="19"/>
        </w:rPr>
        <w:t xml:space="preserve">3. </w:t>
      </w:r>
      <w:r w:rsidRPr="00CA569C">
        <w:rPr>
          <w:rFonts w:ascii="Helvetica LT Std" w:hAnsi="Helvetica LT Std"/>
          <w:b/>
          <w:sz w:val="19"/>
          <w:szCs w:val="19"/>
        </w:rPr>
        <w:t xml:space="preserve">Arlo fiskalari eta Nafarroako Gobernuarekiko harremanei </w:t>
      </w:r>
      <w:r w:rsidRPr="00CA569C">
        <w:rPr>
          <w:rFonts w:ascii="Helvetica LT Std" w:hAnsi="Helvetica LT Std"/>
          <w:sz w:val="19"/>
          <w:szCs w:val="19"/>
        </w:rPr>
        <w:t>buruz gainerako auditoria-txostenek eta urteko kontuek daukaten informazioari dagokionez, honako hau esan behar dugu:</w:t>
      </w:r>
    </w:p>
    <w:p w:rsidR="00DE235E"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lastRenderedPageBreak/>
        <w:t xml:space="preserve"> Epe luzera geroratutako zor bat badago, Nafarroako Zerga Ogasunarekikoa, 20,1 milioi eg</w:t>
      </w:r>
      <w:r w:rsidRPr="00CA569C">
        <w:rPr>
          <w:rFonts w:ascii="Helvetica LT Std" w:hAnsi="Helvetica LT Std"/>
          <w:sz w:val="19"/>
          <w:szCs w:val="19"/>
        </w:rPr>
        <w:t>i</w:t>
      </w:r>
      <w:r w:rsidRPr="00CA569C">
        <w:rPr>
          <w:rFonts w:ascii="Helvetica LT Std" w:hAnsi="Helvetica LT Std"/>
          <w:sz w:val="19"/>
          <w:szCs w:val="19"/>
        </w:rPr>
        <w:t>ten duena. Ezin izan dira egiaztatu geroratze-akordio horietan bildutako zergak, aldiak eta edukia (salbuespena 2011/12 denboraldiari buruzko txostenaren iritzirako muga bat badagoelako).</w:t>
      </w:r>
    </w:p>
    <w:p w:rsidR="004D2C51"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Kluba akordio batera iritsi da bere zerga-zorra geroratzeko, baina akordio hori ez zitzaigun eskuratu. Ez dakigu zein kontzepturi buruzkoa den. Ez dira aurkeztu, ezta ere, klubak denbora</w:t>
      </w:r>
      <w:r w:rsidRPr="00CA569C">
        <w:rPr>
          <w:rFonts w:ascii="Helvetica LT Std" w:hAnsi="Helvetica LT Std"/>
          <w:sz w:val="19"/>
          <w:szCs w:val="19"/>
        </w:rPr>
        <w:t>l</w:t>
      </w:r>
      <w:r w:rsidRPr="00CA569C">
        <w:rPr>
          <w:rFonts w:ascii="Helvetica LT Std" w:hAnsi="Helvetica LT Std"/>
          <w:sz w:val="19"/>
          <w:szCs w:val="19"/>
        </w:rPr>
        <w:t>dian hainbat zerga direla-eta aurkeztutako aitorpenak (salbuespena 2011/12 denboraldiari b</w:t>
      </w:r>
      <w:r w:rsidRPr="00CA569C">
        <w:rPr>
          <w:rFonts w:ascii="Helvetica LT Std" w:hAnsi="Helvetica LT Std"/>
          <w:sz w:val="19"/>
          <w:szCs w:val="19"/>
        </w:rPr>
        <w:t>u</w:t>
      </w:r>
      <w:r w:rsidRPr="00CA569C">
        <w:rPr>
          <w:rFonts w:ascii="Helvetica LT Std" w:hAnsi="Helvetica LT Std"/>
          <w:sz w:val="19"/>
          <w:szCs w:val="19"/>
        </w:rPr>
        <w:t>ruzko txostenaren iritzirako muga bat badagoelako).</w:t>
      </w:r>
    </w:p>
    <w:p w:rsidR="00DD37F2"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Arlo fiskalean erabilitako jokamolde eta irizpideak direla eta, egoerari buruzko balantzean erregistratuez gainerako pasiboak sor litezke, objektiboki ezin zenbatets daitezkeenak (salbue</w:t>
      </w:r>
      <w:r w:rsidRPr="00CA569C">
        <w:rPr>
          <w:rFonts w:ascii="Helvetica LT Std" w:hAnsi="Helvetica LT Std"/>
          <w:sz w:val="19"/>
          <w:szCs w:val="19"/>
        </w:rPr>
        <w:t>s</w:t>
      </w:r>
      <w:r w:rsidRPr="00CA569C">
        <w:rPr>
          <w:rFonts w:ascii="Helvetica LT Std" w:hAnsi="Helvetica LT Std"/>
          <w:sz w:val="19"/>
          <w:szCs w:val="19"/>
        </w:rPr>
        <w:t>pena, 2004/05, 2005/06, 2006/07, 2007/08 eta 2008/09 denboraldiei buruzko txostenetan iritzia emateko zalantzak daudelako).</w:t>
      </w:r>
    </w:p>
    <w:p w:rsidR="00DE235E"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Klubak Nafarroako Zerga Ogasunarekiko zor hartzekodunak birsailkatu ditu, epe laburretik epe luzera –10,08 milioi dira–, baina ez dago zorra birfinantzatzeko bi aldeek sinatutako akordi</w:t>
      </w:r>
      <w:r w:rsidRPr="00CA569C">
        <w:rPr>
          <w:rFonts w:ascii="Helvetica LT Std" w:hAnsi="Helvetica LT Std"/>
          <w:sz w:val="19"/>
          <w:szCs w:val="19"/>
        </w:rPr>
        <w:t>o</w:t>
      </w:r>
      <w:r w:rsidRPr="00CA569C">
        <w:rPr>
          <w:rFonts w:ascii="Helvetica LT Std" w:hAnsi="Helvetica LT Std"/>
          <w:sz w:val="19"/>
          <w:szCs w:val="19"/>
        </w:rPr>
        <w:t>rik (salbuespena, 2008/09 denboraldiari buruzko txostena emateko zalantzak daudelako).</w:t>
      </w:r>
    </w:p>
    <w:p w:rsidR="00DE235E"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Epe luzeko zorren barruan, Nafarroako Zerga Ogasunaren epe laburreko 9,5 milioiko zorra birsailkatu da, ordainketak egiteko egutegi jakinik gabe, eta, gaur egun, negoziazio-fasean ago (informazio hori 2009/10 eta 2010/11 denboraldietako urteko kontuen oroitidazkian jasota dago).</w:t>
      </w:r>
    </w:p>
    <w:p w:rsidR="003B4183"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Epe luzeko zorren barruan, Nafarroako Zerga Ogasunaren epe laburreko 38,4 milioiko z</w:t>
      </w:r>
      <w:r w:rsidRPr="00CA569C">
        <w:rPr>
          <w:rFonts w:ascii="Helvetica LT Std" w:hAnsi="Helvetica LT Std"/>
          <w:sz w:val="19"/>
          <w:szCs w:val="19"/>
        </w:rPr>
        <w:t>o</w:t>
      </w:r>
      <w:r w:rsidRPr="00CA569C">
        <w:rPr>
          <w:rFonts w:ascii="Helvetica LT Std" w:hAnsi="Helvetica LT Std"/>
          <w:sz w:val="19"/>
          <w:szCs w:val="19"/>
        </w:rPr>
        <w:t>rra birsailkatu da (informazio hori 2012/13 denboraldiko urteko kontuen oroitidazkian jasota dago).</w:t>
      </w:r>
    </w:p>
    <w:p w:rsidR="00DE235E"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Klubak aitortzen du Sozietateen gaineko Zergari buruzko Foru Legeko 152. artikuluan ez</w:t>
      </w:r>
      <w:r w:rsidRPr="00CA569C">
        <w:rPr>
          <w:rFonts w:ascii="Helvetica LT Std" w:hAnsi="Helvetica LT Std"/>
          <w:sz w:val="19"/>
          <w:szCs w:val="19"/>
        </w:rPr>
        <w:t>a</w:t>
      </w:r>
      <w:r w:rsidRPr="00CA569C">
        <w:rPr>
          <w:rFonts w:ascii="Helvetica LT Std" w:hAnsi="Helvetica LT Std"/>
          <w:sz w:val="19"/>
          <w:szCs w:val="19"/>
        </w:rPr>
        <w:t>rritakoa betetzen duela, eta, horrenbestez, aipatutako zergatik partzialki salbuetsita dauden ent</w:t>
      </w:r>
      <w:r w:rsidRPr="00CA569C">
        <w:rPr>
          <w:rFonts w:ascii="Helvetica LT Std" w:hAnsi="Helvetica LT Std"/>
          <w:sz w:val="19"/>
          <w:szCs w:val="19"/>
        </w:rPr>
        <w:t>i</w:t>
      </w:r>
      <w:r w:rsidRPr="00CA569C">
        <w:rPr>
          <w:rFonts w:ascii="Helvetica LT Std" w:hAnsi="Helvetica LT Std"/>
          <w:sz w:val="19"/>
          <w:szCs w:val="19"/>
        </w:rPr>
        <w:t>tateen araubide berezia duela (informazio hori urteko kontu guztien oroitidazkietan jasota dago).</w:t>
      </w:r>
    </w:p>
    <w:p w:rsidR="00DD37F2" w:rsidRPr="00CA569C"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1/2003 Foru Legea aplikatuz, klubak bere ondare ia guztia hipotekatu du Nafarroako G</w:t>
      </w:r>
      <w:r w:rsidRPr="00CA569C">
        <w:rPr>
          <w:rFonts w:ascii="Helvetica LT Std" w:hAnsi="Helvetica LT Std"/>
          <w:sz w:val="19"/>
          <w:szCs w:val="19"/>
        </w:rPr>
        <w:t>o</w:t>
      </w:r>
      <w:r w:rsidRPr="00CA569C">
        <w:rPr>
          <w:rFonts w:ascii="Helvetica LT Std" w:hAnsi="Helvetica LT Std"/>
          <w:sz w:val="19"/>
          <w:szCs w:val="19"/>
        </w:rPr>
        <w:t>bernuarekin, 18 milioiko abala eman ziezaion (informazio hori 2004/05 denboraldiari buruzko u</w:t>
      </w:r>
      <w:r w:rsidRPr="00CA569C">
        <w:rPr>
          <w:rFonts w:ascii="Helvetica LT Std" w:hAnsi="Helvetica LT Std"/>
          <w:sz w:val="19"/>
          <w:szCs w:val="19"/>
        </w:rPr>
        <w:t>r</w:t>
      </w:r>
      <w:r w:rsidRPr="00CA569C">
        <w:rPr>
          <w:rFonts w:ascii="Helvetica LT Std" w:hAnsi="Helvetica LT Std"/>
          <w:sz w:val="19"/>
          <w:szCs w:val="19"/>
        </w:rPr>
        <w:t>teko kontuen oroitidazkian jasota dago).</w:t>
      </w:r>
    </w:p>
    <w:p w:rsidR="002E1AF0" w:rsidRPr="00CA569C" w:rsidRDefault="007661A3" w:rsidP="007661A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4. Kanpoko auditoriako txosten guztiak auditoreen enpresa berak egin ditu.</w:t>
      </w:r>
    </w:p>
    <w:p w:rsidR="00AD3F05" w:rsidRPr="00CA569C" w:rsidRDefault="007661A3" w:rsidP="007661A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5. Azkenik, aipatu beharra dago 2015eko ekainean partzialki altxatu zela zuzendarien eta kl</w:t>
      </w:r>
      <w:r w:rsidRPr="00CA569C">
        <w:rPr>
          <w:rFonts w:ascii="Helvetica LT Std" w:hAnsi="Helvetica LT Std"/>
          <w:sz w:val="19"/>
          <w:szCs w:val="19"/>
        </w:rPr>
        <w:t>u</w:t>
      </w:r>
      <w:r w:rsidRPr="00CA569C">
        <w:rPr>
          <w:rFonts w:ascii="Helvetica LT Std" w:hAnsi="Helvetica LT Std"/>
          <w:sz w:val="19"/>
          <w:szCs w:val="19"/>
        </w:rPr>
        <w:t>beko beste langile batzuen aurkako jarduketa irregularrengatiko sumario judizialaren sekretua. Sumarioan, instrukzioa egin duen epaileak zalantzan jartzen ditu klubaren azken urteetako urteko kontuak.</w:t>
      </w:r>
    </w:p>
    <w:p w:rsidR="00DD37F2" w:rsidRPr="00CA569C" w:rsidRDefault="002E1AF0" w:rsidP="00C70C21">
      <w:pPr>
        <w:pStyle w:val="texto"/>
        <w:numPr>
          <w:ilvl w:val="0"/>
          <w:numId w:val="4"/>
        </w:numPr>
        <w:tabs>
          <w:tab w:val="num" w:pos="300"/>
          <w:tab w:val="num" w:pos="4920"/>
        </w:tabs>
        <w:rPr>
          <w:rFonts w:ascii="Helvetica LT Std" w:hAnsi="Helvetica LT Std"/>
          <w:sz w:val="19"/>
          <w:szCs w:val="19"/>
        </w:rPr>
      </w:pPr>
      <w:r w:rsidRPr="00CA569C">
        <w:rPr>
          <w:rFonts w:ascii="Helvetica LT Std" w:hAnsi="Helvetica LT Std"/>
          <w:b/>
          <w:sz w:val="19"/>
          <w:szCs w:val="19"/>
        </w:rPr>
        <w:t>Magnitude finantzario nagusien ebaluazioa</w:t>
      </w:r>
    </w:p>
    <w:p w:rsidR="00DD37F2" w:rsidRPr="00CA569C" w:rsidRDefault="00582A73" w:rsidP="009D0462">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Hurrengo taulan erakusten dugu, txostenaren xedea betetze aldera, zein izan den magnitude finantzario nagusien bilakaera.</w:t>
      </w:r>
    </w:p>
    <w:p w:rsidR="00582A73" w:rsidRPr="00CA569C" w:rsidRDefault="00582A73">
      <w:pPr>
        <w:spacing w:after="0"/>
        <w:ind w:firstLine="0"/>
        <w:jc w:val="left"/>
        <w:rPr>
          <w:rFonts w:ascii="Helvetica LT Std" w:hAnsi="Helvetica LT Std"/>
          <w:spacing w:val="6"/>
          <w:sz w:val="19"/>
          <w:szCs w:val="19"/>
        </w:rPr>
      </w:pPr>
      <w:r w:rsidRPr="00CA569C">
        <w:rPr>
          <w:rFonts w:ascii="Helvetica LT Std" w:hAnsi="Helvetica LT Std"/>
          <w:sz w:val="19"/>
          <w:szCs w:val="19"/>
        </w:rPr>
        <w:br w:type="page"/>
      </w:r>
    </w:p>
    <w:p w:rsidR="009F3029" w:rsidRPr="00CA569C" w:rsidRDefault="009F3029" w:rsidP="009D0462">
      <w:pPr>
        <w:pStyle w:val="texto"/>
        <w:tabs>
          <w:tab w:val="num" w:pos="300"/>
          <w:tab w:val="num" w:pos="4920"/>
        </w:tabs>
        <w:rPr>
          <w:rFonts w:ascii="Helvetica LT Std" w:hAnsi="Helvetica LT Std"/>
          <w:sz w:val="19"/>
          <w:szCs w:val="19"/>
        </w:rPr>
        <w:sectPr w:rsidR="009F3029" w:rsidRPr="00CA569C" w:rsidSect="00897122">
          <w:headerReference w:type="even" r:id="rId14"/>
          <w:footerReference w:type="default" r:id="rId15"/>
          <w:pgSz w:w="11907" w:h="16840" w:code="9"/>
          <w:pgMar w:top="1985" w:right="1559" w:bottom="1644" w:left="1559" w:header="624" w:footer="136" w:gutter="0"/>
          <w:pgNumType w:start="3"/>
          <w:cols w:space="720"/>
          <w:docGrid w:linePitch="360"/>
        </w:sectPr>
      </w:pPr>
    </w:p>
    <w:p w:rsidR="00582A73" w:rsidRPr="00CA569C" w:rsidRDefault="00582A73" w:rsidP="009D0462">
      <w:pPr>
        <w:pStyle w:val="texto"/>
        <w:tabs>
          <w:tab w:val="num" w:pos="300"/>
          <w:tab w:val="num" w:pos="4920"/>
        </w:tabs>
        <w:rPr>
          <w:rFonts w:ascii="Helvetica LT Std" w:hAnsi="Helvetica LT Std"/>
          <w:sz w:val="19"/>
          <w:szCs w:val="19"/>
        </w:rPr>
      </w:pPr>
    </w:p>
    <w:p w:rsidR="00E45FB3" w:rsidRPr="00CA569C" w:rsidRDefault="00DB5026" w:rsidP="009D0462">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Taula: Club Atlético Osasunaren magnitudeen bilakaera</w:t>
      </w:r>
    </w:p>
    <w:tbl>
      <w:tblPr>
        <w:tblW w:w="13778" w:type="dxa"/>
        <w:tblInd w:w="-564" w:type="dxa"/>
        <w:tblBorders>
          <w:top w:val="single" w:sz="4" w:space="0" w:color="auto"/>
          <w:bottom w:val="single" w:sz="4" w:space="0" w:color="auto"/>
          <w:insideH w:val="single" w:sz="4" w:space="0" w:color="auto"/>
        </w:tblBorders>
        <w:tblLook w:val="01E0" w:firstRow="1" w:lastRow="1" w:firstColumn="1" w:lastColumn="1" w:noHBand="0" w:noVBand="0"/>
      </w:tblPr>
      <w:tblGrid>
        <w:gridCol w:w="2476"/>
        <w:gridCol w:w="1112"/>
        <w:gridCol w:w="1062"/>
        <w:gridCol w:w="922"/>
        <w:gridCol w:w="993"/>
        <w:gridCol w:w="1061"/>
        <w:gridCol w:w="1061"/>
        <w:gridCol w:w="1061"/>
        <w:gridCol w:w="1061"/>
        <w:gridCol w:w="1061"/>
        <w:gridCol w:w="976"/>
        <w:gridCol w:w="932"/>
      </w:tblGrid>
      <w:tr w:rsidR="00E45FB3" w:rsidRPr="00352720" w:rsidTr="00F51CB7">
        <w:trPr>
          <w:trHeight w:val="255"/>
        </w:trPr>
        <w:tc>
          <w:tcPr>
            <w:tcW w:w="2476"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2"/>
              <w:jc w:val="left"/>
              <w:rPr>
                <w:rFonts w:ascii="Helvetica LT Std" w:hAnsi="Helvetica LT Std" w:cs="Arial"/>
                <w:sz w:val="14"/>
                <w:szCs w:val="14"/>
              </w:rPr>
            </w:pPr>
            <w:r w:rsidRPr="00352720">
              <w:rPr>
                <w:rFonts w:ascii="Helvetica LT Std" w:hAnsi="Helvetica LT Std"/>
                <w:sz w:val="14"/>
                <w:szCs w:val="14"/>
              </w:rPr>
              <w:t>Magnitudeak (euroak, milakotan)</w:t>
            </w:r>
          </w:p>
        </w:tc>
        <w:tc>
          <w:tcPr>
            <w:tcW w:w="1112"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2004ko ekaina</w:t>
            </w:r>
          </w:p>
        </w:tc>
        <w:tc>
          <w:tcPr>
            <w:tcW w:w="1062"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2005eko ekaina</w:t>
            </w:r>
          </w:p>
        </w:tc>
        <w:tc>
          <w:tcPr>
            <w:tcW w:w="922"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2006eko ekaina</w:t>
            </w:r>
          </w:p>
        </w:tc>
        <w:tc>
          <w:tcPr>
            <w:tcW w:w="993"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2007ko ekaina</w:t>
            </w:r>
          </w:p>
        </w:tc>
        <w:tc>
          <w:tcPr>
            <w:tcW w:w="1061"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2008ko ekaina</w:t>
            </w:r>
          </w:p>
        </w:tc>
        <w:tc>
          <w:tcPr>
            <w:tcW w:w="1061"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 xml:space="preserve">2009ko ekaina </w:t>
            </w:r>
            <w:r w:rsidRPr="00352720">
              <w:rPr>
                <w:rFonts w:ascii="Helvetica LT Std" w:hAnsi="Helvetica LT Std"/>
                <w:sz w:val="14"/>
                <w:szCs w:val="14"/>
                <w:vertAlign w:val="superscript"/>
              </w:rPr>
              <w:t>(1)</w:t>
            </w:r>
          </w:p>
        </w:tc>
        <w:tc>
          <w:tcPr>
            <w:tcW w:w="1061"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2010eko ekaina</w:t>
            </w:r>
          </w:p>
        </w:tc>
        <w:tc>
          <w:tcPr>
            <w:tcW w:w="1061"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2011ko ekaina</w:t>
            </w:r>
          </w:p>
        </w:tc>
        <w:tc>
          <w:tcPr>
            <w:tcW w:w="1061"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2012ko ekaina</w:t>
            </w:r>
          </w:p>
        </w:tc>
        <w:tc>
          <w:tcPr>
            <w:tcW w:w="976"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2013ko ekaina</w:t>
            </w:r>
          </w:p>
        </w:tc>
        <w:tc>
          <w:tcPr>
            <w:tcW w:w="932" w:type="dxa"/>
            <w:tcBorders>
              <w:top w:val="single" w:sz="4" w:space="0" w:color="auto"/>
              <w:bottom w:val="single" w:sz="2" w:space="0" w:color="auto"/>
            </w:tcBorders>
            <w:shd w:val="clear" w:color="auto" w:fill="8DB3E2" w:themeFill="text2" w:themeFillTint="66"/>
            <w:vAlign w:val="center"/>
          </w:tcPr>
          <w:p w:rsidR="00E45FB3" w:rsidRPr="00352720" w:rsidRDefault="00E45FB3" w:rsidP="0019331F">
            <w:pPr>
              <w:pStyle w:val="cuatexto"/>
              <w:ind w:left="-181"/>
              <w:jc w:val="right"/>
              <w:rPr>
                <w:rFonts w:ascii="Helvetica LT Std" w:hAnsi="Helvetica LT Std" w:cs="Arial"/>
                <w:sz w:val="14"/>
                <w:szCs w:val="14"/>
              </w:rPr>
            </w:pPr>
            <w:r w:rsidRPr="00352720">
              <w:rPr>
                <w:rFonts w:ascii="Helvetica LT Std" w:hAnsi="Helvetica LT Std"/>
                <w:sz w:val="14"/>
                <w:szCs w:val="14"/>
              </w:rPr>
              <w:t>2014ko ekaina</w:t>
            </w:r>
          </w:p>
        </w:tc>
      </w:tr>
      <w:tr w:rsidR="00E45FB3" w:rsidRPr="00352720" w:rsidTr="00F51CB7">
        <w:trPr>
          <w:trHeight w:val="255"/>
        </w:trPr>
        <w:tc>
          <w:tcPr>
            <w:tcW w:w="2476" w:type="dxa"/>
            <w:tcBorders>
              <w:top w:val="single" w:sz="4" w:space="0" w:color="auto"/>
              <w:bottom w:val="single" w:sz="2" w:space="0" w:color="auto"/>
            </w:tcBorders>
            <w:vAlign w:val="bottom"/>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Ondare garbia</w:t>
            </w:r>
          </w:p>
        </w:tc>
        <w:tc>
          <w:tcPr>
            <w:tcW w:w="1112"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3.675</w:t>
            </w:r>
          </w:p>
        </w:tc>
        <w:tc>
          <w:tcPr>
            <w:tcW w:w="1062"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5.573</w:t>
            </w:r>
          </w:p>
        </w:tc>
        <w:tc>
          <w:tcPr>
            <w:tcW w:w="922"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7.441</w:t>
            </w:r>
          </w:p>
        </w:tc>
        <w:tc>
          <w:tcPr>
            <w:tcW w:w="993"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16.768</w:t>
            </w:r>
          </w:p>
        </w:tc>
        <w:tc>
          <w:tcPr>
            <w:tcW w:w="1061"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15.810</w:t>
            </w:r>
          </w:p>
        </w:tc>
        <w:tc>
          <w:tcPr>
            <w:tcW w:w="1061"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15.485</w:t>
            </w:r>
          </w:p>
        </w:tc>
        <w:tc>
          <w:tcPr>
            <w:tcW w:w="1061"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15.311</w:t>
            </w:r>
          </w:p>
        </w:tc>
        <w:tc>
          <w:tcPr>
            <w:tcW w:w="1061"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16.358</w:t>
            </w:r>
          </w:p>
        </w:tc>
        <w:tc>
          <w:tcPr>
            <w:tcW w:w="1061"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14.566</w:t>
            </w:r>
          </w:p>
        </w:tc>
        <w:tc>
          <w:tcPr>
            <w:tcW w:w="976"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7.954</w:t>
            </w:r>
          </w:p>
        </w:tc>
        <w:tc>
          <w:tcPr>
            <w:tcW w:w="932" w:type="dxa"/>
            <w:tcBorders>
              <w:top w:val="single" w:sz="4" w:space="0" w:color="auto"/>
              <w:bottom w:val="single" w:sz="2"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3.466</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Finantza-entitateekiko epe l</w:t>
            </w:r>
            <w:r w:rsidRPr="00352720">
              <w:rPr>
                <w:rFonts w:ascii="Helvetica LT Std" w:hAnsi="Helvetica LT Std"/>
                <w:sz w:val="14"/>
                <w:szCs w:val="14"/>
              </w:rPr>
              <w:t>u</w:t>
            </w:r>
            <w:r w:rsidRPr="00352720">
              <w:rPr>
                <w:rFonts w:ascii="Helvetica LT Std" w:hAnsi="Helvetica LT Std"/>
                <w:sz w:val="14"/>
                <w:szCs w:val="14"/>
              </w:rPr>
              <w:t>zeko zorra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19.910</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17.306</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16.844</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16.663</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16.315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21.907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17.340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18.015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14.199</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11.854</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9.443</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Finantza-entitateekiko epe lab</w:t>
            </w:r>
            <w:r w:rsidRPr="00352720">
              <w:rPr>
                <w:rFonts w:ascii="Helvetica LT Std" w:hAnsi="Helvetica LT Std"/>
                <w:sz w:val="14"/>
                <w:szCs w:val="14"/>
              </w:rPr>
              <w:t>u</w:t>
            </w:r>
            <w:r w:rsidRPr="00352720">
              <w:rPr>
                <w:rFonts w:ascii="Helvetica LT Std" w:hAnsi="Helvetica LT Std"/>
                <w:sz w:val="14"/>
                <w:szCs w:val="14"/>
              </w:rPr>
              <w:t>rreko zorra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3.500</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8.971</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11.331</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11.801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19.970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8.629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10.115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13.329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12.393</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6.960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3.368</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6560B9" w:rsidP="006560B9">
            <w:pPr>
              <w:pStyle w:val="cuatexto"/>
              <w:ind w:left="-2"/>
              <w:jc w:val="left"/>
              <w:rPr>
                <w:rFonts w:ascii="Helvetica LT Std" w:hAnsi="Helvetica LT Std"/>
                <w:b/>
                <w:bCs/>
                <w:sz w:val="14"/>
                <w:szCs w:val="14"/>
              </w:rPr>
            </w:pPr>
            <w:r w:rsidRPr="00352720">
              <w:rPr>
                <w:rFonts w:ascii="Helvetica LT Std" w:hAnsi="Helvetica LT Std"/>
                <w:b/>
                <w:sz w:val="14"/>
                <w:szCs w:val="14"/>
              </w:rPr>
              <w:t>Finantza entitateekiko zorra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23.410</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26.277</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28.175</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28.464</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36.285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30.536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27.455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31.344</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26.592</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18.814</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12.811</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Ogasun Publikoarekiko epe laburreko zorra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2.754</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4.889</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3.196</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5.969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11.131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7.772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12.131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6.269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12.110</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9.750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13.935</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Ogasun Publikoarekiko zorra, epe luzeko zor gisa birsailkatua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10.084</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9.500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9.500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20.100</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38.400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32.406</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b/>
                <w:bCs/>
                <w:sz w:val="14"/>
                <w:szCs w:val="14"/>
              </w:rPr>
            </w:pPr>
            <w:r w:rsidRPr="00352720">
              <w:rPr>
                <w:rFonts w:ascii="Helvetica LT Std" w:hAnsi="Helvetica LT Std"/>
                <w:b/>
                <w:sz w:val="14"/>
                <w:szCs w:val="14"/>
              </w:rPr>
              <w:t>Ogasun Publikoa hartzekodun</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2.754</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4.889</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3.196</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5.969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11.131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17.856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21.631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15.769</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32.210</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48.150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bCs/>
                <w:sz w:val="14"/>
                <w:szCs w:val="14"/>
              </w:rPr>
            </w:pPr>
            <w:r w:rsidRPr="00352720">
              <w:rPr>
                <w:rFonts w:ascii="Helvetica LT Std" w:hAnsi="Helvetica LT Std"/>
                <w:b/>
                <w:sz w:val="14"/>
                <w:szCs w:val="14"/>
              </w:rPr>
              <w:t>46.341</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Gizarte Segurantza hartzekodun</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0</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74</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73</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82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78</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1.007</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Osasuna Fundazioaren zorra</w:t>
            </w:r>
          </w:p>
        </w:tc>
        <w:tc>
          <w:tcPr>
            <w:tcW w:w="1112" w:type="dxa"/>
            <w:tcBorders>
              <w:top w:val="single" w:sz="2" w:space="0" w:color="auto"/>
              <w:bottom w:val="single" w:sz="2" w:space="0" w:color="auto"/>
            </w:tcBorders>
            <w:vAlign w:val="center"/>
          </w:tcPr>
          <w:p w:rsidR="00E45FB3" w:rsidRPr="00352720" w:rsidRDefault="007B1D4F" w:rsidP="0019331F">
            <w:pPr>
              <w:pStyle w:val="cuatexto"/>
              <w:ind w:left="-181"/>
              <w:jc w:val="right"/>
              <w:rPr>
                <w:rFonts w:ascii="Helvetica LT Std" w:hAnsi="Helvetica LT Std"/>
                <w:sz w:val="14"/>
                <w:szCs w:val="14"/>
              </w:rPr>
            </w:pPr>
            <w:r w:rsidRPr="00352720">
              <w:rPr>
                <w:rFonts w:ascii="Helvetica LT Std" w:hAnsi="Helvetica LT Std"/>
                <w:sz w:val="14"/>
                <w:szCs w:val="14"/>
              </w:rPr>
              <w:t>d. ez</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2.162</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1.431</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937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3.377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6.205</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7.138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9.687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8.720</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12.370</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12.595</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Maniobra-funtsa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-10.492</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-9.843</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-7.797</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-401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-15.066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5.680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-5.558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6.418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2.997</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-361</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-12.204</w:t>
            </w:r>
          </w:p>
        </w:tc>
      </w:tr>
      <w:tr w:rsidR="006560B9" w:rsidRPr="00352720" w:rsidTr="00F51CB7">
        <w:trPr>
          <w:trHeight w:val="255"/>
        </w:trPr>
        <w:tc>
          <w:tcPr>
            <w:tcW w:w="2476" w:type="dxa"/>
            <w:tcBorders>
              <w:top w:val="single" w:sz="2" w:space="0" w:color="auto"/>
              <w:bottom w:val="single" w:sz="2" w:space="0" w:color="auto"/>
            </w:tcBorders>
            <w:vAlign w:val="center"/>
          </w:tcPr>
          <w:p w:rsidR="006560B9" w:rsidRPr="00352720" w:rsidRDefault="006560B9" w:rsidP="0019331F">
            <w:pPr>
              <w:pStyle w:val="cuatexto"/>
              <w:ind w:left="-2"/>
              <w:jc w:val="left"/>
              <w:rPr>
                <w:rFonts w:ascii="Helvetica LT Std" w:hAnsi="Helvetica LT Std"/>
                <w:sz w:val="14"/>
                <w:szCs w:val="14"/>
              </w:rPr>
            </w:pPr>
          </w:p>
        </w:tc>
        <w:tc>
          <w:tcPr>
            <w:tcW w:w="1112"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2"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922"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993"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1061"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976"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c>
          <w:tcPr>
            <w:tcW w:w="932" w:type="dxa"/>
            <w:tcBorders>
              <w:top w:val="single" w:sz="2" w:space="0" w:color="auto"/>
              <w:bottom w:val="single" w:sz="2" w:space="0" w:color="auto"/>
            </w:tcBorders>
            <w:vAlign w:val="center"/>
          </w:tcPr>
          <w:p w:rsidR="006560B9" w:rsidRPr="00352720" w:rsidRDefault="006560B9" w:rsidP="0019331F">
            <w:pPr>
              <w:pStyle w:val="cuatexto"/>
              <w:ind w:left="-181"/>
              <w:jc w:val="right"/>
              <w:rPr>
                <w:rFonts w:ascii="Helvetica LT Std" w:hAnsi="Helvetica LT Std"/>
                <w:sz w:val="14"/>
                <w:szCs w:val="14"/>
              </w:rPr>
            </w:pP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b/>
                <w:sz w:val="14"/>
                <w:szCs w:val="14"/>
              </w:rPr>
            </w:pPr>
            <w:r w:rsidRPr="00352720">
              <w:rPr>
                <w:rFonts w:ascii="Helvetica LT Std" w:hAnsi="Helvetica LT Std"/>
                <w:b/>
                <w:sz w:val="14"/>
                <w:szCs w:val="14"/>
              </w:rPr>
              <w:t>Ekitaldiko emaitza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1.827</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1.769</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2.950</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9.458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-826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-193</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-42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1.498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-1.712</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3.107</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b/>
                <w:sz w:val="14"/>
                <w:szCs w:val="14"/>
              </w:rPr>
            </w:pPr>
            <w:r w:rsidRPr="00352720">
              <w:rPr>
                <w:rFonts w:ascii="Helvetica LT Std" w:hAnsi="Helvetica LT Std"/>
                <w:b/>
                <w:sz w:val="14"/>
                <w:szCs w:val="14"/>
              </w:rPr>
              <w:t>-2.258</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Langile-gastuak</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11.955</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17.021</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15.937</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20.091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21.812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25.096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20.397</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23.174</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23.457</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21.169</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21.788</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0007">
            <w:pPr>
              <w:pStyle w:val="cuatexto"/>
              <w:ind w:left="-2"/>
              <w:jc w:val="left"/>
              <w:rPr>
                <w:rFonts w:ascii="Helvetica LT Std" w:hAnsi="Helvetica LT Std"/>
                <w:sz w:val="14"/>
                <w:szCs w:val="14"/>
              </w:rPr>
            </w:pPr>
            <w:r w:rsidRPr="00352720">
              <w:rPr>
                <w:rFonts w:ascii="Helvetica LT Std" w:hAnsi="Helvetica LT Std"/>
                <w:sz w:val="14"/>
                <w:szCs w:val="14"/>
              </w:rPr>
              <w:t>Enplegatuen batez besteko k</w:t>
            </w:r>
            <w:r w:rsidRPr="00352720">
              <w:rPr>
                <w:rFonts w:ascii="Helvetica LT Std" w:hAnsi="Helvetica LT Std"/>
                <w:sz w:val="14"/>
                <w:szCs w:val="14"/>
              </w:rPr>
              <w:t>o</w:t>
            </w:r>
            <w:r w:rsidRPr="00352720">
              <w:rPr>
                <w:rFonts w:ascii="Helvetica LT Std" w:hAnsi="Helvetica LT Std"/>
                <w:sz w:val="14"/>
                <w:szCs w:val="14"/>
              </w:rPr>
              <w:t>purua</w:t>
            </w:r>
            <w:r w:rsidRPr="00352720">
              <w:rPr>
                <w:rFonts w:ascii="Helvetica LT Std" w:hAnsi="Helvetica LT Std"/>
                <w:sz w:val="14"/>
                <w:szCs w:val="14"/>
                <w:vertAlign w:val="superscript"/>
              </w:rPr>
              <w:t>(2)</w:t>
            </w:r>
          </w:p>
        </w:tc>
        <w:tc>
          <w:tcPr>
            <w:tcW w:w="1112" w:type="dxa"/>
            <w:tcBorders>
              <w:top w:val="single" w:sz="2" w:space="0" w:color="auto"/>
              <w:bottom w:val="single" w:sz="2" w:space="0" w:color="auto"/>
            </w:tcBorders>
            <w:vAlign w:val="center"/>
          </w:tcPr>
          <w:p w:rsidR="00E45FB3" w:rsidRPr="00352720" w:rsidRDefault="007B1D4F" w:rsidP="0019331F">
            <w:pPr>
              <w:pStyle w:val="cuatexto"/>
              <w:ind w:left="-181"/>
              <w:jc w:val="right"/>
              <w:rPr>
                <w:rFonts w:ascii="Helvetica LT Std" w:hAnsi="Helvetica LT Std"/>
                <w:sz w:val="14"/>
                <w:szCs w:val="14"/>
              </w:rPr>
            </w:pPr>
            <w:r w:rsidRPr="00352720">
              <w:rPr>
                <w:rFonts w:ascii="Helvetica LT Std" w:hAnsi="Helvetica LT Std"/>
                <w:sz w:val="14"/>
                <w:szCs w:val="14"/>
              </w:rPr>
              <w:t>d. ez</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56</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56</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72</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180</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176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175</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183</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187</w:t>
            </w:r>
          </w:p>
        </w:tc>
      </w:tr>
      <w:tr w:rsidR="00E45FB3" w:rsidRPr="00352720" w:rsidTr="00F51CB7">
        <w:trPr>
          <w:trHeight w:val="255"/>
        </w:trPr>
        <w:tc>
          <w:tcPr>
            <w:tcW w:w="2476" w:type="dxa"/>
            <w:tcBorders>
              <w:top w:val="single" w:sz="2" w:space="0" w:color="auto"/>
              <w:bottom w:val="single" w:sz="2" w:space="0" w:color="auto"/>
            </w:tcBorders>
            <w:vAlign w:val="center"/>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Negozio-zifraren zenbateko garbia</w:t>
            </w:r>
          </w:p>
        </w:tc>
        <w:tc>
          <w:tcPr>
            <w:tcW w:w="111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15.044</w:t>
            </w:r>
          </w:p>
        </w:tc>
        <w:tc>
          <w:tcPr>
            <w:tcW w:w="106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20.296</w:t>
            </w:r>
          </w:p>
        </w:tc>
        <w:tc>
          <w:tcPr>
            <w:tcW w:w="92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18.382</w:t>
            </w:r>
          </w:p>
        </w:tc>
        <w:tc>
          <w:tcPr>
            <w:tcW w:w="993"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26.018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25.281</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29.446</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24.818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24.448</w:t>
            </w:r>
          </w:p>
        </w:tc>
        <w:tc>
          <w:tcPr>
            <w:tcW w:w="1061"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25.403</w:t>
            </w:r>
          </w:p>
        </w:tc>
        <w:tc>
          <w:tcPr>
            <w:tcW w:w="976"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28.593</w:t>
            </w:r>
          </w:p>
        </w:tc>
        <w:tc>
          <w:tcPr>
            <w:tcW w:w="932" w:type="dxa"/>
            <w:tcBorders>
              <w:top w:val="single" w:sz="2" w:space="0" w:color="auto"/>
              <w:bottom w:val="single" w:sz="2" w:space="0" w:color="auto"/>
            </w:tcBorders>
            <w:vAlign w:val="center"/>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25.824</w:t>
            </w:r>
          </w:p>
        </w:tc>
      </w:tr>
      <w:tr w:rsidR="00E45FB3" w:rsidRPr="00352720" w:rsidTr="00F51CB7">
        <w:trPr>
          <w:trHeight w:val="255"/>
        </w:trPr>
        <w:tc>
          <w:tcPr>
            <w:tcW w:w="2476" w:type="dxa"/>
            <w:tcBorders>
              <w:top w:val="single" w:sz="2" w:space="0" w:color="auto"/>
              <w:bottom w:val="single" w:sz="4" w:space="0" w:color="auto"/>
            </w:tcBorders>
            <w:vAlign w:val="bottom"/>
          </w:tcPr>
          <w:p w:rsidR="00E45FB3" w:rsidRPr="00352720" w:rsidRDefault="00E45FB3" w:rsidP="0019331F">
            <w:pPr>
              <w:pStyle w:val="cuatexto"/>
              <w:ind w:left="-2"/>
              <w:jc w:val="left"/>
              <w:rPr>
                <w:rFonts w:ascii="Helvetica LT Std" w:hAnsi="Helvetica LT Std"/>
                <w:sz w:val="14"/>
                <w:szCs w:val="14"/>
              </w:rPr>
            </w:pPr>
            <w:r w:rsidRPr="00352720">
              <w:rPr>
                <w:rFonts w:ascii="Helvetica LT Std" w:hAnsi="Helvetica LT Std"/>
                <w:sz w:val="14"/>
                <w:szCs w:val="14"/>
              </w:rPr>
              <w:t>Emaitza berezia/ibilgetuaren besterentzea</w:t>
            </w:r>
          </w:p>
        </w:tc>
        <w:tc>
          <w:tcPr>
            <w:tcW w:w="1112"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6.348</w:t>
            </w:r>
          </w:p>
        </w:tc>
        <w:tc>
          <w:tcPr>
            <w:tcW w:w="1062"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5.156</w:t>
            </w:r>
          </w:p>
        </w:tc>
        <w:tc>
          <w:tcPr>
            <w:tcW w:w="922"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5.730</w:t>
            </w:r>
          </w:p>
        </w:tc>
        <w:tc>
          <w:tcPr>
            <w:tcW w:w="993"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11.567</w:t>
            </w:r>
          </w:p>
        </w:tc>
        <w:tc>
          <w:tcPr>
            <w:tcW w:w="1061"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4.614</w:t>
            </w:r>
          </w:p>
        </w:tc>
        <w:tc>
          <w:tcPr>
            <w:tcW w:w="1061"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6.401</w:t>
            </w:r>
          </w:p>
        </w:tc>
        <w:tc>
          <w:tcPr>
            <w:tcW w:w="1061"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4.451</w:t>
            </w:r>
          </w:p>
        </w:tc>
        <w:tc>
          <w:tcPr>
            <w:tcW w:w="1061"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9.941</w:t>
            </w:r>
          </w:p>
        </w:tc>
        <w:tc>
          <w:tcPr>
            <w:tcW w:w="1061"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3.847</w:t>
            </w:r>
          </w:p>
        </w:tc>
        <w:tc>
          <w:tcPr>
            <w:tcW w:w="976"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4.723</w:t>
            </w:r>
          </w:p>
        </w:tc>
        <w:tc>
          <w:tcPr>
            <w:tcW w:w="932" w:type="dxa"/>
            <w:tcBorders>
              <w:top w:val="single" w:sz="2" w:space="0" w:color="auto"/>
              <w:bottom w:val="single" w:sz="4" w:space="0" w:color="auto"/>
            </w:tcBorders>
            <w:vAlign w:val="bottom"/>
          </w:tcPr>
          <w:p w:rsidR="00E45FB3" w:rsidRPr="00352720" w:rsidRDefault="00E45FB3" w:rsidP="0019331F">
            <w:pPr>
              <w:pStyle w:val="cuatexto"/>
              <w:ind w:left="-181"/>
              <w:jc w:val="right"/>
              <w:rPr>
                <w:rFonts w:ascii="Helvetica LT Std" w:hAnsi="Helvetica LT Std"/>
                <w:sz w:val="14"/>
                <w:szCs w:val="14"/>
              </w:rPr>
            </w:pPr>
            <w:r w:rsidRPr="00352720">
              <w:rPr>
                <w:rFonts w:ascii="Helvetica LT Std" w:hAnsi="Helvetica LT Std"/>
                <w:sz w:val="14"/>
                <w:szCs w:val="14"/>
              </w:rPr>
              <w:t>2.285</w:t>
            </w:r>
          </w:p>
        </w:tc>
      </w:tr>
    </w:tbl>
    <w:p w:rsidR="00190007" w:rsidRPr="001C21F0" w:rsidRDefault="00190007" w:rsidP="00E45FB3">
      <w:pPr>
        <w:pStyle w:val="texto"/>
        <w:numPr>
          <w:ilvl w:val="0"/>
          <w:numId w:val="7"/>
        </w:numPr>
        <w:tabs>
          <w:tab w:val="num" w:pos="4920"/>
        </w:tabs>
        <w:spacing w:before="60" w:after="0"/>
        <w:rPr>
          <w:rFonts w:ascii="Helvetica LT Std" w:hAnsi="Helvetica LT Std"/>
          <w:spacing w:val="4"/>
          <w:sz w:val="14"/>
          <w:szCs w:val="14"/>
        </w:rPr>
      </w:pPr>
      <w:r w:rsidRPr="001C21F0">
        <w:rPr>
          <w:rFonts w:ascii="Helvetica LT Std" w:hAnsi="Helvetica LT Std"/>
          <w:spacing w:val="4"/>
          <w:sz w:val="14"/>
          <w:szCs w:val="14"/>
        </w:rPr>
        <w:t>Kontabilitate plan orokor berria aplikatzea</w:t>
      </w:r>
    </w:p>
    <w:p w:rsidR="00E45FB3" w:rsidRPr="001C21F0" w:rsidRDefault="00622906" w:rsidP="00E45FB3">
      <w:pPr>
        <w:pStyle w:val="texto"/>
        <w:numPr>
          <w:ilvl w:val="0"/>
          <w:numId w:val="7"/>
        </w:numPr>
        <w:tabs>
          <w:tab w:val="num" w:pos="4920"/>
        </w:tabs>
        <w:spacing w:before="60" w:after="0"/>
        <w:rPr>
          <w:rFonts w:ascii="Helvetica LT Std" w:hAnsi="Helvetica LT Std"/>
          <w:spacing w:val="4"/>
          <w:sz w:val="14"/>
          <w:szCs w:val="14"/>
        </w:rPr>
      </w:pPr>
      <w:r w:rsidRPr="001C21F0">
        <w:rPr>
          <w:rFonts w:ascii="Helvetica LT Std" w:hAnsi="Helvetica LT Std"/>
          <w:spacing w:val="4"/>
          <w:sz w:val="14"/>
          <w:szCs w:val="14"/>
        </w:rPr>
        <w:t>2010etik, enplegatu kopuruari buruzko datuak jasotzen ditu etxean jokatutako partida-egunetan lanean diharduten aldizkako langile lotuak.</w:t>
      </w:r>
    </w:p>
    <w:p w:rsidR="00E45FB3" w:rsidRPr="00CA569C" w:rsidRDefault="00E45FB3" w:rsidP="009D0462">
      <w:pPr>
        <w:pStyle w:val="texto"/>
        <w:tabs>
          <w:tab w:val="num" w:pos="300"/>
          <w:tab w:val="num" w:pos="4920"/>
        </w:tabs>
        <w:rPr>
          <w:rFonts w:ascii="Helvetica LT Std" w:hAnsi="Helvetica LT Std"/>
          <w:sz w:val="19"/>
          <w:szCs w:val="19"/>
        </w:rPr>
      </w:pPr>
    </w:p>
    <w:p w:rsidR="009F3029" w:rsidRPr="00CA569C" w:rsidRDefault="009F3029">
      <w:pPr>
        <w:spacing w:after="0"/>
        <w:ind w:firstLine="0"/>
        <w:jc w:val="left"/>
        <w:rPr>
          <w:rFonts w:ascii="Helvetica LT Std" w:hAnsi="Helvetica LT Std"/>
          <w:sz w:val="19"/>
          <w:szCs w:val="19"/>
        </w:rPr>
        <w:sectPr w:rsidR="009F3029" w:rsidRPr="00CA569C" w:rsidSect="00080CD3">
          <w:footerReference w:type="default" r:id="rId16"/>
          <w:pgSz w:w="16840" w:h="11907" w:orient="landscape" w:code="9"/>
          <w:pgMar w:top="1559" w:right="1985" w:bottom="1559" w:left="1644" w:header="624" w:footer="136" w:gutter="0"/>
          <w:cols w:space="720"/>
          <w:docGrid w:linePitch="360"/>
        </w:sectPr>
      </w:pPr>
    </w:p>
    <w:p w:rsidR="00DE0018" w:rsidRPr="00CA569C" w:rsidRDefault="00DE0018" w:rsidP="00DE0018">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lastRenderedPageBreak/>
        <w:t>Aurreko taula aztertuta, honako alderdiak azpimarratu behar ditugu:</w:t>
      </w:r>
    </w:p>
    <w:p w:rsidR="00DE0018" w:rsidRPr="00CA569C" w:rsidRDefault="00DE0018"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Ondare garbia: Ikus daitekeen bezala, azken bi denboraldietan magnitude horrek gutxitze oso nabarmena izan du, eta 2014ko ekainean –3,47 milioi– 2004ko ekainekoaren antzeko kop</w:t>
      </w:r>
      <w:r w:rsidRPr="00CA569C">
        <w:rPr>
          <w:rFonts w:ascii="Helvetica LT Std" w:hAnsi="Helvetica LT Std"/>
          <w:sz w:val="19"/>
          <w:szCs w:val="19"/>
        </w:rPr>
        <w:t>u</w:t>
      </w:r>
      <w:r w:rsidRPr="00CA569C">
        <w:rPr>
          <w:rFonts w:ascii="Helvetica LT Std" w:hAnsi="Helvetica LT Std"/>
          <w:sz w:val="19"/>
          <w:szCs w:val="19"/>
        </w:rPr>
        <w:t>rua egiten du. Hori hala da, gainera, nahiz eta magnitude horrek, hari aplikatutako aktiboen birb</w:t>
      </w:r>
      <w:r w:rsidRPr="00CA569C">
        <w:rPr>
          <w:rFonts w:ascii="Helvetica LT Std" w:hAnsi="Helvetica LT Std"/>
          <w:sz w:val="19"/>
          <w:szCs w:val="19"/>
        </w:rPr>
        <w:t>a</w:t>
      </w:r>
      <w:r w:rsidRPr="00CA569C">
        <w:rPr>
          <w:rFonts w:ascii="Helvetica LT Std" w:hAnsi="Helvetica LT Std"/>
          <w:sz w:val="19"/>
          <w:szCs w:val="19"/>
        </w:rPr>
        <w:t xml:space="preserve">lorazioen ondorioz, gorakada bat izan duen. </w:t>
      </w:r>
    </w:p>
    <w:p w:rsidR="00DB5026" w:rsidRPr="00CA569C" w:rsidRDefault="0078441D" w:rsidP="000832F0">
      <w:pPr>
        <w:pStyle w:val="texto"/>
        <w:tabs>
          <w:tab w:val="clear" w:pos="2835"/>
          <w:tab w:val="clear" w:pos="3969"/>
          <w:tab w:val="clear" w:pos="5103"/>
          <w:tab w:val="clear" w:pos="6237"/>
          <w:tab w:val="clear" w:pos="7371"/>
          <w:tab w:val="left" w:pos="480"/>
          <w:tab w:val="num" w:pos="4920"/>
        </w:tabs>
        <w:spacing w:after="0"/>
        <w:rPr>
          <w:rFonts w:ascii="Helvetica LT Std" w:hAnsi="Helvetica LT Std"/>
          <w:sz w:val="19"/>
          <w:szCs w:val="19"/>
        </w:rPr>
      </w:pPr>
      <w:r w:rsidRPr="00CA569C">
        <w:rPr>
          <w:rFonts w:ascii="Helvetica LT Std" w:hAnsi="Helvetica LT Std"/>
          <w:sz w:val="19"/>
          <w:szCs w:val="19"/>
        </w:rPr>
        <w:t>Grafikoki</w:t>
      </w:r>
      <w:r w:rsidRPr="00CA569C">
        <w:rPr>
          <w:rStyle w:val="Refdenotaalpie"/>
          <w:rFonts w:ascii="Helvetica LT Std" w:hAnsi="Helvetica LT Std"/>
          <w:sz w:val="19"/>
          <w:szCs w:val="19"/>
        </w:rPr>
        <w:footnoteReference w:id="20"/>
      </w:r>
      <w:r w:rsidRPr="00CA569C">
        <w:rPr>
          <w:rFonts w:ascii="Helvetica LT Std" w:hAnsi="Helvetica LT Std"/>
          <w:sz w:val="19"/>
          <w:szCs w:val="19"/>
        </w:rPr>
        <w:t>, ondorengo hau izan da haren bilakaera:</w:t>
      </w:r>
    </w:p>
    <w:p w:rsidR="00DB5026" w:rsidRPr="00CA569C" w:rsidRDefault="00DB5026" w:rsidP="000832F0">
      <w:pPr>
        <w:pStyle w:val="texto"/>
        <w:tabs>
          <w:tab w:val="clear" w:pos="2835"/>
          <w:tab w:val="clear" w:pos="3969"/>
          <w:tab w:val="clear" w:pos="5103"/>
          <w:tab w:val="clear" w:pos="6237"/>
          <w:tab w:val="clear" w:pos="7371"/>
          <w:tab w:val="left" w:pos="480"/>
          <w:tab w:val="num" w:pos="4920"/>
        </w:tabs>
        <w:spacing w:after="0"/>
        <w:ind w:firstLine="0"/>
        <w:rPr>
          <w:rFonts w:ascii="Helvetica LT Std" w:hAnsi="Helvetica LT Std"/>
          <w:sz w:val="19"/>
          <w:szCs w:val="19"/>
        </w:rPr>
      </w:pPr>
    </w:p>
    <w:p w:rsidR="00DB5026" w:rsidRPr="00CA569C" w:rsidRDefault="0051491B" w:rsidP="000832F0">
      <w:pPr>
        <w:pStyle w:val="texto"/>
        <w:tabs>
          <w:tab w:val="clear" w:pos="2835"/>
          <w:tab w:val="clear" w:pos="3969"/>
          <w:tab w:val="clear" w:pos="5103"/>
          <w:tab w:val="clear" w:pos="6237"/>
          <w:tab w:val="clear" w:pos="7371"/>
          <w:tab w:val="left" w:pos="480"/>
          <w:tab w:val="num" w:pos="4920"/>
        </w:tabs>
        <w:spacing w:after="0"/>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1065A0A3" wp14:editId="25D04124">
            <wp:extent cx="5446644" cy="2126974"/>
            <wp:effectExtent l="0" t="0" r="20955" b="2603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0018" w:rsidRPr="00CA569C" w:rsidRDefault="00DE0018" w:rsidP="000832F0">
      <w:pPr>
        <w:pStyle w:val="texto"/>
        <w:tabs>
          <w:tab w:val="num" w:pos="300"/>
          <w:tab w:val="num" w:pos="4920"/>
        </w:tabs>
        <w:spacing w:after="0"/>
        <w:rPr>
          <w:rFonts w:ascii="Helvetica LT Std" w:hAnsi="Helvetica LT Std"/>
          <w:sz w:val="19"/>
          <w:szCs w:val="19"/>
        </w:rPr>
      </w:pPr>
    </w:p>
    <w:p w:rsidR="00CD39F7" w:rsidRPr="00CA569C" w:rsidRDefault="00CD39F7"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Finantza-entitateekiko zorra: Magnitude horrek 2008ko ekainean iritsi da baliorik handi</w:t>
      </w:r>
      <w:r w:rsidRPr="00CA569C">
        <w:rPr>
          <w:rFonts w:ascii="Helvetica LT Std" w:hAnsi="Helvetica LT Std"/>
          <w:sz w:val="19"/>
          <w:szCs w:val="19"/>
        </w:rPr>
        <w:t>e</w:t>
      </w:r>
      <w:r w:rsidRPr="00CA569C">
        <w:rPr>
          <w:rFonts w:ascii="Helvetica LT Std" w:hAnsi="Helvetica LT Std"/>
          <w:sz w:val="19"/>
          <w:szCs w:val="19"/>
        </w:rPr>
        <w:t>nera, 36,29 milioirekin. Gero, progresiboki gutxitzen joan da 2014ko ekainean 12,81 milioikoa izateraino; izan ere, azken horixe da aztertutako segidako zorpetze txikiena.</w:t>
      </w:r>
    </w:p>
    <w:p w:rsidR="00CD39F7" w:rsidRPr="00CA569C" w:rsidRDefault="00CD39F7" w:rsidP="000832F0">
      <w:pPr>
        <w:pStyle w:val="texto"/>
        <w:tabs>
          <w:tab w:val="num" w:pos="300"/>
          <w:tab w:val="num" w:pos="4920"/>
        </w:tabs>
        <w:spacing w:after="0"/>
        <w:rPr>
          <w:rFonts w:ascii="Helvetica LT Std" w:hAnsi="Helvetica LT Std"/>
          <w:sz w:val="19"/>
          <w:szCs w:val="19"/>
        </w:rPr>
      </w:pPr>
      <w:r w:rsidRPr="00CA569C">
        <w:rPr>
          <w:rFonts w:ascii="Helvetica LT Std" w:hAnsi="Helvetica LT Std"/>
          <w:sz w:val="19"/>
          <w:szCs w:val="19"/>
        </w:rPr>
        <w:t>Irudi bidez:</w:t>
      </w:r>
    </w:p>
    <w:p w:rsidR="000C7225" w:rsidRPr="00CA569C" w:rsidRDefault="000C7225" w:rsidP="000832F0">
      <w:pPr>
        <w:pStyle w:val="texto"/>
        <w:tabs>
          <w:tab w:val="num" w:pos="300"/>
          <w:tab w:val="num" w:pos="4920"/>
        </w:tabs>
        <w:spacing w:after="0"/>
        <w:rPr>
          <w:rFonts w:ascii="Helvetica LT Std" w:hAnsi="Helvetica LT Std"/>
          <w:sz w:val="19"/>
          <w:szCs w:val="19"/>
        </w:rPr>
      </w:pPr>
    </w:p>
    <w:p w:rsidR="000C7225" w:rsidRPr="00CA569C" w:rsidRDefault="0051491B" w:rsidP="00DE0018">
      <w:pPr>
        <w:pStyle w:val="texto"/>
        <w:tabs>
          <w:tab w:val="num" w:pos="300"/>
          <w:tab w:val="num" w:pos="4920"/>
        </w:tabs>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415FD732" wp14:editId="14CF8032">
            <wp:extent cx="5387009" cy="2315817"/>
            <wp:effectExtent l="0" t="0" r="23495" b="279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612D" w:rsidRDefault="00BC612D">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C12E70" w:rsidRPr="00CA569C" w:rsidRDefault="00C12AFC" w:rsidP="00094483">
      <w:pPr>
        <w:pStyle w:val="texto"/>
        <w:tabs>
          <w:tab w:val="num" w:pos="300"/>
          <w:tab w:val="num" w:pos="4920"/>
        </w:tabs>
        <w:spacing w:after="200"/>
        <w:rPr>
          <w:rFonts w:ascii="Helvetica LT Std" w:hAnsi="Helvetica LT Std"/>
          <w:sz w:val="19"/>
          <w:szCs w:val="19"/>
        </w:rPr>
      </w:pPr>
      <w:r w:rsidRPr="00CA569C">
        <w:rPr>
          <w:rFonts w:ascii="Helvetica LT Std" w:hAnsi="Helvetica LT Std"/>
          <w:sz w:val="19"/>
          <w:szCs w:val="19"/>
        </w:rPr>
        <w:lastRenderedPageBreak/>
        <w:t>2014ko ekainaren 30eko mailegu biziek eta haien zenbatekoak hurrengo taulan ageri direnak dira:</w:t>
      </w:r>
    </w:p>
    <w:tbl>
      <w:tblPr>
        <w:tblStyle w:val="Tablaconcuadrcula"/>
        <w:tblW w:w="8722" w:type="dxa"/>
        <w:jc w:val="center"/>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846"/>
        <w:gridCol w:w="1898"/>
        <w:gridCol w:w="1550"/>
        <w:gridCol w:w="1799"/>
      </w:tblGrid>
      <w:tr w:rsidR="00094483" w:rsidRPr="001C21F0" w:rsidTr="007661A3">
        <w:trPr>
          <w:trHeight w:val="255"/>
          <w:jc w:val="center"/>
        </w:trPr>
        <w:tc>
          <w:tcPr>
            <w:tcW w:w="1629" w:type="dxa"/>
            <w:tcBorders>
              <w:top w:val="single" w:sz="4" w:space="0" w:color="auto"/>
              <w:bottom w:val="single" w:sz="2" w:space="0" w:color="auto"/>
            </w:tcBorders>
            <w:shd w:val="clear" w:color="auto" w:fill="8DB3E2" w:themeFill="text2" w:themeFillTint="66"/>
            <w:vAlign w:val="center"/>
          </w:tcPr>
          <w:p w:rsidR="00094483" w:rsidRPr="001C21F0" w:rsidRDefault="00094483" w:rsidP="00DA0E88">
            <w:pPr>
              <w:pStyle w:val="cuatexto"/>
              <w:rPr>
                <w:rFonts w:ascii="Helvetica LT Std" w:hAnsi="Helvetica LT Std" w:cs="Arial"/>
                <w:sz w:val="16"/>
                <w:szCs w:val="16"/>
              </w:rPr>
            </w:pPr>
            <w:r w:rsidRPr="001C21F0">
              <w:rPr>
                <w:rFonts w:ascii="Helvetica LT Std" w:hAnsi="Helvetica LT Std"/>
                <w:sz w:val="16"/>
                <w:szCs w:val="16"/>
              </w:rPr>
              <w:t>Entitatea</w:t>
            </w:r>
          </w:p>
        </w:tc>
        <w:tc>
          <w:tcPr>
            <w:tcW w:w="1846" w:type="dxa"/>
            <w:tcBorders>
              <w:top w:val="single" w:sz="4" w:space="0" w:color="auto"/>
              <w:bottom w:val="single" w:sz="2" w:space="0" w:color="auto"/>
            </w:tcBorders>
            <w:shd w:val="clear" w:color="auto" w:fill="8DB3E2" w:themeFill="text2" w:themeFillTint="66"/>
            <w:vAlign w:val="center"/>
          </w:tcPr>
          <w:p w:rsidR="00094483" w:rsidRPr="001C21F0" w:rsidRDefault="00094483" w:rsidP="00094483">
            <w:pPr>
              <w:pStyle w:val="cuatexto"/>
              <w:jc w:val="left"/>
              <w:rPr>
                <w:rFonts w:ascii="Helvetica LT Std" w:hAnsi="Helvetica LT Std" w:cs="Arial"/>
                <w:sz w:val="16"/>
                <w:szCs w:val="16"/>
              </w:rPr>
            </w:pPr>
            <w:r w:rsidRPr="001C21F0">
              <w:rPr>
                <w:rFonts w:ascii="Helvetica LT Std" w:hAnsi="Helvetica LT Std"/>
                <w:sz w:val="16"/>
                <w:szCs w:val="16"/>
              </w:rPr>
              <w:t>Emateko data</w:t>
            </w:r>
          </w:p>
        </w:tc>
        <w:tc>
          <w:tcPr>
            <w:tcW w:w="1898" w:type="dxa"/>
            <w:tcBorders>
              <w:top w:val="single" w:sz="4" w:space="0" w:color="auto"/>
              <w:bottom w:val="single" w:sz="2" w:space="0" w:color="auto"/>
            </w:tcBorders>
            <w:shd w:val="clear" w:color="auto" w:fill="8DB3E2" w:themeFill="text2" w:themeFillTint="66"/>
            <w:vAlign w:val="center"/>
          </w:tcPr>
          <w:p w:rsidR="00094483" w:rsidRPr="001C21F0" w:rsidRDefault="00094483" w:rsidP="00DA0E88">
            <w:pPr>
              <w:pStyle w:val="cuatexto"/>
              <w:rPr>
                <w:rFonts w:ascii="Helvetica LT Std" w:hAnsi="Helvetica LT Std" w:cs="Arial"/>
                <w:sz w:val="16"/>
                <w:szCs w:val="16"/>
              </w:rPr>
            </w:pPr>
            <w:r w:rsidRPr="001C21F0">
              <w:rPr>
                <w:rFonts w:ascii="Helvetica LT Std" w:hAnsi="Helvetica LT Std"/>
                <w:sz w:val="16"/>
                <w:szCs w:val="16"/>
              </w:rPr>
              <w:t>Muga-eguna</w:t>
            </w:r>
          </w:p>
        </w:tc>
        <w:tc>
          <w:tcPr>
            <w:tcW w:w="1550" w:type="dxa"/>
            <w:tcBorders>
              <w:top w:val="single" w:sz="4" w:space="0" w:color="auto"/>
              <w:bottom w:val="single" w:sz="2" w:space="0" w:color="auto"/>
            </w:tcBorders>
            <w:shd w:val="clear" w:color="auto" w:fill="8DB3E2" w:themeFill="text2" w:themeFillTint="66"/>
            <w:vAlign w:val="center"/>
          </w:tcPr>
          <w:p w:rsidR="00094483" w:rsidRPr="001C21F0" w:rsidRDefault="001C21F0" w:rsidP="00094483">
            <w:pPr>
              <w:pStyle w:val="cuatexto"/>
              <w:jc w:val="right"/>
              <w:rPr>
                <w:rFonts w:ascii="Helvetica LT Std" w:hAnsi="Helvetica LT Std" w:cs="Arial"/>
                <w:sz w:val="16"/>
                <w:szCs w:val="16"/>
              </w:rPr>
            </w:pPr>
            <w:r>
              <w:rPr>
                <w:rFonts w:ascii="Helvetica LT Std" w:hAnsi="Helvetica LT Std"/>
                <w:sz w:val="16"/>
                <w:szCs w:val="16"/>
              </w:rPr>
              <w:t>Maileguan emandako</w:t>
            </w:r>
            <w:r>
              <w:rPr>
                <w:rFonts w:ascii="Helvetica LT Std" w:hAnsi="Helvetica LT Std"/>
                <w:sz w:val="16"/>
                <w:szCs w:val="16"/>
              </w:rPr>
              <w:br/>
            </w:r>
            <w:r w:rsidR="00094483" w:rsidRPr="001C21F0">
              <w:rPr>
                <w:rFonts w:ascii="Helvetica LT Std" w:hAnsi="Helvetica LT Std"/>
                <w:sz w:val="16"/>
                <w:szCs w:val="16"/>
              </w:rPr>
              <w:t>zenbatekoa</w:t>
            </w:r>
          </w:p>
        </w:tc>
        <w:tc>
          <w:tcPr>
            <w:tcW w:w="1799" w:type="dxa"/>
            <w:tcBorders>
              <w:top w:val="single" w:sz="4" w:space="0" w:color="auto"/>
              <w:bottom w:val="single" w:sz="2" w:space="0" w:color="auto"/>
            </w:tcBorders>
            <w:shd w:val="clear" w:color="auto" w:fill="8DB3E2" w:themeFill="text2" w:themeFillTint="66"/>
            <w:vAlign w:val="center"/>
          </w:tcPr>
          <w:p w:rsidR="00094483" w:rsidRPr="001C21F0" w:rsidRDefault="001C21F0" w:rsidP="007661A3">
            <w:pPr>
              <w:pStyle w:val="cuatexto"/>
              <w:jc w:val="right"/>
              <w:rPr>
                <w:rFonts w:ascii="Helvetica LT Std" w:hAnsi="Helvetica LT Std" w:cs="Arial"/>
                <w:sz w:val="16"/>
                <w:szCs w:val="16"/>
              </w:rPr>
            </w:pPr>
            <w:r>
              <w:rPr>
                <w:rFonts w:ascii="Helvetica LT Std" w:hAnsi="Helvetica LT Std"/>
                <w:sz w:val="16"/>
                <w:szCs w:val="16"/>
              </w:rPr>
              <w:t>Ordaintzeko</w:t>
            </w:r>
            <w:r>
              <w:rPr>
                <w:rFonts w:ascii="Helvetica LT Std" w:hAnsi="Helvetica LT Std"/>
                <w:sz w:val="16"/>
                <w:szCs w:val="16"/>
              </w:rPr>
              <w:br/>
            </w:r>
            <w:r w:rsidR="00094483" w:rsidRPr="001C21F0">
              <w:rPr>
                <w:rFonts w:ascii="Helvetica LT Std" w:hAnsi="Helvetica LT Std"/>
                <w:sz w:val="16"/>
                <w:szCs w:val="16"/>
              </w:rPr>
              <w:t>dagoen kopurua</w:t>
            </w:r>
            <w:r w:rsidR="00094483" w:rsidRPr="001C21F0">
              <w:rPr>
                <w:rFonts w:ascii="Helvetica LT Std" w:hAnsi="Helvetica LT Std"/>
                <w:sz w:val="16"/>
                <w:szCs w:val="16"/>
                <w:vertAlign w:val="superscript"/>
              </w:rPr>
              <w:t>(3)</w:t>
            </w:r>
          </w:p>
        </w:tc>
      </w:tr>
      <w:tr w:rsidR="00094483" w:rsidRPr="001C21F0" w:rsidTr="007661A3">
        <w:trPr>
          <w:trHeight w:val="255"/>
          <w:jc w:val="center"/>
        </w:trPr>
        <w:tc>
          <w:tcPr>
            <w:tcW w:w="1629" w:type="dxa"/>
            <w:tcBorders>
              <w:top w:val="single" w:sz="4" w:space="0" w:color="auto"/>
              <w:bottom w:val="single" w:sz="2" w:space="0" w:color="auto"/>
            </w:tcBorders>
            <w:vAlign w:val="center"/>
          </w:tcPr>
          <w:p w:rsidR="00C12E70" w:rsidRPr="001C21F0" w:rsidRDefault="00C12E70" w:rsidP="00094483">
            <w:pPr>
              <w:pStyle w:val="cuatexto"/>
              <w:jc w:val="left"/>
              <w:rPr>
                <w:rFonts w:ascii="Helvetica LT Std" w:hAnsi="Helvetica LT Std"/>
                <w:sz w:val="16"/>
                <w:szCs w:val="16"/>
              </w:rPr>
            </w:pPr>
            <w:r w:rsidRPr="001C21F0">
              <w:rPr>
                <w:rFonts w:ascii="Helvetica LT Std" w:hAnsi="Helvetica LT Std"/>
                <w:sz w:val="16"/>
                <w:szCs w:val="16"/>
              </w:rPr>
              <w:t xml:space="preserve">Banco Popular </w:t>
            </w:r>
            <w:r w:rsidRPr="001C21F0">
              <w:rPr>
                <w:rFonts w:ascii="Helvetica LT Std" w:hAnsi="Helvetica LT Std"/>
                <w:sz w:val="16"/>
                <w:szCs w:val="16"/>
                <w:vertAlign w:val="superscript"/>
              </w:rPr>
              <w:t>(1)</w:t>
            </w:r>
          </w:p>
        </w:tc>
        <w:tc>
          <w:tcPr>
            <w:tcW w:w="1846" w:type="dxa"/>
            <w:tcBorders>
              <w:top w:val="single" w:sz="4" w:space="0" w:color="auto"/>
              <w:bottom w:val="single" w:sz="2" w:space="0" w:color="auto"/>
            </w:tcBorders>
            <w:vAlign w:val="center"/>
          </w:tcPr>
          <w:p w:rsidR="00C12E70" w:rsidRPr="001C21F0" w:rsidRDefault="00963132" w:rsidP="00094483">
            <w:pPr>
              <w:pStyle w:val="cuatexto"/>
              <w:jc w:val="left"/>
              <w:rPr>
                <w:rFonts w:ascii="Helvetica LT Std" w:hAnsi="Helvetica LT Std"/>
                <w:sz w:val="16"/>
                <w:szCs w:val="16"/>
              </w:rPr>
            </w:pPr>
            <w:r w:rsidRPr="001C21F0">
              <w:rPr>
                <w:rFonts w:ascii="Helvetica LT Std" w:hAnsi="Helvetica LT Std"/>
                <w:sz w:val="16"/>
                <w:szCs w:val="16"/>
              </w:rPr>
              <w:t>2003ko otsaila</w:t>
            </w:r>
          </w:p>
        </w:tc>
        <w:tc>
          <w:tcPr>
            <w:tcW w:w="1898" w:type="dxa"/>
            <w:tcBorders>
              <w:top w:val="single" w:sz="4" w:space="0" w:color="auto"/>
              <w:bottom w:val="single" w:sz="2" w:space="0" w:color="auto"/>
            </w:tcBorders>
            <w:vAlign w:val="center"/>
          </w:tcPr>
          <w:p w:rsidR="00C12E70" w:rsidRPr="001C21F0" w:rsidRDefault="00FC6034" w:rsidP="00DA0E88">
            <w:pPr>
              <w:pStyle w:val="cuatexto"/>
              <w:rPr>
                <w:rFonts w:ascii="Helvetica LT Std" w:hAnsi="Helvetica LT Std"/>
                <w:sz w:val="16"/>
                <w:szCs w:val="16"/>
              </w:rPr>
            </w:pPr>
            <w:r w:rsidRPr="001C21F0">
              <w:rPr>
                <w:rFonts w:ascii="Helvetica LT Std" w:hAnsi="Helvetica LT Std"/>
                <w:sz w:val="16"/>
                <w:szCs w:val="16"/>
              </w:rPr>
              <w:t>2020ko maiatza</w:t>
            </w:r>
          </w:p>
        </w:tc>
        <w:tc>
          <w:tcPr>
            <w:tcW w:w="1550" w:type="dxa"/>
            <w:tcBorders>
              <w:top w:val="single" w:sz="4"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4.508</w:t>
            </w:r>
          </w:p>
        </w:tc>
        <w:tc>
          <w:tcPr>
            <w:tcW w:w="1799" w:type="dxa"/>
            <w:tcBorders>
              <w:top w:val="single" w:sz="4"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2.103</w:t>
            </w:r>
          </w:p>
        </w:tc>
      </w:tr>
      <w:tr w:rsidR="00094483" w:rsidRPr="001C21F0" w:rsidTr="007661A3">
        <w:trPr>
          <w:trHeight w:val="255"/>
          <w:jc w:val="center"/>
        </w:trPr>
        <w:tc>
          <w:tcPr>
            <w:tcW w:w="1629" w:type="dxa"/>
            <w:tcBorders>
              <w:top w:val="single" w:sz="2" w:space="0" w:color="auto"/>
              <w:bottom w:val="single" w:sz="2" w:space="0" w:color="auto"/>
            </w:tcBorders>
            <w:vAlign w:val="center"/>
          </w:tcPr>
          <w:p w:rsidR="00C12E70" w:rsidRPr="001C21F0" w:rsidRDefault="00C12E70" w:rsidP="00DA0E88">
            <w:pPr>
              <w:pStyle w:val="cuatexto"/>
              <w:rPr>
                <w:rFonts w:ascii="Helvetica LT Std" w:hAnsi="Helvetica LT Std"/>
                <w:sz w:val="16"/>
                <w:szCs w:val="16"/>
              </w:rPr>
            </w:pPr>
            <w:r w:rsidRPr="001C21F0">
              <w:rPr>
                <w:rFonts w:ascii="Helvetica LT Std" w:hAnsi="Helvetica LT Std"/>
                <w:sz w:val="16"/>
                <w:szCs w:val="16"/>
              </w:rPr>
              <w:t xml:space="preserve">Bankinter </w:t>
            </w:r>
            <w:r w:rsidRPr="001C21F0">
              <w:rPr>
                <w:rFonts w:ascii="Helvetica LT Std" w:hAnsi="Helvetica LT Std"/>
                <w:sz w:val="16"/>
                <w:szCs w:val="16"/>
                <w:vertAlign w:val="superscript"/>
              </w:rPr>
              <w:t>(1)</w:t>
            </w:r>
          </w:p>
        </w:tc>
        <w:tc>
          <w:tcPr>
            <w:tcW w:w="1846" w:type="dxa"/>
            <w:tcBorders>
              <w:top w:val="single" w:sz="2" w:space="0" w:color="auto"/>
              <w:bottom w:val="single" w:sz="2" w:space="0" w:color="auto"/>
            </w:tcBorders>
            <w:vAlign w:val="center"/>
          </w:tcPr>
          <w:p w:rsidR="00C12E70" w:rsidRPr="001C21F0" w:rsidRDefault="00963132" w:rsidP="00094483">
            <w:pPr>
              <w:pStyle w:val="cuatexto"/>
              <w:jc w:val="left"/>
              <w:rPr>
                <w:rFonts w:ascii="Helvetica LT Std" w:hAnsi="Helvetica LT Std"/>
                <w:sz w:val="16"/>
                <w:szCs w:val="16"/>
              </w:rPr>
            </w:pPr>
            <w:r w:rsidRPr="001C21F0">
              <w:rPr>
                <w:rFonts w:ascii="Helvetica LT Std" w:hAnsi="Helvetica LT Std"/>
                <w:sz w:val="16"/>
                <w:szCs w:val="16"/>
              </w:rPr>
              <w:t>2003ko otsaila</w:t>
            </w:r>
          </w:p>
        </w:tc>
        <w:tc>
          <w:tcPr>
            <w:tcW w:w="1898" w:type="dxa"/>
            <w:tcBorders>
              <w:top w:val="single" w:sz="2" w:space="0" w:color="auto"/>
              <w:bottom w:val="single" w:sz="2" w:space="0" w:color="auto"/>
            </w:tcBorders>
            <w:vAlign w:val="center"/>
          </w:tcPr>
          <w:p w:rsidR="00C12E70" w:rsidRPr="001C21F0" w:rsidRDefault="00FC6034" w:rsidP="00DA0E88">
            <w:pPr>
              <w:pStyle w:val="cuatexto"/>
              <w:rPr>
                <w:rFonts w:ascii="Helvetica LT Std" w:hAnsi="Helvetica LT Std"/>
                <w:sz w:val="16"/>
                <w:szCs w:val="16"/>
              </w:rPr>
            </w:pPr>
            <w:r w:rsidRPr="001C21F0">
              <w:rPr>
                <w:rFonts w:ascii="Helvetica LT Std" w:hAnsi="Helvetica LT Std"/>
                <w:sz w:val="16"/>
                <w:szCs w:val="16"/>
              </w:rPr>
              <w:t>2020ko maiatza</w:t>
            </w:r>
          </w:p>
        </w:tc>
        <w:tc>
          <w:tcPr>
            <w:tcW w:w="1550" w:type="dxa"/>
            <w:tcBorders>
              <w:top w:val="single" w:sz="2"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4.508</w:t>
            </w:r>
          </w:p>
        </w:tc>
        <w:tc>
          <w:tcPr>
            <w:tcW w:w="1799" w:type="dxa"/>
            <w:tcBorders>
              <w:top w:val="single" w:sz="2"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2.103</w:t>
            </w:r>
          </w:p>
        </w:tc>
      </w:tr>
      <w:tr w:rsidR="00094483" w:rsidRPr="001C21F0" w:rsidTr="007661A3">
        <w:trPr>
          <w:trHeight w:val="255"/>
          <w:jc w:val="center"/>
        </w:trPr>
        <w:tc>
          <w:tcPr>
            <w:tcW w:w="1629" w:type="dxa"/>
            <w:tcBorders>
              <w:top w:val="single" w:sz="2" w:space="0" w:color="auto"/>
              <w:bottom w:val="single" w:sz="2" w:space="0" w:color="auto"/>
            </w:tcBorders>
            <w:vAlign w:val="center"/>
          </w:tcPr>
          <w:p w:rsidR="00C12E70" w:rsidRPr="001C21F0" w:rsidRDefault="00C12E70" w:rsidP="00DA0E88">
            <w:pPr>
              <w:pStyle w:val="cuatexto"/>
              <w:rPr>
                <w:rFonts w:ascii="Helvetica LT Std" w:hAnsi="Helvetica LT Std"/>
                <w:sz w:val="16"/>
                <w:szCs w:val="16"/>
              </w:rPr>
            </w:pPr>
            <w:r w:rsidRPr="001C21F0">
              <w:rPr>
                <w:rFonts w:ascii="Helvetica LT Std" w:hAnsi="Helvetica LT Std"/>
                <w:sz w:val="16"/>
                <w:szCs w:val="16"/>
              </w:rPr>
              <w:t xml:space="preserve">CaixaBank </w:t>
            </w:r>
            <w:r w:rsidRPr="001C21F0">
              <w:rPr>
                <w:rFonts w:ascii="Helvetica LT Std" w:hAnsi="Helvetica LT Std"/>
                <w:sz w:val="16"/>
                <w:szCs w:val="16"/>
                <w:vertAlign w:val="superscript"/>
              </w:rPr>
              <w:t>(1)</w:t>
            </w:r>
          </w:p>
        </w:tc>
        <w:tc>
          <w:tcPr>
            <w:tcW w:w="1846" w:type="dxa"/>
            <w:tcBorders>
              <w:top w:val="single" w:sz="2" w:space="0" w:color="auto"/>
              <w:bottom w:val="single" w:sz="2" w:space="0" w:color="auto"/>
            </w:tcBorders>
            <w:vAlign w:val="center"/>
          </w:tcPr>
          <w:p w:rsidR="00C12E70" w:rsidRPr="001C21F0" w:rsidRDefault="00963132" w:rsidP="00094483">
            <w:pPr>
              <w:pStyle w:val="cuatexto"/>
              <w:jc w:val="left"/>
              <w:rPr>
                <w:rFonts w:ascii="Helvetica LT Std" w:hAnsi="Helvetica LT Std"/>
                <w:sz w:val="16"/>
                <w:szCs w:val="16"/>
              </w:rPr>
            </w:pPr>
            <w:r w:rsidRPr="001C21F0">
              <w:rPr>
                <w:rFonts w:ascii="Helvetica LT Std" w:hAnsi="Helvetica LT Std"/>
                <w:sz w:val="16"/>
                <w:szCs w:val="16"/>
              </w:rPr>
              <w:t>2003ko otsaila</w:t>
            </w:r>
          </w:p>
        </w:tc>
        <w:tc>
          <w:tcPr>
            <w:tcW w:w="1898" w:type="dxa"/>
            <w:tcBorders>
              <w:top w:val="single" w:sz="2" w:space="0" w:color="auto"/>
              <w:bottom w:val="single" w:sz="2" w:space="0" w:color="auto"/>
            </w:tcBorders>
            <w:vAlign w:val="center"/>
          </w:tcPr>
          <w:p w:rsidR="00C12E70" w:rsidRPr="001C21F0" w:rsidRDefault="00FC6034" w:rsidP="00DA0E88">
            <w:pPr>
              <w:pStyle w:val="cuatexto"/>
              <w:rPr>
                <w:rFonts w:ascii="Helvetica LT Std" w:hAnsi="Helvetica LT Std"/>
                <w:sz w:val="16"/>
                <w:szCs w:val="16"/>
              </w:rPr>
            </w:pPr>
            <w:r w:rsidRPr="001C21F0">
              <w:rPr>
                <w:rFonts w:ascii="Helvetica LT Std" w:hAnsi="Helvetica LT Std"/>
                <w:sz w:val="16"/>
                <w:szCs w:val="16"/>
              </w:rPr>
              <w:t>2020ko maiatza</w:t>
            </w:r>
          </w:p>
        </w:tc>
        <w:tc>
          <w:tcPr>
            <w:tcW w:w="1550" w:type="dxa"/>
            <w:tcBorders>
              <w:top w:val="single" w:sz="2"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9.015</w:t>
            </w:r>
          </w:p>
        </w:tc>
        <w:tc>
          <w:tcPr>
            <w:tcW w:w="1799" w:type="dxa"/>
            <w:tcBorders>
              <w:top w:val="single" w:sz="2" w:space="0" w:color="auto"/>
              <w:bottom w:val="single" w:sz="2" w:space="0" w:color="auto"/>
            </w:tcBorders>
            <w:vAlign w:val="center"/>
          </w:tcPr>
          <w:p w:rsidR="00C12E70" w:rsidRPr="001C21F0" w:rsidRDefault="00C12E70" w:rsidP="000832F0">
            <w:pPr>
              <w:pStyle w:val="cuatexto"/>
              <w:jc w:val="right"/>
              <w:rPr>
                <w:rFonts w:ascii="Helvetica LT Std" w:hAnsi="Helvetica LT Std"/>
                <w:sz w:val="16"/>
                <w:szCs w:val="16"/>
              </w:rPr>
            </w:pPr>
            <w:r w:rsidRPr="001C21F0">
              <w:rPr>
                <w:rFonts w:ascii="Helvetica LT Std" w:hAnsi="Helvetica LT Std"/>
                <w:sz w:val="16"/>
                <w:szCs w:val="16"/>
              </w:rPr>
              <w:t>3.606</w:t>
            </w:r>
          </w:p>
        </w:tc>
      </w:tr>
      <w:tr w:rsidR="00094483" w:rsidRPr="001C21F0" w:rsidTr="007661A3">
        <w:trPr>
          <w:trHeight w:val="255"/>
          <w:jc w:val="center"/>
        </w:trPr>
        <w:tc>
          <w:tcPr>
            <w:tcW w:w="1629" w:type="dxa"/>
            <w:tcBorders>
              <w:top w:val="single" w:sz="2" w:space="0" w:color="auto"/>
              <w:bottom w:val="single" w:sz="2" w:space="0" w:color="auto"/>
            </w:tcBorders>
            <w:vAlign w:val="center"/>
          </w:tcPr>
          <w:p w:rsidR="008A1031" w:rsidRPr="001C21F0" w:rsidRDefault="008A1031" w:rsidP="00DA0E88">
            <w:pPr>
              <w:pStyle w:val="cuatexto"/>
              <w:rPr>
                <w:rFonts w:ascii="Helvetica LT Std" w:hAnsi="Helvetica LT Std"/>
                <w:sz w:val="16"/>
                <w:szCs w:val="16"/>
              </w:rPr>
            </w:pPr>
            <w:r w:rsidRPr="001C21F0">
              <w:rPr>
                <w:rFonts w:ascii="Helvetica LT Std" w:hAnsi="Helvetica LT Std"/>
                <w:sz w:val="16"/>
                <w:szCs w:val="16"/>
              </w:rPr>
              <w:t xml:space="preserve">CaixaBank </w:t>
            </w:r>
            <w:r w:rsidRPr="001C21F0">
              <w:rPr>
                <w:rFonts w:ascii="Helvetica LT Std" w:hAnsi="Helvetica LT Std"/>
                <w:sz w:val="16"/>
                <w:szCs w:val="16"/>
                <w:vertAlign w:val="superscript"/>
              </w:rPr>
              <w:t>(2)</w:t>
            </w:r>
          </w:p>
        </w:tc>
        <w:tc>
          <w:tcPr>
            <w:tcW w:w="1846" w:type="dxa"/>
            <w:tcBorders>
              <w:top w:val="single" w:sz="2" w:space="0" w:color="auto"/>
              <w:bottom w:val="single" w:sz="2" w:space="0" w:color="auto"/>
            </w:tcBorders>
            <w:vAlign w:val="center"/>
          </w:tcPr>
          <w:p w:rsidR="008A1031" w:rsidRPr="001C21F0" w:rsidRDefault="008A1031" w:rsidP="00094483">
            <w:pPr>
              <w:pStyle w:val="cuatexto"/>
              <w:jc w:val="left"/>
              <w:rPr>
                <w:rFonts w:ascii="Helvetica LT Std" w:hAnsi="Helvetica LT Std"/>
                <w:sz w:val="16"/>
                <w:szCs w:val="16"/>
              </w:rPr>
            </w:pPr>
            <w:r w:rsidRPr="001C21F0">
              <w:rPr>
                <w:rFonts w:ascii="Helvetica LT Std" w:hAnsi="Helvetica LT Std"/>
                <w:sz w:val="16"/>
                <w:szCs w:val="16"/>
              </w:rPr>
              <w:t>2009ko martxoa</w:t>
            </w:r>
          </w:p>
        </w:tc>
        <w:tc>
          <w:tcPr>
            <w:tcW w:w="1898" w:type="dxa"/>
            <w:tcBorders>
              <w:top w:val="single" w:sz="2" w:space="0" w:color="auto"/>
              <w:bottom w:val="single" w:sz="2" w:space="0" w:color="auto"/>
            </w:tcBorders>
            <w:vAlign w:val="center"/>
          </w:tcPr>
          <w:p w:rsidR="008A1031" w:rsidRPr="001C21F0" w:rsidRDefault="008A1031" w:rsidP="00DA0E88">
            <w:pPr>
              <w:pStyle w:val="cuatexto"/>
              <w:rPr>
                <w:rFonts w:ascii="Helvetica LT Std" w:hAnsi="Helvetica LT Std"/>
                <w:sz w:val="16"/>
                <w:szCs w:val="16"/>
              </w:rPr>
            </w:pPr>
            <w:r w:rsidRPr="001C21F0">
              <w:rPr>
                <w:rFonts w:ascii="Helvetica LT Std" w:hAnsi="Helvetica LT Std"/>
                <w:sz w:val="16"/>
                <w:szCs w:val="16"/>
              </w:rPr>
              <w:t>2018ko martxoa</w:t>
            </w:r>
          </w:p>
        </w:tc>
        <w:tc>
          <w:tcPr>
            <w:tcW w:w="1550" w:type="dxa"/>
            <w:tcBorders>
              <w:top w:val="single" w:sz="2" w:space="0" w:color="auto"/>
              <w:bottom w:val="single" w:sz="2" w:space="0" w:color="auto"/>
            </w:tcBorders>
            <w:vAlign w:val="center"/>
          </w:tcPr>
          <w:p w:rsidR="008A1031" w:rsidRPr="001C21F0" w:rsidRDefault="008A1031" w:rsidP="000832F0">
            <w:pPr>
              <w:pStyle w:val="cuatexto"/>
              <w:jc w:val="right"/>
              <w:rPr>
                <w:rFonts w:ascii="Helvetica LT Std" w:hAnsi="Helvetica LT Std"/>
                <w:sz w:val="16"/>
                <w:szCs w:val="16"/>
              </w:rPr>
            </w:pPr>
            <w:r w:rsidRPr="001C21F0">
              <w:rPr>
                <w:rFonts w:ascii="Helvetica LT Std" w:hAnsi="Helvetica LT Std"/>
                <w:sz w:val="16"/>
                <w:szCs w:val="16"/>
              </w:rPr>
              <w:t>8.600</w:t>
            </w:r>
          </w:p>
        </w:tc>
        <w:tc>
          <w:tcPr>
            <w:tcW w:w="1799" w:type="dxa"/>
            <w:tcBorders>
              <w:top w:val="single" w:sz="2" w:space="0" w:color="auto"/>
              <w:bottom w:val="single" w:sz="2" w:space="0" w:color="auto"/>
            </w:tcBorders>
            <w:vAlign w:val="center"/>
          </w:tcPr>
          <w:p w:rsidR="008A1031" w:rsidRPr="001C21F0" w:rsidRDefault="008A1031" w:rsidP="000832F0">
            <w:pPr>
              <w:pStyle w:val="cuatexto"/>
              <w:jc w:val="right"/>
              <w:rPr>
                <w:rFonts w:ascii="Helvetica LT Std" w:hAnsi="Helvetica LT Std"/>
                <w:sz w:val="16"/>
                <w:szCs w:val="16"/>
              </w:rPr>
            </w:pPr>
            <w:r w:rsidRPr="001C21F0">
              <w:rPr>
                <w:rFonts w:ascii="Helvetica LT Std" w:hAnsi="Helvetica LT Std"/>
                <w:sz w:val="16"/>
                <w:szCs w:val="16"/>
              </w:rPr>
              <w:t>4.643</w:t>
            </w:r>
          </w:p>
        </w:tc>
      </w:tr>
      <w:tr w:rsidR="00094483" w:rsidRPr="001C21F0" w:rsidTr="007661A3">
        <w:trPr>
          <w:trHeight w:val="255"/>
          <w:jc w:val="center"/>
        </w:trPr>
        <w:tc>
          <w:tcPr>
            <w:tcW w:w="1629" w:type="dxa"/>
            <w:tcBorders>
              <w:top w:val="single" w:sz="2" w:space="0" w:color="auto"/>
              <w:bottom w:val="single" w:sz="4" w:space="0" w:color="auto"/>
            </w:tcBorders>
            <w:vAlign w:val="center"/>
          </w:tcPr>
          <w:p w:rsidR="008A1031" w:rsidRPr="001C21F0" w:rsidRDefault="008A1031" w:rsidP="00DA0E88">
            <w:pPr>
              <w:pStyle w:val="cuatexto"/>
              <w:rPr>
                <w:rFonts w:ascii="Helvetica LT Std" w:hAnsi="Helvetica LT Std"/>
                <w:sz w:val="16"/>
                <w:szCs w:val="16"/>
              </w:rPr>
            </w:pPr>
            <w:r w:rsidRPr="001C21F0">
              <w:rPr>
                <w:rFonts w:ascii="Helvetica LT Std" w:hAnsi="Helvetica LT Std"/>
                <w:sz w:val="16"/>
                <w:szCs w:val="16"/>
              </w:rPr>
              <w:t>CaixaBank</w:t>
            </w:r>
          </w:p>
        </w:tc>
        <w:tc>
          <w:tcPr>
            <w:tcW w:w="1846" w:type="dxa"/>
            <w:tcBorders>
              <w:top w:val="single" w:sz="2" w:space="0" w:color="auto"/>
              <w:bottom w:val="single" w:sz="4" w:space="0" w:color="auto"/>
            </w:tcBorders>
            <w:vAlign w:val="center"/>
          </w:tcPr>
          <w:p w:rsidR="008A1031" w:rsidRPr="001C21F0" w:rsidRDefault="008A1031" w:rsidP="00094483">
            <w:pPr>
              <w:pStyle w:val="cuatexto"/>
              <w:jc w:val="left"/>
              <w:rPr>
                <w:rFonts w:ascii="Helvetica LT Std" w:hAnsi="Helvetica LT Std"/>
                <w:sz w:val="16"/>
                <w:szCs w:val="16"/>
              </w:rPr>
            </w:pPr>
            <w:r w:rsidRPr="001C21F0">
              <w:rPr>
                <w:rFonts w:ascii="Helvetica LT Std" w:hAnsi="Helvetica LT Std"/>
                <w:sz w:val="16"/>
                <w:szCs w:val="16"/>
              </w:rPr>
              <w:t>2003ko otsaila</w:t>
            </w:r>
          </w:p>
        </w:tc>
        <w:tc>
          <w:tcPr>
            <w:tcW w:w="1898" w:type="dxa"/>
            <w:tcBorders>
              <w:top w:val="single" w:sz="2" w:space="0" w:color="auto"/>
              <w:bottom w:val="single" w:sz="4" w:space="0" w:color="auto"/>
            </w:tcBorders>
            <w:vAlign w:val="center"/>
          </w:tcPr>
          <w:p w:rsidR="008A1031" w:rsidRPr="001C21F0" w:rsidRDefault="008A1031" w:rsidP="00DA0E88">
            <w:pPr>
              <w:pStyle w:val="cuatexto"/>
              <w:rPr>
                <w:rFonts w:ascii="Helvetica LT Std" w:hAnsi="Helvetica LT Std"/>
                <w:sz w:val="16"/>
                <w:szCs w:val="16"/>
              </w:rPr>
            </w:pPr>
            <w:r w:rsidRPr="001C21F0">
              <w:rPr>
                <w:rFonts w:ascii="Helvetica LT Std" w:hAnsi="Helvetica LT Std"/>
                <w:sz w:val="16"/>
                <w:szCs w:val="16"/>
              </w:rPr>
              <w:t>2014ko uztaila</w:t>
            </w:r>
          </w:p>
        </w:tc>
        <w:tc>
          <w:tcPr>
            <w:tcW w:w="1550" w:type="dxa"/>
            <w:tcBorders>
              <w:top w:val="single" w:sz="2" w:space="0" w:color="auto"/>
              <w:bottom w:val="single" w:sz="4" w:space="0" w:color="auto"/>
            </w:tcBorders>
            <w:vAlign w:val="center"/>
          </w:tcPr>
          <w:p w:rsidR="008A1031" w:rsidRPr="001C21F0" w:rsidRDefault="008A1031" w:rsidP="000832F0">
            <w:pPr>
              <w:pStyle w:val="cuatexto"/>
              <w:jc w:val="right"/>
              <w:rPr>
                <w:rFonts w:ascii="Helvetica LT Std" w:hAnsi="Helvetica LT Std"/>
                <w:sz w:val="16"/>
                <w:szCs w:val="16"/>
              </w:rPr>
            </w:pPr>
            <w:r w:rsidRPr="001C21F0">
              <w:rPr>
                <w:rFonts w:ascii="Helvetica LT Std" w:hAnsi="Helvetica LT Std"/>
                <w:sz w:val="16"/>
                <w:szCs w:val="16"/>
              </w:rPr>
              <w:t>3.500</w:t>
            </w:r>
          </w:p>
        </w:tc>
        <w:tc>
          <w:tcPr>
            <w:tcW w:w="1799" w:type="dxa"/>
            <w:tcBorders>
              <w:top w:val="single" w:sz="2" w:space="0" w:color="auto"/>
              <w:bottom w:val="single" w:sz="4" w:space="0" w:color="auto"/>
            </w:tcBorders>
            <w:vAlign w:val="center"/>
          </w:tcPr>
          <w:p w:rsidR="008A1031" w:rsidRPr="001C21F0" w:rsidRDefault="008A1031" w:rsidP="000832F0">
            <w:pPr>
              <w:pStyle w:val="cuatexto"/>
              <w:jc w:val="right"/>
              <w:rPr>
                <w:rFonts w:ascii="Helvetica LT Std" w:hAnsi="Helvetica LT Std"/>
                <w:sz w:val="16"/>
                <w:szCs w:val="16"/>
              </w:rPr>
            </w:pPr>
            <w:r w:rsidRPr="001C21F0">
              <w:rPr>
                <w:rFonts w:ascii="Helvetica LT Std" w:hAnsi="Helvetica LT Std"/>
                <w:sz w:val="16"/>
                <w:szCs w:val="16"/>
              </w:rPr>
              <w:t>328</w:t>
            </w:r>
          </w:p>
        </w:tc>
      </w:tr>
      <w:tr w:rsidR="00094483" w:rsidRPr="001C21F0" w:rsidTr="007661A3">
        <w:trPr>
          <w:trHeight w:val="255"/>
          <w:jc w:val="center"/>
        </w:trPr>
        <w:tc>
          <w:tcPr>
            <w:tcW w:w="5373" w:type="dxa"/>
            <w:gridSpan w:val="3"/>
            <w:tcBorders>
              <w:top w:val="single" w:sz="2" w:space="0" w:color="auto"/>
              <w:bottom w:val="single" w:sz="4" w:space="0" w:color="auto"/>
            </w:tcBorders>
            <w:shd w:val="clear" w:color="auto" w:fill="8DB3E2" w:themeFill="text2" w:themeFillTint="66"/>
            <w:vAlign w:val="center"/>
          </w:tcPr>
          <w:p w:rsidR="00094483" w:rsidRPr="001C21F0" w:rsidRDefault="00094483" w:rsidP="00DA0E88">
            <w:pPr>
              <w:pStyle w:val="cuatexto"/>
              <w:rPr>
                <w:rFonts w:ascii="Helvetica LT Std" w:hAnsi="Helvetica LT Std" w:cs="Arial"/>
                <w:sz w:val="16"/>
                <w:szCs w:val="16"/>
              </w:rPr>
            </w:pPr>
            <w:r w:rsidRPr="001C21F0">
              <w:rPr>
                <w:rFonts w:ascii="Helvetica LT Std" w:hAnsi="Helvetica LT Std"/>
                <w:sz w:val="16"/>
                <w:szCs w:val="16"/>
              </w:rPr>
              <w:t>Finantza-entitateekiko zorpetzea, guztira</w:t>
            </w:r>
          </w:p>
        </w:tc>
        <w:tc>
          <w:tcPr>
            <w:tcW w:w="1550" w:type="dxa"/>
            <w:tcBorders>
              <w:top w:val="single" w:sz="2" w:space="0" w:color="auto"/>
              <w:bottom w:val="single" w:sz="4" w:space="0" w:color="auto"/>
            </w:tcBorders>
            <w:shd w:val="clear" w:color="auto" w:fill="8DB3E2" w:themeFill="text2" w:themeFillTint="66"/>
            <w:vAlign w:val="center"/>
          </w:tcPr>
          <w:p w:rsidR="00094483" w:rsidRPr="001C21F0" w:rsidRDefault="00094483" w:rsidP="000832F0">
            <w:pPr>
              <w:pStyle w:val="cuatexto"/>
              <w:jc w:val="right"/>
              <w:rPr>
                <w:rFonts w:ascii="Helvetica LT Std" w:hAnsi="Helvetica LT Std" w:cs="Arial"/>
                <w:sz w:val="16"/>
                <w:szCs w:val="16"/>
              </w:rPr>
            </w:pPr>
            <w:r w:rsidRPr="001C21F0">
              <w:rPr>
                <w:rFonts w:ascii="Helvetica LT Std" w:hAnsi="Helvetica LT Std"/>
                <w:sz w:val="16"/>
                <w:szCs w:val="16"/>
              </w:rPr>
              <w:t>30.131</w:t>
            </w:r>
          </w:p>
        </w:tc>
        <w:tc>
          <w:tcPr>
            <w:tcW w:w="1799" w:type="dxa"/>
            <w:tcBorders>
              <w:top w:val="single" w:sz="2" w:space="0" w:color="auto"/>
              <w:bottom w:val="single" w:sz="4" w:space="0" w:color="auto"/>
            </w:tcBorders>
            <w:shd w:val="clear" w:color="auto" w:fill="8DB3E2" w:themeFill="text2" w:themeFillTint="66"/>
            <w:vAlign w:val="center"/>
          </w:tcPr>
          <w:p w:rsidR="00094483" w:rsidRPr="001C21F0" w:rsidRDefault="00094483" w:rsidP="000832F0">
            <w:pPr>
              <w:pStyle w:val="cuatexto"/>
              <w:jc w:val="right"/>
              <w:rPr>
                <w:rFonts w:ascii="Helvetica LT Std" w:hAnsi="Helvetica LT Std" w:cs="Arial"/>
                <w:sz w:val="16"/>
                <w:szCs w:val="16"/>
              </w:rPr>
            </w:pPr>
            <w:r w:rsidRPr="001C21F0">
              <w:rPr>
                <w:rFonts w:ascii="Helvetica LT Std" w:hAnsi="Helvetica LT Std"/>
                <w:sz w:val="16"/>
                <w:szCs w:val="16"/>
              </w:rPr>
              <w:t>12.783</w:t>
            </w:r>
          </w:p>
        </w:tc>
      </w:tr>
    </w:tbl>
    <w:p w:rsidR="00913B0B" w:rsidRPr="001C21F0" w:rsidRDefault="00C12E70" w:rsidP="00E766B3">
      <w:pPr>
        <w:pStyle w:val="texto"/>
        <w:spacing w:before="60" w:after="0"/>
        <w:ind w:left="284" w:firstLine="0"/>
        <w:rPr>
          <w:rFonts w:ascii="Helvetica LT Std" w:hAnsi="Helvetica LT Std"/>
          <w:spacing w:val="4"/>
          <w:sz w:val="14"/>
          <w:szCs w:val="14"/>
        </w:rPr>
      </w:pPr>
      <w:r w:rsidRPr="001C21F0">
        <w:rPr>
          <w:rFonts w:ascii="Helvetica LT Std" w:hAnsi="Helvetica LT Std"/>
          <w:spacing w:val="4"/>
          <w:sz w:val="14"/>
          <w:szCs w:val="14"/>
          <w:vertAlign w:val="superscript"/>
        </w:rPr>
        <w:t>(1)</w:t>
      </w:r>
      <w:r w:rsidRPr="001C21F0">
        <w:rPr>
          <w:rFonts w:ascii="Helvetica LT Std" w:hAnsi="Helvetica LT Std"/>
          <w:spacing w:val="4"/>
          <w:sz w:val="14"/>
          <w:szCs w:val="14"/>
        </w:rPr>
        <w:t xml:space="preserve"> Nafarroako Gobernuak abalatutako kredituak, 1/2003 Foru Legearen babesean. </w:t>
      </w:r>
      <w:r w:rsidRPr="001C21F0">
        <w:rPr>
          <w:rFonts w:ascii="Helvetica LT Std" w:hAnsi="Helvetica LT Std"/>
          <w:spacing w:val="4"/>
          <w:sz w:val="14"/>
          <w:szCs w:val="14"/>
          <w:vertAlign w:val="superscript"/>
        </w:rPr>
        <w:t>(2)</w:t>
      </w:r>
      <w:r w:rsidRPr="001C21F0">
        <w:rPr>
          <w:rFonts w:ascii="Helvetica LT Std" w:hAnsi="Helvetica LT Std"/>
          <w:spacing w:val="4"/>
          <w:sz w:val="14"/>
          <w:szCs w:val="14"/>
        </w:rPr>
        <w:t xml:space="preserve"> Taxoareko lur-zatien gaineko berme hipot</w:t>
      </w:r>
      <w:r w:rsidRPr="001C21F0">
        <w:rPr>
          <w:rFonts w:ascii="Helvetica LT Std" w:hAnsi="Helvetica LT Std"/>
          <w:spacing w:val="4"/>
          <w:sz w:val="14"/>
          <w:szCs w:val="14"/>
        </w:rPr>
        <w:t>e</w:t>
      </w:r>
      <w:r w:rsidRPr="001C21F0">
        <w:rPr>
          <w:rFonts w:ascii="Helvetica LT Std" w:hAnsi="Helvetica LT Std"/>
          <w:spacing w:val="4"/>
          <w:sz w:val="14"/>
          <w:szCs w:val="14"/>
        </w:rPr>
        <w:t xml:space="preserve">karioa. </w:t>
      </w:r>
      <w:r w:rsidRPr="001C21F0">
        <w:rPr>
          <w:rFonts w:ascii="Helvetica LT Std" w:hAnsi="Helvetica LT Std"/>
          <w:spacing w:val="4"/>
          <w:sz w:val="14"/>
          <w:szCs w:val="14"/>
          <w:vertAlign w:val="superscript"/>
        </w:rPr>
        <w:t>(3)</w:t>
      </w:r>
      <w:r w:rsidRPr="001C21F0">
        <w:rPr>
          <w:rFonts w:ascii="Helvetica LT Std" w:hAnsi="Helvetica LT Std"/>
          <w:spacing w:val="4"/>
          <w:sz w:val="14"/>
          <w:szCs w:val="14"/>
        </w:rPr>
        <w:t xml:space="preserve"> Ez ditu biltzen epe laburrean sortutako interesak, 28.742 euro egiten dutenak</w:t>
      </w:r>
    </w:p>
    <w:p w:rsidR="000C7225" w:rsidRPr="00CA569C" w:rsidRDefault="00BE66DA" w:rsidP="00E766B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00"/>
        <w:ind w:left="0" w:firstLine="289"/>
        <w:rPr>
          <w:rFonts w:ascii="Helvetica LT Std" w:hAnsi="Helvetica LT Std"/>
          <w:sz w:val="19"/>
          <w:szCs w:val="19"/>
        </w:rPr>
      </w:pPr>
      <w:r w:rsidRPr="00CA569C">
        <w:rPr>
          <w:rFonts w:ascii="Helvetica LT Std" w:hAnsi="Helvetica LT Std"/>
          <w:sz w:val="19"/>
          <w:szCs w:val="19"/>
        </w:rPr>
        <w:t>Nafarroako Zerga Ogasunarekiko zorra Kontabilitatearen ikuspuntutik, Ogasunarekiko zorr</w:t>
      </w:r>
      <w:r w:rsidRPr="00CA569C">
        <w:rPr>
          <w:rFonts w:ascii="Helvetica LT Std" w:hAnsi="Helvetica LT Std"/>
          <w:sz w:val="19"/>
          <w:szCs w:val="19"/>
        </w:rPr>
        <w:t>a</w:t>
      </w:r>
      <w:r w:rsidRPr="00CA569C">
        <w:rPr>
          <w:rFonts w:ascii="Helvetica LT Std" w:hAnsi="Helvetica LT Std"/>
          <w:sz w:val="19"/>
          <w:szCs w:val="19"/>
        </w:rPr>
        <w:t>ren zenbatekoa progresiboki handitzen joan da –2,75 milioitik 46,34 milioira–, eta azken denb</w:t>
      </w:r>
      <w:r w:rsidRPr="00CA569C">
        <w:rPr>
          <w:rFonts w:ascii="Helvetica LT Std" w:hAnsi="Helvetica LT Std"/>
          <w:sz w:val="19"/>
          <w:szCs w:val="19"/>
        </w:rPr>
        <w:t>o</w:t>
      </w:r>
      <w:r w:rsidRPr="00CA569C">
        <w:rPr>
          <w:rFonts w:ascii="Helvetica LT Std" w:hAnsi="Helvetica LT Std"/>
          <w:sz w:val="19"/>
          <w:szCs w:val="19"/>
        </w:rPr>
        <w:t xml:space="preserve">raldietan balio handienetara iritsi da. </w:t>
      </w:r>
    </w:p>
    <w:p w:rsidR="005B53B1" w:rsidRPr="00CA569C" w:rsidRDefault="005B53B1" w:rsidP="00094483">
      <w:pPr>
        <w:pStyle w:val="texto"/>
        <w:tabs>
          <w:tab w:val="num" w:pos="300"/>
          <w:tab w:val="num" w:pos="4920"/>
        </w:tabs>
        <w:spacing w:after="0"/>
        <w:rPr>
          <w:rFonts w:ascii="Helvetica LT Std" w:hAnsi="Helvetica LT Std"/>
          <w:sz w:val="19"/>
          <w:szCs w:val="19"/>
        </w:rPr>
      </w:pPr>
      <w:r w:rsidRPr="00CA569C">
        <w:rPr>
          <w:rFonts w:ascii="Helvetica LT Std" w:hAnsi="Helvetica LT Std"/>
          <w:sz w:val="19"/>
          <w:szCs w:val="19"/>
        </w:rPr>
        <w:t>Bilakaera hori honako irudi honetan ikus daiteke:</w:t>
      </w:r>
    </w:p>
    <w:p w:rsidR="005B53B1" w:rsidRPr="00CA569C" w:rsidRDefault="005B53B1" w:rsidP="00094483">
      <w:pPr>
        <w:pStyle w:val="texto"/>
        <w:tabs>
          <w:tab w:val="num" w:pos="300"/>
          <w:tab w:val="num" w:pos="4920"/>
        </w:tabs>
        <w:spacing w:after="0"/>
        <w:rPr>
          <w:rFonts w:ascii="Helvetica LT Std" w:hAnsi="Helvetica LT Std"/>
          <w:sz w:val="19"/>
          <w:szCs w:val="19"/>
        </w:rPr>
      </w:pPr>
    </w:p>
    <w:p w:rsidR="005B53B1" w:rsidRPr="00CA569C" w:rsidRDefault="0051491B" w:rsidP="005B53B1">
      <w:pPr>
        <w:pStyle w:val="texto"/>
        <w:tabs>
          <w:tab w:val="num" w:pos="300"/>
          <w:tab w:val="num" w:pos="4920"/>
        </w:tabs>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7775A845" wp14:editId="77C5626A">
            <wp:extent cx="5486400" cy="2107096"/>
            <wp:effectExtent l="0" t="0" r="19050" b="2667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53B1" w:rsidRPr="00CA569C" w:rsidRDefault="005B53B1" w:rsidP="00080CD3">
      <w:pPr>
        <w:pStyle w:val="texto"/>
        <w:tabs>
          <w:tab w:val="num" w:pos="300"/>
          <w:tab w:val="num" w:pos="4920"/>
        </w:tabs>
        <w:spacing w:before="240"/>
        <w:rPr>
          <w:rFonts w:ascii="Helvetica LT Std" w:hAnsi="Helvetica LT Std"/>
          <w:sz w:val="19"/>
          <w:szCs w:val="19"/>
        </w:rPr>
      </w:pPr>
      <w:r w:rsidRPr="00CA569C">
        <w:rPr>
          <w:rFonts w:ascii="Helvetica LT Std" w:hAnsi="Helvetica LT Std"/>
          <w:sz w:val="19"/>
          <w:szCs w:val="19"/>
        </w:rPr>
        <w:t>Klubak, 2008/09 denboralditik, zor hori epe luzeko gisa ala epe laburreko gisa birsailkatzeko kontabilitate-jokabidea izan du. Jokabide hori dela eta, salbuespen-oharrak jaso izan dira hainbat auditoria-txostenetan, zeren eta klubak ez baitu horri buruzko behar adina babes edo/eta info</w:t>
      </w:r>
      <w:r w:rsidRPr="00CA569C">
        <w:rPr>
          <w:rFonts w:ascii="Helvetica LT Std" w:hAnsi="Helvetica LT Std"/>
          <w:sz w:val="19"/>
          <w:szCs w:val="19"/>
        </w:rPr>
        <w:t>r</w:t>
      </w:r>
      <w:r w:rsidRPr="00CA569C">
        <w:rPr>
          <w:rFonts w:ascii="Helvetica LT Std" w:hAnsi="Helvetica LT Std"/>
          <w:sz w:val="19"/>
          <w:szCs w:val="19"/>
        </w:rPr>
        <w:t>maziorik eman.</w:t>
      </w:r>
    </w:p>
    <w:p w:rsidR="009A6F60" w:rsidRPr="00CA569C" w:rsidRDefault="009A6F60" w:rsidP="005B53B1">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2013/14 denboraldiko oroitidazkiak daukan informazioari jarraituz, honakoa esan dezakegu:</w:t>
      </w:r>
    </w:p>
    <w:p w:rsidR="009100B5" w:rsidRPr="00CA569C" w:rsidRDefault="004C7675" w:rsidP="009100B5">
      <w:pPr>
        <w:pStyle w:val="texto"/>
        <w:tabs>
          <w:tab w:val="num" w:pos="4920"/>
        </w:tabs>
        <w:rPr>
          <w:rFonts w:ascii="Helvetica LT Std" w:hAnsi="Helvetica LT Std"/>
          <w:sz w:val="19"/>
          <w:szCs w:val="19"/>
        </w:rPr>
      </w:pPr>
      <w:r w:rsidRPr="00CA569C">
        <w:rPr>
          <w:rFonts w:ascii="Helvetica LT Std" w:hAnsi="Helvetica LT Std"/>
          <w:sz w:val="19"/>
          <w:szCs w:val="19"/>
        </w:rPr>
        <w:t>a) Ogasunarekiko epe laburreko zorra –13,93 milioi– honako kontzeptu hauei dagokie (e</w:t>
      </w:r>
      <w:r w:rsidRPr="00CA569C">
        <w:rPr>
          <w:rFonts w:ascii="Helvetica LT Std" w:hAnsi="Helvetica LT Std"/>
          <w:sz w:val="19"/>
          <w:szCs w:val="19"/>
        </w:rPr>
        <w:t>u</w:t>
      </w:r>
      <w:r w:rsidRPr="00CA569C">
        <w:rPr>
          <w:rFonts w:ascii="Helvetica LT Std" w:hAnsi="Helvetica LT Std"/>
          <w:sz w:val="19"/>
          <w:szCs w:val="19"/>
        </w:rPr>
        <w:t>roak, milakotan):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1"/>
        <w:gridCol w:w="1418"/>
      </w:tblGrid>
      <w:tr w:rsidR="009100B5" w:rsidRPr="00166DE7" w:rsidTr="00E766B3">
        <w:trPr>
          <w:trHeight w:val="255"/>
          <w:jc w:val="center"/>
        </w:trPr>
        <w:tc>
          <w:tcPr>
            <w:tcW w:w="7381" w:type="dxa"/>
            <w:tcBorders>
              <w:top w:val="single" w:sz="4" w:space="0" w:color="auto"/>
              <w:bottom w:val="single" w:sz="4" w:space="0" w:color="auto"/>
            </w:tcBorders>
            <w:shd w:val="clear" w:color="auto" w:fill="8DB3E2" w:themeFill="text2" w:themeFillTint="66"/>
            <w:vAlign w:val="center"/>
          </w:tcPr>
          <w:p w:rsidR="009100B5" w:rsidRPr="00166DE7" w:rsidRDefault="009100B5" w:rsidP="00DA0E88">
            <w:pPr>
              <w:pStyle w:val="cuatexto"/>
              <w:rPr>
                <w:rFonts w:ascii="Helvetica LT Std" w:hAnsi="Helvetica LT Std"/>
                <w:b/>
                <w:sz w:val="16"/>
                <w:szCs w:val="16"/>
              </w:rPr>
            </w:pPr>
            <w:r w:rsidRPr="00166DE7">
              <w:rPr>
                <w:rFonts w:ascii="Helvetica LT Std" w:hAnsi="Helvetica LT Std"/>
                <w:b/>
                <w:sz w:val="16"/>
                <w:szCs w:val="16"/>
              </w:rPr>
              <w:t>Kontzeptua</w:t>
            </w:r>
          </w:p>
        </w:tc>
        <w:tc>
          <w:tcPr>
            <w:tcW w:w="1418" w:type="dxa"/>
            <w:tcBorders>
              <w:top w:val="single" w:sz="4" w:space="0" w:color="auto"/>
              <w:bottom w:val="single" w:sz="4" w:space="0" w:color="auto"/>
            </w:tcBorders>
            <w:shd w:val="clear" w:color="auto" w:fill="8DB3E2" w:themeFill="text2" w:themeFillTint="66"/>
            <w:vAlign w:val="center"/>
          </w:tcPr>
          <w:p w:rsidR="009100B5" w:rsidRPr="00166DE7" w:rsidRDefault="009100B5" w:rsidP="00E766B3">
            <w:pPr>
              <w:pStyle w:val="cuatexto"/>
              <w:jc w:val="right"/>
              <w:rPr>
                <w:rFonts w:ascii="Helvetica LT Std" w:hAnsi="Helvetica LT Std"/>
                <w:b/>
                <w:sz w:val="16"/>
                <w:szCs w:val="16"/>
              </w:rPr>
            </w:pPr>
            <w:r w:rsidRPr="00166DE7">
              <w:rPr>
                <w:rFonts w:ascii="Helvetica LT Std" w:hAnsi="Helvetica LT Std"/>
                <w:b/>
                <w:sz w:val="16"/>
                <w:szCs w:val="16"/>
              </w:rPr>
              <w:t>Zenbatekoa</w:t>
            </w:r>
          </w:p>
        </w:tc>
      </w:tr>
      <w:tr w:rsidR="009100B5" w:rsidRPr="00166DE7" w:rsidTr="00E766B3">
        <w:trPr>
          <w:trHeight w:val="255"/>
          <w:jc w:val="center"/>
        </w:trPr>
        <w:tc>
          <w:tcPr>
            <w:tcW w:w="7381" w:type="dxa"/>
            <w:tcBorders>
              <w:top w:val="single" w:sz="4" w:space="0" w:color="auto"/>
              <w:bottom w:val="single" w:sz="2" w:space="0" w:color="auto"/>
            </w:tcBorders>
            <w:vAlign w:val="center"/>
          </w:tcPr>
          <w:p w:rsidR="009100B5" w:rsidRPr="00166DE7" w:rsidRDefault="009100B5" w:rsidP="00DA0E88">
            <w:pPr>
              <w:pStyle w:val="cuatexto"/>
              <w:rPr>
                <w:rFonts w:ascii="Helvetica LT Std" w:hAnsi="Helvetica LT Std"/>
                <w:sz w:val="16"/>
                <w:szCs w:val="16"/>
              </w:rPr>
            </w:pPr>
            <w:r w:rsidRPr="00166DE7">
              <w:rPr>
                <w:rFonts w:ascii="Helvetica LT Std" w:hAnsi="Helvetica LT Std"/>
                <w:sz w:val="16"/>
                <w:szCs w:val="16"/>
              </w:rPr>
              <w:t>PFEZa</w:t>
            </w:r>
          </w:p>
        </w:tc>
        <w:tc>
          <w:tcPr>
            <w:tcW w:w="1418" w:type="dxa"/>
            <w:tcBorders>
              <w:top w:val="single" w:sz="4" w:space="0" w:color="auto"/>
              <w:bottom w:val="single" w:sz="2" w:space="0" w:color="auto"/>
            </w:tcBorders>
            <w:vAlign w:val="center"/>
          </w:tcPr>
          <w:p w:rsidR="009100B5" w:rsidRPr="00166DE7" w:rsidRDefault="009100B5" w:rsidP="00E766B3">
            <w:pPr>
              <w:pStyle w:val="cuatexto"/>
              <w:jc w:val="right"/>
              <w:rPr>
                <w:rFonts w:ascii="Helvetica LT Std" w:hAnsi="Helvetica LT Std"/>
                <w:sz w:val="16"/>
                <w:szCs w:val="16"/>
              </w:rPr>
            </w:pPr>
            <w:r w:rsidRPr="00166DE7">
              <w:rPr>
                <w:rFonts w:ascii="Helvetica LT Std" w:hAnsi="Helvetica LT Std"/>
                <w:sz w:val="16"/>
                <w:szCs w:val="16"/>
              </w:rPr>
              <w:t>6.134</w:t>
            </w:r>
          </w:p>
        </w:tc>
      </w:tr>
      <w:tr w:rsidR="009100B5" w:rsidRPr="00166DE7" w:rsidTr="00E766B3">
        <w:trPr>
          <w:trHeight w:val="255"/>
          <w:jc w:val="center"/>
        </w:trPr>
        <w:tc>
          <w:tcPr>
            <w:tcW w:w="7381" w:type="dxa"/>
            <w:tcBorders>
              <w:top w:val="single" w:sz="2" w:space="0" w:color="auto"/>
              <w:bottom w:val="single" w:sz="2" w:space="0" w:color="auto"/>
            </w:tcBorders>
            <w:vAlign w:val="center"/>
          </w:tcPr>
          <w:p w:rsidR="009100B5" w:rsidRPr="00166DE7" w:rsidRDefault="009100B5" w:rsidP="00DA0E88">
            <w:pPr>
              <w:pStyle w:val="cuatexto"/>
              <w:rPr>
                <w:rFonts w:ascii="Helvetica LT Std" w:hAnsi="Helvetica LT Std"/>
                <w:sz w:val="16"/>
                <w:szCs w:val="16"/>
              </w:rPr>
            </w:pPr>
            <w:r w:rsidRPr="00166DE7">
              <w:rPr>
                <w:rFonts w:ascii="Helvetica LT Std" w:hAnsi="Helvetica LT Std"/>
                <w:sz w:val="16"/>
                <w:szCs w:val="16"/>
              </w:rPr>
              <w:t>BEZa</w:t>
            </w:r>
          </w:p>
        </w:tc>
        <w:tc>
          <w:tcPr>
            <w:tcW w:w="1418" w:type="dxa"/>
            <w:tcBorders>
              <w:top w:val="single" w:sz="2" w:space="0" w:color="auto"/>
              <w:bottom w:val="single" w:sz="2" w:space="0" w:color="auto"/>
            </w:tcBorders>
            <w:vAlign w:val="center"/>
          </w:tcPr>
          <w:p w:rsidR="009100B5" w:rsidRPr="00166DE7" w:rsidRDefault="009100B5" w:rsidP="00E766B3">
            <w:pPr>
              <w:pStyle w:val="cuatexto"/>
              <w:jc w:val="right"/>
              <w:rPr>
                <w:rFonts w:ascii="Helvetica LT Std" w:hAnsi="Helvetica LT Std"/>
                <w:sz w:val="16"/>
                <w:szCs w:val="16"/>
              </w:rPr>
            </w:pPr>
            <w:r w:rsidRPr="00166DE7">
              <w:rPr>
                <w:rFonts w:ascii="Helvetica LT Std" w:hAnsi="Helvetica LT Std"/>
                <w:sz w:val="16"/>
                <w:szCs w:val="16"/>
              </w:rPr>
              <w:t>4.244</w:t>
            </w:r>
          </w:p>
        </w:tc>
      </w:tr>
      <w:tr w:rsidR="009100B5" w:rsidRPr="00166DE7" w:rsidTr="00E766B3">
        <w:trPr>
          <w:trHeight w:val="255"/>
          <w:jc w:val="center"/>
        </w:trPr>
        <w:tc>
          <w:tcPr>
            <w:tcW w:w="7381" w:type="dxa"/>
            <w:tcBorders>
              <w:top w:val="single" w:sz="2" w:space="0" w:color="auto"/>
              <w:bottom w:val="single" w:sz="2" w:space="0" w:color="auto"/>
            </w:tcBorders>
            <w:vAlign w:val="center"/>
          </w:tcPr>
          <w:p w:rsidR="009100B5" w:rsidRPr="00166DE7" w:rsidRDefault="009100B5" w:rsidP="00DA0E88">
            <w:pPr>
              <w:pStyle w:val="cuatexto"/>
              <w:rPr>
                <w:rFonts w:ascii="Helvetica LT Std" w:hAnsi="Helvetica LT Std"/>
                <w:sz w:val="16"/>
                <w:szCs w:val="16"/>
              </w:rPr>
            </w:pPr>
            <w:r w:rsidRPr="00166DE7">
              <w:rPr>
                <w:rFonts w:ascii="Helvetica LT Std" w:hAnsi="Helvetica LT Std"/>
                <w:sz w:val="16"/>
                <w:szCs w:val="16"/>
              </w:rPr>
              <w:t>Beste zerga batzuk</w:t>
            </w:r>
          </w:p>
        </w:tc>
        <w:tc>
          <w:tcPr>
            <w:tcW w:w="1418" w:type="dxa"/>
            <w:tcBorders>
              <w:top w:val="single" w:sz="2" w:space="0" w:color="auto"/>
              <w:bottom w:val="single" w:sz="2" w:space="0" w:color="auto"/>
            </w:tcBorders>
            <w:vAlign w:val="center"/>
          </w:tcPr>
          <w:p w:rsidR="009100B5" w:rsidRPr="00166DE7" w:rsidRDefault="009100B5" w:rsidP="00E766B3">
            <w:pPr>
              <w:pStyle w:val="cuatexto"/>
              <w:jc w:val="right"/>
              <w:rPr>
                <w:rFonts w:ascii="Helvetica LT Std" w:hAnsi="Helvetica LT Std"/>
                <w:sz w:val="16"/>
                <w:szCs w:val="16"/>
              </w:rPr>
            </w:pPr>
            <w:r w:rsidRPr="00166DE7">
              <w:rPr>
                <w:rFonts w:ascii="Helvetica LT Std" w:hAnsi="Helvetica LT Std"/>
                <w:sz w:val="16"/>
                <w:szCs w:val="16"/>
              </w:rPr>
              <w:t>1.112</w:t>
            </w:r>
          </w:p>
        </w:tc>
      </w:tr>
      <w:tr w:rsidR="009100B5" w:rsidRPr="00166DE7" w:rsidTr="00E766B3">
        <w:trPr>
          <w:trHeight w:val="255"/>
          <w:jc w:val="center"/>
        </w:trPr>
        <w:tc>
          <w:tcPr>
            <w:tcW w:w="7381" w:type="dxa"/>
            <w:tcBorders>
              <w:top w:val="single" w:sz="2" w:space="0" w:color="auto"/>
              <w:bottom w:val="single" w:sz="4" w:space="0" w:color="auto"/>
            </w:tcBorders>
            <w:vAlign w:val="center"/>
          </w:tcPr>
          <w:p w:rsidR="009100B5" w:rsidRPr="00166DE7" w:rsidRDefault="009100B5" w:rsidP="00DA0E88">
            <w:pPr>
              <w:pStyle w:val="cuatexto"/>
              <w:rPr>
                <w:rFonts w:ascii="Helvetica LT Std" w:hAnsi="Helvetica LT Std"/>
                <w:sz w:val="16"/>
                <w:szCs w:val="16"/>
              </w:rPr>
            </w:pPr>
            <w:r w:rsidRPr="00166DE7">
              <w:rPr>
                <w:rFonts w:ascii="Helvetica LT Std" w:hAnsi="Helvetica LT Std"/>
                <w:sz w:val="16"/>
                <w:szCs w:val="16"/>
              </w:rPr>
              <w:t>Ordaintzeko dauden beste kontu batzuk</w:t>
            </w:r>
          </w:p>
        </w:tc>
        <w:tc>
          <w:tcPr>
            <w:tcW w:w="1418" w:type="dxa"/>
            <w:tcBorders>
              <w:top w:val="single" w:sz="2" w:space="0" w:color="auto"/>
              <w:bottom w:val="single" w:sz="4" w:space="0" w:color="auto"/>
            </w:tcBorders>
            <w:vAlign w:val="center"/>
          </w:tcPr>
          <w:p w:rsidR="009100B5" w:rsidRPr="00166DE7" w:rsidRDefault="009100B5" w:rsidP="00E766B3">
            <w:pPr>
              <w:pStyle w:val="cuatexto"/>
              <w:jc w:val="right"/>
              <w:rPr>
                <w:rFonts w:ascii="Helvetica LT Std" w:hAnsi="Helvetica LT Std"/>
                <w:sz w:val="16"/>
                <w:szCs w:val="16"/>
              </w:rPr>
            </w:pPr>
            <w:r w:rsidRPr="00166DE7">
              <w:rPr>
                <w:rFonts w:ascii="Helvetica LT Std" w:hAnsi="Helvetica LT Std"/>
                <w:sz w:val="16"/>
                <w:szCs w:val="16"/>
              </w:rPr>
              <w:t>2.445</w:t>
            </w:r>
          </w:p>
        </w:tc>
      </w:tr>
      <w:tr w:rsidR="009100B5" w:rsidRPr="00166DE7" w:rsidTr="00E766B3">
        <w:trPr>
          <w:trHeight w:val="255"/>
          <w:jc w:val="center"/>
        </w:trPr>
        <w:tc>
          <w:tcPr>
            <w:tcW w:w="7381" w:type="dxa"/>
            <w:tcBorders>
              <w:top w:val="single" w:sz="4" w:space="0" w:color="auto"/>
              <w:bottom w:val="single" w:sz="4" w:space="0" w:color="auto"/>
            </w:tcBorders>
            <w:shd w:val="clear" w:color="auto" w:fill="8DB3E2" w:themeFill="text2" w:themeFillTint="66"/>
            <w:vAlign w:val="center"/>
          </w:tcPr>
          <w:p w:rsidR="009100B5" w:rsidRPr="00166DE7" w:rsidRDefault="004C7675" w:rsidP="00DA0E88">
            <w:pPr>
              <w:pStyle w:val="cuatexto"/>
              <w:rPr>
                <w:rFonts w:ascii="Helvetica LT Std" w:hAnsi="Helvetica LT Std" w:cs="Arial"/>
                <w:sz w:val="16"/>
                <w:szCs w:val="16"/>
              </w:rPr>
            </w:pPr>
            <w:r w:rsidRPr="00166DE7">
              <w:rPr>
                <w:rFonts w:ascii="Helvetica LT Std" w:hAnsi="Helvetica LT Std"/>
                <w:sz w:val="16"/>
                <w:szCs w:val="16"/>
              </w:rPr>
              <w:t>Ogasun Publikoa epe laburreko hartzekodun gisa, guztira</w:t>
            </w:r>
          </w:p>
        </w:tc>
        <w:tc>
          <w:tcPr>
            <w:tcW w:w="1418" w:type="dxa"/>
            <w:tcBorders>
              <w:top w:val="single" w:sz="4" w:space="0" w:color="auto"/>
              <w:bottom w:val="single" w:sz="4" w:space="0" w:color="auto"/>
            </w:tcBorders>
            <w:shd w:val="clear" w:color="auto" w:fill="8DB3E2" w:themeFill="text2" w:themeFillTint="66"/>
            <w:vAlign w:val="center"/>
          </w:tcPr>
          <w:p w:rsidR="009100B5" w:rsidRPr="00166DE7" w:rsidRDefault="009100B5" w:rsidP="00E766B3">
            <w:pPr>
              <w:pStyle w:val="cuatexto"/>
              <w:jc w:val="right"/>
              <w:rPr>
                <w:rFonts w:ascii="Helvetica LT Std" w:hAnsi="Helvetica LT Std" w:cs="Arial"/>
                <w:sz w:val="16"/>
                <w:szCs w:val="16"/>
              </w:rPr>
            </w:pPr>
            <w:r w:rsidRPr="00166DE7">
              <w:rPr>
                <w:rFonts w:ascii="Helvetica LT Std" w:hAnsi="Helvetica LT Std"/>
                <w:sz w:val="16"/>
                <w:szCs w:val="16"/>
              </w:rPr>
              <w:t>13.935</w:t>
            </w:r>
          </w:p>
        </w:tc>
      </w:tr>
    </w:tbl>
    <w:p w:rsidR="00166DE7" w:rsidRDefault="00166DE7" w:rsidP="003875B4">
      <w:pPr>
        <w:pStyle w:val="texto"/>
        <w:tabs>
          <w:tab w:val="num" w:pos="4920"/>
        </w:tabs>
        <w:spacing w:after="0"/>
        <w:rPr>
          <w:rFonts w:ascii="Helvetica LT Std" w:hAnsi="Helvetica LT Std"/>
          <w:sz w:val="19"/>
          <w:szCs w:val="19"/>
        </w:rPr>
      </w:pPr>
    </w:p>
    <w:p w:rsidR="00BC612D" w:rsidRDefault="00BC612D">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9100B5" w:rsidRPr="00CA569C" w:rsidRDefault="00290902" w:rsidP="003875B4">
      <w:pPr>
        <w:pStyle w:val="texto"/>
        <w:tabs>
          <w:tab w:val="num" w:pos="4920"/>
        </w:tabs>
        <w:spacing w:after="0"/>
        <w:rPr>
          <w:rFonts w:ascii="Helvetica LT Std" w:hAnsi="Helvetica LT Std"/>
          <w:sz w:val="19"/>
          <w:szCs w:val="19"/>
        </w:rPr>
      </w:pPr>
      <w:r w:rsidRPr="00CA569C">
        <w:rPr>
          <w:rFonts w:ascii="Helvetica LT Std" w:hAnsi="Helvetica LT Std"/>
          <w:sz w:val="19"/>
          <w:szCs w:val="19"/>
        </w:rPr>
        <w:lastRenderedPageBreak/>
        <w:t>b) Epe luzekotzat birsailkatutako Ogasunarekiko zorra –32,41 milioi– dela-eta, oroitidazkiak ez du aipatzen kasuk zerga-kontzeptua zein den, eta ezarritako urteko ordainketak baizik ez du a</w:t>
      </w:r>
      <w:r w:rsidRPr="00CA569C">
        <w:rPr>
          <w:rFonts w:ascii="Helvetica LT Std" w:hAnsi="Helvetica LT Std"/>
          <w:sz w:val="19"/>
          <w:szCs w:val="19"/>
        </w:rPr>
        <w:t>i</w:t>
      </w:r>
      <w:r w:rsidRPr="00CA569C">
        <w:rPr>
          <w:rFonts w:ascii="Helvetica LT Std" w:hAnsi="Helvetica LT Std"/>
          <w:sz w:val="19"/>
          <w:szCs w:val="19"/>
        </w:rPr>
        <w:t>patzen. Zenbateko hori honela xeheka daiteke (euroak, milakotan):</w:t>
      </w:r>
    </w:p>
    <w:p w:rsidR="004C7675" w:rsidRPr="00CA569C" w:rsidRDefault="004C7675" w:rsidP="003875B4">
      <w:pPr>
        <w:pStyle w:val="texto"/>
        <w:tabs>
          <w:tab w:val="num" w:pos="4920"/>
        </w:tabs>
        <w:spacing w:after="0"/>
        <w:rPr>
          <w:rFonts w:ascii="Helvetica LT Std" w:hAnsi="Helvetica LT Std"/>
          <w:sz w:val="19"/>
          <w:szCs w:val="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gridCol w:w="1418"/>
      </w:tblGrid>
      <w:tr w:rsidR="004C7675" w:rsidRPr="00166DE7" w:rsidTr="003875B4">
        <w:trPr>
          <w:trHeight w:val="255"/>
          <w:jc w:val="center"/>
        </w:trPr>
        <w:tc>
          <w:tcPr>
            <w:tcW w:w="7258" w:type="dxa"/>
            <w:tcBorders>
              <w:top w:val="single" w:sz="4" w:space="0" w:color="auto"/>
              <w:bottom w:val="single" w:sz="4" w:space="0" w:color="auto"/>
            </w:tcBorders>
            <w:shd w:val="clear" w:color="auto" w:fill="8DB3E2" w:themeFill="text2" w:themeFillTint="66"/>
            <w:vAlign w:val="center"/>
          </w:tcPr>
          <w:p w:rsidR="004C7675" w:rsidRPr="00166DE7" w:rsidRDefault="004C7675" w:rsidP="00E32A4F">
            <w:pPr>
              <w:pStyle w:val="cuatexto"/>
              <w:rPr>
                <w:rFonts w:ascii="Helvetica LT Std" w:hAnsi="Helvetica LT Std" w:cs="Arial"/>
                <w:sz w:val="16"/>
                <w:szCs w:val="16"/>
              </w:rPr>
            </w:pPr>
            <w:r w:rsidRPr="00166DE7">
              <w:rPr>
                <w:rFonts w:ascii="Helvetica LT Std" w:hAnsi="Helvetica LT Std"/>
                <w:sz w:val="16"/>
                <w:szCs w:val="16"/>
              </w:rPr>
              <w:t>Denboraldia</w:t>
            </w:r>
          </w:p>
        </w:tc>
        <w:tc>
          <w:tcPr>
            <w:tcW w:w="1418" w:type="dxa"/>
            <w:tcBorders>
              <w:top w:val="single" w:sz="4" w:space="0" w:color="auto"/>
              <w:bottom w:val="single" w:sz="4" w:space="0" w:color="auto"/>
            </w:tcBorders>
            <w:shd w:val="clear" w:color="auto" w:fill="8DB3E2" w:themeFill="text2" w:themeFillTint="66"/>
            <w:vAlign w:val="center"/>
          </w:tcPr>
          <w:p w:rsidR="004C7675" w:rsidRPr="00166DE7" w:rsidRDefault="004C7675" w:rsidP="003875B4">
            <w:pPr>
              <w:pStyle w:val="cuatexto"/>
              <w:jc w:val="right"/>
              <w:rPr>
                <w:rFonts w:ascii="Helvetica LT Std" w:hAnsi="Helvetica LT Std" w:cs="Arial"/>
                <w:sz w:val="16"/>
                <w:szCs w:val="16"/>
              </w:rPr>
            </w:pPr>
            <w:r w:rsidRPr="00166DE7">
              <w:rPr>
                <w:rFonts w:ascii="Helvetica LT Std" w:hAnsi="Helvetica LT Std"/>
                <w:sz w:val="16"/>
                <w:szCs w:val="16"/>
              </w:rPr>
              <w:t>Zenbatekoa</w:t>
            </w:r>
          </w:p>
        </w:tc>
      </w:tr>
      <w:tr w:rsidR="004C7675" w:rsidRPr="00166DE7" w:rsidTr="003875B4">
        <w:trPr>
          <w:trHeight w:val="255"/>
          <w:jc w:val="center"/>
        </w:trPr>
        <w:tc>
          <w:tcPr>
            <w:tcW w:w="7258" w:type="dxa"/>
            <w:tcBorders>
              <w:top w:val="single" w:sz="4" w:space="0" w:color="auto"/>
              <w:bottom w:val="single" w:sz="2" w:space="0" w:color="auto"/>
            </w:tcBorders>
            <w:vAlign w:val="center"/>
          </w:tcPr>
          <w:p w:rsidR="004C7675" w:rsidRPr="00166DE7" w:rsidRDefault="004C7675" w:rsidP="00E32A4F">
            <w:pPr>
              <w:pStyle w:val="cuatexto"/>
              <w:rPr>
                <w:rFonts w:ascii="Helvetica LT Std" w:hAnsi="Helvetica LT Std"/>
                <w:sz w:val="16"/>
                <w:szCs w:val="16"/>
              </w:rPr>
            </w:pPr>
            <w:r w:rsidRPr="00166DE7">
              <w:rPr>
                <w:rFonts w:ascii="Helvetica LT Std" w:hAnsi="Helvetica LT Std"/>
                <w:sz w:val="16"/>
                <w:szCs w:val="16"/>
              </w:rPr>
              <w:t>2015/16</w:t>
            </w:r>
          </w:p>
        </w:tc>
        <w:tc>
          <w:tcPr>
            <w:tcW w:w="1418" w:type="dxa"/>
            <w:tcBorders>
              <w:top w:val="single" w:sz="4" w:space="0" w:color="auto"/>
              <w:bottom w:val="single" w:sz="2" w:space="0" w:color="auto"/>
            </w:tcBorders>
            <w:vAlign w:val="center"/>
          </w:tcPr>
          <w:p w:rsidR="004C7675" w:rsidRPr="00166DE7" w:rsidRDefault="004C7675" w:rsidP="003875B4">
            <w:pPr>
              <w:pStyle w:val="cuatexto"/>
              <w:jc w:val="right"/>
              <w:rPr>
                <w:rFonts w:ascii="Helvetica LT Std" w:hAnsi="Helvetica LT Std"/>
                <w:sz w:val="16"/>
                <w:szCs w:val="16"/>
              </w:rPr>
            </w:pPr>
            <w:r w:rsidRPr="00166DE7">
              <w:rPr>
                <w:rFonts w:ascii="Helvetica LT Std" w:hAnsi="Helvetica LT Std"/>
                <w:sz w:val="16"/>
                <w:szCs w:val="16"/>
              </w:rPr>
              <w:t>3.162</w:t>
            </w:r>
          </w:p>
        </w:tc>
      </w:tr>
      <w:tr w:rsidR="004C7675" w:rsidRPr="00166DE7" w:rsidTr="003875B4">
        <w:trPr>
          <w:trHeight w:val="255"/>
          <w:jc w:val="center"/>
        </w:trPr>
        <w:tc>
          <w:tcPr>
            <w:tcW w:w="7258" w:type="dxa"/>
            <w:tcBorders>
              <w:top w:val="single" w:sz="2" w:space="0" w:color="auto"/>
              <w:bottom w:val="single" w:sz="2" w:space="0" w:color="auto"/>
            </w:tcBorders>
            <w:vAlign w:val="center"/>
          </w:tcPr>
          <w:p w:rsidR="004C7675" w:rsidRPr="00166DE7" w:rsidRDefault="004C7675" w:rsidP="00E32A4F">
            <w:pPr>
              <w:pStyle w:val="cuatexto"/>
              <w:rPr>
                <w:rFonts w:ascii="Helvetica LT Std" w:hAnsi="Helvetica LT Std"/>
                <w:sz w:val="16"/>
                <w:szCs w:val="16"/>
              </w:rPr>
            </w:pPr>
            <w:r w:rsidRPr="00166DE7">
              <w:rPr>
                <w:rFonts w:ascii="Helvetica LT Std" w:hAnsi="Helvetica LT Std"/>
                <w:sz w:val="16"/>
                <w:szCs w:val="16"/>
              </w:rPr>
              <w:t>2016/17</w:t>
            </w:r>
          </w:p>
        </w:tc>
        <w:tc>
          <w:tcPr>
            <w:tcW w:w="1418" w:type="dxa"/>
            <w:tcBorders>
              <w:top w:val="single" w:sz="2" w:space="0" w:color="auto"/>
              <w:bottom w:val="single" w:sz="2" w:space="0" w:color="auto"/>
            </w:tcBorders>
            <w:vAlign w:val="center"/>
          </w:tcPr>
          <w:p w:rsidR="004C7675" w:rsidRPr="00166DE7" w:rsidRDefault="004C7675" w:rsidP="003875B4">
            <w:pPr>
              <w:pStyle w:val="cuatexto"/>
              <w:jc w:val="right"/>
              <w:rPr>
                <w:rFonts w:ascii="Helvetica LT Std" w:hAnsi="Helvetica LT Std"/>
                <w:sz w:val="16"/>
                <w:szCs w:val="16"/>
              </w:rPr>
            </w:pPr>
            <w:r w:rsidRPr="00166DE7">
              <w:rPr>
                <w:rFonts w:ascii="Helvetica LT Std" w:hAnsi="Helvetica LT Std"/>
                <w:sz w:val="16"/>
                <w:szCs w:val="16"/>
              </w:rPr>
              <w:t>4.352</w:t>
            </w:r>
          </w:p>
        </w:tc>
      </w:tr>
      <w:tr w:rsidR="004C7675" w:rsidRPr="00166DE7" w:rsidTr="003875B4">
        <w:trPr>
          <w:trHeight w:val="255"/>
          <w:jc w:val="center"/>
        </w:trPr>
        <w:tc>
          <w:tcPr>
            <w:tcW w:w="7258" w:type="dxa"/>
            <w:tcBorders>
              <w:top w:val="single" w:sz="2" w:space="0" w:color="auto"/>
              <w:bottom w:val="single" w:sz="2" w:space="0" w:color="auto"/>
            </w:tcBorders>
            <w:vAlign w:val="center"/>
          </w:tcPr>
          <w:p w:rsidR="004C7675" w:rsidRPr="00166DE7" w:rsidRDefault="004C7675" w:rsidP="00E32A4F">
            <w:pPr>
              <w:pStyle w:val="cuatexto"/>
              <w:rPr>
                <w:rFonts w:ascii="Helvetica LT Std" w:hAnsi="Helvetica LT Std"/>
                <w:sz w:val="16"/>
                <w:szCs w:val="16"/>
              </w:rPr>
            </w:pPr>
            <w:r w:rsidRPr="00166DE7">
              <w:rPr>
                <w:rFonts w:ascii="Helvetica LT Std" w:hAnsi="Helvetica LT Std"/>
                <w:sz w:val="16"/>
                <w:szCs w:val="16"/>
              </w:rPr>
              <w:t>2017/18</w:t>
            </w:r>
          </w:p>
        </w:tc>
        <w:tc>
          <w:tcPr>
            <w:tcW w:w="1418" w:type="dxa"/>
            <w:tcBorders>
              <w:top w:val="single" w:sz="2" w:space="0" w:color="auto"/>
              <w:bottom w:val="single" w:sz="2" w:space="0" w:color="auto"/>
            </w:tcBorders>
            <w:vAlign w:val="center"/>
          </w:tcPr>
          <w:p w:rsidR="004C7675" w:rsidRPr="00166DE7" w:rsidRDefault="004C7675" w:rsidP="003875B4">
            <w:pPr>
              <w:pStyle w:val="cuatexto"/>
              <w:jc w:val="right"/>
              <w:rPr>
                <w:rFonts w:ascii="Helvetica LT Std" w:hAnsi="Helvetica LT Std"/>
                <w:sz w:val="16"/>
                <w:szCs w:val="16"/>
              </w:rPr>
            </w:pPr>
            <w:r w:rsidRPr="00166DE7">
              <w:rPr>
                <w:rFonts w:ascii="Helvetica LT Std" w:hAnsi="Helvetica LT Std"/>
                <w:sz w:val="16"/>
                <w:szCs w:val="16"/>
              </w:rPr>
              <w:t>5.289</w:t>
            </w:r>
          </w:p>
        </w:tc>
      </w:tr>
      <w:tr w:rsidR="004C7675" w:rsidRPr="00166DE7" w:rsidTr="003875B4">
        <w:trPr>
          <w:trHeight w:val="255"/>
          <w:jc w:val="center"/>
        </w:trPr>
        <w:tc>
          <w:tcPr>
            <w:tcW w:w="7258" w:type="dxa"/>
            <w:tcBorders>
              <w:top w:val="single" w:sz="2" w:space="0" w:color="auto"/>
              <w:bottom w:val="single" w:sz="4" w:space="0" w:color="auto"/>
            </w:tcBorders>
            <w:vAlign w:val="center"/>
          </w:tcPr>
          <w:p w:rsidR="004C7675" w:rsidRPr="00166DE7" w:rsidRDefault="004C7675" w:rsidP="00E32A4F">
            <w:pPr>
              <w:pStyle w:val="cuatexto"/>
              <w:rPr>
                <w:rFonts w:ascii="Helvetica LT Std" w:hAnsi="Helvetica LT Std"/>
                <w:sz w:val="16"/>
                <w:szCs w:val="16"/>
              </w:rPr>
            </w:pPr>
            <w:r w:rsidRPr="00166DE7">
              <w:rPr>
                <w:rFonts w:ascii="Helvetica LT Std" w:hAnsi="Helvetica LT Std"/>
                <w:sz w:val="16"/>
                <w:szCs w:val="16"/>
              </w:rPr>
              <w:t>2018/19 eta hurrengoak</w:t>
            </w:r>
          </w:p>
        </w:tc>
        <w:tc>
          <w:tcPr>
            <w:tcW w:w="1418" w:type="dxa"/>
            <w:tcBorders>
              <w:top w:val="single" w:sz="2" w:space="0" w:color="auto"/>
              <w:bottom w:val="single" w:sz="4" w:space="0" w:color="auto"/>
            </w:tcBorders>
            <w:vAlign w:val="center"/>
          </w:tcPr>
          <w:p w:rsidR="004C7675" w:rsidRPr="00166DE7" w:rsidRDefault="004C7675" w:rsidP="003875B4">
            <w:pPr>
              <w:pStyle w:val="cuatexto"/>
              <w:jc w:val="right"/>
              <w:rPr>
                <w:rFonts w:ascii="Helvetica LT Std" w:hAnsi="Helvetica LT Std"/>
                <w:sz w:val="16"/>
                <w:szCs w:val="16"/>
              </w:rPr>
            </w:pPr>
            <w:r w:rsidRPr="00166DE7">
              <w:rPr>
                <w:rFonts w:ascii="Helvetica LT Std" w:hAnsi="Helvetica LT Std"/>
                <w:sz w:val="16"/>
                <w:szCs w:val="16"/>
              </w:rPr>
              <w:t>19.603</w:t>
            </w:r>
          </w:p>
        </w:tc>
      </w:tr>
      <w:tr w:rsidR="004C7675" w:rsidRPr="00166DE7" w:rsidTr="003875B4">
        <w:trPr>
          <w:trHeight w:val="255"/>
          <w:jc w:val="center"/>
        </w:trPr>
        <w:tc>
          <w:tcPr>
            <w:tcW w:w="7258" w:type="dxa"/>
            <w:tcBorders>
              <w:top w:val="single" w:sz="4" w:space="0" w:color="auto"/>
              <w:bottom w:val="single" w:sz="4" w:space="0" w:color="auto"/>
            </w:tcBorders>
            <w:shd w:val="clear" w:color="auto" w:fill="8DB3E2" w:themeFill="text2" w:themeFillTint="66"/>
            <w:vAlign w:val="center"/>
          </w:tcPr>
          <w:p w:rsidR="004C7675" w:rsidRPr="00166DE7" w:rsidRDefault="004C7675" w:rsidP="00E32A4F">
            <w:pPr>
              <w:pStyle w:val="cuatexto"/>
              <w:rPr>
                <w:rFonts w:ascii="Helvetica LT Std" w:hAnsi="Helvetica LT Std" w:cs="Arial"/>
                <w:sz w:val="16"/>
                <w:szCs w:val="16"/>
              </w:rPr>
            </w:pPr>
            <w:r w:rsidRPr="00166DE7">
              <w:rPr>
                <w:rFonts w:ascii="Helvetica LT Std" w:hAnsi="Helvetica LT Std"/>
                <w:sz w:val="16"/>
                <w:szCs w:val="16"/>
              </w:rPr>
              <w:t>Ogasun Publikoa epe luzeko hartzekodun gisa, guztira</w:t>
            </w:r>
          </w:p>
        </w:tc>
        <w:tc>
          <w:tcPr>
            <w:tcW w:w="1418" w:type="dxa"/>
            <w:tcBorders>
              <w:top w:val="single" w:sz="4" w:space="0" w:color="auto"/>
              <w:bottom w:val="single" w:sz="4" w:space="0" w:color="auto"/>
            </w:tcBorders>
            <w:shd w:val="clear" w:color="auto" w:fill="8DB3E2" w:themeFill="text2" w:themeFillTint="66"/>
            <w:vAlign w:val="center"/>
          </w:tcPr>
          <w:p w:rsidR="004C7675" w:rsidRPr="00166DE7" w:rsidRDefault="004C7675" w:rsidP="003875B4">
            <w:pPr>
              <w:pStyle w:val="cuatexto"/>
              <w:jc w:val="right"/>
              <w:rPr>
                <w:rFonts w:ascii="Helvetica LT Std" w:hAnsi="Helvetica LT Std" w:cs="Arial"/>
                <w:sz w:val="16"/>
                <w:szCs w:val="16"/>
              </w:rPr>
            </w:pPr>
            <w:r w:rsidRPr="00166DE7">
              <w:rPr>
                <w:rFonts w:ascii="Helvetica LT Std" w:hAnsi="Helvetica LT Std"/>
                <w:sz w:val="16"/>
                <w:szCs w:val="16"/>
              </w:rPr>
              <w:t>32.406</w:t>
            </w:r>
          </w:p>
        </w:tc>
      </w:tr>
    </w:tbl>
    <w:p w:rsidR="003875B4" w:rsidRPr="00CA569C" w:rsidRDefault="003875B4" w:rsidP="003875B4">
      <w:pPr>
        <w:pStyle w:val="texto"/>
        <w:tabs>
          <w:tab w:val="clear" w:pos="2835"/>
          <w:tab w:val="clear" w:pos="3969"/>
          <w:tab w:val="clear" w:pos="5103"/>
          <w:tab w:val="clear" w:pos="6237"/>
          <w:tab w:val="clear" w:pos="7371"/>
          <w:tab w:val="left" w:pos="480"/>
          <w:tab w:val="num" w:pos="1948"/>
          <w:tab w:val="num" w:pos="6597"/>
        </w:tabs>
        <w:spacing w:after="0"/>
        <w:ind w:left="289" w:firstLine="0"/>
        <w:rPr>
          <w:rFonts w:ascii="Helvetica LT Std" w:hAnsi="Helvetica LT Std"/>
          <w:sz w:val="19"/>
          <w:szCs w:val="19"/>
        </w:rPr>
      </w:pPr>
    </w:p>
    <w:p w:rsidR="000C7225" w:rsidRPr="00CA569C" w:rsidRDefault="005508CB" w:rsidP="00387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rFonts w:ascii="Helvetica LT Std" w:hAnsi="Helvetica LT Std"/>
          <w:sz w:val="19"/>
          <w:szCs w:val="19"/>
        </w:rPr>
      </w:pPr>
      <w:r w:rsidRPr="00CA569C">
        <w:rPr>
          <w:rFonts w:ascii="Helvetica LT Std" w:hAnsi="Helvetica LT Std"/>
          <w:sz w:val="19"/>
          <w:szCs w:val="19"/>
        </w:rPr>
        <w:t>Osasuna Fundazioak klubarekin daukan zorra. Zor horren bilakaerak hazkunde progresiboa izan du: 2,16 milioitik 12,60 milioira. Irudi bidez:</w:t>
      </w:r>
    </w:p>
    <w:p w:rsidR="005508CB" w:rsidRPr="00CA569C" w:rsidRDefault="0051491B" w:rsidP="003875B4">
      <w:pPr>
        <w:pStyle w:val="texto"/>
        <w:tabs>
          <w:tab w:val="num" w:pos="300"/>
          <w:tab w:val="num" w:pos="4920"/>
        </w:tabs>
        <w:spacing w:after="0"/>
        <w:ind w:firstLine="0"/>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6A5D6661" wp14:editId="1C2D8A68">
            <wp:extent cx="5565913" cy="2484783"/>
            <wp:effectExtent l="0" t="0" r="15875" b="1079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08CB" w:rsidRPr="00CA569C" w:rsidRDefault="005508CB" w:rsidP="003875B4">
      <w:pPr>
        <w:pStyle w:val="texto"/>
        <w:tabs>
          <w:tab w:val="num" w:pos="300"/>
          <w:tab w:val="num" w:pos="4920"/>
        </w:tabs>
        <w:spacing w:after="0"/>
        <w:rPr>
          <w:rFonts w:ascii="Helvetica LT Std" w:hAnsi="Helvetica LT Std"/>
          <w:sz w:val="19"/>
          <w:szCs w:val="19"/>
        </w:rPr>
      </w:pPr>
    </w:p>
    <w:p w:rsidR="00D55250" w:rsidRPr="00CA569C" w:rsidRDefault="00D55250" w:rsidP="00DE0018">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Aztertutako oroitidazkiek eta auditoria-txostenek daukaten informazioari jarraituz, honakoa esan dezakegu:</w:t>
      </w:r>
    </w:p>
    <w:p w:rsidR="00D55250" w:rsidRPr="00CA569C" w:rsidRDefault="00716A3E" w:rsidP="00716A3E">
      <w:pPr>
        <w:pStyle w:val="texto"/>
        <w:tabs>
          <w:tab w:val="num" w:pos="4920"/>
        </w:tabs>
        <w:rPr>
          <w:rFonts w:ascii="Helvetica LT Std" w:hAnsi="Helvetica LT Std"/>
          <w:sz w:val="19"/>
          <w:szCs w:val="19"/>
        </w:rPr>
      </w:pPr>
      <w:r w:rsidRPr="00CA569C">
        <w:rPr>
          <w:rFonts w:ascii="Helvetica LT Std" w:hAnsi="Helvetica LT Std"/>
          <w:sz w:val="19"/>
          <w:szCs w:val="19"/>
        </w:rPr>
        <w:t>a) 1999ko abuztuko batzar nagusi berezian eta 2001eko martxoko eskritura publikoaren bita</w:t>
      </w:r>
      <w:r w:rsidRPr="00CA569C">
        <w:rPr>
          <w:rFonts w:ascii="Helvetica LT Std" w:hAnsi="Helvetica LT Std"/>
          <w:sz w:val="19"/>
          <w:szCs w:val="19"/>
        </w:rPr>
        <w:t>r</w:t>
      </w:r>
      <w:r w:rsidRPr="00CA569C">
        <w:rPr>
          <w:rFonts w:ascii="Helvetica LT Std" w:hAnsi="Helvetica LT Std"/>
          <w:sz w:val="19"/>
          <w:szCs w:val="19"/>
        </w:rPr>
        <w:t>tez, Club Atlético Osasuna Fundazioa eratu zen, honako xede nagusi honekin: klubaren kirol-, kultura- eta gizarte-dimentsioa zabaltzea eta sustatzea, irabazi asmorik gabe.  Fundazioak klub</w:t>
      </w:r>
      <w:r w:rsidRPr="00CA569C">
        <w:rPr>
          <w:rFonts w:ascii="Helvetica LT Std" w:hAnsi="Helvetica LT Std"/>
          <w:sz w:val="19"/>
          <w:szCs w:val="19"/>
        </w:rPr>
        <w:t>a</w:t>
      </w:r>
      <w:r w:rsidRPr="00CA569C">
        <w:rPr>
          <w:rFonts w:ascii="Helvetica LT Std" w:hAnsi="Helvetica LT Std"/>
          <w:sz w:val="19"/>
          <w:szCs w:val="19"/>
        </w:rPr>
        <w:t>rekiko dauzkan zorrak klubak egindako gastuei dagozkie, futbol profesionalari ez dagozkionak eta Fundazioari eskualdatzen zaizkionak.</w:t>
      </w:r>
    </w:p>
    <w:p w:rsidR="00D55250" w:rsidRPr="00CA569C" w:rsidRDefault="00716A3E" w:rsidP="00716A3E">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b) 2005/06 aldian, klubaren eta haren fundazioaren arteko kontratu bat sinatu zen. Haren b</w:t>
      </w:r>
      <w:r w:rsidRPr="00CA569C">
        <w:rPr>
          <w:rFonts w:ascii="Helvetica LT Std" w:hAnsi="Helvetica LT Std"/>
          <w:sz w:val="19"/>
          <w:szCs w:val="19"/>
        </w:rPr>
        <w:t>i</w:t>
      </w:r>
      <w:r w:rsidRPr="00CA569C">
        <w:rPr>
          <w:rFonts w:ascii="Helvetica LT Std" w:hAnsi="Helvetica LT Std"/>
          <w:sz w:val="19"/>
          <w:szCs w:val="19"/>
        </w:rPr>
        <w:t>dez, fundazio horri ordaindu beharreko zenbatekoak sartzen dira, prestakuntza emateko eskub</w:t>
      </w:r>
      <w:r w:rsidRPr="00CA569C">
        <w:rPr>
          <w:rFonts w:ascii="Helvetica LT Std" w:hAnsi="Helvetica LT Std"/>
          <w:sz w:val="19"/>
          <w:szCs w:val="19"/>
        </w:rPr>
        <w:t>i</w:t>
      </w:r>
      <w:r w:rsidRPr="00CA569C">
        <w:rPr>
          <w:rFonts w:ascii="Helvetica LT Std" w:hAnsi="Helvetica LT Std"/>
          <w:sz w:val="19"/>
          <w:szCs w:val="19"/>
        </w:rPr>
        <w:t>deen kontzeptuan jokalariei ordaindu beharrekoak.</w:t>
      </w:r>
    </w:p>
    <w:p w:rsidR="00D55250" w:rsidRPr="00CA569C" w:rsidRDefault="00716A3E" w:rsidP="00716A3E">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c) 2012ko ekainaren 30ean, beste kontratu bat sinatu zen Fundazioarekin, bi erakundeen a</w:t>
      </w:r>
      <w:r w:rsidRPr="00CA569C">
        <w:rPr>
          <w:rFonts w:ascii="Helvetica LT Std" w:hAnsi="Helvetica LT Std"/>
          <w:sz w:val="19"/>
          <w:szCs w:val="19"/>
        </w:rPr>
        <w:t>r</w:t>
      </w:r>
      <w:r w:rsidRPr="00CA569C">
        <w:rPr>
          <w:rFonts w:ascii="Helvetica LT Std" w:hAnsi="Helvetica LT Std"/>
          <w:sz w:val="19"/>
          <w:szCs w:val="19"/>
        </w:rPr>
        <w:t>teko harremanak araupetzeko asmoz: Fundazioaren aldeko 3,5 milioiko ekarpena ekarri zuen. Horren bidez arautu zen klubak harrobiko jokalari guztien eskubideak eskuratzen dituela eta u</w:t>
      </w:r>
      <w:r w:rsidRPr="00CA569C">
        <w:rPr>
          <w:rFonts w:ascii="Helvetica LT Std" w:hAnsi="Helvetica LT Std"/>
          <w:sz w:val="19"/>
          <w:szCs w:val="19"/>
        </w:rPr>
        <w:t>r</w:t>
      </w:r>
      <w:r w:rsidRPr="00CA569C">
        <w:rPr>
          <w:rFonts w:ascii="Helvetica LT Std" w:hAnsi="Helvetica LT Std"/>
          <w:sz w:val="19"/>
          <w:szCs w:val="19"/>
        </w:rPr>
        <w:t>tero, 2012/13 denboralditik aurrera, Fundazio hori lagatzen diola klubak telebista-eskubideen kontzeptuan fakturatutako kopuruaren ehuneko 10.</w:t>
      </w:r>
    </w:p>
    <w:p w:rsidR="001600BF" w:rsidRPr="00CA569C" w:rsidRDefault="00716A3E" w:rsidP="00716A3E">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d) 2014ko abuztuan, bi dokumentu sinatu ziren, klubaren eta Fundazioaren arteko harremanak arautzen dituztenak:</w:t>
      </w:r>
    </w:p>
    <w:p w:rsidR="001600BF" w:rsidRPr="00CA569C" w:rsidRDefault="003875B4" w:rsidP="007661A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Lehena. Klubaren eta Fundazioaren arteko mailegu-kontratu bat, 12,60 milioikoa, 25 urtean kobratzekoa. Urtero amortizatu beharrekoa da eta merkatuko interes-tasa bat dauka. Halaber jasotzen da klubak Fundazioaren galerak bere gain hartzeko daukan betebeharra, maileguak irauten duen urteetan.</w:t>
      </w:r>
    </w:p>
    <w:p w:rsidR="001600BF" w:rsidRPr="00CA569C" w:rsidRDefault="003875B4" w:rsidP="007661A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lastRenderedPageBreak/>
        <w:t>Bigarrena. Klubaren eta Fundazioaren arteko lankidetza-hitzarmena. Horren bidez, klubak amortizatu beharreko kuotaren gehi interesen pareko zenbatekoa egiten duen kopurua emanen du dohaintzan. Hitzarmen horrek urtebeteko indarraldia dauka, eta urtero berrituko da Fundaz</w:t>
      </w:r>
      <w:r w:rsidRPr="00CA569C">
        <w:rPr>
          <w:rFonts w:ascii="Helvetica LT Std" w:hAnsi="Helvetica LT Std"/>
          <w:sz w:val="19"/>
          <w:szCs w:val="19"/>
        </w:rPr>
        <w:t>i</w:t>
      </w:r>
      <w:r w:rsidRPr="00CA569C">
        <w:rPr>
          <w:rFonts w:ascii="Helvetica LT Std" w:hAnsi="Helvetica LT Std"/>
          <w:sz w:val="19"/>
          <w:szCs w:val="19"/>
        </w:rPr>
        <w:t>oak ekitaldian egin beharreko jardueren oroitidazki bat aurkeztuta.</w:t>
      </w:r>
    </w:p>
    <w:p w:rsidR="00D55250" w:rsidRPr="00CA569C" w:rsidRDefault="00054E9A" w:rsidP="00F52F49">
      <w:pPr>
        <w:pStyle w:val="texto"/>
        <w:rPr>
          <w:rFonts w:ascii="Helvetica LT Std" w:hAnsi="Helvetica LT Std"/>
          <w:sz w:val="19"/>
          <w:szCs w:val="19"/>
        </w:rPr>
      </w:pPr>
      <w:r w:rsidRPr="00CA569C">
        <w:rPr>
          <w:rFonts w:ascii="Helvetica LT Std" w:hAnsi="Helvetica LT Std"/>
          <w:sz w:val="19"/>
          <w:szCs w:val="19"/>
        </w:rPr>
        <w:t>c) Fundazioaren zorren kontabilitate-tratamendua dela eta, hainbat auditoria-txostenetan, sa</w:t>
      </w:r>
      <w:r w:rsidRPr="00CA569C">
        <w:rPr>
          <w:rFonts w:ascii="Helvetica LT Std" w:hAnsi="Helvetica LT Std"/>
          <w:sz w:val="19"/>
          <w:szCs w:val="19"/>
        </w:rPr>
        <w:t>l</w:t>
      </w:r>
      <w:r w:rsidRPr="00CA569C">
        <w:rPr>
          <w:rFonts w:ascii="Helvetica LT Std" w:hAnsi="Helvetica LT Std"/>
          <w:sz w:val="19"/>
          <w:szCs w:val="19"/>
        </w:rPr>
        <w:t>buespenak jaso dira norainokoaren mugak direla eta –auditoreek ez baitute behar adina inform</w:t>
      </w:r>
      <w:r w:rsidRPr="00CA569C">
        <w:rPr>
          <w:rFonts w:ascii="Helvetica LT Std" w:hAnsi="Helvetica LT Std"/>
          <w:sz w:val="19"/>
          <w:szCs w:val="19"/>
        </w:rPr>
        <w:t>a</w:t>
      </w:r>
      <w:r w:rsidRPr="00CA569C">
        <w:rPr>
          <w:rFonts w:ascii="Helvetica LT Std" w:hAnsi="Helvetica LT Std"/>
          <w:sz w:val="19"/>
          <w:szCs w:val="19"/>
        </w:rPr>
        <w:t>zio egindako kuantifikazioei buruz–, bai eta beste salbuespen batzuk ere zor horien narriatzearen ondoriozko balioespenik ez egoteagatik.</w:t>
      </w:r>
    </w:p>
    <w:p w:rsidR="00F52F49" w:rsidRPr="00CA569C" w:rsidRDefault="00F52F49" w:rsidP="00387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90"/>
        <w:rPr>
          <w:rFonts w:ascii="Helvetica LT Std" w:hAnsi="Helvetica LT Std"/>
          <w:sz w:val="19"/>
          <w:szCs w:val="19"/>
        </w:rPr>
      </w:pPr>
      <w:r w:rsidRPr="00CA569C">
        <w:rPr>
          <w:rFonts w:ascii="Helvetica LT Std" w:hAnsi="Helvetica LT Std"/>
          <w:sz w:val="19"/>
          <w:szCs w:val="19"/>
        </w:rPr>
        <w:t>Maniobra-funtsa. Hiru denboralditan izan ezik, gainerakoetan balio negatiboak egon dira magnitude horretan. Bereziki nabarmentzekoa da 2007/08 denboraldia, non 15.07 milioikoa egon baita, eta aztertutako azken denboraldia, 12,20 milioirekin. Bilakaera hori grafikoki ikus daiteke:</w:t>
      </w:r>
    </w:p>
    <w:p w:rsidR="00F52F49" w:rsidRPr="00CA569C" w:rsidRDefault="00F52F49" w:rsidP="003875B4">
      <w:pPr>
        <w:pStyle w:val="texto"/>
        <w:tabs>
          <w:tab w:val="num" w:pos="300"/>
          <w:tab w:val="num" w:pos="4920"/>
        </w:tabs>
        <w:spacing w:after="0"/>
        <w:ind w:firstLine="0"/>
        <w:rPr>
          <w:rFonts w:ascii="Helvetica LT Std" w:hAnsi="Helvetica LT Std"/>
          <w:sz w:val="19"/>
          <w:szCs w:val="19"/>
        </w:rPr>
      </w:pPr>
    </w:p>
    <w:p w:rsidR="00F52F49" w:rsidRPr="00CA569C" w:rsidRDefault="0051491B" w:rsidP="003875B4">
      <w:pPr>
        <w:pStyle w:val="texto"/>
        <w:tabs>
          <w:tab w:val="num" w:pos="300"/>
          <w:tab w:val="num" w:pos="4920"/>
        </w:tabs>
        <w:spacing w:after="0"/>
        <w:ind w:firstLine="0"/>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1A23723A" wp14:editId="5CE1E89F">
            <wp:extent cx="5456583" cy="2564296"/>
            <wp:effectExtent l="0" t="0" r="10795" b="2667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08CB" w:rsidRPr="00CA569C" w:rsidRDefault="005508CB" w:rsidP="003875B4">
      <w:pPr>
        <w:pStyle w:val="texto"/>
        <w:tabs>
          <w:tab w:val="num" w:pos="300"/>
          <w:tab w:val="num" w:pos="4920"/>
        </w:tabs>
        <w:spacing w:after="0"/>
        <w:rPr>
          <w:rFonts w:ascii="Helvetica LT Std" w:hAnsi="Helvetica LT Std"/>
          <w:sz w:val="19"/>
          <w:szCs w:val="19"/>
        </w:rPr>
      </w:pPr>
    </w:p>
    <w:p w:rsidR="005508CB" w:rsidRPr="00CA569C" w:rsidRDefault="0071501B"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Ekitaldiko emaitza. Balio oso askotarikoak ageri dira –bai positiboak, bai negatiboak– azte</w:t>
      </w:r>
      <w:r w:rsidRPr="00CA569C">
        <w:rPr>
          <w:rFonts w:ascii="Helvetica LT Std" w:hAnsi="Helvetica LT Std"/>
          <w:sz w:val="19"/>
          <w:szCs w:val="19"/>
        </w:rPr>
        <w:t>r</w:t>
      </w:r>
      <w:r w:rsidRPr="00CA569C">
        <w:rPr>
          <w:rFonts w:ascii="Helvetica LT Std" w:hAnsi="Helvetica LT Std"/>
          <w:sz w:val="19"/>
          <w:szCs w:val="19"/>
        </w:rPr>
        <w:t xml:space="preserve">tutako segidan zehar, eta ez dugu antzeman jokaera jakinik egin denik. Onurarik handiena 2006/07 denboraldian antzeman dira, 9,46 milioirekin; galera handienak, berriz, 2,26 milioikoak, 2013/14 denboraldian. </w:t>
      </w:r>
    </w:p>
    <w:p w:rsidR="005508CB" w:rsidRPr="00CA569C" w:rsidRDefault="00CE427F" w:rsidP="003875B4">
      <w:pPr>
        <w:pStyle w:val="texto"/>
        <w:tabs>
          <w:tab w:val="num" w:pos="300"/>
          <w:tab w:val="num" w:pos="4920"/>
        </w:tabs>
        <w:spacing w:after="0"/>
        <w:rPr>
          <w:rFonts w:ascii="Helvetica LT Std" w:hAnsi="Helvetica LT Std"/>
          <w:sz w:val="19"/>
          <w:szCs w:val="19"/>
        </w:rPr>
      </w:pPr>
      <w:r w:rsidRPr="00CA569C">
        <w:rPr>
          <w:rFonts w:ascii="Helvetica LT Std" w:hAnsi="Helvetica LT Std"/>
          <w:sz w:val="19"/>
          <w:szCs w:val="19"/>
        </w:rPr>
        <w:t>Irudi bidez, honela azal daiteke:</w:t>
      </w:r>
    </w:p>
    <w:p w:rsidR="000C7225" w:rsidRPr="00CA569C" w:rsidRDefault="000C7225" w:rsidP="003875B4">
      <w:pPr>
        <w:pStyle w:val="texto"/>
        <w:tabs>
          <w:tab w:val="num" w:pos="300"/>
          <w:tab w:val="num" w:pos="4920"/>
        </w:tabs>
        <w:spacing w:after="0"/>
        <w:rPr>
          <w:rFonts w:ascii="Helvetica LT Std" w:hAnsi="Helvetica LT Std"/>
          <w:sz w:val="19"/>
          <w:szCs w:val="19"/>
        </w:rPr>
      </w:pPr>
    </w:p>
    <w:p w:rsidR="006560B9" w:rsidRPr="00CA569C" w:rsidRDefault="0051491B" w:rsidP="003875B4">
      <w:pPr>
        <w:pStyle w:val="texto"/>
        <w:tabs>
          <w:tab w:val="num" w:pos="300"/>
          <w:tab w:val="num" w:pos="4920"/>
        </w:tabs>
        <w:ind w:firstLine="0"/>
        <w:rPr>
          <w:rFonts w:ascii="Helvetica LT Std" w:hAnsi="Helvetica LT Std"/>
          <w:sz w:val="19"/>
          <w:szCs w:val="19"/>
        </w:rPr>
      </w:pPr>
      <w:r w:rsidRPr="00CA569C">
        <w:rPr>
          <w:rFonts w:ascii="Helvetica LT Std" w:hAnsi="Helvetica LT Std"/>
          <w:noProof/>
          <w:sz w:val="19"/>
          <w:szCs w:val="19"/>
          <w:lang w:val="es-ES" w:eastAsia="es-ES" w:bidi="ar-SA"/>
        </w:rPr>
        <w:drawing>
          <wp:inline distT="0" distB="0" distL="0" distR="0" wp14:anchorId="61A5F586" wp14:editId="36C906BF">
            <wp:extent cx="5456583" cy="2524539"/>
            <wp:effectExtent l="0" t="0" r="10795"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7225" w:rsidRPr="00CA569C" w:rsidRDefault="000C7225" w:rsidP="00FD2052">
      <w:pPr>
        <w:pStyle w:val="texto"/>
        <w:tabs>
          <w:tab w:val="num" w:pos="300"/>
          <w:tab w:val="num" w:pos="4920"/>
        </w:tabs>
        <w:spacing w:after="0"/>
        <w:rPr>
          <w:rFonts w:ascii="Helvetica LT Std" w:hAnsi="Helvetica LT Std"/>
          <w:sz w:val="19"/>
          <w:szCs w:val="19"/>
        </w:rPr>
      </w:pPr>
    </w:p>
    <w:p w:rsidR="007C62E1" w:rsidRPr="00CA569C" w:rsidRDefault="007C62E1" w:rsidP="00FD2052">
      <w:pPr>
        <w:pStyle w:val="texto"/>
        <w:tabs>
          <w:tab w:val="num" w:pos="300"/>
          <w:tab w:val="num" w:pos="4920"/>
        </w:tabs>
        <w:spacing w:after="0"/>
        <w:rPr>
          <w:rFonts w:ascii="Helvetica LT Std" w:hAnsi="Helvetica LT Std"/>
          <w:sz w:val="19"/>
          <w:szCs w:val="19"/>
        </w:rPr>
      </w:pPr>
      <w:r w:rsidRPr="00CA569C">
        <w:rPr>
          <w:rFonts w:ascii="Helvetica LT Std" w:hAnsi="Helvetica LT Std"/>
          <w:sz w:val="19"/>
          <w:szCs w:val="19"/>
        </w:rPr>
        <w:lastRenderedPageBreak/>
        <w:t>2013/14 denboraldiko negozio-zifra garbiaren kopurua, honakoek osatzen dute (euroak, mil</w:t>
      </w:r>
      <w:r w:rsidRPr="00CA569C">
        <w:rPr>
          <w:rFonts w:ascii="Helvetica LT Std" w:hAnsi="Helvetica LT Std"/>
          <w:sz w:val="19"/>
          <w:szCs w:val="19"/>
        </w:rPr>
        <w:t>a</w:t>
      </w:r>
      <w:r w:rsidRPr="00CA569C">
        <w:rPr>
          <w:rFonts w:ascii="Helvetica LT Std" w:hAnsi="Helvetica LT Std"/>
          <w:sz w:val="19"/>
          <w:szCs w:val="19"/>
        </w:rPr>
        <w:t>kotan):</w:t>
      </w:r>
    </w:p>
    <w:p w:rsidR="000C7225" w:rsidRPr="00CA569C" w:rsidRDefault="000C7225" w:rsidP="00FD2052">
      <w:pPr>
        <w:pStyle w:val="texto"/>
        <w:tabs>
          <w:tab w:val="num" w:pos="300"/>
          <w:tab w:val="num" w:pos="4920"/>
        </w:tabs>
        <w:spacing w:after="0"/>
        <w:rPr>
          <w:rFonts w:ascii="Helvetica LT Std" w:hAnsi="Helvetica LT Std"/>
          <w:sz w:val="19"/>
          <w:szCs w:val="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1486"/>
      </w:tblGrid>
      <w:tr w:rsidR="007C62E1" w:rsidRPr="00166DE7" w:rsidTr="00FD2052">
        <w:trPr>
          <w:trHeight w:val="255"/>
          <w:jc w:val="center"/>
        </w:trPr>
        <w:tc>
          <w:tcPr>
            <w:tcW w:w="7235" w:type="dxa"/>
            <w:tcBorders>
              <w:top w:val="single" w:sz="4" w:space="0" w:color="auto"/>
              <w:bottom w:val="single" w:sz="4" w:space="0" w:color="auto"/>
            </w:tcBorders>
            <w:shd w:val="clear" w:color="auto" w:fill="8DB3E2" w:themeFill="text2" w:themeFillTint="66"/>
            <w:vAlign w:val="center"/>
          </w:tcPr>
          <w:p w:rsidR="007C62E1" w:rsidRPr="00166DE7" w:rsidRDefault="007C62E1" w:rsidP="00876421">
            <w:pPr>
              <w:pStyle w:val="cuatexto"/>
              <w:rPr>
                <w:rFonts w:ascii="Helvetica LT Std" w:hAnsi="Helvetica LT Std" w:cs="Arial"/>
                <w:sz w:val="16"/>
                <w:szCs w:val="16"/>
              </w:rPr>
            </w:pPr>
            <w:r w:rsidRPr="00166DE7">
              <w:rPr>
                <w:rFonts w:ascii="Helvetica LT Std" w:hAnsi="Helvetica LT Std"/>
                <w:sz w:val="16"/>
                <w:szCs w:val="16"/>
              </w:rPr>
              <w:t>2013/14 denboraldiko negozio-zifra</w:t>
            </w:r>
          </w:p>
        </w:tc>
        <w:tc>
          <w:tcPr>
            <w:tcW w:w="1486" w:type="dxa"/>
            <w:tcBorders>
              <w:top w:val="single" w:sz="4" w:space="0" w:color="auto"/>
              <w:bottom w:val="single" w:sz="4" w:space="0" w:color="auto"/>
            </w:tcBorders>
            <w:shd w:val="clear" w:color="auto" w:fill="8DB3E2" w:themeFill="text2" w:themeFillTint="66"/>
            <w:vAlign w:val="center"/>
          </w:tcPr>
          <w:p w:rsidR="007C62E1" w:rsidRPr="00166DE7" w:rsidRDefault="007C62E1" w:rsidP="00FD2052">
            <w:pPr>
              <w:pStyle w:val="cuatexto"/>
              <w:jc w:val="right"/>
              <w:rPr>
                <w:rFonts w:ascii="Helvetica LT Std" w:hAnsi="Helvetica LT Std" w:cs="Arial"/>
                <w:sz w:val="16"/>
                <w:szCs w:val="16"/>
              </w:rPr>
            </w:pPr>
            <w:r w:rsidRPr="00166DE7">
              <w:rPr>
                <w:rFonts w:ascii="Helvetica LT Std" w:hAnsi="Helvetica LT Std"/>
                <w:sz w:val="16"/>
                <w:szCs w:val="16"/>
              </w:rPr>
              <w:t>Zenbatekoa</w:t>
            </w:r>
          </w:p>
        </w:tc>
      </w:tr>
      <w:tr w:rsidR="007C62E1" w:rsidRPr="00166DE7" w:rsidTr="00FD2052">
        <w:trPr>
          <w:trHeight w:val="255"/>
          <w:jc w:val="center"/>
        </w:trPr>
        <w:tc>
          <w:tcPr>
            <w:tcW w:w="7235" w:type="dxa"/>
            <w:tcBorders>
              <w:top w:val="single" w:sz="4" w:space="0" w:color="auto"/>
              <w:bottom w:val="single" w:sz="2" w:space="0" w:color="auto"/>
            </w:tcBorders>
            <w:vAlign w:val="center"/>
          </w:tcPr>
          <w:p w:rsidR="007C62E1" w:rsidRPr="00166DE7" w:rsidRDefault="007C62E1" w:rsidP="007C62E1">
            <w:pPr>
              <w:pStyle w:val="cuatexto"/>
              <w:rPr>
                <w:rFonts w:ascii="Helvetica LT Std" w:hAnsi="Helvetica LT Std"/>
                <w:sz w:val="16"/>
                <w:szCs w:val="16"/>
              </w:rPr>
            </w:pPr>
            <w:r w:rsidRPr="00166DE7">
              <w:rPr>
                <w:rFonts w:ascii="Helvetica LT Std" w:hAnsi="Helvetica LT Std"/>
                <w:sz w:val="16"/>
                <w:szCs w:val="16"/>
              </w:rPr>
              <w:t>Txarteldegiak</w:t>
            </w:r>
          </w:p>
        </w:tc>
        <w:tc>
          <w:tcPr>
            <w:tcW w:w="1486" w:type="dxa"/>
            <w:tcBorders>
              <w:top w:val="single" w:sz="4" w:space="0" w:color="auto"/>
              <w:bottom w:val="single" w:sz="2" w:space="0" w:color="auto"/>
            </w:tcBorders>
            <w:vAlign w:val="center"/>
          </w:tcPr>
          <w:p w:rsidR="007C62E1" w:rsidRPr="00166DE7" w:rsidRDefault="007C62E1" w:rsidP="00FD2052">
            <w:pPr>
              <w:pStyle w:val="cuatexto"/>
              <w:jc w:val="right"/>
              <w:rPr>
                <w:rFonts w:ascii="Helvetica LT Std" w:hAnsi="Helvetica LT Std"/>
                <w:sz w:val="16"/>
                <w:szCs w:val="16"/>
              </w:rPr>
            </w:pPr>
            <w:r w:rsidRPr="00166DE7">
              <w:rPr>
                <w:rFonts w:ascii="Helvetica LT Std" w:hAnsi="Helvetica LT Std"/>
                <w:sz w:val="16"/>
                <w:szCs w:val="16"/>
              </w:rPr>
              <w:t>455</w:t>
            </w:r>
          </w:p>
        </w:tc>
      </w:tr>
      <w:tr w:rsidR="007C62E1" w:rsidRPr="00166DE7" w:rsidTr="00FD2052">
        <w:trPr>
          <w:trHeight w:val="255"/>
          <w:jc w:val="center"/>
        </w:trPr>
        <w:tc>
          <w:tcPr>
            <w:tcW w:w="7235" w:type="dxa"/>
            <w:tcBorders>
              <w:top w:val="single" w:sz="2" w:space="0" w:color="auto"/>
              <w:bottom w:val="single" w:sz="2" w:space="0" w:color="auto"/>
            </w:tcBorders>
            <w:vAlign w:val="center"/>
          </w:tcPr>
          <w:p w:rsidR="007C62E1" w:rsidRPr="00166DE7" w:rsidRDefault="007C62E1" w:rsidP="00876421">
            <w:pPr>
              <w:pStyle w:val="cuatexto"/>
              <w:rPr>
                <w:rFonts w:ascii="Helvetica LT Std" w:hAnsi="Helvetica LT Std"/>
                <w:sz w:val="16"/>
                <w:szCs w:val="16"/>
              </w:rPr>
            </w:pPr>
            <w:r w:rsidRPr="00166DE7">
              <w:rPr>
                <w:rFonts w:ascii="Helvetica LT Std" w:hAnsi="Helvetica LT Std"/>
                <w:sz w:val="16"/>
                <w:szCs w:val="16"/>
              </w:rPr>
              <w:t>Bazkideak</w:t>
            </w:r>
          </w:p>
        </w:tc>
        <w:tc>
          <w:tcPr>
            <w:tcW w:w="1486" w:type="dxa"/>
            <w:tcBorders>
              <w:top w:val="single" w:sz="2" w:space="0" w:color="auto"/>
              <w:bottom w:val="single" w:sz="2" w:space="0" w:color="auto"/>
            </w:tcBorders>
            <w:vAlign w:val="center"/>
          </w:tcPr>
          <w:p w:rsidR="007C62E1" w:rsidRPr="00166DE7" w:rsidRDefault="007C62E1" w:rsidP="00FD2052">
            <w:pPr>
              <w:pStyle w:val="cuatexto"/>
              <w:jc w:val="right"/>
              <w:rPr>
                <w:rFonts w:ascii="Helvetica LT Std" w:hAnsi="Helvetica LT Std"/>
                <w:sz w:val="16"/>
                <w:szCs w:val="16"/>
              </w:rPr>
            </w:pPr>
            <w:r w:rsidRPr="00166DE7">
              <w:rPr>
                <w:rFonts w:ascii="Helvetica LT Std" w:hAnsi="Helvetica LT Std"/>
                <w:sz w:val="16"/>
                <w:szCs w:val="16"/>
              </w:rPr>
              <w:t>3.689</w:t>
            </w:r>
          </w:p>
        </w:tc>
      </w:tr>
      <w:tr w:rsidR="007C62E1" w:rsidRPr="00166DE7" w:rsidTr="00FD2052">
        <w:trPr>
          <w:trHeight w:val="255"/>
          <w:jc w:val="center"/>
        </w:trPr>
        <w:tc>
          <w:tcPr>
            <w:tcW w:w="7235" w:type="dxa"/>
            <w:tcBorders>
              <w:top w:val="single" w:sz="2" w:space="0" w:color="auto"/>
              <w:bottom w:val="single" w:sz="2" w:space="0" w:color="auto"/>
            </w:tcBorders>
            <w:vAlign w:val="center"/>
          </w:tcPr>
          <w:p w:rsidR="007C62E1" w:rsidRPr="00166DE7" w:rsidRDefault="007C62E1" w:rsidP="00876421">
            <w:pPr>
              <w:pStyle w:val="cuatexto"/>
              <w:rPr>
                <w:rFonts w:ascii="Helvetica LT Std" w:hAnsi="Helvetica LT Std"/>
                <w:sz w:val="16"/>
                <w:szCs w:val="16"/>
              </w:rPr>
            </w:pPr>
            <w:r w:rsidRPr="00166DE7">
              <w:rPr>
                <w:rFonts w:ascii="Helvetica LT Std" w:hAnsi="Helvetica LT Std"/>
                <w:sz w:val="16"/>
                <w:szCs w:val="16"/>
              </w:rPr>
              <w:t>Ikus-entzunezkoen eskubideak</w:t>
            </w:r>
          </w:p>
        </w:tc>
        <w:tc>
          <w:tcPr>
            <w:tcW w:w="1486" w:type="dxa"/>
            <w:tcBorders>
              <w:top w:val="single" w:sz="2" w:space="0" w:color="auto"/>
              <w:bottom w:val="single" w:sz="2" w:space="0" w:color="auto"/>
            </w:tcBorders>
            <w:vAlign w:val="center"/>
          </w:tcPr>
          <w:p w:rsidR="007C62E1" w:rsidRPr="00166DE7" w:rsidRDefault="007C62E1" w:rsidP="00FD2052">
            <w:pPr>
              <w:pStyle w:val="cuatexto"/>
              <w:jc w:val="right"/>
              <w:rPr>
                <w:rFonts w:ascii="Helvetica LT Std" w:hAnsi="Helvetica LT Std"/>
                <w:sz w:val="16"/>
                <w:szCs w:val="16"/>
              </w:rPr>
            </w:pPr>
            <w:r w:rsidRPr="00166DE7">
              <w:rPr>
                <w:rFonts w:ascii="Helvetica LT Std" w:hAnsi="Helvetica LT Std"/>
                <w:sz w:val="16"/>
                <w:szCs w:val="16"/>
              </w:rPr>
              <w:t>18.589</w:t>
            </w:r>
          </w:p>
        </w:tc>
      </w:tr>
      <w:tr w:rsidR="007C62E1" w:rsidRPr="00166DE7" w:rsidTr="00FD2052">
        <w:trPr>
          <w:trHeight w:val="255"/>
          <w:jc w:val="center"/>
        </w:trPr>
        <w:tc>
          <w:tcPr>
            <w:tcW w:w="7235" w:type="dxa"/>
            <w:tcBorders>
              <w:top w:val="single" w:sz="2" w:space="0" w:color="auto"/>
              <w:bottom w:val="single" w:sz="2" w:space="0" w:color="auto"/>
            </w:tcBorders>
            <w:vAlign w:val="center"/>
          </w:tcPr>
          <w:p w:rsidR="007C62E1" w:rsidRPr="00166DE7" w:rsidRDefault="007C62E1" w:rsidP="00876421">
            <w:pPr>
              <w:pStyle w:val="cuatexto"/>
              <w:rPr>
                <w:rFonts w:ascii="Helvetica LT Std" w:hAnsi="Helvetica LT Std"/>
                <w:sz w:val="16"/>
                <w:szCs w:val="16"/>
              </w:rPr>
            </w:pPr>
            <w:r w:rsidRPr="00166DE7">
              <w:rPr>
                <w:rFonts w:ascii="Helvetica LT Std" w:hAnsi="Helvetica LT Std"/>
                <w:sz w:val="16"/>
                <w:szCs w:val="16"/>
              </w:rPr>
              <w:t>Denda</w:t>
            </w:r>
          </w:p>
        </w:tc>
        <w:tc>
          <w:tcPr>
            <w:tcW w:w="1486" w:type="dxa"/>
            <w:tcBorders>
              <w:top w:val="single" w:sz="2" w:space="0" w:color="auto"/>
              <w:bottom w:val="single" w:sz="2" w:space="0" w:color="auto"/>
            </w:tcBorders>
            <w:vAlign w:val="center"/>
          </w:tcPr>
          <w:p w:rsidR="007C62E1" w:rsidRPr="00166DE7" w:rsidRDefault="007C62E1" w:rsidP="00FD2052">
            <w:pPr>
              <w:pStyle w:val="cuatexto"/>
              <w:jc w:val="right"/>
              <w:rPr>
                <w:rFonts w:ascii="Helvetica LT Std" w:hAnsi="Helvetica LT Std"/>
                <w:sz w:val="16"/>
                <w:szCs w:val="16"/>
              </w:rPr>
            </w:pPr>
            <w:r w:rsidRPr="00166DE7">
              <w:rPr>
                <w:rFonts w:ascii="Helvetica LT Std" w:hAnsi="Helvetica LT Std"/>
                <w:sz w:val="16"/>
                <w:szCs w:val="16"/>
              </w:rPr>
              <w:t>509</w:t>
            </w:r>
          </w:p>
        </w:tc>
      </w:tr>
      <w:tr w:rsidR="007C62E1" w:rsidRPr="00166DE7" w:rsidTr="00FD2052">
        <w:trPr>
          <w:trHeight w:val="255"/>
          <w:jc w:val="center"/>
        </w:trPr>
        <w:tc>
          <w:tcPr>
            <w:tcW w:w="7235" w:type="dxa"/>
            <w:tcBorders>
              <w:top w:val="single" w:sz="2" w:space="0" w:color="auto"/>
              <w:bottom w:val="single" w:sz="4" w:space="0" w:color="auto"/>
            </w:tcBorders>
            <w:vAlign w:val="center"/>
          </w:tcPr>
          <w:p w:rsidR="007C62E1" w:rsidRPr="00166DE7" w:rsidRDefault="007C62E1" w:rsidP="00876421">
            <w:pPr>
              <w:pStyle w:val="cuatexto"/>
              <w:rPr>
                <w:rFonts w:ascii="Helvetica LT Std" w:hAnsi="Helvetica LT Std"/>
                <w:sz w:val="16"/>
                <w:szCs w:val="16"/>
              </w:rPr>
            </w:pPr>
            <w:r w:rsidRPr="00166DE7">
              <w:rPr>
                <w:rFonts w:ascii="Helvetica LT Std" w:hAnsi="Helvetica LT Std"/>
                <w:sz w:val="16"/>
                <w:szCs w:val="16"/>
              </w:rPr>
              <w:t>Publizitatea</w:t>
            </w:r>
          </w:p>
        </w:tc>
        <w:tc>
          <w:tcPr>
            <w:tcW w:w="1486" w:type="dxa"/>
            <w:tcBorders>
              <w:top w:val="single" w:sz="2" w:space="0" w:color="auto"/>
              <w:bottom w:val="single" w:sz="4" w:space="0" w:color="auto"/>
            </w:tcBorders>
            <w:vAlign w:val="center"/>
          </w:tcPr>
          <w:p w:rsidR="007C62E1" w:rsidRPr="00166DE7" w:rsidRDefault="007C62E1" w:rsidP="00FD2052">
            <w:pPr>
              <w:pStyle w:val="cuatexto"/>
              <w:jc w:val="right"/>
              <w:rPr>
                <w:rFonts w:ascii="Helvetica LT Std" w:hAnsi="Helvetica LT Std"/>
                <w:sz w:val="16"/>
                <w:szCs w:val="16"/>
              </w:rPr>
            </w:pPr>
            <w:r w:rsidRPr="00166DE7">
              <w:rPr>
                <w:rFonts w:ascii="Helvetica LT Std" w:hAnsi="Helvetica LT Std"/>
                <w:sz w:val="16"/>
                <w:szCs w:val="16"/>
              </w:rPr>
              <w:t>2.582</w:t>
            </w:r>
          </w:p>
        </w:tc>
      </w:tr>
      <w:tr w:rsidR="007C62E1" w:rsidRPr="00166DE7" w:rsidTr="00FD2052">
        <w:trPr>
          <w:trHeight w:val="255"/>
          <w:jc w:val="center"/>
        </w:trPr>
        <w:tc>
          <w:tcPr>
            <w:tcW w:w="7235" w:type="dxa"/>
            <w:tcBorders>
              <w:top w:val="single" w:sz="4" w:space="0" w:color="auto"/>
              <w:bottom w:val="single" w:sz="4" w:space="0" w:color="auto"/>
            </w:tcBorders>
            <w:shd w:val="clear" w:color="auto" w:fill="8DB3E2" w:themeFill="text2" w:themeFillTint="66"/>
            <w:vAlign w:val="center"/>
          </w:tcPr>
          <w:p w:rsidR="007C62E1" w:rsidRPr="00166DE7" w:rsidRDefault="007C62E1" w:rsidP="00876421">
            <w:pPr>
              <w:pStyle w:val="cuatexto"/>
              <w:rPr>
                <w:rFonts w:ascii="Helvetica LT Std" w:hAnsi="Helvetica LT Std" w:cs="Arial"/>
                <w:sz w:val="16"/>
                <w:szCs w:val="16"/>
              </w:rPr>
            </w:pPr>
            <w:r w:rsidRPr="00166DE7">
              <w:rPr>
                <w:rFonts w:ascii="Helvetica LT Std" w:hAnsi="Helvetica LT Std"/>
                <w:sz w:val="16"/>
                <w:szCs w:val="16"/>
              </w:rPr>
              <w:t>Guztira</w:t>
            </w:r>
          </w:p>
        </w:tc>
        <w:tc>
          <w:tcPr>
            <w:tcW w:w="1486" w:type="dxa"/>
            <w:tcBorders>
              <w:top w:val="single" w:sz="4" w:space="0" w:color="auto"/>
              <w:bottom w:val="single" w:sz="4" w:space="0" w:color="auto"/>
            </w:tcBorders>
            <w:shd w:val="clear" w:color="auto" w:fill="8DB3E2" w:themeFill="text2" w:themeFillTint="66"/>
            <w:vAlign w:val="center"/>
          </w:tcPr>
          <w:p w:rsidR="007C62E1" w:rsidRPr="00166DE7" w:rsidRDefault="007C62E1" w:rsidP="00FD2052">
            <w:pPr>
              <w:pStyle w:val="cuatexto"/>
              <w:jc w:val="right"/>
              <w:rPr>
                <w:rFonts w:ascii="Helvetica LT Std" w:hAnsi="Helvetica LT Std" w:cs="Arial"/>
                <w:sz w:val="16"/>
                <w:szCs w:val="16"/>
              </w:rPr>
            </w:pPr>
            <w:r w:rsidRPr="00166DE7">
              <w:rPr>
                <w:rFonts w:ascii="Helvetica LT Std" w:hAnsi="Helvetica LT Std"/>
                <w:sz w:val="16"/>
                <w:szCs w:val="16"/>
              </w:rPr>
              <w:t>25.824</w:t>
            </w:r>
          </w:p>
        </w:tc>
      </w:tr>
    </w:tbl>
    <w:p w:rsidR="000C7225" w:rsidRPr="00CA569C" w:rsidRDefault="000C7225" w:rsidP="00FD2052">
      <w:pPr>
        <w:pStyle w:val="texto"/>
        <w:tabs>
          <w:tab w:val="num" w:pos="300"/>
          <w:tab w:val="num" w:pos="4920"/>
        </w:tabs>
        <w:spacing w:after="0"/>
        <w:rPr>
          <w:rFonts w:ascii="Helvetica LT Std" w:hAnsi="Helvetica LT Std"/>
          <w:sz w:val="19"/>
          <w:szCs w:val="19"/>
        </w:rPr>
      </w:pPr>
    </w:p>
    <w:p w:rsidR="000C7225" w:rsidRPr="00CA569C" w:rsidRDefault="007C62E1" w:rsidP="00DE0018">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Kategoriaz jaistearekin, ikus-entzunezkoen eskubideak 2,5 milioi inguru jaitsiko dira. Halaber, jaitsiera horrek berarekin ekarriko du lehenengo plantillako langileen gastua jaistea egungo 18 milioitik sei milioira; jaitsiera hori Futbol Liga Profesionalaren arauek ezartzen dute.</w:t>
      </w:r>
    </w:p>
    <w:p w:rsidR="002A5A43" w:rsidRPr="00CA569C" w:rsidRDefault="0023437C" w:rsidP="002A5A4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Halaber, emaitzaren barruan, nabarmentzekoak dira ibilgetuaren besterentzetik heldutako aparteko emaitzak, funtsean jokalarien traspasoari dagozkionak.</w:t>
      </w:r>
    </w:p>
    <w:p w:rsidR="00FD2052" w:rsidRPr="00CA569C" w:rsidRDefault="00FD2052">
      <w:pPr>
        <w:spacing w:after="0"/>
        <w:ind w:firstLine="0"/>
        <w:jc w:val="left"/>
        <w:rPr>
          <w:rFonts w:ascii="Helvetica LT Std" w:hAnsi="Helvetica LT Std"/>
          <w:b/>
          <w:color w:val="000000"/>
          <w:kern w:val="28"/>
          <w:sz w:val="19"/>
          <w:szCs w:val="19"/>
        </w:rPr>
      </w:pPr>
      <w:r w:rsidRPr="00CA569C">
        <w:rPr>
          <w:rFonts w:ascii="Helvetica LT Std" w:hAnsi="Helvetica LT Std"/>
          <w:sz w:val="19"/>
          <w:szCs w:val="19"/>
        </w:rPr>
        <w:br w:type="page"/>
      </w:r>
    </w:p>
    <w:p w:rsidR="007661A3" w:rsidRPr="00CA569C" w:rsidRDefault="00762FCD" w:rsidP="00762FCD">
      <w:pPr>
        <w:pStyle w:val="atitulo1"/>
        <w:rPr>
          <w:rFonts w:ascii="Helvetica LT Std" w:hAnsi="Helvetica LT Std"/>
          <w:spacing w:val="4"/>
          <w:sz w:val="19"/>
          <w:szCs w:val="19"/>
        </w:rPr>
      </w:pPr>
      <w:bookmarkStart w:id="38" w:name="_Toc425926958"/>
      <w:bookmarkStart w:id="39" w:name="_Toc441051739"/>
      <w:r w:rsidRPr="00CA569C">
        <w:rPr>
          <w:rFonts w:ascii="Helvetica LT Std" w:hAnsi="Helvetica LT Std"/>
          <w:spacing w:val="4"/>
          <w:sz w:val="19"/>
          <w:szCs w:val="19"/>
        </w:rPr>
        <w:lastRenderedPageBreak/>
        <w:t>2. gehigarria</w:t>
      </w:r>
      <w:bookmarkEnd w:id="38"/>
      <w:bookmarkEnd w:id="39"/>
      <w:r w:rsidRPr="00CA569C">
        <w:rPr>
          <w:rFonts w:ascii="Helvetica LT Std" w:hAnsi="Helvetica LT Std"/>
          <w:spacing w:val="4"/>
          <w:sz w:val="19"/>
          <w:szCs w:val="19"/>
        </w:rPr>
        <w:t xml:space="preserve"> </w:t>
      </w:r>
    </w:p>
    <w:p w:rsidR="00762FCD" w:rsidRPr="00CA569C" w:rsidRDefault="00762FCD" w:rsidP="00762FCD">
      <w:pPr>
        <w:pStyle w:val="atitulo1"/>
        <w:rPr>
          <w:rFonts w:ascii="Helvetica LT Std" w:hAnsi="Helvetica LT Std"/>
          <w:spacing w:val="4"/>
          <w:sz w:val="19"/>
          <w:szCs w:val="19"/>
        </w:rPr>
      </w:pPr>
      <w:bookmarkStart w:id="40" w:name="_Toc425926959"/>
      <w:bookmarkStart w:id="41" w:name="_Toc441051740"/>
      <w:r w:rsidRPr="00CA569C">
        <w:rPr>
          <w:rFonts w:ascii="Helvetica LT Std" w:hAnsi="Helvetica LT Std"/>
          <w:spacing w:val="4"/>
          <w:sz w:val="19"/>
          <w:szCs w:val="19"/>
        </w:rPr>
        <w:t>Nafarroako Gobernuak Club Atlético Osasunaren alde egindako aurr</w:t>
      </w:r>
      <w:r w:rsidRPr="00CA569C">
        <w:rPr>
          <w:rFonts w:ascii="Helvetica LT Std" w:hAnsi="Helvetica LT Std"/>
          <w:spacing w:val="4"/>
          <w:sz w:val="19"/>
          <w:szCs w:val="19"/>
        </w:rPr>
        <w:t>e</w:t>
      </w:r>
      <w:r w:rsidRPr="00CA569C">
        <w:rPr>
          <w:rFonts w:ascii="Helvetica LT Std" w:hAnsi="Helvetica LT Std"/>
          <w:spacing w:val="4"/>
          <w:sz w:val="19"/>
          <w:szCs w:val="19"/>
        </w:rPr>
        <w:t>kontu-gastuak eta ordainketen konpentsazioak (2005etik 2014ra bitarteko ekitaldiak)</w:t>
      </w:r>
      <w:bookmarkEnd w:id="40"/>
      <w:bookmarkEnd w:id="41"/>
    </w:p>
    <w:p w:rsidR="000C7225" w:rsidRPr="00CA569C" w:rsidRDefault="0026160E" w:rsidP="00843B23">
      <w:pPr>
        <w:pStyle w:val="texto"/>
        <w:tabs>
          <w:tab w:val="num" w:pos="300"/>
          <w:tab w:val="num" w:pos="4920"/>
        </w:tabs>
        <w:spacing w:after="240"/>
        <w:rPr>
          <w:rFonts w:ascii="Helvetica LT Std" w:hAnsi="Helvetica LT Std"/>
          <w:sz w:val="19"/>
          <w:szCs w:val="19"/>
        </w:rPr>
      </w:pPr>
      <w:r w:rsidRPr="00CA569C">
        <w:rPr>
          <w:rFonts w:ascii="Helvetica LT Std" w:hAnsi="Helvetica LT Std"/>
          <w:sz w:val="19"/>
          <w:szCs w:val="19"/>
        </w:rPr>
        <w:t>Nafarroako Gobernuaren kontabilitateari jarraituz, kontusail gisa honako gastuak eta ordaink</w:t>
      </w:r>
      <w:r w:rsidRPr="00CA569C">
        <w:rPr>
          <w:rFonts w:ascii="Helvetica LT Std" w:hAnsi="Helvetica LT Std"/>
          <w:sz w:val="19"/>
          <w:szCs w:val="19"/>
        </w:rPr>
        <w:t>e</w:t>
      </w:r>
      <w:r w:rsidRPr="00CA569C">
        <w:rPr>
          <w:rFonts w:ascii="Helvetica LT Std" w:hAnsi="Helvetica LT Std"/>
          <w:sz w:val="19"/>
          <w:szCs w:val="19"/>
        </w:rPr>
        <w:t>ten konpentsazioak identifikatu ditugu Club Atlético Osasunaren IFZaren alde, 2005etik 2014ra doan aldian. Zenbatekoa eurotan dago adierazia.</w:t>
      </w:r>
    </w:p>
    <w:tbl>
      <w:tblPr>
        <w:tblW w:w="10046"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545"/>
        <w:gridCol w:w="683"/>
        <w:gridCol w:w="808"/>
        <w:gridCol w:w="808"/>
        <w:gridCol w:w="852"/>
        <w:gridCol w:w="808"/>
        <w:gridCol w:w="897"/>
        <w:gridCol w:w="808"/>
        <w:gridCol w:w="719"/>
        <w:gridCol w:w="660"/>
        <w:gridCol w:w="650"/>
        <w:gridCol w:w="808"/>
      </w:tblGrid>
      <w:tr w:rsidR="0026160E" w:rsidRPr="00166DE7" w:rsidTr="00166DE7">
        <w:trPr>
          <w:trHeight w:val="340"/>
          <w:jc w:val="center"/>
        </w:trPr>
        <w:tc>
          <w:tcPr>
            <w:tcW w:w="1545"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Kontusailaren izena</w:t>
            </w:r>
          </w:p>
        </w:tc>
        <w:tc>
          <w:tcPr>
            <w:tcW w:w="683"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2005</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2006</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2007</w:t>
            </w:r>
          </w:p>
        </w:tc>
        <w:tc>
          <w:tcPr>
            <w:tcW w:w="852"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2008</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2009</w:t>
            </w:r>
          </w:p>
        </w:tc>
        <w:tc>
          <w:tcPr>
            <w:tcW w:w="897"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2010</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2011</w:t>
            </w:r>
          </w:p>
        </w:tc>
        <w:tc>
          <w:tcPr>
            <w:tcW w:w="719"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2012</w:t>
            </w:r>
          </w:p>
        </w:tc>
        <w:tc>
          <w:tcPr>
            <w:tcW w:w="660"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2013</w:t>
            </w:r>
          </w:p>
        </w:tc>
        <w:tc>
          <w:tcPr>
            <w:tcW w:w="650"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2014</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Guztira</w:t>
            </w:r>
          </w:p>
        </w:tc>
      </w:tr>
      <w:tr w:rsidR="0026160E" w:rsidRPr="00166DE7" w:rsidTr="00166DE7">
        <w:trPr>
          <w:trHeight w:val="340"/>
          <w:jc w:val="center"/>
        </w:trPr>
        <w:tc>
          <w:tcPr>
            <w:tcW w:w="1545" w:type="dxa"/>
            <w:tcBorders>
              <w:top w:val="single" w:sz="4" w:space="0" w:color="auto"/>
            </w:tcBorders>
            <w:shd w:val="clear" w:color="auto" w:fill="auto"/>
            <w:noWrap/>
            <w:vAlign w:val="center"/>
          </w:tcPr>
          <w:p w:rsidR="0026160E" w:rsidRPr="00166DE7" w:rsidRDefault="0026160E" w:rsidP="00843B23">
            <w:pPr>
              <w:spacing w:after="0"/>
              <w:ind w:firstLine="0"/>
              <w:jc w:val="left"/>
              <w:rPr>
                <w:rFonts w:ascii="Helvetica LT Std" w:hAnsi="Helvetica LT Std" w:cs="Arial"/>
                <w:i/>
                <w:sz w:val="14"/>
                <w:szCs w:val="14"/>
              </w:rPr>
            </w:pPr>
            <w:r w:rsidRPr="00166DE7">
              <w:rPr>
                <w:rFonts w:ascii="Helvetica LT Std" w:hAnsi="Helvetica LT Std"/>
                <w:i/>
                <w:sz w:val="14"/>
                <w:szCs w:val="14"/>
              </w:rPr>
              <w:t>2. kapitulua</w:t>
            </w:r>
          </w:p>
        </w:tc>
        <w:tc>
          <w:tcPr>
            <w:tcW w:w="683"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52"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97"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719"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660"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650"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26160E" w:rsidP="0026160E">
            <w:pPr>
              <w:spacing w:after="0"/>
              <w:ind w:firstLine="0"/>
              <w:jc w:val="right"/>
              <w:rPr>
                <w:rFonts w:ascii="Helvetica LT Std" w:hAnsi="Helvetica LT Std" w:cs="Arial"/>
                <w:sz w:val="14"/>
                <w:szCs w:val="14"/>
              </w:rPr>
            </w:pPr>
          </w:p>
        </w:tc>
      </w:tr>
      <w:tr w:rsidR="0026160E" w:rsidRPr="00166DE7" w:rsidTr="00166DE7">
        <w:trPr>
          <w:trHeight w:val="340"/>
          <w:jc w:val="center"/>
        </w:trPr>
        <w:tc>
          <w:tcPr>
            <w:tcW w:w="1545" w:type="dxa"/>
            <w:tcBorders>
              <w:top w:val="single" w:sz="4" w:space="0" w:color="auto"/>
            </w:tcBorders>
            <w:shd w:val="clear" w:color="auto" w:fill="auto"/>
            <w:noWrap/>
            <w:vAlign w:val="center"/>
            <w:hideMark/>
          </w:tcPr>
          <w:p w:rsidR="0026160E" w:rsidRPr="00166DE7" w:rsidRDefault="0026160E"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Protokolo-atentzioak eta ordezkaritzakoak</w:t>
            </w:r>
          </w:p>
        </w:tc>
        <w:tc>
          <w:tcPr>
            <w:tcW w:w="683"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16.640</w:t>
            </w:r>
          </w:p>
        </w:tc>
        <w:tc>
          <w:tcPr>
            <w:tcW w:w="808"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21.700</w:t>
            </w:r>
          </w:p>
        </w:tc>
        <w:tc>
          <w:tcPr>
            <w:tcW w:w="808"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16.350</w:t>
            </w:r>
          </w:p>
        </w:tc>
        <w:tc>
          <w:tcPr>
            <w:tcW w:w="852"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14.880</w:t>
            </w:r>
          </w:p>
        </w:tc>
        <w:tc>
          <w:tcPr>
            <w:tcW w:w="808"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15.990</w:t>
            </w:r>
          </w:p>
        </w:tc>
        <w:tc>
          <w:tcPr>
            <w:tcW w:w="897"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19.290</w:t>
            </w:r>
          </w:p>
        </w:tc>
        <w:tc>
          <w:tcPr>
            <w:tcW w:w="808"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19.812</w:t>
            </w:r>
          </w:p>
        </w:tc>
        <w:tc>
          <w:tcPr>
            <w:tcW w:w="719"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p>
        </w:tc>
        <w:tc>
          <w:tcPr>
            <w:tcW w:w="660"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p>
        </w:tc>
        <w:tc>
          <w:tcPr>
            <w:tcW w:w="650" w:type="dxa"/>
            <w:tcBorders>
              <w:top w:val="single" w:sz="4" w:space="0" w:color="auto"/>
            </w:tcBorders>
            <w:shd w:val="clear" w:color="auto" w:fill="auto"/>
            <w:noWrap/>
            <w:vAlign w:val="center"/>
            <w:hideMark/>
          </w:tcPr>
          <w:p w:rsidR="0026160E" w:rsidRPr="00166DE7" w:rsidRDefault="0026160E" w:rsidP="0026160E">
            <w:pPr>
              <w:spacing w:after="0"/>
              <w:ind w:firstLine="0"/>
              <w:jc w:val="right"/>
              <w:rPr>
                <w:rFonts w:ascii="Helvetica LT Std" w:hAnsi="Helvetica LT Std" w:cs="Arial"/>
                <w:sz w:val="14"/>
                <w:szCs w:val="14"/>
              </w:rPr>
            </w:pPr>
          </w:p>
        </w:tc>
        <w:tc>
          <w:tcPr>
            <w:tcW w:w="808" w:type="dxa"/>
            <w:tcBorders>
              <w:top w:val="single" w:sz="4" w:space="0" w:color="auto"/>
            </w:tcBorders>
            <w:shd w:val="clear" w:color="auto" w:fill="auto"/>
            <w:noWrap/>
            <w:vAlign w:val="center"/>
          </w:tcPr>
          <w:p w:rsidR="0026160E"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124.662</w:t>
            </w:r>
          </w:p>
        </w:tc>
      </w:tr>
      <w:tr w:rsidR="009A132F" w:rsidRPr="00166DE7" w:rsidTr="00166DE7">
        <w:trPr>
          <w:trHeight w:val="340"/>
          <w:jc w:val="center"/>
        </w:trPr>
        <w:tc>
          <w:tcPr>
            <w:tcW w:w="1545" w:type="dxa"/>
            <w:shd w:val="clear" w:color="auto" w:fill="auto"/>
            <w:noWrap/>
            <w:vAlign w:val="center"/>
            <w:hideMark/>
          </w:tcPr>
          <w:p w:rsidR="009A132F" w:rsidRPr="00166DE7" w:rsidRDefault="009A132F"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Publizitatea eta pr</w:t>
            </w:r>
            <w:r w:rsidRPr="00166DE7">
              <w:rPr>
                <w:rFonts w:ascii="Helvetica LT Std" w:hAnsi="Helvetica LT Std"/>
                <w:sz w:val="14"/>
                <w:szCs w:val="14"/>
              </w:rPr>
              <w:t>o</w:t>
            </w:r>
            <w:r w:rsidRPr="00166DE7">
              <w:rPr>
                <w:rFonts w:ascii="Helvetica LT Std" w:hAnsi="Helvetica LT Std"/>
                <w:sz w:val="14"/>
                <w:szCs w:val="14"/>
              </w:rPr>
              <w:t>paganda</w:t>
            </w:r>
          </w:p>
        </w:tc>
        <w:tc>
          <w:tcPr>
            <w:tcW w:w="683"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33.280</w:t>
            </w:r>
          </w:p>
        </w:tc>
        <w:tc>
          <w:tcPr>
            <w:tcW w:w="808" w:type="dxa"/>
            <w:shd w:val="clear" w:color="auto" w:fill="auto"/>
            <w:noWrap/>
            <w:vAlign w:val="center"/>
            <w:hideMark/>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1.500.000</w:t>
            </w:r>
          </w:p>
        </w:tc>
        <w:tc>
          <w:tcPr>
            <w:tcW w:w="808" w:type="dxa"/>
            <w:shd w:val="clear" w:color="auto" w:fill="auto"/>
            <w:noWrap/>
            <w:vAlign w:val="center"/>
            <w:hideMark/>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1.500.000</w:t>
            </w:r>
          </w:p>
        </w:tc>
        <w:tc>
          <w:tcPr>
            <w:tcW w:w="852" w:type="dxa"/>
            <w:shd w:val="clear" w:color="auto" w:fill="auto"/>
            <w:noWrap/>
            <w:vAlign w:val="center"/>
            <w:hideMark/>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1.500.000</w:t>
            </w:r>
          </w:p>
        </w:tc>
        <w:tc>
          <w:tcPr>
            <w:tcW w:w="808" w:type="dxa"/>
            <w:shd w:val="clear" w:color="auto" w:fill="auto"/>
            <w:noWrap/>
            <w:vAlign w:val="center"/>
            <w:hideMark/>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1.500.000</w:t>
            </w:r>
          </w:p>
        </w:tc>
        <w:tc>
          <w:tcPr>
            <w:tcW w:w="897"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719"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66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65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9A132F">
            <w:pPr>
              <w:spacing w:after="0"/>
              <w:ind w:firstLine="0"/>
              <w:jc w:val="right"/>
              <w:rPr>
                <w:rFonts w:ascii="Helvetica LT Std" w:hAnsi="Helvetica LT Std"/>
                <w:color w:val="000000"/>
                <w:sz w:val="14"/>
                <w:szCs w:val="14"/>
              </w:rPr>
            </w:pPr>
            <w:r w:rsidRPr="00166DE7">
              <w:rPr>
                <w:rFonts w:ascii="Helvetica LT Std" w:hAnsi="Helvetica LT Std"/>
                <w:color w:val="000000"/>
                <w:sz w:val="14"/>
                <w:szCs w:val="14"/>
              </w:rPr>
              <w:t>6.033.280</w:t>
            </w:r>
          </w:p>
        </w:tc>
      </w:tr>
      <w:tr w:rsidR="009A132F" w:rsidRPr="00166DE7" w:rsidTr="00166DE7">
        <w:trPr>
          <w:trHeight w:val="340"/>
          <w:jc w:val="center"/>
        </w:trPr>
        <w:tc>
          <w:tcPr>
            <w:tcW w:w="1545" w:type="dxa"/>
            <w:shd w:val="clear" w:color="auto" w:fill="auto"/>
            <w:noWrap/>
            <w:vAlign w:val="center"/>
            <w:hideMark/>
          </w:tcPr>
          <w:p w:rsidR="009A132F" w:rsidRPr="00166DE7" w:rsidRDefault="009A132F"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Zenbait gastu</w:t>
            </w:r>
          </w:p>
        </w:tc>
        <w:tc>
          <w:tcPr>
            <w:tcW w:w="683"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52.200</w:t>
            </w: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52"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880</w:t>
            </w: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1.980</w:t>
            </w:r>
          </w:p>
        </w:tc>
        <w:tc>
          <w:tcPr>
            <w:tcW w:w="897"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1.532.690</w:t>
            </w: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1.566.030</w:t>
            </w:r>
          </w:p>
        </w:tc>
        <w:tc>
          <w:tcPr>
            <w:tcW w:w="719"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360</w:t>
            </w:r>
          </w:p>
        </w:tc>
        <w:tc>
          <w:tcPr>
            <w:tcW w:w="66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65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9A132F">
            <w:pPr>
              <w:spacing w:after="0"/>
              <w:ind w:firstLine="0"/>
              <w:jc w:val="right"/>
              <w:rPr>
                <w:rFonts w:ascii="Helvetica LT Std" w:hAnsi="Helvetica LT Std"/>
                <w:color w:val="000000"/>
                <w:sz w:val="14"/>
                <w:szCs w:val="14"/>
              </w:rPr>
            </w:pPr>
            <w:r w:rsidRPr="00166DE7">
              <w:rPr>
                <w:rFonts w:ascii="Helvetica LT Std" w:hAnsi="Helvetica LT Std"/>
                <w:color w:val="000000"/>
                <w:sz w:val="14"/>
                <w:szCs w:val="14"/>
              </w:rPr>
              <w:t>3.154.140</w:t>
            </w:r>
          </w:p>
        </w:tc>
      </w:tr>
      <w:tr w:rsidR="009A132F" w:rsidRPr="00166DE7" w:rsidTr="00166DE7">
        <w:trPr>
          <w:trHeight w:val="340"/>
          <w:jc w:val="center"/>
        </w:trPr>
        <w:tc>
          <w:tcPr>
            <w:tcW w:w="1545" w:type="dxa"/>
            <w:shd w:val="clear" w:color="auto" w:fill="auto"/>
            <w:noWrap/>
            <w:vAlign w:val="center"/>
          </w:tcPr>
          <w:p w:rsidR="009A132F" w:rsidRPr="00166DE7" w:rsidRDefault="009A132F" w:rsidP="00843B23">
            <w:pPr>
              <w:spacing w:after="0"/>
              <w:ind w:firstLine="0"/>
              <w:jc w:val="left"/>
              <w:rPr>
                <w:rFonts w:ascii="Helvetica LT Std" w:hAnsi="Helvetica LT Std" w:cs="Arial"/>
                <w:i/>
                <w:sz w:val="14"/>
                <w:szCs w:val="14"/>
              </w:rPr>
            </w:pPr>
            <w:r w:rsidRPr="00166DE7">
              <w:rPr>
                <w:rFonts w:ascii="Helvetica LT Std" w:hAnsi="Helvetica LT Std"/>
                <w:i/>
                <w:sz w:val="14"/>
                <w:szCs w:val="14"/>
              </w:rPr>
              <w:t>4. kapitulua</w:t>
            </w:r>
          </w:p>
        </w:tc>
        <w:tc>
          <w:tcPr>
            <w:tcW w:w="683"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97"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719"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660"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650"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r>
      <w:tr w:rsidR="009A132F" w:rsidRPr="00166DE7" w:rsidTr="00166DE7">
        <w:trPr>
          <w:trHeight w:val="340"/>
          <w:jc w:val="center"/>
        </w:trPr>
        <w:tc>
          <w:tcPr>
            <w:tcW w:w="1545" w:type="dxa"/>
            <w:shd w:val="clear" w:color="auto" w:fill="auto"/>
            <w:noWrap/>
            <w:vAlign w:val="center"/>
            <w:hideMark/>
          </w:tcPr>
          <w:p w:rsidR="009A132F" w:rsidRPr="00166DE7" w:rsidRDefault="009A132F" w:rsidP="00562455">
            <w:pPr>
              <w:spacing w:after="0"/>
              <w:ind w:firstLine="0"/>
              <w:jc w:val="left"/>
              <w:rPr>
                <w:rFonts w:ascii="Helvetica LT Std" w:hAnsi="Helvetica LT Std" w:cs="Arial"/>
                <w:sz w:val="14"/>
                <w:szCs w:val="14"/>
              </w:rPr>
            </w:pPr>
            <w:r w:rsidRPr="00166DE7">
              <w:rPr>
                <w:rFonts w:ascii="Helvetica LT Std" w:hAnsi="Helvetica LT Std"/>
                <w:sz w:val="14"/>
                <w:szCs w:val="14"/>
              </w:rPr>
              <w:t>Enplegu plana: Diru-laguntzak</w:t>
            </w:r>
          </w:p>
        </w:tc>
        <w:tc>
          <w:tcPr>
            <w:tcW w:w="683"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52"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97"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719"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66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4.000</w:t>
            </w:r>
          </w:p>
        </w:tc>
        <w:tc>
          <w:tcPr>
            <w:tcW w:w="650"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4.000</w:t>
            </w:r>
          </w:p>
        </w:tc>
      </w:tr>
      <w:tr w:rsidR="009A132F" w:rsidRPr="00166DE7" w:rsidTr="00166DE7">
        <w:trPr>
          <w:trHeight w:val="340"/>
          <w:jc w:val="center"/>
        </w:trPr>
        <w:tc>
          <w:tcPr>
            <w:tcW w:w="1545" w:type="dxa"/>
            <w:shd w:val="clear" w:color="auto" w:fill="auto"/>
            <w:noWrap/>
            <w:vAlign w:val="center"/>
            <w:hideMark/>
          </w:tcPr>
          <w:p w:rsidR="009A132F" w:rsidRPr="00166DE7" w:rsidRDefault="009A132F"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 xml:space="preserve">Kirol-entitateentzako laguntzak </w:t>
            </w:r>
          </w:p>
        </w:tc>
        <w:tc>
          <w:tcPr>
            <w:tcW w:w="683"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25.339</w:t>
            </w: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37.420</w:t>
            </w:r>
          </w:p>
        </w:tc>
        <w:tc>
          <w:tcPr>
            <w:tcW w:w="808" w:type="dxa"/>
            <w:shd w:val="clear" w:color="auto" w:fill="auto"/>
            <w:noWrap/>
            <w:vAlign w:val="center"/>
            <w:hideMark/>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40.000</w:t>
            </w:r>
          </w:p>
        </w:tc>
        <w:tc>
          <w:tcPr>
            <w:tcW w:w="852"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897"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719"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660"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650"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102.759</w:t>
            </w:r>
          </w:p>
        </w:tc>
      </w:tr>
      <w:tr w:rsidR="009A132F" w:rsidRPr="00166DE7" w:rsidTr="00166DE7">
        <w:trPr>
          <w:trHeight w:val="340"/>
          <w:jc w:val="center"/>
        </w:trPr>
        <w:tc>
          <w:tcPr>
            <w:tcW w:w="1545" w:type="dxa"/>
            <w:shd w:val="clear" w:color="auto" w:fill="auto"/>
            <w:noWrap/>
            <w:vAlign w:val="center"/>
          </w:tcPr>
          <w:p w:rsidR="009A132F" w:rsidRPr="00166DE7" w:rsidRDefault="009A132F"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Kirol-entitateekiko akordioak</w:t>
            </w:r>
          </w:p>
        </w:tc>
        <w:tc>
          <w:tcPr>
            <w:tcW w:w="683"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81.500</w:t>
            </w:r>
          </w:p>
        </w:tc>
        <w:tc>
          <w:tcPr>
            <w:tcW w:w="808"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81.500</w:t>
            </w:r>
          </w:p>
        </w:tc>
        <w:tc>
          <w:tcPr>
            <w:tcW w:w="897"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67.680</w:t>
            </w:r>
          </w:p>
        </w:tc>
        <w:tc>
          <w:tcPr>
            <w:tcW w:w="808"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68.497</w:t>
            </w:r>
          </w:p>
        </w:tc>
        <w:tc>
          <w:tcPr>
            <w:tcW w:w="719"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60.400</w:t>
            </w:r>
          </w:p>
        </w:tc>
        <w:tc>
          <w:tcPr>
            <w:tcW w:w="660"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25.323</w:t>
            </w:r>
          </w:p>
        </w:tc>
        <w:tc>
          <w:tcPr>
            <w:tcW w:w="650" w:type="dxa"/>
            <w:shd w:val="clear" w:color="auto" w:fill="auto"/>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10.127</w:t>
            </w:r>
          </w:p>
        </w:tc>
        <w:tc>
          <w:tcPr>
            <w:tcW w:w="808" w:type="dxa"/>
            <w:shd w:val="clear" w:color="auto" w:fill="auto"/>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395.027</w:t>
            </w:r>
          </w:p>
        </w:tc>
      </w:tr>
      <w:tr w:rsidR="009A132F" w:rsidRPr="00166DE7" w:rsidTr="00166DE7">
        <w:trPr>
          <w:trHeight w:val="340"/>
          <w:jc w:val="center"/>
        </w:trPr>
        <w:tc>
          <w:tcPr>
            <w:tcW w:w="1545" w:type="dxa"/>
            <w:shd w:val="clear" w:color="auto" w:fill="8DB3E2" w:themeFill="text2" w:themeFillTint="66"/>
            <w:noWrap/>
            <w:vAlign w:val="center"/>
          </w:tcPr>
          <w:p w:rsidR="009A132F" w:rsidRPr="00166DE7" w:rsidRDefault="009A132F"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Aitortutako betebeh</w:t>
            </w:r>
            <w:r w:rsidRPr="00166DE7">
              <w:rPr>
                <w:rFonts w:ascii="Helvetica LT Std" w:hAnsi="Helvetica LT Std"/>
                <w:sz w:val="14"/>
                <w:szCs w:val="14"/>
              </w:rPr>
              <w:t>a</w:t>
            </w:r>
            <w:r w:rsidRPr="00166DE7">
              <w:rPr>
                <w:rFonts w:ascii="Helvetica LT Std" w:hAnsi="Helvetica LT Std"/>
                <w:sz w:val="14"/>
                <w:szCs w:val="14"/>
              </w:rPr>
              <w:t>rrak, guztira</w:t>
            </w:r>
          </w:p>
        </w:tc>
        <w:tc>
          <w:tcPr>
            <w:tcW w:w="683" w:type="dxa"/>
            <w:shd w:val="clear" w:color="auto" w:fill="8DB3E2" w:themeFill="text2" w:themeFillTint="66"/>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127.459</w:t>
            </w:r>
          </w:p>
        </w:tc>
        <w:tc>
          <w:tcPr>
            <w:tcW w:w="808" w:type="dxa"/>
            <w:shd w:val="clear" w:color="auto" w:fill="8DB3E2" w:themeFill="text2" w:themeFillTint="66"/>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1.559.120</w:t>
            </w:r>
          </w:p>
        </w:tc>
        <w:tc>
          <w:tcPr>
            <w:tcW w:w="808" w:type="dxa"/>
            <w:shd w:val="clear" w:color="auto" w:fill="8DB3E2" w:themeFill="text2" w:themeFillTint="66"/>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1.556.350</w:t>
            </w:r>
          </w:p>
        </w:tc>
        <w:tc>
          <w:tcPr>
            <w:tcW w:w="852"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1.599.470</w:t>
            </w:r>
          </w:p>
        </w:tc>
        <w:tc>
          <w:tcPr>
            <w:tcW w:w="808"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1.599.470</w:t>
            </w:r>
          </w:p>
        </w:tc>
        <w:tc>
          <w:tcPr>
            <w:tcW w:w="897" w:type="dxa"/>
            <w:shd w:val="clear" w:color="auto" w:fill="8DB3E2" w:themeFill="text2" w:themeFillTint="66"/>
            <w:noWrap/>
            <w:vAlign w:val="center"/>
          </w:tcPr>
          <w:p w:rsidR="009A132F" w:rsidRPr="00166DE7" w:rsidRDefault="009A132F" w:rsidP="00C517AF">
            <w:pPr>
              <w:spacing w:after="0"/>
              <w:ind w:firstLine="0"/>
              <w:jc w:val="right"/>
              <w:rPr>
                <w:rFonts w:ascii="Helvetica LT Std" w:hAnsi="Helvetica LT Std" w:cs="Arial"/>
                <w:sz w:val="14"/>
                <w:szCs w:val="14"/>
              </w:rPr>
            </w:pPr>
            <w:r w:rsidRPr="00166DE7">
              <w:rPr>
                <w:rFonts w:ascii="Helvetica LT Std" w:hAnsi="Helvetica LT Std"/>
                <w:sz w:val="14"/>
                <w:szCs w:val="14"/>
              </w:rPr>
              <w:t>1.619.660</w:t>
            </w:r>
          </w:p>
        </w:tc>
        <w:tc>
          <w:tcPr>
            <w:tcW w:w="808"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1.654.339</w:t>
            </w:r>
          </w:p>
        </w:tc>
        <w:tc>
          <w:tcPr>
            <w:tcW w:w="719"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60.760</w:t>
            </w:r>
          </w:p>
        </w:tc>
        <w:tc>
          <w:tcPr>
            <w:tcW w:w="660"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29.323</w:t>
            </w:r>
          </w:p>
        </w:tc>
        <w:tc>
          <w:tcPr>
            <w:tcW w:w="650" w:type="dxa"/>
            <w:shd w:val="clear" w:color="auto" w:fill="8DB3E2" w:themeFill="text2" w:themeFillTint="66"/>
            <w:noWrap/>
            <w:vAlign w:val="center"/>
          </w:tcPr>
          <w:p w:rsidR="009A132F" w:rsidRPr="00166DE7" w:rsidRDefault="009A132F"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10.127</w:t>
            </w:r>
          </w:p>
        </w:tc>
        <w:tc>
          <w:tcPr>
            <w:tcW w:w="808" w:type="dxa"/>
            <w:shd w:val="clear" w:color="auto" w:fill="8DB3E2" w:themeFill="text2" w:themeFillTint="66"/>
            <w:noWrap/>
            <w:vAlign w:val="center"/>
          </w:tcPr>
          <w:p w:rsidR="009A132F" w:rsidRPr="00166DE7" w:rsidRDefault="009A132F"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9.813.868</w:t>
            </w:r>
          </w:p>
        </w:tc>
      </w:tr>
      <w:tr w:rsidR="004C27C0" w:rsidRPr="00166DE7" w:rsidTr="00166DE7">
        <w:trPr>
          <w:trHeight w:val="340"/>
          <w:jc w:val="center"/>
        </w:trPr>
        <w:tc>
          <w:tcPr>
            <w:tcW w:w="1545" w:type="dxa"/>
            <w:shd w:val="clear" w:color="auto" w:fill="auto"/>
            <w:noWrap/>
            <w:vAlign w:val="center"/>
          </w:tcPr>
          <w:p w:rsidR="004C27C0" w:rsidRPr="00166DE7" w:rsidRDefault="004C27C0"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Protokolo-atentzioak eta ordezkaritzakoak</w:t>
            </w:r>
          </w:p>
        </w:tc>
        <w:tc>
          <w:tcPr>
            <w:tcW w:w="683"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14.880</w:t>
            </w: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960</w:t>
            </w:r>
          </w:p>
        </w:tc>
        <w:tc>
          <w:tcPr>
            <w:tcW w:w="897"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26.076</w:t>
            </w: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719"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6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5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41.916</w:t>
            </w:r>
          </w:p>
        </w:tc>
      </w:tr>
      <w:tr w:rsidR="004C27C0" w:rsidRPr="00166DE7" w:rsidTr="00166DE7">
        <w:trPr>
          <w:trHeight w:val="340"/>
          <w:jc w:val="center"/>
        </w:trPr>
        <w:tc>
          <w:tcPr>
            <w:tcW w:w="1545" w:type="dxa"/>
            <w:shd w:val="clear" w:color="auto" w:fill="auto"/>
            <w:noWrap/>
            <w:vAlign w:val="center"/>
          </w:tcPr>
          <w:p w:rsidR="004C27C0" w:rsidRPr="00166DE7" w:rsidRDefault="004C27C0"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Zenbait gastu</w:t>
            </w:r>
          </w:p>
        </w:tc>
        <w:tc>
          <w:tcPr>
            <w:tcW w:w="683"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97"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766.850</w:t>
            </w: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765.840</w:t>
            </w:r>
          </w:p>
        </w:tc>
        <w:tc>
          <w:tcPr>
            <w:tcW w:w="719"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780.300</w:t>
            </w:r>
          </w:p>
        </w:tc>
        <w:tc>
          <w:tcPr>
            <w:tcW w:w="66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5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2.312.990</w:t>
            </w:r>
          </w:p>
        </w:tc>
      </w:tr>
      <w:tr w:rsidR="004C27C0" w:rsidRPr="00166DE7" w:rsidTr="00166DE7">
        <w:trPr>
          <w:trHeight w:val="340"/>
          <w:jc w:val="center"/>
        </w:trPr>
        <w:tc>
          <w:tcPr>
            <w:tcW w:w="1545" w:type="dxa"/>
            <w:shd w:val="clear" w:color="auto" w:fill="auto"/>
            <w:noWrap/>
            <w:vAlign w:val="center"/>
          </w:tcPr>
          <w:p w:rsidR="004C27C0" w:rsidRPr="00166DE7" w:rsidRDefault="004C27C0"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 xml:space="preserve">Kirol-entitateentzako laguntzak </w:t>
            </w:r>
          </w:p>
        </w:tc>
        <w:tc>
          <w:tcPr>
            <w:tcW w:w="683"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23.500</w:t>
            </w: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97"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719"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6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5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23.500</w:t>
            </w:r>
          </w:p>
        </w:tc>
      </w:tr>
      <w:tr w:rsidR="004C27C0" w:rsidRPr="00166DE7" w:rsidTr="00166DE7">
        <w:trPr>
          <w:trHeight w:val="340"/>
          <w:jc w:val="center"/>
        </w:trPr>
        <w:tc>
          <w:tcPr>
            <w:tcW w:w="1545" w:type="dxa"/>
            <w:shd w:val="clear" w:color="auto" w:fill="auto"/>
            <w:noWrap/>
            <w:vAlign w:val="center"/>
          </w:tcPr>
          <w:p w:rsidR="004C27C0" w:rsidRPr="00166DE7" w:rsidRDefault="004C27C0"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Kirol-entitateekiko akordioak</w:t>
            </w:r>
          </w:p>
        </w:tc>
        <w:tc>
          <w:tcPr>
            <w:tcW w:w="683"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p>
        </w:tc>
        <w:tc>
          <w:tcPr>
            <w:tcW w:w="852"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97"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719"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r w:rsidRPr="00166DE7">
              <w:rPr>
                <w:rFonts w:ascii="Helvetica LT Std" w:hAnsi="Helvetica LT Std"/>
                <w:sz w:val="14"/>
                <w:szCs w:val="14"/>
              </w:rPr>
              <w:t>60.400</w:t>
            </w:r>
          </w:p>
        </w:tc>
        <w:tc>
          <w:tcPr>
            <w:tcW w:w="66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650" w:type="dxa"/>
            <w:shd w:val="clear" w:color="auto" w:fill="auto"/>
            <w:noWrap/>
            <w:vAlign w:val="center"/>
          </w:tcPr>
          <w:p w:rsidR="004C27C0" w:rsidRPr="00166DE7" w:rsidRDefault="004C27C0" w:rsidP="000C6073">
            <w:pPr>
              <w:spacing w:after="0"/>
              <w:ind w:firstLine="0"/>
              <w:jc w:val="right"/>
              <w:rPr>
                <w:rFonts w:ascii="Helvetica LT Std" w:hAnsi="Helvetica LT Std" w:cs="Arial"/>
                <w:sz w:val="14"/>
                <w:szCs w:val="14"/>
              </w:rPr>
            </w:pPr>
          </w:p>
        </w:tc>
        <w:tc>
          <w:tcPr>
            <w:tcW w:w="808" w:type="dxa"/>
            <w:shd w:val="clear" w:color="auto" w:fill="auto"/>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60.400</w:t>
            </w:r>
          </w:p>
        </w:tc>
      </w:tr>
      <w:tr w:rsidR="004C27C0" w:rsidRPr="00166DE7" w:rsidTr="00166DE7">
        <w:trPr>
          <w:trHeight w:val="340"/>
          <w:jc w:val="center"/>
        </w:trPr>
        <w:tc>
          <w:tcPr>
            <w:tcW w:w="1545"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843B23">
            <w:pPr>
              <w:spacing w:after="0"/>
              <w:ind w:firstLine="0"/>
              <w:jc w:val="left"/>
              <w:rPr>
                <w:rFonts w:ascii="Helvetica LT Std" w:hAnsi="Helvetica LT Std" w:cs="Arial"/>
                <w:sz w:val="14"/>
                <w:szCs w:val="14"/>
              </w:rPr>
            </w:pPr>
            <w:r w:rsidRPr="00166DE7">
              <w:rPr>
                <w:rFonts w:ascii="Helvetica LT Std" w:hAnsi="Helvetica LT Std"/>
                <w:sz w:val="14"/>
                <w:szCs w:val="14"/>
              </w:rPr>
              <w:t>Konpentsazioak, guztira</w:t>
            </w:r>
          </w:p>
        </w:tc>
        <w:tc>
          <w:tcPr>
            <w:tcW w:w="683"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38.380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0</w:t>
            </w:r>
          </w:p>
        </w:tc>
        <w:tc>
          <w:tcPr>
            <w:tcW w:w="852"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960</w:t>
            </w:r>
          </w:p>
        </w:tc>
        <w:tc>
          <w:tcPr>
            <w:tcW w:w="897"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792.926</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765.840</w:t>
            </w:r>
          </w:p>
        </w:tc>
        <w:tc>
          <w:tcPr>
            <w:tcW w:w="719"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840.700</w:t>
            </w:r>
          </w:p>
        </w:tc>
        <w:tc>
          <w:tcPr>
            <w:tcW w:w="660"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0</w:t>
            </w:r>
          </w:p>
        </w:tc>
        <w:tc>
          <w:tcPr>
            <w:tcW w:w="650"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166DE7" w:rsidRDefault="004C27C0" w:rsidP="0026160E">
            <w:pPr>
              <w:spacing w:after="0"/>
              <w:ind w:firstLine="0"/>
              <w:jc w:val="right"/>
              <w:rPr>
                <w:rFonts w:ascii="Helvetica LT Std" w:hAnsi="Helvetica LT Std" w:cs="Arial"/>
                <w:sz w:val="14"/>
                <w:szCs w:val="14"/>
              </w:rPr>
            </w:pPr>
            <w:r w:rsidRPr="00166DE7">
              <w:rPr>
                <w:rFonts w:ascii="Helvetica LT Std" w:hAnsi="Helvetica LT Std"/>
                <w:sz w:val="14"/>
                <w:szCs w:val="14"/>
              </w:rPr>
              <w:t>2.438.806</w:t>
            </w:r>
          </w:p>
        </w:tc>
      </w:tr>
    </w:tbl>
    <w:p w:rsidR="0026160E" w:rsidRPr="00CA569C" w:rsidRDefault="0026160E" w:rsidP="00843B23">
      <w:pPr>
        <w:pStyle w:val="texto"/>
        <w:tabs>
          <w:tab w:val="num" w:pos="300"/>
          <w:tab w:val="num" w:pos="4920"/>
        </w:tabs>
        <w:spacing w:after="0"/>
        <w:rPr>
          <w:rFonts w:ascii="Helvetica LT Std" w:hAnsi="Helvetica LT Std"/>
          <w:sz w:val="19"/>
          <w:szCs w:val="19"/>
        </w:rPr>
      </w:pPr>
    </w:p>
    <w:p w:rsidR="001C2DF7" w:rsidRPr="00CA569C" w:rsidRDefault="00D9512D" w:rsidP="004A251B">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Hau da, aztertutako aldian, Gobernuak klubaren alde egin dituen aurrekontu-gastuak 9,81 m</w:t>
      </w:r>
      <w:r w:rsidRPr="00CA569C">
        <w:rPr>
          <w:rFonts w:ascii="Helvetica LT Std" w:hAnsi="Helvetica LT Std"/>
          <w:sz w:val="19"/>
          <w:szCs w:val="19"/>
        </w:rPr>
        <w:t>i</w:t>
      </w:r>
      <w:r w:rsidRPr="00CA569C">
        <w:rPr>
          <w:rFonts w:ascii="Helvetica LT Std" w:hAnsi="Helvetica LT Std"/>
          <w:sz w:val="19"/>
          <w:szCs w:val="19"/>
        </w:rPr>
        <w:t>lioikoak izan dira. Gastu horietatik, honakoak nabarmendu behar ditugu:</w:t>
      </w:r>
    </w:p>
    <w:p w:rsidR="002A462C" w:rsidRPr="00CA569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Protokolo-atentzioak eta ordezkaritzakoak: Partida batzuetarako sarreren gastua, denbora</w:t>
      </w:r>
      <w:r w:rsidRPr="00CA569C">
        <w:rPr>
          <w:rFonts w:ascii="Helvetica LT Std" w:hAnsi="Helvetica LT Std"/>
          <w:sz w:val="19"/>
          <w:szCs w:val="19"/>
        </w:rPr>
        <w:t>l</w:t>
      </w:r>
      <w:r w:rsidRPr="00CA569C">
        <w:rPr>
          <w:rFonts w:ascii="Helvetica LT Std" w:hAnsi="Helvetica LT Std"/>
          <w:sz w:val="19"/>
          <w:szCs w:val="19"/>
        </w:rPr>
        <w:t>dirako txartelenak eta 1. palkoko 18 tokiren errentamendua islatzen dute.</w:t>
      </w:r>
    </w:p>
    <w:p w:rsidR="002A462C" w:rsidRPr="00CA569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Kirol taldeen publizitatea eta propaganda-sustapena. Sadar estadioko publizitate-gastuak egozten zaizkio. Halaber, 2006tik 2009ra Osasunaren aldeko kirol babesletzako kontratuareng</w:t>
      </w:r>
      <w:r w:rsidRPr="00CA569C">
        <w:rPr>
          <w:rFonts w:ascii="Helvetica LT Std" w:hAnsi="Helvetica LT Std"/>
          <w:sz w:val="19"/>
          <w:szCs w:val="19"/>
        </w:rPr>
        <w:t>a</w:t>
      </w:r>
      <w:r w:rsidRPr="00CA569C">
        <w:rPr>
          <w:rFonts w:ascii="Helvetica LT Std" w:hAnsi="Helvetica LT Std"/>
          <w:sz w:val="19"/>
          <w:szCs w:val="19"/>
        </w:rPr>
        <w:t>tiko gastuak sartzen dira. Guztira, urtean 1,5 milioi dira. 2010ean, kontzeptu bera dela-eta 1,53 milioi ordaindu ziren, “askotariko gastuak” aurrekontu-kodearen pean; 2011n, berriz, 1,56 milioi ordaindu ziren. 2011 da babesletza itundu den azken urtea.</w:t>
      </w:r>
    </w:p>
    <w:p w:rsidR="00FF5E54" w:rsidRPr="00CA569C" w:rsidRDefault="00FF5E54" w:rsidP="00F60223">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Azken batez, babesletzagatik, 9,09 milioiko gastua sortu zen Nafarroako Gobernuarentzat.</w:t>
      </w:r>
    </w:p>
    <w:p w:rsidR="002A462C" w:rsidRPr="00CA569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Askotariko gastuak: Aurreko puntuan jada aipatutako babesletza-gastuez gainera, atal ek</w:t>
      </w:r>
      <w:r w:rsidRPr="00CA569C">
        <w:rPr>
          <w:rFonts w:ascii="Helvetica LT Std" w:hAnsi="Helvetica LT Std"/>
          <w:sz w:val="19"/>
          <w:szCs w:val="19"/>
        </w:rPr>
        <w:t>o</w:t>
      </w:r>
      <w:r w:rsidRPr="00CA569C">
        <w:rPr>
          <w:rFonts w:ascii="Helvetica LT Std" w:hAnsi="Helvetica LT Std"/>
          <w:sz w:val="19"/>
          <w:szCs w:val="19"/>
        </w:rPr>
        <w:t>nomiko honek honakoak ere jasotzen ditu: partida jakin batzuetarako sarrera-gastuak, “prese</w:t>
      </w:r>
      <w:r w:rsidRPr="00CA569C">
        <w:rPr>
          <w:rFonts w:ascii="Helvetica LT Std" w:hAnsi="Helvetica LT Std"/>
          <w:sz w:val="19"/>
          <w:szCs w:val="19"/>
        </w:rPr>
        <w:t>n</w:t>
      </w:r>
      <w:r w:rsidRPr="00CA569C">
        <w:rPr>
          <w:rFonts w:ascii="Helvetica LT Std" w:hAnsi="Helvetica LT Std"/>
          <w:sz w:val="19"/>
          <w:szCs w:val="19"/>
        </w:rPr>
        <w:t xml:space="preserve">tzia instituzionala” izenpeko gastuak partida jakin batzuetarako eta publizitate-babesletzarengatiko kopuru txiki batzuk. </w:t>
      </w:r>
    </w:p>
    <w:p w:rsidR="00136754" w:rsidRPr="00CA569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Transferentzia arruntak: Enplegu planaren diru-laguntza gisa, Osasunari 4.000 euro o</w:t>
      </w:r>
      <w:r w:rsidRPr="00CA569C">
        <w:rPr>
          <w:rFonts w:ascii="Helvetica LT Std" w:hAnsi="Helvetica LT Std"/>
          <w:sz w:val="19"/>
          <w:szCs w:val="19"/>
        </w:rPr>
        <w:t>r</w:t>
      </w:r>
      <w:r w:rsidRPr="00CA569C">
        <w:rPr>
          <w:rFonts w:ascii="Helvetica LT Std" w:hAnsi="Helvetica LT Std"/>
          <w:sz w:val="19"/>
          <w:szCs w:val="19"/>
        </w:rPr>
        <w:t>daindu zitzaizkien 2013an, ezgaituak kontratatzeagatik. Klub eta elkarteentzako akordio eta l</w:t>
      </w:r>
      <w:r w:rsidRPr="00CA569C">
        <w:rPr>
          <w:rFonts w:ascii="Helvetica LT Std" w:hAnsi="Helvetica LT Std"/>
          <w:sz w:val="19"/>
          <w:szCs w:val="19"/>
        </w:rPr>
        <w:t>a</w:t>
      </w:r>
      <w:r w:rsidRPr="00CA569C">
        <w:rPr>
          <w:rFonts w:ascii="Helvetica LT Std" w:hAnsi="Helvetica LT Std"/>
          <w:sz w:val="19"/>
          <w:szCs w:val="19"/>
        </w:rPr>
        <w:t>guntzen atalaren pean, zenbait diru-laguntza jasotzen dira, lehiaketa nazionaletara joatekoak, emakumezkoen futbol dibisiorako laguntzak eta gizonezkoen beste dibisio batzuetarako lagu</w:t>
      </w:r>
      <w:r w:rsidRPr="00CA569C">
        <w:rPr>
          <w:rFonts w:ascii="Helvetica LT Std" w:hAnsi="Helvetica LT Std"/>
          <w:sz w:val="19"/>
          <w:szCs w:val="19"/>
        </w:rPr>
        <w:t>n</w:t>
      </w:r>
      <w:r w:rsidRPr="00CA569C">
        <w:rPr>
          <w:rFonts w:ascii="Helvetica LT Std" w:hAnsi="Helvetica LT Std"/>
          <w:sz w:val="19"/>
          <w:szCs w:val="19"/>
        </w:rPr>
        <w:t xml:space="preserve">tzak eta abar. </w:t>
      </w:r>
    </w:p>
    <w:p w:rsidR="00232B50" w:rsidRPr="00CA569C" w:rsidRDefault="00232B50" w:rsidP="00232B50">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Aztertutako aldian, klubari egindako ordainketa batzuk konpentsatu ditu Nafarroako Gobe</w:t>
      </w:r>
      <w:r w:rsidRPr="00CA569C">
        <w:rPr>
          <w:rFonts w:ascii="Helvetica LT Std" w:hAnsi="Helvetica LT Std"/>
          <w:sz w:val="19"/>
          <w:szCs w:val="19"/>
        </w:rPr>
        <w:t>r</w:t>
      </w:r>
      <w:r w:rsidRPr="00CA569C">
        <w:rPr>
          <w:rFonts w:ascii="Helvetica LT Std" w:hAnsi="Helvetica LT Std"/>
          <w:sz w:val="19"/>
          <w:szCs w:val="19"/>
        </w:rPr>
        <w:t>nuak, 2,44 milioi egiten dutenak. Konpentsazio horiei dagokienez, honako hau esan behar dugu:</w:t>
      </w:r>
    </w:p>
    <w:p w:rsidR="00232B50" w:rsidRPr="00CA569C" w:rsidRDefault="005F3AF4"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lastRenderedPageBreak/>
        <w:t>2005etik 2009ra bitarteko ekitaldian, agentzia exekutiboak egindako ordainketa batzuk ko</w:t>
      </w:r>
      <w:r w:rsidRPr="00CA569C">
        <w:rPr>
          <w:rFonts w:ascii="Helvetica LT Std" w:hAnsi="Helvetica LT Std"/>
          <w:sz w:val="19"/>
          <w:szCs w:val="19"/>
        </w:rPr>
        <w:t>n</w:t>
      </w:r>
      <w:r w:rsidRPr="00CA569C">
        <w:rPr>
          <w:rFonts w:ascii="Helvetica LT Std" w:hAnsi="Helvetica LT Std"/>
          <w:sz w:val="19"/>
          <w:szCs w:val="19"/>
        </w:rPr>
        <w:t>pentsatu ziren, zeinak, lehenengo urtean, 2004ko abenduko PFEZaren atxikipenei zegozkien –38.380 euro– eta bigarren urtean, berriz, geroratze bereziei –960 euro–.</w:t>
      </w:r>
    </w:p>
    <w:p w:rsidR="005F3AF4" w:rsidRPr="00CA569C" w:rsidRDefault="005F3AF4"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Helvetica LT Std" w:hAnsi="Helvetica LT Std"/>
          <w:sz w:val="19"/>
          <w:szCs w:val="19"/>
        </w:rPr>
      </w:pPr>
      <w:r w:rsidRPr="00CA569C">
        <w:rPr>
          <w:rFonts w:ascii="Helvetica LT Std" w:hAnsi="Helvetica LT Std"/>
          <w:sz w:val="19"/>
          <w:szCs w:val="19"/>
        </w:rPr>
        <w:t xml:space="preserve"> 2010eko babesletza osorik konpentsatzen da 2010eko eta 2011ko ekitaldietan; 2011ko b</w:t>
      </w:r>
      <w:r w:rsidRPr="00CA569C">
        <w:rPr>
          <w:rFonts w:ascii="Helvetica LT Std" w:hAnsi="Helvetica LT Std"/>
          <w:sz w:val="19"/>
          <w:szCs w:val="19"/>
        </w:rPr>
        <w:t>a</w:t>
      </w:r>
      <w:r w:rsidRPr="00CA569C">
        <w:rPr>
          <w:rFonts w:ascii="Helvetica LT Std" w:hAnsi="Helvetica LT Std"/>
          <w:sz w:val="19"/>
          <w:szCs w:val="19"/>
        </w:rPr>
        <w:t>besletzatik, berriz, soilik 2012ko azken seihilekoa konpentsatu zen. Konpentsazio horiek bider</w:t>
      </w:r>
      <w:r w:rsidRPr="00CA569C">
        <w:rPr>
          <w:rFonts w:ascii="Helvetica LT Std" w:hAnsi="Helvetica LT Std"/>
          <w:sz w:val="19"/>
          <w:szCs w:val="19"/>
        </w:rPr>
        <w:t>a</w:t>
      </w:r>
      <w:r w:rsidRPr="00CA569C">
        <w:rPr>
          <w:rFonts w:ascii="Helvetica LT Std" w:hAnsi="Helvetica LT Std"/>
          <w:sz w:val="19"/>
          <w:szCs w:val="19"/>
        </w:rPr>
        <w:t>tzen dira, funtsean, zatikatzeen epeetara, PFEZaren agentzia exekutiboko atxikipenetara eta g</w:t>
      </w:r>
      <w:r w:rsidRPr="00CA569C">
        <w:rPr>
          <w:rFonts w:ascii="Helvetica LT Std" w:hAnsi="Helvetica LT Std"/>
          <w:sz w:val="19"/>
          <w:szCs w:val="19"/>
        </w:rPr>
        <w:t>a</w:t>
      </w:r>
      <w:r w:rsidRPr="00CA569C">
        <w:rPr>
          <w:rFonts w:ascii="Helvetica LT Std" w:hAnsi="Helvetica LT Std"/>
          <w:sz w:val="19"/>
          <w:szCs w:val="19"/>
        </w:rPr>
        <w:t>raiz kanpoko aitorpenengatiko errekarguetara.</w:t>
      </w:r>
    </w:p>
    <w:p w:rsidR="002D6E07" w:rsidRPr="00CA569C" w:rsidRDefault="00A22917" w:rsidP="00A22917">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Zehaztu beharra dago konpentsazio horiek, egiazki, 2010ean hasi zirela, hau da, geroratzeak baimentzeko akordioetan ordainketarako berme gisa babesletzaren ondoriozko diru-sarrera h</w:t>
      </w:r>
      <w:r w:rsidRPr="00CA569C">
        <w:rPr>
          <w:rFonts w:ascii="Helvetica LT Std" w:hAnsi="Helvetica LT Std"/>
          <w:sz w:val="19"/>
          <w:szCs w:val="19"/>
        </w:rPr>
        <w:t>o</w:t>
      </w:r>
      <w:r w:rsidRPr="00CA569C">
        <w:rPr>
          <w:rFonts w:ascii="Helvetica LT Std" w:hAnsi="Helvetica LT Std"/>
          <w:sz w:val="19"/>
          <w:szCs w:val="19"/>
        </w:rPr>
        <w:t xml:space="preserve">rien ordainketa jaso zenean. </w:t>
      </w:r>
    </w:p>
    <w:p w:rsidR="002D6E07" w:rsidRPr="00CA569C" w:rsidRDefault="002D6E07" w:rsidP="00166DE7">
      <w:pPr>
        <w:spacing w:after="0"/>
        <w:ind w:firstLine="0"/>
        <w:jc w:val="left"/>
        <w:rPr>
          <w:rFonts w:ascii="Helvetica LT Std" w:hAnsi="Helvetica LT Std"/>
          <w:sz w:val="19"/>
          <w:szCs w:val="19"/>
        </w:rPr>
      </w:pPr>
      <w:r w:rsidRPr="00CA569C">
        <w:rPr>
          <w:rFonts w:ascii="Helvetica LT Std" w:hAnsi="Helvetica LT Std"/>
          <w:sz w:val="19"/>
          <w:szCs w:val="19"/>
        </w:rPr>
        <w:br w:type="page"/>
      </w:r>
    </w:p>
    <w:p w:rsidR="002D6E07" w:rsidRPr="00CA569C" w:rsidRDefault="002D6E07" w:rsidP="00166DE7">
      <w:pPr>
        <w:pStyle w:val="atitulo1"/>
        <w:rPr>
          <w:rFonts w:ascii="Helvetica LT Std" w:hAnsi="Helvetica LT Std"/>
          <w:sz w:val="19"/>
          <w:szCs w:val="19"/>
        </w:rPr>
      </w:pPr>
      <w:bookmarkStart w:id="42" w:name="_Toc425926960"/>
      <w:bookmarkStart w:id="43" w:name="_Toc441051741"/>
      <w:r w:rsidRPr="00CA569C">
        <w:rPr>
          <w:rFonts w:ascii="Helvetica LT Std" w:hAnsi="Helvetica LT Std"/>
          <w:sz w:val="19"/>
          <w:szCs w:val="19"/>
        </w:rPr>
        <w:lastRenderedPageBreak/>
        <w:t>Behin-behineko txostenari aurkeztutako alegazioak</w:t>
      </w:r>
      <w:bookmarkEnd w:id="42"/>
      <w:bookmarkEnd w:id="43"/>
      <w:r w:rsidRPr="00CA569C">
        <w:rPr>
          <w:rFonts w:ascii="Helvetica LT Std" w:hAnsi="Helvetica LT Std"/>
          <w:sz w:val="19"/>
          <w:szCs w:val="19"/>
        </w:rPr>
        <w:t xml:space="preserve"> </w:t>
      </w:r>
    </w:p>
    <w:p w:rsidR="00595B5F" w:rsidRPr="00CA569C" w:rsidRDefault="00292EC8" w:rsidP="00595B5F">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Emandako epearen barruan, Nafarroako Zerga Ogasunak eta Club Atlético Osasunak aleg</w:t>
      </w:r>
      <w:r w:rsidRPr="00CA569C">
        <w:rPr>
          <w:rFonts w:ascii="Helvetica LT Std" w:hAnsi="Helvetica LT Std"/>
          <w:sz w:val="19"/>
          <w:szCs w:val="19"/>
        </w:rPr>
        <w:t>a</w:t>
      </w:r>
      <w:r w:rsidRPr="00CA569C">
        <w:rPr>
          <w:rFonts w:ascii="Helvetica LT Std" w:hAnsi="Helvetica LT Std"/>
          <w:sz w:val="19"/>
          <w:szCs w:val="19"/>
        </w:rPr>
        <w:t>zioak aurkeztu dizkiote behin-behineko txostenari.</w:t>
      </w:r>
    </w:p>
    <w:p w:rsidR="00595B5F" w:rsidRPr="00CA569C" w:rsidRDefault="00595B5F" w:rsidP="00595B5F">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Nafarroako Zerga Ogasuneko zuzendari kudeatzaileak aurkeztutako alegazioak behin betiko txostenean sartu dira; horrenbestez, ez ditugu transkribatu. Aipatutako txostenaren testuan ber</w:t>
      </w:r>
      <w:r w:rsidRPr="00CA569C">
        <w:rPr>
          <w:rFonts w:ascii="Helvetica LT Std" w:hAnsi="Helvetica LT Std"/>
          <w:sz w:val="19"/>
          <w:szCs w:val="19"/>
        </w:rPr>
        <w:t>a</w:t>
      </w:r>
      <w:r w:rsidRPr="00CA569C">
        <w:rPr>
          <w:rFonts w:ascii="Helvetica LT Std" w:hAnsi="Helvetica LT Std"/>
          <w:sz w:val="19"/>
          <w:szCs w:val="19"/>
        </w:rPr>
        <w:t>riaz aipatzen dira alegazio horien arabera sartutako edo/eta aldatutako lerrokadak; funtsean, z</w:t>
      </w:r>
      <w:r w:rsidRPr="00CA569C">
        <w:rPr>
          <w:rFonts w:ascii="Helvetica LT Std" w:hAnsi="Helvetica LT Std"/>
          <w:sz w:val="19"/>
          <w:szCs w:val="19"/>
        </w:rPr>
        <w:t>e</w:t>
      </w:r>
      <w:r w:rsidRPr="00CA569C">
        <w:rPr>
          <w:rFonts w:ascii="Helvetica LT Std" w:hAnsi="Helvetica LT Std"/>
          <w:sz w:val="19"/>
          <w:szCs w:val="19"/>
        </w:rPr>
        <w:t>haztapenak, xehetasunak eta informazio berrien ekarpenak dira.</w:t>
      </w:r>
    </w:p>
    <w:p w:rsidR="00595B5F" w:rsidRPr="00CA569C" w:rsidRDefault="00595B5F" w:rsidP="00595B5F">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t>Club Atlético Osasunak aurkeztutako alegazioa, berriz, ondoren transkribatzen dugu, hitzez hitz:</w:t>
      </w:r>
    </w:p>
    <w:p w:rsidR="00595B5F" w:rsidRPr="00CA569C" w:rsidRDefault="00595B5F" w:rsidP="00595B5F">
      <w:pPr>
        <w:pStyle w:val="texto"/>
        <w:tabs>
          <w:tab w:val="num" w:pos="300"/>
          <w:tab w:val="num" w:pos="4920"/>
        </w:tabs>
        <w:rPr>
          <w:rFonts w:ascii="Helvetica LT Std" w:hAnsi="Helvetica LT Std"/>
          <w:i/>
          <w:sz w:val="19"/>
          <w:szCs w:val="19"/>
        </w:rPr>
      </w:pPr>
      <w:r w:rsidRPr="00CA569C">
        <w:rPr>
          <w:rFonts w:ascii="Helvetica LT Std" w:hAnsi="Helvetica LT Std"/>
          <w:i/>
          <w:sz w:val="19"/>
          <w:szCs w:val="19"/>
        </w:rPr>
        <w:t>"Club Atlético Osasunari igorri zaio Kontuen Ganberak egindako behin-behineko fiskalizazio-txostena, hura dela-eta egokitzat jotzen dituen alegazioak aurkez ditzan.</w:t>
      </w:r>
    </w:p>
    <w:p w:rsidR="00595B5F" w:rsidRPr="00CA569C" w:rsidRDefault="00595B5F" w:rsidP="00595B5F">
      <w:pPr>
        <w:pStyle w:val="texto"/>
        <w:tabs>
          <w:tab w:val="num" w:pos="300"/>
          <w:tab w:val="num" w:pos="4920"/>
        </w:tabs>
        <w:rPr>
          <w:rFonts w:ascii="Helvetica LT Std" w:hAnsi="Helvetica LT Std"/>
          <w:i/>
          <w:sz w:val="19"/>
          <w:szCs w:val="19"/>
        </w:rPr>
      </w:pPr>
      <w:r w:rsidRPr="00CA569C">
        <w:rPr>
          <w:rFonts w:ascii="Helvetica LT Std" w:hAnsi="Helvetica LT Std"/>
          <w:i/>
          <w:sz w:val="19"/>
          <w:szCs w:val="19"/>
        </w:rPr>
        <w:t>Klub honek uste du, horrenbestez, eta behar den errespetuarekin esanda, behin-behineko txosteneko 5. zenbakiko ondorioa, klub honen ustez, garaiz kanpokoa dela, eta Nafarroako G</w:t>
      </w:r>
      <w:r w:rsidRPr="00CA569C">
        <w:rPr>
          <w:rFonts w:ascii="Helvetica LT Std" w:hAnsi="Helvetica LT Std"/>
          <w:i/>
          <w:sz w:val="19"/>
          <w:szCs w:val="19"/>
        </w:rPr>
        <w:t>o</w:t>
      </w:r>
      <w:r w:rsidRPr="00CA569C">
        <w:rPr>
          <w:rFonts w:ascii="Helvetica LT Std" w:hAnsi="Helvetica LT Std"/>
          <w:i/>
          <w:sz w:val="19"/>
          <w:szCs w:val="19"/>
        </w:rPr>
        <w:t>bernuak Kontuen Ganberari eskuratutako eskudantzietatik kanpokoa.</w:t>
      </w:r>
    </w:p>
    <w:p w:rsidR="00595B5F" w:rsidRPr="00CA569C" w:rsidRDefault="00595B5F" w:rsidP="00595B5F">
      <w:pPr>
        <w:pStyle w:val="texto"/>
        <w:tabs>
          <w:tab w:val="num" w:pos="300"/>
          <w:tab w:val="num" w:pos="4920"/>
        </w:tabs>
        <w:rPr>
          <w:rFonts w:ascii="Helvetica LT Std" w:hAnsi="Helvetica LT Std"/>
          <w:i/>
          <w:sz w:val="19"/>
          <w:szCs w:val="19"/>
        </w:rPr>
      </w:pPr>
      <w:r w:rsidRPr="00CA569C">
        <w:rPr>
          <w:rFonts w:ascii="Helvetica LT Std" w:hAnsi="Helvetica LT Std"/>
          <w:i/>
          <w:sz w:val="19"/>
          <w:szCs w:val="19"/>
        </w:rPr>
        <w:t>Gobernuaren aginduan ageri den bezala, 26/2014 Foru Legean ezarritakoari jarraituz, kontua zen Nafarroako Ogasunak Club Atlético Osasuna dela-eta 2006-2014 aldian egindako –edo egin behar izan zituen– jarduketa guztien auditoria bat egitea.</w:t>
      </w:r>
    </w:p>
    <w:p w:rsidR="00595B5F" w:rsidRPr="00CA569C" w:rsidRDefault="00595B5F" w:rsidP="00595B5F">
      <w:pPr>
        <w:pStyle w:val="texto"/>
        <w:tabs>
          <w:tab w:val="num" w:pos="300"/>
          <w:tab w:val="num" w:pos="4920"/>
        </w:tabs>
        <w:rPr>
          <w:rFonts w:ascii="Helvetica LT Std" w:hAnsi="Helvetica LT Std"/>
          <w:i/>
          <w:sz w:val="19"/>
          <w:szCs w:val="19"/>
        </w:rPr>
      </w:pPr>
      <w:r w:rsidRPr="00CA569C">
        <w:rPr>
          <w:rFonts w:ascii="Helvetica LT Std" w:hAnsi="Helvetica LT Std"/>
          <w:i/>
          <w:sz w:val="19"/>
          <w:szCs w:val="19"/>
        </w:rPr>
        <w:t>Inolaz ere ez zaio eskatu jardun eta azter zezan 26/2014 Foru Legea, non agindu hori aip</w:t>
      </w:r>
      <w:r w:rsidRPr="00CA569C">
        <w:rPr>
          <w:rFonts w:ascii="Helvetica LT Std" w:hAnsi="Helvetica LT Std"/>
          <w:i/>
          <w:sz w:val="19"/>
          <w:szCs w:val="19"/>
        </w:rPr>
        <w:t>a</w:t>
      </w:r>
      <w:r w:rsidRPr="00CA569C">
        <w:rPr>
          <w:rFonts w:ascii="Helvetica LT Std" w:hAnsi="Helvetica LT Std"/>
          <w:i/>
          <w:sz w:val="19"/>
          <w:szCs w:val="19"/>
        </w:rPr>
        <w:t>tzen baita. Hori dela eta, alde honek uste du txosteneko 5. puntua kendu egin behar dela eta soilik jaso beharra dagoela Foru Ogasunak Club Atlético Osasuna dela-eta 2005-2014 aldian jardundakoa, baina ez, inolaz ere, aipatutako legeari buruzko iritzia, zeina ez baita sartzen err</w:t>
      </w:r>
      <w:r w:rsidRPr="00CA569C">
        <w:rPr>
          <w:rFonts w:ascii="Helvetica LT Std" w:hAnsi="Helvetica LT Std"/>
          <w:i/>
          <w:sz w:val="19"/>
          <w:szCs w:val="19"/>
        </w:rPr>
        <w:t>e</w:t>
      </w:r>
      <w:r w:rsidRPr="00CA569C">
        <w:rPr>
          <w:rFonts w:ascii="Helvetica LT Std" w:hAnsi="Helvetica LT Std"/>
          <w:i/>
          <w:sz w:val="19"/>
          <w:szCs w:val="19"/>
        </w:rPr>
        <w:t xml:space="preserve">kerimenduan aipatzen diren eskudantzietan." </w:t>
      </w:r>
    </w:p>
    <w:p w:rsidR="00321AAC" w:rsidRPr="00CA569C" w:rsidRDefault="00321AAC" w:rsidP="00595B5F">
      <w:pPr>
        <w:pStyle w:val="texto"/>
        <w:tabs>
          <w:tab w:val="num" w:pos="300"/>
          <w:tab w:val="num" w:pos="4920"/>
        </w:tabs>
        <w:rPr>
          <w:rFonts w:ascii="Helvetica LT Std" w:hAnsi="Helvetica LT Std"/>
          <w:i/>
          <w:sz w:val="19"/>
          <w:szCs w:val="19"/>
        </w:rPr>
      </w:pPr>
      <w:r w:rsidRPr="00CA569C">
        <w:rPr>
          <w:rFonts w:ascii="Helvetica LT Std" w:hAnsi="Helvetica LT Std"/>
          <w:i/>
          <w:sz w:val="19"/>
          <w:szCs w:val="19"/>
        </w:rPr>
        <w:t>Sinatuta: Angel Ardanaz Rípodas.</w:t>
      </w:r>
    </w:p>
    <w:p w:rsidR="00292EC8" w:rsidRPr="00CA569C" w:rsidRDefault="00292EC8" w:rsidP="00595B5F">
      <w:pPr>
        <w:pStyle w:val="texto"/>
        <w:tabs>
          <w:tab w:val="num" w:pos="300"/>
          <w:tab w:val="num" w:pos="4920"/>
        </w:tabs>
        <w:rPr>
          <w:rFonts w:ascii="Helvetica LT Std" w:hAnsi="Helvetica LT Std"/>
          <w:sz w:val="19"/>
          <w:szCs w:val="19"/>
        </w:rPr>
      </w:pPr>
      <w:r w:rsidRPr="00CA569C">
        <w:rPr>
          <w:rFonts w:ascii="Helvetica LT Std" w:hAnsi="Helvetica LT Std"/>
          <w:sz w:val="19"/>
          <w:szCs w:val="19"/>
        </w:rPr>
        <w:br w:type="page"/>
      </w:r>
    </w:p>
    <w:p w:rsidR="002D6E07" w:rsidRPr="00CA569C" w:rsidRDefault="002D6E07" w:rsidP="00321AAC">
      <w:pPr>
        <w:pStyle w:val="atitulo1"/>
        <w:rPr>
          <w:rFonts w:ascii="Helvetica LT Std" w:eastAsiaTheme="minorHAnsi" w:hAnsi="Helvetica LT Std"/>
          <w:sz w:val="19"/>
          <w:szCs w:val="19"/>
        </w:rPr>
      </w:pPr>
      <w:bookmarkStart w:id="44" w:name="_Toc425926961"/>
      <w:bookmarkStart w:id="45" w:name="_Toc441051742"/>
      <w:r w:rsidRPr="00CA569C">
        <w:rPr>
          <w:rFonts w:ascii="Helvetica LT Std" w:hAnsi="Helvetica LT Std"/>
          <w:sz w:val="19"/>
          <w:szCs w:val="19"/>
        </w:rPr>
        <w:lastRenderedPageBreak/>
        <w:t>Kontuen Ganberaren erantzuna, Club Atlético Osasunak aurkeztutako al</w:t>
      </w:r>
      <w:r w:rsidRPr="00CA569C">
        <w:rPr>
          <w:rFonts w:ascii="Helvetica LT Std" w:hAnsi="Helvetica LT Std"/>
          <w:sz w:val="19"/>
          <w:szCs w:val="19"/>
        </w:rPr>
        <w:t>e</w:t>
      </w:r>
      <w:r w:rsidRPr="00CA569C">
        <w:rPr>
          <w:rFonts w:ascii="Helvetica LT Std" w:hAnsi="Helvetica LT Std"/>
          <w:sz w:val="19"/>
          <w:szCs w:val="19"/>
        </w:rPr>
        <w:t>gazioei emana</w:t>
      </w:r>
      <w:bookmarkEnd w:id="44"/>
      <w:bookmarkEnd w:id="45"/>
    </w:p>
    <w:p w:rsidR="002D6E07" w:rsidRPr="00CA569C" w:rsidRDefault="002D6E07"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Club Atlético Osasunak aurkeztutako alegazioak aztertu ditugu, eta behin-behineko txosten</w:t>
      </w:r>
      <w:r w:rsidRPr="00CA569C">
        <w:rPr>
          <w:rFonts w:ascii="Helvetica LT Std" w:hAnsi="Helvetica LT Std"/>
          <w:sz w:val="19"/>
          <w:szCs w:val="19"/>
        </w:rPr>
        <w:t>a</w:t>
      </w:r>
      <w:r w:rsidRPr="00CA569C">
        <w:rPr>
          <w:rFonts w:ascii="Helvetica LT Std" w:hAnsi="Helvetica LT Std"/>
          <w:sz w:val="19"/>
          <w:szCs w:val="19"/>
        </w:rPr>
        <w:t>ren ondorioak aldarazten ez dituztenez, txosten hori behin betikotzat jotzea erabaki dugu.</w:t>
      </w:r>
    </w:p>
    <w:p w:rsidR="00321AAC" w:rsidRPr="00CA569C" w:rsidRDefault="00321AAC"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Halere, Ganbera honek honako hau adierazi beharra dauka:</w:t>
      </w:r>
    </w:p>
    <w:p w:rsidR="00321AAC" w:rsidRPr="00CA569C" w:rsidRDefault="00321AAC"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Lehena. Club Atlético Osasunak Nafarroako Foru Komunitatearekin daukan zorraren berreg</w:t>
      </w:r>
      <w:r w:rsidRPr="00CA569C">
        <w:rPr>
          <w:rFonts w:ascii="Helvetica LT Std" w:hAnsi="Helvetica LT Std"/>
          <w:sz w:val="19"/>
          <w:szCs w:val="19"/>
        </w:rPr>
        <w:t>i</w:t>
      </w:r>
      <w:r w:rsidRPr="00CA569C">
        <w:rPr>
          <w:rFonts w:ascii="Helvetica LT Std" w:hAnsi="Helvetica LT Std"/>
          <w:sz w:val="19"/>
          <w:szCs w:val="19"/>
        </w:rPr>
        <w:t xml:space="preserve">turatzea onesten duen 26/2014 Foru Legea betez, eta Nafarroako Gobernuak abenduaren 17an horri buruz hartutako erabakiaren ondoren, Nafarroako Parlamentuko Eledunen Batzarrak, 2014ko abenduaren 22ko bilkuran erabaki zuen Kontuen Ganberari eskatzea </w:t>
      </w:r>
      <w:r w:rsidRPr="00CA569C">
        <w:rPr>
          <w:rFonts w:ascii="Helvetica LT Std" w:hAnsi="Helvetica LT Std"/>
          <w:i/>
          <w:sz w:val="19"/>
          <w:szCs w:val="19"/>
        </w:rPr>
        <w:t>"zorraren berregit</w:t>
      </w:r>
      <w:r w:rsidRPr="00CA569C">
        <w:rPr>
          <w:rFonts w:ascii="Helvetica LT Std" w:hAnsi="Helvetica LT Std"/>
          <w:i/>
          <w:sz w:val="19"/>
          <w:szCs w:val="19"/>
        </w:rPr>
        <w:t>u</w:t>
      </w:r>
      <w:r w:rsidRPr="00CA569C">
        <w:rPr>
          <w:rFonts w:ascii="Helvetica LT Std" w:hAnsi="Helvetica LT Std"/>
          <w:i/>
          <w:sz w:val="19"/>
          <w:szCs w:val="19"/>
        </w:rPr>
        <w:t>ratzea onesten duen auditoria bat egin dezan Nafarroako Ogasunak Osasunari dagokionez 2005etik 2014ra bitarte egin dituen, edo egin behar zituen, jarduketa guztiei buruzkoa"</w:t>
      </w:r>
      <w:r w:rsidRPr="00CA569C">
        <w:rPr>
          <w:rFonts w:ascii="Helvetica LT Std" w:hAnsi="Helvetica LT Std"/>
          <w:sz w:val="19"/>
          <w:szCs w:val="19"/>
        </w:rPr>
        <w:t>. Audit</w:t>
      </w:r>
      <w:r w:rsidRPr="00CA569C">
        <w:rPr>
          <w:rFonts w:ascii="Helvetica LT Std" w:hAnsi="Helvetica LT Std"/>
          <w:sz w:val="19"/>
          <w:szCs w:val="19"/>
        </w:rPr>
        <w:t>o</w:t>
      </w:r>
      <w:r w:rsidRPr="00CA569C">
        <w:rPr>
          <w:rFonts w:ascii="Helvetica LT Std" w:hAnsi="Helvetica LT Std"/>
          <w:sz w:val="19"/>
          <w:szCs w:val="19"/>
        </w:rPr>
        <w:t xml:space="preserve">ria hori egitea foru lege horren zioen azalpenean jasotako helburuan sartzen da, alegia, </w:t>
      </w:r>
      <w:r w:rsidRPr="00CA569C">
        <w:rPr>
          <w:rFonts w:ascii="Helvetica LT Std" w:hAnsi="Helvetica LT Std"/>
          <w:i/>
          <w:sz w:val="19"/>
          <w:szCs w:val="19"/>
        </w:rPr>
        <w:t>"klubak osorik kitatzea altxor publikoarekin hartutako betebeharra".</w:t>
      </w:r>
    </w:p>
    <w:p w:rsidR="001D1432" w:rsidRPr="00CA569C" w:rsidRDefault="001D1432"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Bigarrena. Foruaren Hobekuntzan eta Kontuen Ganberari buruzko 19/1984 Foru Legean xed</w:t>
      </w:r>
      <w:r w:rsidRPr="00CA569C">
        <w:rPr>
          <w:rFonts w:ascii="Helvetica LT Std" w:hAnsi="Helvetica LT Std"/>
          <w:sz w:val="19"/>
          <w:szCs w:val="19"/>
        </w:rPr>
        <w:t>a</w:t>
      </w:r>
      <w:r w:rsidRPr="00CA569C">
        <w:rPr>
          <w:rFonts w:ascii="Helvetica LT Std" w:hAnsi="Helvetica LT Std"/>
          <w:sz w:val="19"/>
          <w:szCs w:val="19"/>
        </w:rPr>
        <w:t xml:space="preserve">tutakoari jarraituz, erakunde honi dagokio </w:t>
      </w:r>
      <w:r w:rsidRPr="00CA569C">
        <w:rPr>
          <w:rFonts w:ascii="Helvetica LT Std" w:hAnsi="Helvetica LT Std"/>
          <w:i/>
          <w:sz w:val="19"/>
          <w:szCs w:val="19"/>
        </w:rPr>
        <w:t>"Foru Komunitateko alor edo sektore publikoko ek</w:t>
      </w:r>
      <w:r w:rsidRPr="00CA569C">
        <w:rPr>
          <w:rFonts w:ascii="Helvetica LT Std" w:hAnsi="Helvetica LT Std"/>
          <w:i/>
          <w:sz w:val="19"/>
          <w:szCs w:val="19"/>
        </w:rPr>
        <w:t>o</w:t>
      </w:r>
      <w:r w:rsidRPr="00CA569C">
        <w:rPr>
          <w:rFonts w:ascii="Helvetica LT Std" w:hAnsi="Helvetica LT Std"/>
          <w:i/>
          <w:sz w:val="19"/>
          <w:szCs w:val="19"/>
        </w:rPr>
        <w:t>nomia- eta finantza-kudeaketaren kanpoko fiskalizazioa, orobat publikotzat jo daitezkeen fond</w:t>
      </w:r>
      <w:r w:rsidRPr="00CA569C">
        <w:rPr>
          <w:rFonts w:ascii="Helvetica LT Std" w:hAnsi="Helvetica LT Std"/>
          <w:i/>
          <w:sz w:val="19"/>
          <w:szCs w:val="19"/>
        </w:rPr>
        <w:t>o</w:t>
      </w:r>
      <w:r w:rsidRPr="00CA569C">
        <w:rPr>
          <w:rFonts w:ascii="Helvetica LT Std" w:hAnsi="Helvetica LT Std"/>
          <w:i/>
          <w:sz w:val="19"/>
          <w:szCs w:val="19"/>
        </w:rPr>
        <w:t>ena".</w:t>
      </w:r>
      <w:r w:rsidRPr="00CA569C">
        <w:rPr>
          <w:rFonts w:ascii="Helvetica LT Std" w:hAnsi="Helvetica LT Std"/>
          <w:sz w:val="19"/>
          <w:szCs w:val="19"/>
        </w:rPr>
        <w:t xml:space="preserve"> Bestalde, aipatutako foru legeko 2. artikuluko 2. idatz-zatiak honako hau xedatzen du </w:t>
      </w:r>
      <w:r w:rsidRPr="00CA569C">
        <w:rPr>
          <w:rFonts w:ascii="Helvetica LT Std" w:hAnsi="Helvetica LT Std"/>
          <w:i/>
          <w:sz w:val="19"/>
          <w:szCs w:val="19"/>
        </w:rPr>
        <w:t>"Ko</w:t>
      </w:r>
      <w:r w:rsidRPr="00CA569C">
        <w:rPr>
          <w:rFonts w:ascii="Helvetica LT Std" w:hAnsi="Helvetica LT Std"/>
          <w:i/>
          <w:sz w:val="19"/>
          <w:szCs w:val="19"/>
        </w:rPr>
        <w:t>n</w:t>
      </w:r>
      <w:r w:rsidRPr="00CA569C">
        <w:rPr>
          <w:rFonts w:ascii="Helvetica LT Std" w:hAnsi="Helvetica LT Std"/>
          <w:i/>
          <w:sz w:val="19"/>
          <w:szCs w:val="19"/>
        </w:rPr>
        <w:t>tuen Ganberari dagokiola arlo pribatuaren onurarako diru-laguntzen eta sektore publikoak em</w:t>
      </w:r>
      <w:r w:rsidRPr="00CA569C">
        <w:rPr>
          <w:rFonts w:ascii="Helvetica LT Std" w:hAnsi="Helvetica LT Std"/>
          <w:i/>
          <w:sz w:val="19"/>
          <w:szCs w:val="19"/>
        </w:rPr>
        <w:t>a</w:t>
      </w:r>
      <w:r w:rsidRPr="00CA569C">
        <w:rPr>
          <w:rFonts w:ascii="Helvetica LT Std" w:hAnsi="Helvetica LT Std"/>
          <w:i/>
          <w:sz w:val="19"/>
          <w:szCs w:val="19"/>
        </w:rPr>
        <w:t>ten dituen gainerako laguntzen fiskalizazioa".</w:t>
      </w:r>
      <w:r w:rsidRPr="00CA569C">
        <w:rPr>
          <w:rFonts w:ascii="Helvetica LT Std" w:hAnsi="Helvetica LT Std"/>
          <w:sz w:val="19"/>
          <w:szCs w:val="19"/>
        </w:rPr>
        <w:t xml:space="preserve"> Horrenbestez, Kontuen Ganberak Foru Ogasuna dela-eta daukan fiskalizatze-gaitasuna, lehen aipatutako 26/2014 Foru Legean jasotako agindu zehatzaz haratago, Foruaren Hobekuntza buru duen arauditik bertatik datorrela.</w:t>
      </w:r>
    </w:p>
    <w:p w:rsidR="00547D65" w:rsidRPr="00CA569C" w:rsidRDefault="00547D65"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Hirugarrena. Nafarroako Parlamentuarentzat egindako auditoriarako, Kontuen Ganberak fu</w:t>
      </w:r>
      <w:r w:rsidRPr="00CA569C">
        <w:rPr>
          <w:rFonts w:ascii="Helvetica LT Std" w:hAnsi="Helvetica LT Std"/>
          <w:sz w:val="19"/>
          <w:szCs w:val="19"/>
        </w:rPr>
        <w:t>n</w:t>
      </w:r>
      <w:r w:rsidRPr="00CA569C">
        <w:rPr>
          <w:rFonts w:ascii="Helvetica LT Std" w:hAnsi="Helvetica LT Std"/>
          <w:sz w:val="19"/>
          <w:szCs w:val="19"/>
        </w:rPr>
        <w:t>tsezkotzat jo du bere txostenean aztertzea eta jasotzea aipatutako 26/2014 Foru Legea aplik</w:t>
      </w:r>
      <w:r w:rsidRPr="00CA569C">
        <w:rPr>
          <w:rFonts w:ascii="Helvetica LT Std" w:hAnsi="Helvetica LT Std"/>
          <w:sz w:val="19"/>
          <w:szCs w:val="19"/>
        </w:rPr>
        <w:t>a</w:t>
      </w:r>
      <w:r w:rsidRPr="00CA569C">
        <w:rPr>
          <w:rFonts w:ascii="Helvetica LT Std" w:hAnsi="Helvetica LT Std"/>
          <w:sz w:val="19"/>
          <w:szCs w:val="19"/>
        </w:rPr>
        <w:t>tzeko Nafarroako Gobernuak egindako jarduketak. Auditoria publikoari buruzko nazioarteko arauei jarraituz –erakunde honek nahitaez betetzekoak dira– honelako egitateak nabarmendu beharrekoak dira fiskalizazio-txostenean.</w:t>
      </w:r>
    </w:p>
    <w:p w:rsidR="00547D65" w:rsidRPr="00CA569C" w:rsidRDefault="004A7F6E" w:rsidP="00080CD3">
      <w:pPr>
        <w:pStyle w:val="texto"/>
        <w:tabs>
          <w:tab w:val="num" w:pos="300"/>
          <w:tab w:val="num" w:pos="4920"/>
        </w:tabs>
        <w:spacing w:after="180"/>
        <w:rPr>
          <w:rFonts w:ascii="Helvetica LT Std" w:hAnsi="Helvetica LT Std"/>
          <w:sz w:val="19"/>
          <w:szCs w:val="19"/>
        </w:rPr>
      </w:pPr>
      <w:r w:rsidRPr="00CA569C">
        <w:rPr>
          <w:rFonts w:ascii="Helvetica LT Std" w:hAnsi="Helvetica LT Std"/>
          <w:sz w:val="19"/>
          <w:szCs w:val="19"/>
        </w:rPr>
        <w:t>Laugarrena. Lehendakaritza honi dagokio, erakundearen organo eskudun eta erantzukizun gorenekoa den aldetik, zehaztea fiskalizazio-lana norainokoa izanen den, eta jo du beharrezkoa zela aipatutako jarduketak berrikustea, zeren eta, hala egin ezean, Kontuen Ganberak, auditoria arauak urratzeaz gainera, informe osatu gabe bat eskainiko bailioke Nafarroako Parlamentuari Foru Ogasunak gai hau dela eta egindako jarduketei buruz. Bestalde, alegazioetan adierazit</w:t>
      </w:r>
      <w:r w:rsidRPr="00CA569C">
        <w:rPr>
          <w:rFonts w:ascii="Helvetica LT Std" w:hAnsi="Helvetica LT Std"/>
          <w:sz w:val="19"/>
          <w:szCs w:val="19"/>
        </w:rPr>
        <w:t>a</w:t>
      </w:r>
      <w:r w:rsidRPr="00CA569C">
        <w:rPr>
          <w:rFonts w:ascii="Helvetica LT Std" w:hAnsi="Helvetica LT Std"/>
          <w:sz w:val="19"/>
          <w:szCs w:val="19"/>
        </w:rPr>
        <w:t>koaz bestera, Ganbera honek uste du edukiak eskatutako auditoriaren helburuekin zuzeneko l</w:t>
      </w:r>
      <w:r w:rsidRPr="00CA569C">
        <w:rPr>
          <w:rFonts w:ascii="Helvetica LT Std" w:hAnsi="Helvetica LT Std"/>
          <w:sz w:val="19"/>
          <w:szCs w:val="19"/>
        </w:rPr>
        <w:t>o</w:t>
      </w:r>
      <w:r w:rsidRPr="00CA569C">
        <w:rPr>
          <w:rFonts w:ascii="Helvetica LT Std" w:hAnsi="Helvetica LT Std"/>
          <w:sz w:val="19"/>
          <w:szCs w:val="19"/>
        </w:rPr>
        <w:t>tura duela, eta, horretaz gainera, 26/2014 Foru Legearen aplikazioa aztertuko ez lukeen txosten batek gabezi handiak izanen lituzkeela.</w:t>
      </w:r>
    </w:p>
    <w:p w:rsidR="004A7F6E" w:rsidRPr="00CA569C" w:rsidRDefault="004A7F6E" w:rsidP="00080CD3">
      <w:pPr>
        <w:pStyle w:val="texto"/>
        <w:tabs>
          <w:tab w:val="num" w:pos="300"/>
          <w:tab w:val="num" w:pos="4920"/>
        </w:tabs>
        <w:spacing w:after="0"/>
        <w:ind w:firstLine="0"/>
        <w:rPr>
          <w:rFonts w:ascii="Helvetica LT Std" w:hAnsi="Helvetica LT Std"/>
          <w:sz w:val="19"/>
          <w:szCs w:val="19"/>
        </w:rPr>
      </w:pPr>
    </w:p>
    <w:p w:rsidR="002D6E07" w:rsidRPr="00CA569C" w:rsidRDefault="002D6E07" w:rsidP="002D6E07">
      <w:pPr>
        <w:pStyle w:val="texto"/>
        <w:tabs>
          <w:tab w:val="num" w:pos="300"/>
          <w:tab w:val="num" w:pos="4920"/>
        </w:tabs>
        <w:jc w:val="center"/>
        <w:rPr>
          <w:rFonts w:ascii="Helvetica LT Std" w:hAnsi="Helvetica LT Std"/>
          <w:sz w:val="19"/>
          <w:szCs w:val="19"/>
        </w:rPr>
      </w:pPr>
      <w:r w:rsidRPr="00CA569C">
        <w:rPr>
          <w:rFonts w:ascii="Helvetica LT Std" w:hAnsi="Helvetica LT Std"/>
          <w:sz w:val="19"/>
          <w:szCs w:val="19"/>
        </w:rPr>
        <w:t>Iruñean, 2015eko uztailaren 30ean</w:t>
      </w:r>
    </w:p>
    <w:p w:rsidR="00D9512D" w:rsidRPr="00CA569C" w:rsidRDefault="002D6E07" w:rsidP="00166DE7">
      <w:pPr>
        <w:pStyle w:val="texto"/>
        <w:tabs>
          <w:tab w:val="num" w:pos="300"/>
          <w:tab w:val="num" w:pos="4920"/>
        </w:tabs>
        <w:jc w:val="center"/>
        <w:rPr>
          <w:rFonts w:ascii="Helvetica LT Std" w:hAnsi="Helvetica LT Std"/>
          <w:sz w:val="19"/>
          <w:szCs w:val="19"/>
        </w:rPr>
      </w:pPr>
      <w:r w:rsidRPr="00CA569C">
        <w:rPr>
          <w:rFonts w:ascii="Helvetica LT Std" w:hAnsi="Helvetica LT Std"/>
          <w:sz w:val="19"/>
          <w:szCs w:val="19"/>
        </w:rPr>
        <w:t xml:space="preserve">Lehendakaria, Helio </w:t>
      </w:r>
      <w:proofErr w:type="spellStart"/>
      <w:r w:rsidRPr="00CA569C">
        <w:rPr>
          <w:rFonts w:ascii="Helvetica LT Std" w:hAnsi="Helvetica LT Std"/>
          <w:sz w:val="19"/>
          <w:szCs w:val="19"/>
        </w:rPr>
        <w:t>Roble</w:t>
      </w:r>
      <w:bookmarkStart w:id="46" w:name="_GoBack"/>
      <w:bookmarkEnd w:id="46"/>
      <w:r w:rsidRPr="00CA569C">
        <w:rPr>
          <w:rFonts w:ascii="Helvetica LT Std" w:hAnsi="Helvetica LT Std"/>
          <w:sz w:val="19"/>
          <w:szCs w:val="19"/>
        </w:rPr>
        <w:t>da</w:t>
      </w:r>
      <w:proofErr w:type="spellEnd"/>
      <w:r w:rsidRPr="00CA569C">
        <w:rPr>
          <w:rFonts w:ascii="Helvetica LT Std" w:hAnsi="Helvetica LT Std"/>
          <w:sz w:val="19"/>
          <w:szCs w:val="19"/>
        </w:rPr>
        <w:t xml:space="preserve"> Cabezas</w:t>
      </w:r>
    </w:p>
    <w:sectPr w:rsidR="00D9512D" w:rsidRPr="00CA569C" w:rsidSect="00897122">
      <w:pgSz w:w="11907" w:h="16840" w:code="9"/>
      <w:pgMar w:top="1985" w:right="1559" w:bottom="1644" w:left="1559" w:header="624"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6E" w:rsidRDefault="00DD626E">
      <w:r>
        <w:separator/>
      </w:r>
    </w:p>
    <w:p w:rsidR="00DD626E" w:rsidRDefault="00DD626E"/>
    <w:p w:rsidR="00DD626E" w:rsidRDefault="00DD626E"/>
    <w:p w:rsidR="00DD626E" w:rsidRDefault="00DD626E"/>
  </w:endnote>
  <w:endnote w:type="continuationSeparator" w:id="0">
    <w:p w:rsidR="00DD626E" w:rsidRDefault="00DD626E">
      <w:r>
        <w:continuationSeparator/>
      </w:r>
    </w:p>
    <w:p w:rsidR="00DD626E" w:rsidRDefault="00DD626E"/>
    <w:p w:rsidR="00DD626E" w:rsidRDefault="00DD626E"/>
    <w:p w:rsidR="00DD626E" w:rsidRDefault="00DD6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E" w:rsidRDefault="00EB5F4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5F4E" w:rsidRDefault="00EB5F4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E" w:rsidRPr="00F03814" w:rsidRDefault="00EB5F4E"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7DBABAAF" wp14:editId="7F98D524">
          <wp:extent cx="219075" cy="371475"/>
          <wp:effectExtent l="0" t="0" r="9525" b="9525"/>
          <wp:docPr id="13" name="Imagen 1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B5F4E" w:rsidRPr="00F74E38" w:rsidRDefault="00EB5F4E"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E" w:rsidRDefault="00EB5F4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854689"/>
      <w:docPartObj>
        <w:docPartGallery w:val="Page Numbers (Bottom of Page)"/>
        <w:docPartUnique/>
      </w:docPartObj>
    </w:sdtPr>
    <w:sdtContent>
      <w:p w:rsidR="008A087D" w:rsidRDefault="008A087D">
        <w:pPr>
          <w:pStyle w:val="Piedepgina"/>
          <w:jc w:val="center"/>
        </w:pPr>
        <w:r>
          <w:fldChar w:fldCharType="begin"/>
        </w:r>
        <w:r>
          <w:instrText>PAGE   \* MERGEFORMAT</w:instrText>
        </w:r>
        <w:r>
          <w:fldChar w:fldCharType="separate"/>
        </w:r>
        <w:r w:rsidRPr="008A087D">
          <w:rPr>
            <w:noProof/>
            <w:lang w:val="es-ES"/>
          </w:rPr>
          <w:t>3</w:t>
        </w:r>
        <w:r>
          <w:fldChar w:fldCharType="end"/>
        </w:r>
      </w:p>
    </w:sdtContent>
  </w:sdt>
  <w:p w:rsidR="00CA569C" w:rsidRPr="00CA569C" w:rsidRDefault="00CA569C" w:rsidP="00CA569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610735"/>
      <w:docPartObj>
        <w:docPartGallery w:val="Page Numbers (Bottom of Page)"/>
        <w:docPartUnique/>
      </w:docPartObj>
    </w:sdtPr>
    <w:sdtContent>
      <w:p w:rsidR="008A087D" w:rsidRDefault="008A087D">
        <w:pPr>
          <w:pStyle w:val="Piedepgina"/>
          <w:jc w:val="center"/>
        </w:pPr>
        <w:r>
          <w:fldChar w:fldCharType="begin"/>
        </w:r>
        <w:r>
          <w:instrText>PAGE   \* MERGEFORMAT</w:instrText>
        </w:r>
        <w:r>
          <w:fldChar w:fldCharType="separate"/>
        </w:r>
        <w:r w:rsidRPr="008A087D">
          <w:rPr>
            <w:noProof/>
            <w:lang w:val="es-ES"/>
          </w:rPr>
          <w:t>43</w:t>
        </w:r>
        <w:r>
          <w:fldChar w:fldCharType="end"/>
        </w:r>
      </w:p>
    </w:sdtContent>
  </w:sdt>
  <w:p w:rsidR="00CA569C" w:rsidRPr="00CA569C" w:rsidRDefault="00CA569C" w:rsidP="00CA56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6E" w:rsidRDefault="00DD626E" w:rsidP="001F2A05">
      <w:pPr>
        <w:ind w:firstLine="0"/>
      </w:pPr>
      <w:r>
        <w:separator/>
      </w:r>
    </w:p>
  </w:footnote>
  <w:footnote w:type="continuationSeparator" w:id="0">
    <w:p w:rsidR="00DD626E" w:rsidRDefault="00DD626E" w:rsidP="00A5319B">
      <w:pPr>
        <w:ind w:firstLine="0"/>
      </w:pPr>
      <w:r>
        <w:continuationSeparator/>
      </w:r>
    </w:p>
  </w:footnote>
  <w:footnote w:id="1">
    <w:p w:rsidR="00CA569C" w:rsidRDefault="00CA569C" w:rsidP="00D90120">
      <w:pPr>
        <w:pStyle w:val="Textonotapie"/>
        <w:ind w:firstLine="0"/>
      </w:pPr>
      <w:r>
        <w:rPr>
          <w:rStyle w:val="Refdenotaalpie"/>
        </w:rPr>
        <w:footnoteRef/>
      </w:r>
      <w:r>
        <w:t xml:space="preserve"> Klubaren ekitaldi ekonomikoa bat dator kirol-denboraldiarekin, eta hartzen du uztailaren 1etik hurrengo ekitaldiko ekainaren 30era bitarte.</w:t>
      </w:r>
    </w:p>
  </w:footnote>
  <w:footnote w:id="2">
    <w:p w:rsidR="00CA569C" w:rsidRDefault="00CA569C" w:rsidP="009913AD">
      <w:pPr>
        <w:pStyle w:val="Textonotapie"/>
        <w:spacing w:after="0"/>
        <w:ind w:firstLine="0"/>
      </w:pPr>
      <w:r>
        <w:rPr>
          <w:rStyle w:val="Refdenotaalpie"/>
        </w:rPr>
        <w:footnoteRef/>
      </w:r>
      <w:r>
        <w:t xml:space="preserve"> Hala ere, urte hori baino lehenago, ja hitz egiten hasia zen klubaren zerga-zorra ordaintzeko formularen bat bilatu beharraz.</w:t>
      </w:r>
    </w:p>
  </w:footnote>
  <w:footnote w:id="3">
    <w:p w:rsidR="00CA569C" w:rsidRDefault="00CA569C" w:rsidP="00CA40CB">
      <w:pPr>
        <w:pStyle w:val="Textonotapie"/>
        <w:spacing w:after="0"/>
        <w:ind w:firstLine="0"/>
        <w:jc w:val="left"/>
      </w:pPr>
      <w:r>
        <w:rPr>
          <w:rStyle w:val="Refdenotaalpie"/>
        </w:rPr>
        <w:footnoteRef/>
      </w:r>
      <w:r>
        <w:t xml:space="preserve"> Printzipala gehi erabakiaren egunera arte sortutako interes eta errekarguak sartuta daude.</w:t>
      </w:r>
    </w:p>
  </w:footnote>
  <w:footnote w:id="4">
    <w:p w:rsidR="00CA569C" w:rsidRDefault="00CA569C" w:rsidP="00EE634C">
      <w:pPr>
        <w:pStyle w:val="Textonotapie"/>
        <w:spacing w:after="0"/>
        <w:ind w:firstLine="0"/>
      </w:pPr>
      <w:r>
        <w:rPr>
          <w:rStyle w:val="Refdenotaalpie"/>
        </w:rPr>
        <w:footnoteRef/>
      </w:r>
      <w:r>
        <w:t xml:space="preserve"> Halaber, bermeen dispentsa eman daiteke, betekizunak betekizun, geroratu beharreko kopurua 6.000 eurotik edo 12.000 eurotik beherakoa denean.</w:t>
      </w:r>
    </w:p>
  </w:footnote>
  <w:footnote w:id="5">
    <w:p w:rsidR="00CA569C" w:rsidRPr="00A56AFC" w:rsidRDefault="00CA569C" w:rsidP="001B0D3B">
      <w:pPr>
        <w:pStyle w:val="Textonotapie"/>
        <w:spacing w:after="0"/>
        <w:ind w:firstLine="0"/>
        <w:rPr>
          <w:rStyle w:val="Refdenotaalpie"/>
          <w:sz w:val="24"/>
          <w:szCs w:val="24"/>
        </w:rPr>
      </w:pPr>
      <w:r>
        <w:rPr>
          <w:rStyle w:val="Refdenotaalpie"/>
          <w:sz w:val="24"/>
        </w:rPr>
        <w:footnoteRef/>
      </w:r>
      <w:r>
        <w:rPr>
          <w:rStyle w:val="Refdenotaalpie"/>
          <w:sz w:val="24"/>
        </w:rPr>
        <w:t xml:space="preserve"> Nafarroako Zerga Ogasunak aurkeztutako alegazio batekin aldatutako lerrokada.</w:t>
      </w:r>
    </w:p>
  </w:footnote>
  <w:footnote w:id="6">
    <w:p w:rsidR="00CA569C" w:rsidRPr="00A56AFC" w:rsidRDefault="00CA569C" w:rsidP="001B0D3B">
      <w:pPr>
        <w:pStyle w:val="Textonotapie"/>
        <w:spacing w:after="0"/>
        <w:ind w:firstLine="0"/>
        <w:rPr>
          <w:rStyle w:val="Refdenotaalpie"/>
          <w:sz w:val="24"/>
          <w:szCs w:val="24"/>
        </w:rPr>
      </w:pPr>
      <w:r>
        <w:rPr>
          <w:rStyle w:val="Refdenotaalpie"/>
          <w:sz w:val="24"/>
        </w:rPr>
        <w:footnoteRef/>
      </w:r>
      <w:r>
        <w:rPr>
          <w:rStyle w:val="Refdenotaalpie"/>
          <w:sz w:val="24"/>
        </w:rPr>
        <w:t xml:space="preserve"> Nafarroako Zerga Ogasunak aurkeztutako alegazio batekin aldatutako lerrokada</w:t>
      </w:r>
    </w:p>
  </w:footnote>
  <w:footnote w:id="7">
    <w:p w:rsidR="00CA569C" w:rsidRDefault="00CA569C" w:rsidP="00D663E4">
      <w:pPr>
        <w:pStyle w:val="Textonotapie"/>
        <w:spacing w:after="0"/>
        <w:ind w:firstLine="0"/>
      </w:pPr>
      <w:r>
        <w:rPr>
          <w:rStyle w:val="Refdenotaalpie"/>
        </w:rPr>
        <w:footnoteRef/>
      </w:r>
      <w:r>
        <w:t xml:space="preserve"> Horien xehakatzea txosten honen 2. gehigarrian ikus daiteke.</w:t>
      </w:r>
    </w:p>
  </w:footnote>
  <w:footnote w:id="8">
    <w:p w:rsidR="00CA569C" w:rsidRDefault="00CA569C" w:rsidP="00D663E4">
      <w:pPr>
        <w:pStyle w:val="Textonotapie"/>
        <w:spacing w:after="0"/>
        <w:ind w:firstLine="0"/>
      </w:pPr>
      <w:r>
        <w:rPr>
          <w:rStyle w:val="Refdenotaalpie"/>
        </w:rPr>
        <w:footnoteRef/>
      </w:r>
      <w:r>
        <w:t xml:space="preserve"> Gizarte Segurantzaren Diruzaintza Nagusiaren 2014ko urriaren 3ko jakinarazpenaren arabera.</w:t>
      </w:r>
    </w:p>
  </w:footnote>
  <w:footnote w:id="9">
    <w:p w:rsidR="00CA569C" w:rsidRDefault="00CA569C" w:rsidP="00D663E4">
      <w:pPr>
        <w:pStyle w:val="Textonotapie"/>
        <w:spacing w:after="0"/>
        <w:ind w:firstLine="0"/>
      </w:pPr>
      <w:r>
        <w:rPr>
          <w:rStyle w:val="Refdenotaalpie"/>
        </w:rPr>
        <w:footnoteRef/>
      </w:r>
      <w:r>
        <w:t xml:space="preserve"> Gizarte Segurantzaren Diruzaintza Nagusiaren 2014ko urriaren 3ko jakinarazpenaren arabera.</w:t>
      </w:r>
    </w:p>
  </w:footnote>
  <w:footnote w:id="10">
    <w:p w:rsidR="00CA569C" w:rsidRDefault="00CA569C" w:rsidP="00D663E4">
      <w:pPr>
        <w:pStyle w:val="Textonotapie"/>
        <w:spacing w:after="0"/>
        <w:ind w:firstLine="0"/>
      </w:pPr>
      <w:r>
        <w:rPr>
          <w:rStyle w:val="Refdenotaalpie"/>
        </w:rPr>
        <w:footnoteRef/>
      </w:r>
      <w:r>
        <w:t xml:space="preserve"> Gizarte Segurantzaren Diruzaintza Nagusiaren 2014ko urriaren 3ko jakinarazpenaren arabera.</w:t>
      </w:r>
    </w:p>
  </w:footnote>
  <w:footnote w:id="11">
    <w:p w:rsidR="00CA569C" w:rsidRDefault="00CA569C" w:rsidP="007331F2">
      <w:pPr>
        <w:pStyle w:val="Textonotapie"/>
        <w:spacing w:after="0"/>
        <w:ind w:firstLine="0"/>
      </w:pPr>
      <w:r>
        <w:rPr>
          <w:rStyle w:val="Refdenotaalpie"/>
        </w:rPr>
        <w:footnoteRef/>
      </w:r>
      <w:r>
        <w:t xml:space="preserve"> Gizarte Segurantzaren Diruzaintza Nagusiaren 2014ko urriaren 3ko jakinarazpenaren arabera.</w:t>
      </w:r>
    </w:p>
  </w:footnote>
  <w:footnote w:id="12">
    <w:p w:rsidR="00CA569C" w:rsidRDefault="00CA569C" w:rsidP="00A161A8">
      <w:pPr>
        <w:pStyle w:val="Textonotapie"/>
        <w:ind w:firstLine="0"/>
      </w:pPr>
      <w:r>
        <w:rPr>
          <w:rStyle w:val="Refdenotaalpie"/>
        </w:rPr>
        <w:footnoteRef/>
      </w:r>
      <w:r>
        <w:t xml:space="preserve"> Nafarroako Zerga Ogasunak aurkeztutako alegazio batekin aldatutako lerrokada.</w:t>
      </w:r>
    </w:p>
  </w:footnote>
  <w:footnote w:id="13">
    <w:p w:rsidR="00CA569C" w:rsidRPr="00AC782A" w:rsidRDefault="00CA569C" w:rsidP="00AC782A">
      <w:pPr>
        <w:pStyle w:val="Textonotapie"/>
        <w:spacing w:after="0"/>
        <w:ind w:firstLine="0"/>
      </w:pPr>
      <w:r>
        <w:rPr>
          <w:rStyle w:val="Refdenotaalpie"/>
        </w:rPr>
        <w:footnoteRef/>
      </w:r>
      <w:r>
        <w:t xml:space="preserve"> Nafarroako Zerga Ogasunak aurkeztutako alegazio batekin sartutako lerrokadak.</w:t>
      </w:r>
    </w:p>
  </w:footnote>
  <w:footnote w:id="14">
    <w:p w:rsidR="00CA569C" w:rsidRPr="00AC782A" w:rsidRDefault="00CA569C" w:rsidP="00AC782A">
      <w:pPr>
        <w:pStyle w:val="Textonotapie"/>
        <w:spacing w:after="0"/>
        <w:ind w:firstLine="0"/>
      </w:pPr>
      <w:r>
        <w:rPr>
          <w:rStyle w:val="Refdenotaalpie"/>
        </w:rPr>
        <w:footnoteRef/>
      </w:r>
      <w:r>
        <w:t xml:space="preserve"> Nafarroako Zerga Ogasunak aurkeztutako alegazio batekin aldatutako lerrokada</w:t>
      </w:r>
    </w:p>
  </w:footnote>
  <w:footnote w:id="15">
    <w:p w:rsidR="00CA569C" w:rsidRDefault="00CA569C" w:rsidP="00AC782A">
      <w:pPr>
        <w:pStyle w:val="Textonotapie"/>
        <w:spacing w:after="0"/>
        <w:ind w:firstLine="0"/>
      </w:pPr>
      <w:r>
        <w:rPr>
          <w:rStyle w:val="Refdenotaalpie"/>
        </w:rPr>
        <w:footnoteRef/>
      </w:r>
      <w:r>
        <w:t xml:space="preserve"> Nafarroako Zerga Ogasunak aurkeztutako alegazio batekin aldatutako lerrokada.</w:t>
      </w:r>
    </w:p>
  </w:footnote>
  <w:footnote w:id="16">
    <w:p w:rsidR="00CA569C" w:rsidRDefault="00CA569C" w:rsidP="00AC782A">
      <w:pPr>
        <w:pStyle w:val="Textonotapie"/>
        <w:spacing w:after="60"/>
        <w:ind w:firstLine="0"/>
      </w:pPr>
      <w:r>
        <w:rPr>
          <w:rStyle w:val="Refdenotaalpie"/>
        </w:rPr>
        <w:footnoteRef/>
      </w:r>
      <w:r>
        <w:t xml:space="preserve"> Behin klubak berak laguntzak emandako enteekin zeuzkan zorrak deskontatuta.</w:t>
      </w:r>
    </w:p>
  </w:footnote>
  <w:footnote w:id="17">
    <w:p w:rsidR="00CA569C" w:rsidRDefault="00CA569C" w:rsidP="00AC782A">
      <w:pPr>
        <w:pStyle w:val="Textonotapie"/>
        <w:spacing w:after="60"/>
        <w:ind w:firstLine="0"/>
      </w:pPr>
      <w:r>
        <w:rPr>
          <w:rStyle w:val="Refdenotaalpie"/>
        </w:rPr>
        <w:footnoteRef/>
      </w:r>
      <w:r>
        <w:t xml:space="preserve"> Futbol Profesionalaren Ligaren aipatutako laguntzaz gainera, G-35 izeneko klub-taldearen beste laguntza bat badago, guztira 9,11 milioi egiten duena eta 2014ko urritik 2016ko urtarrilera bitartean jasotzekoa dena. </w:t>
      </w:r>
    </w:p>
  </w:footnote>
  <w:footnote w:id="18">
    <w:p w:rsidR="00CA569C" w:rsidRDefault="00CA569C" w:rsidP="00AC782A">
      <w:pPr>
        <w:pStyle w:val="Textonotapie"/>
        <w:spacing w:after="60"/>
        <w:ind w:firstLine="0"/>
      </w:pPr>
      <w:r>
        <w:rPr>
          <w:rStyle w:val="Refdenotaalpie"/>
        </w:rPr>
        <w:footnoteRef/>
      </w:r>
      <w:r>
        <w:t xml:space="preserve"> Nafarroako Zerga Ogasunak aurkeztutako alegazio batekin aldatutako lerrokada.</w:t>
      </w:r>
    </w:p>
  </w:footnote>
  <w:footnote w:id="19">
    <w:p w:rsidR="00CA569C" w:rsidRDefault="00CA569C" w:rsidP="007676BC">
      <w:pPr>
        <w:pStyle w:val="Textonotapie"/>
        <w:spacing w:after="0"/>
        <w:ind w:firstLine="0"/>
      </w:pPr>
      <w:r>
        <w:rPr>
          <w:rStyle w:val="Refdenotaalpie"/>
        </w:rPr>
        <w:footnoteRef/>
      </w:r>
      <w:r>
        <w:t xml:space="preserve"> Figura hori ez dago aurreikusita Nafarroako Kirolari buruzko Foru Legean. Hori dela eta, foru lege dekretu bat egin behar izan zen hura sartzeko.</w:t>
      </w:r>
    </w:p>
  </w:footnote>
  <w:footnote w:id="20">
    <w:p w:rsidR="00CA569C" w:rsidRDefault="00CA569C" w:rsidP="000832F0">
      <w:pPr>
        <w:pStyle w:val="Textonotapie"/>
        <w:spacing w:after="0"/>
        <w:ind w:firstLine="0"/>
      </w:pPr>
      <w:r>
        <w:rPr>
          <w:rStyle w:val="Refdenotaalpie"/>
        </w:rPr>
        <w:footnoteRef/>
      </w:r>
      <w:r>
        <w:t xml:space="preserve"> Ondoren azaltzen ditugun irudi guztiak urteetako bakoitzaren ekainaren 30eko denbora-esparruari dago</w:t>
      </w:r>
      <w:r>
        <w:t>z</w:t>
      </w:r>
      <w:r>
        <w:t>kio.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E" w:rsidRDefault="00EB5F4E" w:rsidP="00B96E4C">
    <w:pPr>
      <w:pStyle w:val="Encabezado"/>
      <w:pBdr>
        <w:bottom w:val="single" w:sz="4" w:space="1" w:color="auto"/>
      </w:pBdr>
      <w:spacing w:after="40"/>
      <w:ind w:firstLine="0"/>
    </w:pPr>
    <w:r>
      <w:rPr>
        <w:b/>
        <w:noProof/>
        <w:lang w:val="es-ES" w:eastAsia="es-ES" w:bidi="ar-SA"/>
      </w:rPr>
      <w:drawing>
        <wp:anchor distT="0" distB="0" distL="114300" distR="114300" simplePos="0" relativeHeight="251659264" behindDoc="0" locked="0" layoutInCell="1" allowOverlap="1" wp14:anchorId="120A20A3" wp14:editId="2992BF1E">
          <wp:simplePos x="0" y="0"/>
          <wp:positionH relativeFrom="column">
            <wp:posOffset>-380365</wp:posOffset>
          </wp:positionH>
          <wp:positionV relativeFrom="paragraph">
            <wp:posOffset>-80645</wp:posOffset>
          </wp:positionV>
          <wp:extent cx="723265" cy="714375"/>
          <wp:effectExtent l="0" t="0" r="635" b="9525"/>
          <wp:wrapSquare wrapText="bothSides"/>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F4E" w:rsidRDefault="00EB5F4E" w:rsidP="00B96E4C">
    <w:pPr>
      <w:pStyle w:val="Encabezado"/>
      <w:pBdr>
        <w:bottom w:val="single" w:sz="4" w:space="1" w:color="auto"/>
      </w:pBdr>
      <w:spacing w:after="40"/>
      <w:ind w:firstLine="0"/>
    </w:pPr>
  </w:p>
  <w:p w:rsidR="00EB5F4E" w:rsidRDefault="00EB5F4E" w:rsidP="00B96E4C">
    <w:pPr>
      <w:pStyle w:val="Encabezado"/>
      <w:pBdr>
        <w:bottom w:val="single" w:sz="4" w:space="1" w:color="auto"/>
      </w:pBdr>
      <w:spacing w:after="40"/>
      <w:ind w:firstLine="0"/>
    </w:pPr>
  </w:p>
  <w:p w:rsidR="00EB5F4E" w:rsidRDefault="00EB5F4E" w:rsidP="00B96E4C">
    <w:pPr>
      <w:pStyle w:val="Encabezado"/>
      <w:pBdr>
        <w:bottom w:val="single" w:sz="4" w:space="1" w:color="auto"/>
      </w:pBdr>
      <w:spacing w:after="40"/>
      <w:ind w:firstLine="0"/>
    </w:pPr>
    <w:r>
      <w:t xml:space="preserve">Club Atlético Osasuna eta 26/2014 Foru Legearen aplikazioa </w:t>
    </w:r>
    <w:proofErr w:type="spellStart"/>
    <w:r>
      <w:t>direla-eta</w:t>
    </w:r>
    <w:proofErr w:type="spellEnd"/>
    <w:r>
      <w:t xml:space="preserve"> Foru Ogasunak izan duen </w:t>
    </w:r>
  </w:p>
  <w:p w:rsidR="00EB5F4E" w:rsidRPr="0059650E" w:rsidRDefault="00EB5F4E" w:rsidP="009B4B94">
    <w:pPr>
      <w:pStyle w:val="Encabezado"/>
      <w:pBdr>
        <w:bottom w:val="single" w:sz="4" w:space="1" w:color="auto"/>
      </w:pBdr>
      <w:spacing w:after="40"/>
      <w:ind w:firstLine="0"/>
    </w:pPr>
    <w:r>
      <w:t>jardunbideari buruzko fiskalizazio-txostena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E" w:rsidRDefault="00EB5F4E" w:rsidP="006A2D41">
    <w:pPr>
      <w:pStyle w:val="Encabezado"/>
      <w:ind w:firstLine="0"/>
      <w:jc w:val="left"/>
    </w:pPr>
    <w:r>
      <w:rPr>
        <w:noProof/>
        <w:lang w:val="es-ES" w:eastAsia="es-ES" w:bidi="ar-SA"/>
      </w:rPr>
      <w:drawing>
        <wp:inline distT="0" distB="0" distL="0" distR="0" wp14:anchorId="2535B2CD" wp14:editId="18192B88">
          <wp:extent cx="771525" cy="762000"/>
          <wp:effectExtent l="0" t="0" r="9525"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9C" w:rsidRPr="00CA569C" w:rsidRDefault="00CA569C" w:rsidP="00CA56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A105"/>
      </v:shape>
    </w:pict>
  </w:numPicBullet>
  <w:abstractNum w:abstractNumId="0">
    <w:nsid w:val="01E9738C"/>
    <w:multiLevelType w:val="hybridMultilevel"/>
    <w:tmpl w:val="805A9B30"/>
    <w:lvl w:ilvl="0" w:tplc="0C0A0001">
      <w:start w:val="1"/>
      <w:numFmt w:val="bullet"/>
      <w:lvlText w:val=""/>
      <w:lvlJc w:val="left"/>
      <w:pPr>
        <w:tabs>
          <w:tab w:val="num" w:pos="460"/>
        </w:tabs>
        <w:ind w:left="4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46B27DF"/>
    <w:multiLevelType w:val="hybridMultilevel"/>
    <w:tmpl w:val="66844E94"/>
    <w:lvl w:ilvl="0" w:tplc="CBD08A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96C278A"/>
    <w:multiLevelType w:val="hybridMultilevel"/>
    <w:tmpl w:val="219495CC"/>
    <w:lvl w:ilvl="0" w:tplc="7F84840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09B51299"/>
    <w:multiLevelType w:val="hybridMultilevel"/>
    <w:tmpl w:val="28E2CAC2"/>
    <w:lvl w:ilvl="0" w:tplc="318C10CC">
      <w:start w:val="1"/>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0665F14"/>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AB4BA6"/>
    <w:multiLevelType w:val="hybridMultilevel"/>
    <w:tmpl w:val="CA92DB34"/>
    <w:lvl w:ilvl="0" w:tplc="EB10802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4FE15A5"/>
    <w:multiLevelType w:val="hybridMultilevel"/>
    <w:tmpl w:val="34A8868A"/>
    <w:lvl w:ilvl="0" w:tplc="A6F47724">
      <w:start w:val="3"/>
      <w:numFmt w:val="decimal"/>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8">
    <w:nsid w:val="174B3E62"/>
    <w:multiLevelType w:val="hybridMultilevel"/>
    <w:tmpl w:val="0472E546"/>
    <w:lvl w:ilvl="0" w:tplc="03CC2BE2">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9">
    <w:nsid w:val="17BD5498"/>
    <w:multiLevelType w:val="hybridMultilevel"/>
    <w:tmpl w:val="2B18B69C"/>
    <w:lvl w:ilvl="0" w:tplc="EA008F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2F66C6"/>
    <w:multiLevelType w:val="hybridMultilevel"/>
    <w:tmpl w:val="633C49BA"/>
    <w:lvl w:ilvl="0" w:tplc="6026EABA">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1BE6739D"/>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E12AE9"/>
    <w:multiLevelType w:val="hybridMultilevel"/>
    <w:tmpl w:val="9BCA1D1C"/>
    <w:lvl w:ilvl="0" w:tplc="5070586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1E9154EB"/>
    <w:multiLevelType w:val="hybridMultilevel"/>
    <w:tmpl w:val="880CCDAE"/>
    <w:lvl w:ilvl="0" w:tplc="E08015E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2455119A"/>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9C07347"/>
    <w:multiLevelType w:val="hybridMultilevel"/>
    <w:tmpl w:val="9B300A5A"/>
    <w:lvl w:ilvl="0" w:tplc="DBEA19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AF379A"/>
    <w:multiLevelType w:val="hybridMultilevel"/>
    <w:tmpl w:val="7CAE7BF8"/>
    <w:lvl w:ilvl="0" w:tplc="C33EC71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330624D6"/>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E54CE6"/>
    <w:multiLevelType w:val="hybridMultilevel"/>
    <w:tmpl w:val="C746726E"/>
    <w:lvl w:ilvl="0" w:tplc="0C0A0007">
      <w:start w:val="1"/>
      <w:numFmt w:val="bullet"/>
      <w:lvlText w:val=""/>
      <w:lvlPicBulletId w:val="0"/>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39DC6349"/>
    <w:multiLevelType w:val="hybridMultilevel"/>
    <w:tmpl w:val="B5E0BFBE"/>
    <w:lvl w:ilvl="0" w:tplc="D5A47DEE">
      <w:start w:val="1"/>
      <w:numFmt w:val="lowerLetter"/>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20">
    <w:nsid w:val="3AD00AF6"/>
    <w:multiLevelType w:val="hybridMultilevel"/>
    <w:tmpl w:val="839A366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B3F11EC"/>
    <w:multiLevelType w:val="hybridMultilevel"/>
    <w:tmpl w:val="79427D94"/>
    <w:lvl w:ilvl="0" w:tplc="F1A011F6">
      <w:start w:val="1"/>
      <w:numFmt w:val="decimal"/>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3BB547F8"/>
    <w:multiLevelType w:val="hybridMultilevel"/>
    <w:tmpl w:val="7A5A4DC0"/>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nsid w:val="3E74270B"/>
    <w:multiLevelType w:val="hybridMultilevel"/>
    <w:tmpl w:val="7AA0C260"/>
    <w:lvl w:ilvl="0" w:tplc="80B2B4F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423B1AE9"/>
    <w:multiLevelType w:val="hybridMultilevel"/>
    <w:tmpl w:val="F55A453C"/>
    <w:lvl w:ilvl="0" w:tplc="5088F40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64212BE"/>
    <w:multiLevelType w:val="hybridMultilevel"/>
    <w:tmpl w:val="BA2CE32E"/>
    <w:lvl w:ilvl="0" w:tplc="F16449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8F517D1"/>
    <w:multiLevelType w:val="hybridMultilevel"/>
    <w:tmpl w:val="0DDCFC54"/>
    <w:lvl w:ilvl="0" w:tplc="0032B9A8">
      <w:start w:val="1"/>
      <w:numFmt w:val="decimal"/>
      <w:lvlText w:val="(%1)"/>
      <w:lvlJc w:val="left"/>
      <w:pPr>
        <w:ind w:left="720" w:hanging="360"/>
      </w:pPr>
      <w:rPr>
        <w:rFonts w:ascii="Arial Narrow" w:hAnsi="Arial Narrow"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9F4681"/>
    <w:multiLevelType w:val="hybridMultilevel"/>
    <w:tmpl w:val="12021290"/>
    <w:lvl w:ilvl="0" w:tplc="0C1CF71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8">
    <w:nsid w:val="50146845"/>
    <w:multiLevelType w:val="hybridMultilevel"/>
    <w:tmpl w:val="346EE62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5973524C"/>
    <w:multiLevelType w:val="hybridMultilevel"/>
    <w:tmpl w:val="D71E2B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EC16FC7"/>
    <w:multiLevelType w:val="hybridMultilevel"/>
    <w:tmpl w:val="1D70A550"/>
    <w:lvl w:ilvl="0" w:tplc="99FAAFA4">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9575DE"/>
    <w:multiLevelType w:val="hybridMultilevel"/>
    <w:tmpl w:val="1864FF6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6211615C"/>
    <w:multiLevelType w:val="hybridMultilevel"/>
    <w:tmpl w:val="1690D110"/>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644B5128"/>
    <w:multiLevelType w:val="singleLevel"/>
    <w:tmpl w:val="1ABE4862"/>
    <w:lvl w:ilvl="0">
      <w:start w:val="46"/>
      <w:numFmt w:val="bullet"/>
      <w:lvlText w:val=""/>
      <w:lvlJc w:val="left"/>
      <w:pPr>
        <w:tabs>
          <w:tab w:val="num" w:pos="1948"/>
        </w:tabs>
        <w:ind w:left="1418" w:firstLine="170"/>
      </w:pPr>
      <w:rPr>
        <w:rFonts w:ascii="Wingdings" w:hAnsi="Wingdings" w:hint="default"/>
        <w:color w:val="auto"/>
      </w:rPr>
    </w:lvl>
  </w:abstractNum>
  <w:abstractNum w:abstractNumId="34">
    <w:nsid w:val="6A3837BD"/>
    <w:multiLevelType w:val="hybridMultilevel"/>
    <w:tmpl w:val="B1F0CA44"/>
    <w:lvl w:ilvl="0" w:tplc="A86E19A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6A3D04CD"/>
    <w:multiLevelType w:val="hybridMultilevel"/>
    <w:tmpl w:val="7708DC30"/>
    <w:lvl w:ilvl="0" w:tplc="284679D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6BE04A5C"/>
    <w:multiLevelType w:val="hybridMultilevel"/>
    <w:tmpl w:val="B802B122"/>
    <w:lvl w:ilvl="0" w:tplc="3BE2D8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6C647BAF"/>
    <w:multiLevelType w:val="hybridMultilevel"/>
    <w:tmpl w:val="9A24FA22"/>
    <w:lvl w:ilvl="0" w:tplc="B0F08116">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nsid w:val="6E033DB5"/>
    <w:multiLevelType w:val="hybridMultilevel"/>
    <w:tmpl w:val="35186C4C"/>
    <w:lvl w:ilvl="0" w:tplc="7C3C86A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0FD61E0"/>
    <w:multiLevelType w:val="hybridMultilevel"/>
    <w:tmpl w:val="4ACE50B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713C6B7A"/>
    <w:multiLevelType w:val="hybridMultilevel"/>
    <w:tmpl w:val="59E04D58"/>
    <w:lvl w:ilvl="0" w:tplc="B6101B0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736F2BB4"/>
    <w:multiLevelType w:val="hybridMultilevel"/>
    <w:tmpl w:val="6BA4DD6C"/>
    <w:lvl w:ilvl="0" w:tplc="69EE300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nsid w:val="7E8207E4"/>
    <w:multiLevelType w:val="hybridMultilevel"/>
    <w:tmpl w:val="79923AB6"/>
    <w:lvl w:ilvl="0" w:tplc="34B214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E27C2C"/>
    <w:multiLevelType w:val="hybridMultilevel"/>
    <w:tmpl w:val="A5F2B52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4"/>
  </w:num>
  <w:num w:numId="4">
    <w:abstractNumId w:val="3"/>
  </w:num>
  <w:num w:numId="5">
    <w:abstractNumId w:val="25"/>
  </w:num>
  <w:num w:numId="6">
    <w:abstractNumId w:val="18"/>
  </w:num>
  <w:num w:numId="7">
    <w:abstractNumId w:val="8"/>
  </w:num>
  <w:num w:numId="8">
    <w:abstractNumId w:val="1"/>
  </w:num>
  <w:num w:numId="9">
    <w:abstractNumId w:val="20"/>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34"/>
  </w:num>
  <w:num w:numId="15">
    <w:abstractNumId w:val="16"/>
  </w:num>
  <w:num w:numId="16">
    <w:abstractNumId w:val="38"/>
  </w:num>
  <w:num w:numId="17">
    <w:abstractNumId w:val="37"/>
  </w:num>
  <w:num w:numId="18">
    <w:abstractNumId w:val="32"/>
  </w:num>
  <w:num w:numId="19">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3"/>
  </w:num>
  <w:num w:numId="22">
    <w:abstractNumId w:val="29"/>
  </w:num>
  <w:num w:numId="23">
    <w:abstractNumId w:val="39"/>
  </w:num>
  <w:num w:numId="24">
    <w:abstractNumId w:val="6"/>
  </w:num>
  <w:num w:numId="25">
    <w:abstractNumId w:val="2"/>
  </w:num>
  <w:num w:numId="26">
    <w:abstractNumId w:val="35"/>
  </w:num>
  <w:num w:numId="27">
    <w:abstractNumId w:val="26"/>
  </w:num>
  <w:num w:numId="28">
    <w:abstractNumId w:val="13"/>
  </w:num>
  <w:num w:numId="29">
    <w:abstractNumId w:val="40"/>
  </w:num>
  <w:num w:numId="30">
    <w:abstractNumId w:val="21"/>
  </w:num>
  <w:num w:numId="31">
    <w:abstractNumId w:val="9"/>
  </w:num>
  <w:num w:numId="32">
    <w:abstractNumId w:val="27"/>
  </w:num>
  <w:num w:numId="33">
    <w:abstractNumId w:val="4"/>
  </w:num>
  <w:num w:numId="34">
    <w:abstractNumId w:val="15"/>
  </w:num>
  <w:num w:numId="35">
    <w:abstractNumId w:val="11"/>
  </w:num>
  <w:num w:numId="36">
    <w:abstractNumId w:val="14"/>
  </w:num>
  <w:num w:numId="37">
    <w:abstractNumId w:val="17"/>
  </w:num>
  <w:num w:numId="38">
    <w:abstractNumId w:val="30"/>
  </w:num>
  <w:num w:numId="39">
    <w:abstractNumId w:val="41"/>
  </w:num>
  <w:num w:numId="40">
    <w:abstractNumId w:val="10"/>
  </w:num>
  <w:num w:numId="41">
    <w:abstractNumId w:val="22"/>
  </w:num>
  <w:num w:numId="42">
    <w:abstractNumId w:val="7"/>
  </w:num>
  <w:num w:numId="43">
    <w:abstractNumId w:val="19"/>
  </w:num>
  <w:num w:numId="44">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781"/>
    <w:rsid w:val="000019D8"/>
    <w:rsid w:val="00001A4D"/>
    <w:rsid w:val="00002640"/>
    <w:rsid w:val="00002AFC"/>
    <w:rsid w:val="000035B7"/>
    <w:rsid w:val="00004162"/>
    <w:rsid w:val="0000450C"/>
    <w:rsid w:val="00004531"/>
    <w:rsid w:val="00004B55"/>
    <w:rsid w:val="00004E87"/>
    <w:rsid w:val="00005604"/>
    <w:rsid w:val="00005A48"/>
    <w:rsid w:val="00005E98"/>
    <w:rsid w:val="0000620B"/>
    <w:rsid w:val="00006736"/>
    <w:rsid w:val="00006A97"/>
    <w:rsid w:val="00006F99"/>
    <w:rsid w:val="00011172"/>
    <w:rsid w:val="0001123B"/>
    <w:rsid w:val="00011662"/>
    <w:rsid w:val="00011C9B"/>
    <w:rsid w:val="00012053"/>
    <w:rsid w:val="0001223E"/>
    <w:rsid w:val="00012A7F"/>
    <w:rsid w:val="00012C14"/>
    <w:rsid w:val="000132E9"/>
    <w:rsid w:val="00013553"/>
    <w:rsid w:val="00014941"/>
    <w:rsid w:val="00015835"/>
    <w:rsid w:val="00016952"/>
    <w:rsid w:val="00016A0F"/>
    <w:rsid w:val="0001781F"/>
    <w:rsid w:val="00017A3A"/>
    <w:rsid w:val="00020941"/>
    <w:rsid w:val="000210B4"/>
    <w:rsid w:val="000212A5"/>
    <w:rsid w:val="00023062"/>
    <w:rsid w:val="00023AAB"/>
    <w:rsid w:val="00024922"/>
    <w:rsid w:val="00026242"/>
    <w:rsid w:val="00026720"/>
    <w:rsid w:val="00030EB6"/>
    <w:rsid w:val="000315CE"/>
    <w:rsid w:val="00032D0F"/>
    <w:rsid w:val="000331B4"/>
    <w:rsid w:val="00033BB1"/>
    <w:rsid w:val="00034301"/>
    <w:rsid w:val="000349F5"/>
    <w:rsid w:val="00036C0F"/>
    <w:rsid w:val="00036E42"/>
    <w:rsid w:val="00036F10"/>
    <w:rsid w:val="00037F6A"/>
    <w:rsid w:val="00040911"/>
    <w:rsid w:val="000417D2"/>
    <w:rsid w:val="00041F12"/>
    <w:rsid w:val="00042714"/>
    <w:rsid w:val="0004373B"/>
    <w:rsid w:val="00043A0C"/>
    <w:rsid w:val="00044845"/>
    <w:rsid w:val="000448FA"/>
    <w:rsid w:val="00044F0F"/>
    <w:rsid w:val="00044F35"/>
    <w:rsid w:val="000468C3"/>
    <w:rsid w:val="00047167"/>
    <w:rsid w:val="00047297"/>
    <w:rsid w:val="000478F4"/>
    <w:rsid w:val="000504A6"/>
    <w:rsid w:val="00050D8C"/>
    <w:rsid w:val="00051483"/>
    <w:rsid w:val="0005190E"/>
    <w:rsid w:val="000528F8"/>
    <w:rsid w:val="000531FF"/>
    <w:rsid w:val="00053783"/>
    <w:rsid w:val="00053A42"/>
    <w:rsid w:val="00053AA1"/>
    <w:rsid w:val="000540D1"/>
    <w:rsid w:val="00054BF0"/>
    <w:rsid w:val="00054E9A"/>
    <w:rsid w:val="0005517D"/>
    <w:rsid w:val="0005601A"/>
    <w:rsid w:val="000561FF"/>
    <w:rsid w:val="00056408"/>
    <w:rsid w:val="00057914"/>
    <w:rsid w:val="0006133D"/>
    <w:rsid w:val="00061AA9"/>
    <w:rsid w:val="00063585"/>
    <w:rsid w:val="00064240"/>
    <w:rsid w:val="000649A0"/>
    <w:rsid w:val="00065DE2"/>
    <w:rsid w:val="00066838"/>
    <w:rsid w:val="00067C61"/>
    <w:rsid w:val="00071558"/>
    <w:rsid w:val="00071CD0"/>
    <w:rsid w:val="00071F6B"/>
    <w:rsid w:val="000728EB"/>
    <w:rsid w:val="00072B53"/>
    <w:rsid w:val="00074C75"/>
    <w:rsid w:val="000755EC"/>
    <w:rsid w:val="00075692"/>
    <w:rsid w:val="0007622A"/>
    <w:rsid w:val="00076450"/>
    <w:rsid w:val="00076947"/>
    <w:rsid w:val="00077848"/>
    <w:rsid w:val="00080352"/>
    <w:rsid w:val="00080CD3"/>
    <w:rsid w:val="000811B8"/>
    <w:rsid w:val="000820C9"/>
    <w:rsid w:val="0008248E"/>
    <w:rsid w:val="00082A28"/>
    <w:rsid w:val="000832F0"/>
    <w:rsid w:val="00083ADC"/>
    <w:rsid w:val="00084140"/>
    <w:rsid w:val="00084177"/>
    <w:rsid w:val="0008445D"/>
    <w:rsid w:val="0008509C"/>
    <w:rsid w:val="000862A3"/>
    <w:rsid w:val="00087B8D"/>
    <w:rsid w:val="00090E15"/>
    <w:rsid w:val="00092434"/>
    <w:rsid w:val="00092DF2"/>
    <w:rsid w:val="00093D67"/>
    <w:rsid w:val="00093E60"/>
    <w:rsid w:val="000940D7"/>
    <w:rsid w:val="00094483"/>
    <w:rsid w:val="00094A47"/>
    <w:rsid w:val="00095932"/>
    <w:rsid w:val="00095941"/>
    <w:rsid w:val="00095BE9"/>
    <w:rsid w:val="000974EA"/>
    <w:rsid w:val="00097731"/>
    <w:rsid w:val="000A08FC"/>
    <w:rsid w:val="000A0FCD"/>
    <w:rsid w:val="000A12A7"/>
    <w:rsid w:val="000A1792"/>
    <w:rsid w:val="000A18B7"/>
    <w:rsid w:val="000A225D"/>
    <w:rsid w:val="000A244E"/>
    <w:rsid w:val="000A27A2"/>
    <w:rsid w:val="000A2C1E"/>
    <w:rsid w:val="000A330C"/>
    <w:rsid w:val="000A35C1"/>
    <w:rsid w:val="000A3752"/>
    <w:rsid w:val="000A4219"/>
    <w:rsid w:val="000A42F6"/>
    <w:rsid w:val="000A4697"/>
    <w:rsid w:val="000A46F3"/>
    <w:rsid w:val="000A4A9C"/>
    <w:rsid w:val="000A4FCC"/>
    <w:rsid w:val="000A5222"/>
    <w:rsid w:val="000A525A"/>
    <w:rsid w:val="000A5AD2"/>
    <w:rsid w:val="000A5B88"/>
    <w:rsid w:val="000B0434"/>
    <w:rsid w:val="000B0B1E"/>
    <w:rsid w:val="000B1558"/>
    <w:rsid w:val="000B1576"/>
    <w:rsid w:val="000B1805"/>
    <w:rsid w:val="000B18ED"/>
    <w:rsid w:val="000B1F62"/>
    <w:rsid w:val="000B20F0"/>
    <w:rsid w:val="000B23DF"/>
    <w:rsid w:val="000B2728"/>
    <w:rsid w:val="000B3943"/>
    <w:rsid w:val="000B4477"/>
    <w:rsid w:val="000B4CF6"/>
    <w:rsid w:val="000B5065"/>
    <w:rsid w:val="000B5AB0"/>
    <w:rsid w:val="000B6896"/>
    <w:rsid w:val="000B6F64"/>
    <w:rsid w:val="000C0704"/>
    <w:rsid w:val="000C17DD"/>
    <w:rsid w:val="000C19FC"/>
    <w:rsid w:val="000C1BBA"/>
    <w:rsid w:val="000C2411"/>
    <w:rsid w:val="000C2B07"/>
    <w:rsid w:val="000C30E9"/>
    <w:rsid w:val="000C39CC"/>
    <w:rsid w:val="000C429F"/>
    <w:rsid w:val="000C4397"/>
    <w:rsid w:val="000C4AB2"/>
    <w:rsid w:val="000C4F53"/>
    <w:rsid w:val="000C55C3"/>
    <w:rsid w:val="000C6073"/>
    <w:rsid w:val="000C64D6"/>
    <w:rsid w:val="000C7225"/>
    <w:rsid w:val="000C7566"/>
    <w:rsid w:val="000C7C8D"/>
    <w:rsid w:val="000D0A95"/>
    <w:rsid w:val="000D0E71"/>
    <w:rsid w:val="000D188E"/>
    <w:rsid w:val="000D1B3B"/>
    <w:rsid w:val="000D1F16"/>
    <w:rsid w:val="000D2433"/>
    <w:rsid w:val="000D2601"/>
    <w:rsid w:val="000D26A1"/>
    <w:rsid w:val="000D29E9"/>
    <w:rsid w:val="000D48B4"/>
    <w:rsid w:val="000D5178"/>
    <w:rsid w:val="000D5335"/>
    <w:rsid w:val="000D67E8"/>
    <w:rsid w:val="000D70E5"/>
    <w:rsid w:val="000E0F69"/>
    <w:rsid w:val="000E2297"/>
    <w:rsid w:val="000E2E81"/>
    <w:rsid w:val="000E472F"/>
    <w:rsid w:val="000E4927"/>
    <w:rsid w:val="000E495B"/>
    <w:rsid w:val="000E4E1D"/>
    <w:rsid w:val="000E4F75"/>
    <w:rsid w:val="000E573A"/>
    <w:rsid w:val="000E5894"/>
    <w:rsid w:val="000E600D"/>
    <w:rsid w:val="000E6102"/>
    <w:rsid w:val="000E64FF"/>
    <w:rsid w:val="000E7B86"/>
    <w:rsid w:val="000E7EE8"/>
    <w:rsid w:val="000F000D"/>
    <w:rsid w:val="000F1931"/>
    <w:rsid w:val="000F2B66"/>
    <w:rsid w:val="000F3478"/>
    <w:rsid w:val="000F3D83"/>
    <w:rsid w:val="000F465E"/>
    <w:rsid w:val="000F5424"/>
    <w:rsid w:val="000F5C5C"/>
    <w:rsid w:val="000F5EFF"/>
    <w:rsid w:val="000F7298"/>
    <w:rsid w:val="001002E6"/>
    <w:rsid w:val="00100A4A"/>
    <w:rsid w:val="00100E07"/>
    <w:rsid w:val="00100F12"/>
    <w:rsid w:val="00101E1C"/>
    <w:rsid w:val="00102392"/>
    <w:rsid w:val="00103489"/>
    <w:rsid w:val="00103589"/>
    <w:rsid w:val="0010370B"/>
    <w:rsid w:val="00104149"/>
    <w:rsid w:val="001045C9"/>
    <w:rsid w:val="001058CE"/>
    <w:rsid w:val="00105D2E"/>
    <w:rsid w:val="00105DA1"/>
    <w:rsid w:val="001064A4"/>
    <w:rsid w:val="001075C1"/>
    <w:rsid w:val="00107CC1"/>
    <w:rsid w:val="00110483"/>
    <w:rsid w:val="00110545"/>
    <w:rsid w:val="00110757"/>
    <w:rsid w:val="001111E9"/>
    <w:rsid w:val="00111893"/>
    <w:rsid w:val="00111A92"/>
    <w:rsid w:val="00112AAA"/>
    <w:rsid w:val="00112E0D"/>
    <w:rsid w:val="00112F66"/>
    <w:rsid w:val="001131A9"/>
    <w:rsid w:val="00113466"/>
    <w:rsid w:val="001145C3"/>
    <w:rsid w:val="001158AB"/>
    <w:rsid w:val="00116150"/>
    <w:rsid w:val="001161D2"/>
    <w:rsid w:val="001176AA"/>
    <w:rsid w:val="00117E2F"/>
    <w:rsid w:val="00120A8B"/>
    <w:rsid w:val="00120CBD"/>
    <w:rsid w:val="00120D31"/>
    <w:rsid w:val="001212CD"/>
    <w:rsid w:val="001213F4"/>
    <w:rsid w:val="0012153E"/>
    <w:rsid w:val="00121E13"/>
    <w:rsid w:val="00123574"/>
    <w:rsid w:val="00124B38"/>
    <w:rsid w:val="00125013"/>
    <w:rsid w:val="00125497"/>
    <w:rsid w:val="00126818"/>
    <w:rsid w:val="00126E34"/>
    <w:rsid w:val="00127527"/>
    <w:rsid w:val="001304F7"/>
    <w:rsid w:val="001310C0"/>
    <w:rsid w:val="001310F2"/>
    <w:rsid w:val="00131899"/>
    <w:rsid w:val="00131DF1"/>
    <w:rsid w:val="00131F86"/>
    <w:rsid w:val="00132C38"/>
    <w:rsid w:val="00132DC3"/>
    <w:rsid w:val="00133984"/>
    <w:rsid w:val="00133A1E"/>
    <w:rsid w:val="001359DB"/>
    <w:rsid w:val="0013637D"/>
    <w:rsid w:val="001365C4"/>
    <w:rsid w:val="00136754"/>
    <w:rsid w:val="00136C3B"/>
    <w:rsid w:val="001370C3"/>
    <w:rsid w:val="0013728E"/>
    <w:rsid w:val="00137870"/>
    <w:rsid w:val="00137ECE"/>
    <w:rsid w:val="00141052"/>
    <w:rsid w:val="0014147D"/>
    <w:rsid w:val="00141C69"/>
    <w:rsid w:val="00141D29"/>
    <w:rsid w:val="001428A3"/>
    <w:rsid w:val="001433BB"/>
    <w:rsid w:val="00144595"/>
    <w:rsid w:val="0014471F"/>
    <w:rsid w:val="0014506A"/>
    <w:rsid w:val="00145A9D"/>
    <w:rsid w:val="00146151"/>
    <w:rsid w:val="00146342"/>
    <w:rsid w:val="00146343"/>
    <w:rsid w:val="00146881"/>
    <w:rsid w:val="0014728F"/>
    <w:rsid w:val="00150A1E"/>
    <w:rsid w:val="00150E74"/>
    <w:rsid w:val="00151243"/>
    <w:rsid w:val="001521A2"/>
    <w:rsid w:val="00152358"/>
    <w:rsid w:val="00153382"/>
    <w:rsid w:val="00153678"/>
    <w:rsid w:val="00153708"/>
    <w:rsid w:val="00154927"/>
    <w:rsid w:val="00154A81"/>
    <w:rsid w:val="0015558D"/>
    <w:rsid w:val="001556A3"/>
    <w:rsid w:val="00155BFF"/>
    <w:rsid w:val="00157A5B"/>
    <w:rsid w:val="001600BF"/>
    <w:rsid w:val="00160AEA"/>
    <w:rsid w:val="00160F66"/>
    <w:rsid w:val="00161B4F"/>
    <w:rsid w:val="001622C0"/>
    <w:rsid w:val="001633AF"/>
    <w:rsid w:val="00164B0F"/>
    <w:rsid w:val="0016510D"/>
    <w:rsid w:val="00165A95"/>
    <w:rsid w:val="00165FD7"/>
    <w:rsid w:val="001668AB"/>
    <w:rsid w:val="00166A6C"/>
    <w:rsid w:val="00166DE7"/>
    <w:rsid w:val="00167A64"/>
    <w:rsid w:val="001707A0"/>
    <w:rsid w:val="00171448"/>
    <w:rsid w:val="00171A39"/>
    <w:rsid w:val="00171A4E"/>
    <w:rsid w:val="001729F2"/>
    <w:rsid w:val="001736A5"/>
    <w:rsid w:val="00173EDD"/>
    <w:rsid w:val="0017402B"/>
    <w:rsid w:val="001743A8"/>
    <w:rsid w:val="0017459B"/>
    <w:rsid w:val="00174606"/>
    <w:rsid w:val="00175958"/>
    <w:rsid w:val="00175D5B"/>
    <w:rsid w:val="00175E9A"/>
    <w:rsid w:val="0017645F"/>
    <w:rsid w:val="00177EC9"/>
    <w:rsid w:val="0018040A"/>
    <w:rsid w:val="0018077E"/>
    <w:rsid w:val="00180885"/>
    <w:rsid w:val="00180D21"/>
    <w:rsid w:val="00181AB5"/>
    <w:rsid w:val="00181D37"/>
    <w:rsid w:val="00181DA3"/>
    <w:rsid w:val="00182A49"/>
    <w:rsid w:val="00182DB2"/>
    <w:rsid w:val="00183412"/>
    <w:rsid w:val="001835B7"/>
    <w:rsid w:val="001841D5"/>
    <w:rsid w:val="0018426B"/>
    <w:rsid w:val="00184C58"/>
    <w:rsid w:val="00184F43"/>
    <w:rsid w:val="00185A37"/>
    <w:rsid w:val="001865D8"/>
    <w:rsid w:val="00186777"/>
    <w:rsid w:val="001868A4"/>
    <w:rsid w:val="00190007"/>
    <w:rsid w:val="001905AE"/>
    <w:rsid w:val="00190E64"/>
    <w:rsid w:val="00191B74"/>
    <w:rsid w:val="00191C9C"/>
    <w:rsid w:val="001923A8"/>
    <w:rsid w:val="00192848"/>
    <w:rsid w:val="0019331F"/>
    <w:rsid w:val="001933A0"/>
    <w:rsid w:val="001937E5"/>
    <w:rsid w:val="00194309"/>
    <w:rsid w:val="00194606"/>
    <w:rsid w:val="00195084"/>
    <w:rsid w:val="0019660E"/>
    <w:rsid w:val="00196A28"/>
    <w:rsid w:val="00196F5E"/>
    <w:rsid w:val="00197AE6"/>
    <w:rsid w:val="00197CF6"/>
    <w:rsid w:val="001A1603"/>
    <w:rsid w:val="001A197F"/>
    <w:rsid w:val="001A3C95"/>
    <w:rsid w:val="001A426D"/>
    <w:rsid w:val="001A428F"/>
    <w:rsid w:val="001A45C2"/>
    <w:rsid w:val="001A4B1E"/>
    <w:rsid w:val="001A52F1"/>
    <w:rsid w:val="001A5FB2"/>
    <w:rsid w:val="001A5FF0"/>
    <w:rsid w:val="001A627F"/>
    <w:rsid w:val="001A6D61"/>
    <w:rsid w:val="001A756A"/>
    <w:rsid w:val="001A76F5"/>
    <w:rsid w:val="001B0451"/>
    <w:rsid w:val="001B0597"/>
    <w:rsid w:val="001B06A2"/>
    <w:rsid w:val="001B0D3B"/>
    <w:rsid w:val="001B0DFE"/>
    <w:rsid w:val="001B13ED"/>
    <w:rsid w:val="001B38E3"/>
    <w:rsid w:val="001B39E2"/>
    <w:rsid w:val="001B39F8"/>
    <w:rsid w:val="001B474F"/>
    <w:rsid w:val="001B5078"/>
    <w:rsid w:val="001B5B58"/>
    <w:rsid w:val="001C0F51"/>
    <w:rsid w:val="001C21F0"/>
    <w:rsid w:val="001C28AC"/>
    <w:rsid w:val="001C2B26"/>
    <w:rsid w:val="001C2C55"/>
    <w:rsid w:val="001C2DF7"/>
    <w:rsid w:val="001C3873"/>
    <w:rsid w:val="001C3A32"/>
    <w:rsid w:val="001C3C5A"/>
    <w:rsid w:val="001C628B"/>
    <w:rsid w:val="001C6484"/>
    <w:rsid w:val="001D068E"/>
    <w:rsid w:val="001D0B9B"/>
    <w:rsid w:val="001D11FE"/>
    <w:rsid w:val="001D1432"/>
    <w:rsid w:val="001D25C8"/>
    <w:rsid w:val="001D3D28"/>
    <w:rsid w:val="001D3EB4"/>
    <w:rsid w:val="001D4BF2"/>
    <w:rsid w:val="001D4F09"/>
    <w:rsid w:val="001D5C1B"/>
    <w:rsid w:val="001D6968"/>
    <w:rsid w:val="001E06D8"/>
    <w:rsid w:val="001E0E24"/>
    <w:rsid w:val="001E0F99"/>
    <w:rsid w:val="001E108E"/>
    <w:rsid w:val="001E115A"/>
    <w:rsid w:val="001E1411"/>
    <w:rsid w:val="001E17CB"/>
    <w:rsid w:val="001E1D08"/>
    <w:rsid w:val="001E1E49"/>
    <w:rsid w:val="001E2A02"/>
    <w:rsid w:val="001E3621"/>
    <w:rsid w:val="001E4B93"/>
    <w:rsid w:val="001E5C1F"/>
    <w:rsid w:val="001E5D69"/>
    <w:rsid w:val="001E6108"/>
    <w:rsid w:val="001E6F0C"/>
    <w:rsid w:val="001E7189"/>
    <w:rsid w:val="001E77FC"/>
    <w:rsid w:val="001E7AE7"/>
    <w:rsid w:val="001E7CFC"/>
    <w:rsid w:val="001F02EF"/>
    <w:rsid w:val="001F0C73"/>
    <w:rsid w:val="001F0D85"/>
    <w:rsid w:val="001F0E51"/>
    <w:rsid w:val="001F118D"/>
    <w:rsid w:val="001F1482"/>
    <w:rsid w:val="001F20D7"/>
    <w:rsid w:val="001F2418"/>
    <w:rsid w:val="001F2A05"/>
    <w:rsid w:val="001F3165"/>
    <w:rsid w:val="001F323F"/>
    <w:rsid w:val="001F3851"/>
    <w:rsid w:val="001F3B76"/>
    <w:rsid w:val="001F4548"/>
    <w:rsid w:val="001F55D9"/>
    <w:rsid w:val="001F55DC"/>
    <w:rsid w:val="001F6503"/>
    <w:rsid w:val="001F6AA3"/>
    <w:rsid w:val="001F7056"/>
    <w:rsid w:val="001F709B"/>
    <w:rsid w:val="001F73D1"/>
    <w:rsid w:val="001F7744"/>
    <w:rsid w:val="001F7D17"/>
    <w:rsid w:val="002001CE"/>
    <w:rsid w:val="00201178"/>
    <w:rsid w:val="002014EB"/>
    <w:rsid w:val="00201729"/>
    <w:rsid w:val="0020222C"/>
    <w:rsid w:val="00202B1A"/>
    <w:rsid w:val="002030F4"/>
    <w:rsid w:val="00204979"/>
    <w:rsid w:val="00205EDE"/>
    <w:rsid w:val="0020716D"/>
    <w:rsid w:val="00207C7E"/>
    <w:rsid w:val="00207D58"/>
    <w:rsid w:val="00211452"/>
    <w:rsid w:val="002118CC"/>
    <w:rsid w:val="00211905"/>
    <w:rsid w:val="00211C61"/>
    <w:rsid w:val="00211D69"/>
    <w:rsid w:val="00211F55"/>
    <w:rsid w:val="002129BD"/>
    <w:rsid w:val="002129DF"/>
    <w:rsid w:val="00212E0E"/>
    <w:rsid w:val="00213494"/>
    <w:rsid w:val="00213904"/>
    <w:rsid w:val="00213C27"/>
    <w:rsid w:val="00214F6C"/>
    <w:rsid w:val="002154BD"/>
    <w:rsid w:val="00215553"/>
    <w:rsid w:val="0021587E"/>
    <w:rsid w:val="00216A5C"/>
    <w:rsid w:val="0021726F"/>
    <w:rsid w:val="002176E2"/>
    <w:rsid w:val="002179DB"/>
    <w:rsid w:val="00217C03"/>
    <w:rsid w:val="002217E1"/>
    <w:rsid w:val="00222AE6"/>
    <w:rsid w:val="00223C21"/>
    <w:rsid w:val="00225058"/>
    <w:rsid w:val="00225B2C"/>
    <w:rsid w:val="002263B7"/>
    <w:rsid w:val="00226C3E"/>
    <w:rsid w:val="002273FB"/>
    <w:rsid w:val="00227A1D"/>
    <w:rsid w:val="00227E48"/>
    <w:rsid w:val="00230577"/>
    <w:rsid w:val="002305E0"/>
    <w:rsid w:val="00230A7F"/>
    <w:rsid w:val="002312AF"/>
    <w:rsid w:val="00231437"/>
    <w:rsid w:val="00231A37"/>
    <w:rsid w:val="0023209D"/>
    <w:rsid w:val="00232B50"/>
    <w:rsid w:val="002333F8"/>
    <w:rsid w:val="00233D79"/>
    <w:rsid w:val="002340C1"/>
    <w:rsid w:val="0023437C"/>
    <w:rsid w:val="0023439D"/>
    <w:rsid w:val="00235152"/>
    <w:rsid w:val="00235189"/>
    <w:rsid w:val="002355BC"/>
    <w:rsid w:val="00236ADF"/>
    <w:rsid w:val="0023744B"/>
    <w:rsid w:val="0023751E"/>
    <w:rsid w:val="00237657"/>
    <w:rsid w:val="0024068F"/>
    <w:rsid w:val="002406E1"/>
    <w:rsid w:val="00240B3A"/>
    <w:rsid w:val="00242177"/>
    <w:rsid w:val="00242981"/>
    <w:rsid w:val="00242985"/>
    <w:rsid w:val="00242BA7"/>
    <w:rsid w:val="002437B5"/>
    <w:rsid w:val="002448C1"/>
    <w:rsid w:val="00244EF1"/>
    <w:rsid w:val="002453C8"/>
    <w:rsid w:val="00246173"/>
    <w:rsid w:val="002461EC"/>
    <w:rsid w:val="00246F21"/>
    <w:rsid w:val="002473F8"/>
    <w:rsid w:val="00247870"/>
    <w:rsid w:val="002502E8"/>
    <w:rsid w:val="00250E5B"/>
    <w:rsid w:val="00251C95"/>
    <w:rsid w:val="00251DEF"/>
    <w:rsid w:val="00252241"/>
    <w:rsid w:val="00252551"/>
    <w:rsid w:val="00252B24"/>
    <w:rsid w:val="0025369E"/>
    <w:rsid w:val="0025381A"/>
    <w:rsid w:val="00253835"/>
    <w:rsid w:val="00253E78"/>
    <w:rsid w:val="00254123"/>
    <w:rsid w:val="00254ACE"/>
    <w:rsid w:val="00254E1C"/>
    <w:rsid w:val="00255305"/>
    <w:rsid w:val="0025620F"/>
    <w:rsid w:val="002563C9"/>
    <w:rsid w:val="00256947"/>
    <w:rsid w:val="00257245"/>
    <w:rsid w:val="00257743"/>
    <w:rsid w:val="002607F0"/>
    <w:rsid w:val="00260B2B"/>
    <w:rsid w:val="00260E80"/>
    <w:rsid w:val="002610BB"/>
    <w:rsid w:val="0026160E"/>
    <w:rsid w:val="00261964"/>
    <w:rsid w:val="00262C3C"/>
    <w:rsid w:val="00264C88"/>
    <w:rsid w:val="00264DF2"/>
    <w:rsid w:val="0026532C"/>
    <w:rsid w:val="0026539B"/>
    <w:rsid w:val="0026575D"/>
    <w:rsid w:val="00265A09"/>
    <w:rsid w:val="00265C7E"/>
    <w:rsid w:val="00265E74"/>
    <w:rsid w:val="00266639"/>
    <w:rsid w:val="002667F5"/>
    <w:rsid w:val="002705B0"/>
    <w:rsid w:val="00270DD7"/>
    <w:rsid w:val="0027135F"/>
    <w:rsid w:val="002717A6"/>
    <w:rsid w:val="00272015"/>
    <w:rsid w:val="00272540"/>
    <w:rsid w:val="00272DD8"/>
    <w:rsid w:val="00273B97"/>
    <w:rsid w:val="00273C10"/>
    <w:rsid w:val="002741D4"/>
    <w:rsid w:val="00274B4C"/>
    <w:rsid w:val="00275693"/>
    <w:rsid w:val="00276264"/>
    <w:rsid w:val="00276608"/>
    <w:rsid w:val="00277A3C"/>
    <w:rsid w:val="00277C95"/>
    <w:rsid w:val="00281688"/>
    <w:rsid w:val="00281ABD"/>
    <w:rsid w:val="00281DCA"/>
    <w:rsid w:val="00283322"/>
    <w:rsid w:val="00283B5C"/>
    <w:rsid w:val="0028444E"/>
    <w:rsid w:val="002846A5"/>
    <w:rsid w:val="00284993"/>
    <w:rsid w:val="00284A2C"/>
    <w:rsid w:val="00284C02"/>
    <w:rsid w:val="00284F9A"/>
    <w:rsid w:val="00285041"/>
    <w:rsid w:val="0028543E"/>
    <w:rsid w:val="00285678"/>
    <w:rsid w:val="002857BD"/>
    <w:rsid w:val="0028594B"/>
    <w:rsid w:val="00286718"/>
    <w:rsid w:val="0028799C"/>
    <w:rsid w:val="00287D7E"/>
    <w:rsid w:val="00287EF9"/>
    <w:rsid w:val="0029006F"/>
    <w:rsid w:val="00290593"/>
    <w:rsid w:val="00290902"/>
    <w:rsid w:val="00290D1E"/>
    <w:rsid w:val="002924F3"/>
    <w:rsid w:val="00292EC8"/>
    <w:rsid w:val="00293383"/>
    <w:rsid w:val="0029475E"/>
    <w:rsid w:val="0029660C"/>
    <w:rsid w:val="00296E2B"/>
    <w:rsid w:val="00297834"/>
    <w:rsid w:val="00297B04"/>
    <w:rsid w:val="002A002A"/>
    <w:rsid w:val="002A056C"/>
    <w:rsid w:val="002A1A5B"/>
    <w:rsid w:val="002A1F1D"/>
    <w:rsid w:val="002A2EFA"/>
    <w:rsid w:val="002A3219"/>
    <w:rsid w:val="002A3BB1"/>
    <w:rsid w:val="002A462C"/>
    <w:rsid w:val="002A4CCE"/>
    <w:rsid w:val="002A537D"/>
    <w:rsid w:val="002A5A43"/>
    <w:rsid w:val="002A66A5"/>
    <w:rsid w:val="002A6EBB"/>
    <w:rsid w:val="002A7D99"/>
    <w:rsid w:val="002B13ED"/>
    <w:rsid w:val="002B1B8E"/>
    <w:rsid w:val="002B1F9B"/>
    <w:rsid w:val="002B21E9"/>
    <w:rsid w:val="002B254E"/>
    <w:rsid w:val="002B2891"/>
    <w:rsid w:val="002B2A49"/>
    <w:rsid w:val="002B2B21"/>
    <w:rsid w:val="002B2B87"/>
    <w:rsid w:val="002B34FC"/>
    <w:rsid w:val="002B3691"/>
    <w:rsid w:val="002B3FEF"/>
    <w:rsid w:val="002B4E0F"/>
    <w:rsid w:val="002B501E"/>
    <w:rsid w:val="002B5190"/>
    <w:rsid w:val="002B5754"/>
    <w:rsid w:val="002B5F68"/>
    <w:rsid w:val="002B702C"/>
    <w:rsid w:val="002B72D7"/>
    <w:rsid w:val="002B74A8"/>
    <w:rsid w:val="002C1BE4"/>
    <w:rsid w:val="002C48AE"/>
    <w:rsid w:val="002C581F"/>
    <w:rsid w:val="002C60B7"/>
    <w:rsid w:val="002C6D2A"/>
    <w:rsid w:val="002C7026"/>
    <w:rsid w:val="002C71CD"/>
    <w:rsid w:val="002C7494"/>
    <w:rsid w:val="002C7E08"/>
    <w:rsid w:val="002D089F"/>
    <w:rsid w:val="002D16BF"/>
    <w:rsid w:val="002D1B2A"/>
    <w:rsid w:val="002D210E"/>
    <w:rsid w:val="002D2BFD"/>
    <w:rsid w:val="002D3843"/>
    <w:rsid w:val="002D387D"/>
    <w:rsid w:val="002D388B"/>
    <w:rsid w:val="002D3B2F"/>
    <w:rsid w:val="002D3E0C"/>
    <w:rsid w:val="002D4169"/>
    <w:rsid w:val="002D443A"/>
    <w:rsid w:val="002D4BA7"/>
    <w:rsid w:val="002D5057"/>
    <w:rsid w:val="002D5635"/>
    <w:rsid w:val="002D5E8A"/>
    <w:rsid w:val="002D65E8"/>
    <w:rsid w:val="002D6D12"/>
    <w:rsid w:val="002D6E07"/>
    <w:rsid w:val="002D7D32"/>
    <w:rsid w:val="002D7E8E"/>
    <w:rsid w:val="002E02E5"/>
    <w:rsid w:val="002E0394"/>
    <w:rsid w:val="002E0478"/>
    <w:rsid w:val="002E0791"/>
    <w:rsid w:val="002E07F2"/>
    <w:rsid w:val="002E0EA0"/>
    <w:rsid w:val="002E155D"/>
    <w:rsid w:val="002E1AF0"/>
    <w:rsid w:val="002E1B92"/>
    <w:rsid w:val="002E3038"/>
    <w:rsid w:val="002E399F"/>
    <w:rsid w:val="002E3FA8"/>
    <w:rsid w:val="002E4C02"/>
    <w:rsid w:val="002E5089"/>
    <w:rsid w:val="002E510A"/>
    <w:rsid w:val="002E5286"/>
    <w:rsid w:val="002E62E9"/>
    <w:rsid w:val="002E6E76"/>
    <w:rsid w:val="002E75BE"/>
    <w:rsid w:val="002E7B81"/>
    <w:rsid w:val="002F0383"/>
    <w:rsid w:val="002F09FB"/>
    <w:rsid w:val="002F0AF2"/>
    <w:rsid w:val="002F0D85"/>
    <w:rsid w:val="002F0DD8"/>
    <w:rsid w:val="002F0FE3"/>
    <w:rsid w:val="002F107B"/>
    <w:rsid w:val="002F1240"/>
    <w:rsid w:val="002F1AF0"/>
    <w:rsid w:val="002F1E01"/>
    <w:rsid w:val="002F2006"/>
    <w:rsid w:val="002F2530"/>
    <w:rsid w:val="002F272A"/>
    <w:rsid w:val="002F3225"/>
    <w:rsid w:val="002F5038"/>
    <w:rsid w:val="002F533D"/>
    <w:rsid w:val="002F53B4"/>
    <w:rsid w:val="002F55CF"/>
    <w:rsid w:val="002F74D8"/>
    <w:rsid w:val="002F76D6"/>
    <w:rsid w:val="002F7A38"/>
    <w:rsid w:val="00300A33"/>
    <w:rsid w:val="003010A2"/>
    <w:rsid w:val="00301A23"/>
    <w:rsid w:val="00301E9A"/>
    <w:rsid w:val="00303506"/>
    <w:rsid w:val="00304017"/>
    <w:rsid w:val="003041DF"/>
    <w:rsid w:val="00304861"/>
    <w:rsid w:val="00306EF0"/>
    <w:rsid w:val="00307057"/>
    <w:rsid w:val="0031045A"/>
    <w:rsid w:val="0031219F"/>
    <w:rsid w:val="00312819"/>
    <w:rsid w:val="00312A5B"/>
    <w:rsid w:val="00312E9C"/>
    <w:rsid w:val="00313875"/>
    <w:rsid w:val="0031394C"/>
    <w:rsid w:val="00313F4D"/>
    <w:rsid w:val="0031486F"/>
    <w:rsid w:val="00314A0E"/>
    <w:rsid w:val="00314A3E"/>
    <w:rsid w:val="0031546E"/>
    <w:rsid w:val="003161F2"/>
    <w:rsid w:val="00316389"/>
    <w:rsid w:val="003166E0"/>
    <w:rsid w:val="00316E99"/>
    <w:rsid w:val="0031743A"/>
    <w:rsid w:val="003203BF"/>
    <w:rsid w:val="00320D9F"/>
    <w:rsid w:val="00321369"/>
    <w:rsid w:val="003219AF"/>
    <w:rsid w:val="00321AAC"/>
    <w:rsid w:val="00322145"/>
    <w:rsid w:val="003222BE"/>
    <w:rsid w:val="003235F5"/>
    <w:rsid w:val="003236D7"/>
    <w:rsid w:val="00323899"/>
    <w:rsid w:val="00324269"/>
    <w:rsid w:val="00324A67"/>
    <w:rsid w:val="00324C16"/>
    <w:rsid w:val="00326851"/>
    <w:rsid w:val="00327C96"/>
    <w:rsid w:val="00330787"/>
    <w:rsid w:val="00331E58"/>
    <w:rsid w:val="00331E90"/>
    <w:rsid w:val="0033419F"/>
    <w:rsid w:val="003341E2"/>
    <w:rsid w:val="003353C5"/>
    <w:rsid w:val="00335763"/>
    <w:rsid w:val="00335D3F"/>
    <w:rsid w:val="003363BC"/>
    <w:rsid w:val="00336641"/>
    <w:rsid w:val="00337493"/>
    <w:rsid w:val="003403B8"/>
    <w:rsid w:val="00341F45"/>
    <w:rsid w:val="0034226A"/>
    <w:rsid w:val="0034285F"/>
    <w:rsid w:val="00342B31"/>
    <w:rsid w:val="00344091"/>
    <w:rsid w:val="003441EF"/>
    <w:rsid w:val="00344444"/>
    <w:rsid w:val="00344465"/>
    <w:rsid w:val="0034495F"/>
    <w:rsid w:val="00345219"/>
    <w:rsid w:val="00345A9E"/>
    <w:rsid w:val="00346135"/>
    <w:rsid w:val="003464A4"/>
    <w:rsid w:val="00346745"/>
    <w:rsid w:val="00346F08"/>
    <w:rsid w:val="003478D0"/>
    <w:rsid w:val="0034795E"/>
    <w:rsid w:val="00347B38"/>
    <w:rsid w:val="0035007A"/>
    <w:rsid w:val="003503C0"/>
    <w:rsid w:val="00351684"/>
    <w:rsid w:val="003519C0"/>
    <w:rsid w:val="00351CB5"/>
    <w:rsid w:val="00351E8F"/>
    <w:rsid w:val="00352720"/>
    <w:rsid w:val="00352EF4"/>
    <w:rsid w:val="0035334F"/>
    <w:rsid w:val="00353655"/>
    <w:rsid w:val="00353C00"/>
    <w:rsid w:val="00353C01"/>
    <w:rsid w:val="00354458"/>
    <w:rsid w:val="00354B28"/>
    <w:rsid w:val="00355001"/>
    <w:rsid w:val="003550B6"/>
    <w:rsid w:val="0035512A"/>
    <w:rsid w:val="00356D0D"/>
    <w:rsid w:val="00357326"/>
    <w:rsid w:val="00357735"/>
    <w:rsid w:val="00360F45"/>
    <w:rsid w:val="003618AF"/>
    <w:rsid w:val="00361937"/>
    <w:rsid w:val="00361B11"/>
    <w:rsid w:val="00361D89"/>
    <w:rsid w:val="00361F78"/>
    <w:rsid w:val="00361F9E"/>
    <w:rsid w:val="0036275A"/>
    <w:rsid w:val="00362814"/>
    <w:rsid w:val="0036287C"/>
    <w:rsid w:val="00363653"/>
    <w:rsid w:val="00363874"/>
    <w:rsid w:val="00363ECA"/>
    <w:rsid w:val="003647B0"/>
    <w:rsid w:val="0036509D"/>
    <w:rsid w:val="00365C57"/>
    <w:rsid w:val="003665CC"/>
    <w:rsid w:val="003672FF"/>
    <w:rsid w:val="00367F6E"/>
    <w:rsid w:val="00372241"/>
    <w:rsid w:val="0037228C"/>
    <w:rsid w:val="003737A7"/>
    <w:rsid w:val="003738FD"/>
    <w:rsid w:val="00373BB0"/>
    <w:rsid w:val="00373CB5"/>
    <w:rsid w:val="00375BD4"/>
    <w:rsid w:val="00375DC0"/>
    <w:rsid w:val="00376451"/>
    <w:rsid w:val="00377128"/>
    <w:rsid w:val="003775E8"/>
    <w:rsid w:val="00377C66"/>
    <w:rsid w:val="00377EB2"/>
    <w:rsid w:val="00380F70"/>
    <w:rsid w:val="003810BE"/>
    <w:rsid w:val="003812CC"/>
    <w:rsid w:val="003837C8"/>
    <w:rsid w:val="00384FC0"/>
    <w:rsid w:val="0038652C"/>
    <w:rsid w:val="00386F6C"/>
    <w:rsid w:val="003875B4"/>
    <w:rsid w:val="00387675"/>
    <w:rsid w:val="00387709"/>
    <w:rsid w:val="00387794"/>
    <w:rsid w:val="00387904"/>
    <w:rsid w:val="003905B5"/>
    <w:rsid w:val="0039090A"/>
    <w:rsid w:val="00390B06"/>
    <w:rsid w:val="003912CC"/>
    <w:rsid w:val="00391DA7"/>
    <w:rsid w:val="003924FE"/>
    <w:rsid w:val="003937DB"/>
    <w:rsid w:val="00393A2A"/>
    <w:rsid w:val="0039420E"/>
    <w:rsid w:val="003947DC"/>
    <w:rsid w:val="00394871"/>
    <w:rsid w:val="00394B06"/>
    <w:rsid w:val="0039610F"/>
    <w:rsid w:val="00396989"/>
    <w:rsid w:val="00396B9F"/>
    <w:rsid w:val="00397162"/>
    <w:rsid w:val="003A060B"/>
    <w:rsid w:val="003A1A84"/>
    <w:rsid w:val="003A2B8D"/>
    <w:rsid w:val="003A303A"/>
    <w:rsid w:val="003A335E"/>
    <w:rsid w:val="003A3DD2"/>
    <w:rsid w:val="003A3F7D"/>
    <w:rsid w:val="003A44DE"/>
    <w:rsid w:val="003A4DD8"/>
    <w:rsid w:val="003A515E"/>
    <w:rsid w:val="003A5733"/>
    <w:rsid w:val="003A5FFE"/>
    <w:rsid w:val="003A63F5"/>
    <w:rsid w:val="003A6B3C"/>
    <w:rsid w:val="003A7553"/>
    <w:rsid w:val="003A761F"/>
    <w:rsid w:val="003B0779"/>
    <w:rsid w:val="003B0791"/>
    <w:rsid w:val="003B0CA7"/>
    <w:rsid w:val="003B10E2"/>
    <w:rsid w:val="003B1120"/>
    <w:rsid w:val="003B1514"/>
    <w:rsid w:val="003B1A82"/>
    <w:rsid w:val="003B278D"/>
    <w:rsid w:val="003B2BC6"/>
    <w:rsid w:val="003B3573"/>
    <w:rsid w:val="003B3699"/>
    <w:rsid w:val="003B3E45"/>
    <w:rsid w:val="003B40C4"/>
    <w:rsid w:val="003B4183"/>
    <w:rsid w:val="003B4C93"/>
    <w:rsid w:val="003B57BB"/>
    <w:rsid w:val="003B5813"/>
    <w:rsid w:val="003B6564"/>
    <w:rsid w:val="003B7B30"/>
    <w:rsid w:val="003B7B65"/>
    <w:rsid w:val="003B7CE7"/>
    <w:rsid w:val="003C03EA"/>
    <w:rsid w:val="003C196B"/>
    <w:rsid w:val="003C1986"/>
    <w:rsid w:val="003C2B44"/>
    <w:rsid w:val="003C2E02"/>
    <w:rsid w:val="003C2FB4"/>
    <w:rsid w:val="003C3B73"/>
    <w:rsid w:val="003C3FAC"/>
    <w:rsid w:val="003C42AA"/>
    <w:rsid w:val="003C4E9C"/>
    <w:rsid w:val="003C55B2"/>
    <w:rsid w:val="003C58A4"/>
    <w:rsid w:val="003C5E11"/>
    <w:rsid w:val="003C5F92"/>
    <w:rsid w:val="003C614A"/>
    <w:rsid w:val="003C6E1D"/>
    <w:rsid w:val="003C7784"/>
    <w:rsid w:val="003C7B82"/>
    <w:rsid w:val="003D058C"/>
    <w:rsid w:val="003D1771"/>
    <w:rsid w:val="003D1F78"/>
    <w:rsid w:val="003D2A3C"/>
    <w:rsid w:val="003D343A"/>
    <w:rsid w:val="003D439D"/>
    <w:rsid w:val="003D45B2"/>
    <w:rsid w:val="003D48C2"/>
    <w:rsid w:val="003D4A18"/>
    <w:rsid w:val="003D5DBD"/>
    <w:rsid w:val="003D6C1C"/>
    <w:rsid w:val="003D6E22"/>
    <w:rsid w:val="003D76B1"/>
    <w:rsid w:val="003D7ECD"/>
    <w:rsid w:val="003E0672"/>
    <w:rsid w:val="003E08C6"/>
    <w:rsid w:val="003E0D8C"/>
    <w:rsid w:val="003E1594"/>
    <w:rsid w:val="003E17A6"/>
    <w:rsid w:val="003E1DDA"/>
    <w:rsid w:val="003E2164"/>
    <w:rsid w:val="003E2A35"/>
    <w:rsid w:val="003E2C45"/>
    <w:rsid w:val="003E417E"/>
    <w:rsid w:val="003E4AA5"/>
    <w:rsid w:val="003E4C43"/>
    <w:rsid w:val="003E4F46"/>
    <w:rsid w:val="003E54C5"/>
    <w:rsid w:val="003E5562"/>
    <w:rsid w:val="003E624D"/>
    <w:rsid w:val="003E76E3"/>
    <w:rsid w:val="003E7748"/>
    <w:rsid w:val="003E788B"/>
    <w:rsid w:val="003E7E48"/>
    <w:rsid w:val="003F07AC"/>
    <w:rsid w:val="003F0D7D"/>
    <w:rsid w:val="003F172F"/>
    <w:rsid w:val="003F1CEC"/>
    <w:rsid w:val="003F3963"/>
    <w:rsid w:val="003F4080"/>
    <w:rsid w:val="003F43BF"/>
    <w:rsid w:val="003F4EC2"/>
    <w:rsid w:val="003F6B64"/>
    <w:rsid w:val="003F6BE4"/>
    <w:rsid w:val="003F6BF5"/>
    <w:rsid w:val="003F765F"/>
    <w:rsid w:val="004005F2"/>
    <w:rsid w:val="00400738"/>
    <w:rsid w:val="00400773"/>
    <w:rsid w:val="00400C4F"/>
    <w:rsid w:val="004016D5"/>
    <w:rsid w:val="00402592"/>
    <w:rsid w:val="00403365"/>
    <w:rsid w:val="00403CF8"/>
    <w:rsid w:val="00403E3F"/>
    <w:rsid w:val="004040E3"/>
    <w:rsid w:val="00405265"/>
    <w:rsid w:val="00407459"/>
    <w:rsid w:val="00407746"/>
    <w:rsid w:val="00410523"/>
    <w:rsid w:val="004109E2"/>
    <w:rsid w:val="004120D4"/>
    <w:rsid w:val="00412720"/>
    <w:rsid w:val="004133E4"/>
    <w:rsid w:val="004145E8"/>
    <w:rsid w:val="00414782"/>
    <w:rsid w:val="00414907"/>
    <w:rsid w:val="00414D01"/>
    <w:rsid w:val="00414E8C"/>
    <w:rsid w:val="004153F0"/>
    <w:rsid w:val="00416D98"/>
    <w:rsid w:val="00416FC7"/>
    <w:rsid w:val="004170FE"/>
    <w:rsid w:val="004172E5"/>
    <w:rsid w:val="00420576"/>
    <w:rsid w:val="0042072F"/>
    <w:rsid w:val="004209E6"/>
    <w:rsid w:val="00420A0A"/>
    <w:rsid w:val="00420E41"/>
    <w:rsid w:val="00420FC5"/>
    <w:rsid w:val="0042111F"/>
    <w:rsid w:val="004214D6"/>
    <w:rsid w:val="004225FA"/>
    <w:rsid w:val="0042324B"/>
    <w:rsid w:val="004234E8"/>
    <w:rsid w:val="00423D92"/>
    <w:rsid w:val="00425025"/>
    <w:rsid w:val="00425100"/>
    <w:rsid w:val="004251AD"/>
    <w:rsid w:val="00425A1F"/>
    <w:rsid w:val="00426805"/>
    <w:rsid w:val="00426A5C"/>
    <w:rsid w:val="00426B7D"/>
    <w:rsid w:val="004275DE"/>
    <w:rsid w:val="00427FED"/>
    <w:rsid w:val="00430150"/>
    <w:rsid w:val="004302F9"/>
    <w:rsid w:val="00430669"/>
    <w:rsid w:val="00430A69"/>
    <w:rsid w:val="00430E84"/>
    <w:rsid w:val="004315AD"/>
    <w:rsid w:val="00431831"/>
    <w:rsid w:val="0043229B"/>
    <w:rsid w:val="00432531"/>
    <w:rsid w:val="004325F2"/>
    <w:rsid w:val="00432F23"/>
    <w:rsid w:val="004342B2"/>
    <w:rsid w:val="004348E3"/>
    <w:rsid w:val="0043523B"/>
    <w:rsid w:val="00435287"/>
    <w:rsid w:val="004359DF"/>
    <w:rsid w:val="00436EDB"/>
    <w:rsid w:val="00436F5D"/>
    <w:rsid w:val="0043739C"/>
    <w:rsid w:val="00437A81"/>
    <w:rsid w:val="00437A90"/>
    <w:rsid w:val="00440A22"/>
    <w:rsid w:val="00440B08"/>
    <w:rsid w:val="00441093"/>
    <w:rsid w:val="00441518"/>
    <w:rsid w:val="00443FC2"/>
    <w:rsid w:val="00444E1C"/>
    <w:rsid w:val="004453B1"/>
    <w:rsid w:val="00445777"/>
    <w:rsid w:val="004468AA"/>
    <w:rsid w:val="0044756D"/>
    <w:rsid w:val="00447AA4"/>
    <w:rsid w:val="004504D5"/>
    <w:rsid w:val="0045114E"/>
    <w:rsid w:val="00451A44"/>
    <w:rsid w:val="0045212B"/>
    <w:rsid w:val="00452B44"/>
    <w:rsid w:val="00452BA8"/>
    <w:rsid w:val="00453A07"/>
    <w:rsid w:val="0045406E"/>
    <w:rsid w:val="004546C3"/>
    <w:rsid w:val="004546EB"/>
    <w:rsid w:val="00454874"/>
    <w:rsid w:val="0045550E"/>
    <w:rsid w:val="00455B1C"/>
    <w:rsid w:val="00455C56"/>
    <w:rsid w:val="00456456"/>
    <w:rsid w:val="004564C5"/>
    <w:rsid w:val="00457A55"/>
    <w:rsid w:val="00457B86"/>
    <w:rsid w:val="0046190B"/>
    <w:rsid w:val="00461E28"/>
    <w:rsid w:val="00462367"/>
    <w:rsid w:val="00464811"/>
    <w:rsid w:val="0046490C"/>
    <w:rsid w:val="00466E5A"/>
    <w:rsid w:val="00470287"/>
    <w:rsid w:val="00470288"/>
    <w:rsid w:val="0047036C"/>
    <w:rsid w:val="004704BF"/>
    <w:rsid w:val="00470733"/>
    <w:rsid w:val="0047193C"/>
    <w:rsid w:val="00472111"/>
    <w:rsid w:val="00473880"/>
    <w:rsid w:val="00473AF9"/>
    <w:rsid w:val="0047420E"/>
    <w:rsid w:val="004744DF"/>
    <w:rsid w:val="0047493B"/>
    <w:rsid w:val="00474F71"/>
    <w:rsid w:val="004757B4"/>
    <w:rsid w:val="00475CA4"/>
    <w:rsid w:val="004762E0"/>
    <w:rsid w:val="004772AA"/>
    <w:rsid w:val="004773D4"/>
    <w:rsid w:val="00477C53"/>
    <w:rsid w:val="00480EC4"/>
    <w:rsid w:val="004818E3"/>
    <w:rsid w:val="00481CA1"/>
    <w:rsid w:val="00482523"/>
    <w:rsid w:val="00482CFA"/>
    <w:rsid w:val="00483575"/>
    <w:rsid w:val="00485380"/>
    <w:rsid w:val="0048595A"/>
    <w:rsid w:val="00485A13"/>
    <w:rsid w:val="00485FD9"/>
    <w:rsid w:val="004878EA"/>
    <w:rsid w:val="00490322"/>
    <w:rsid w:val="0049033C"/>
    <w:rsid w:val="004907BE"/>
    <w:rsid w:val="00491198"/>
    <w:rsid w:val="00491AF0"/>
    <w:rsid w:val="00492461"/>
    <w:rsid w:val="004928C1"/>
    <w:rsid w:val="00493762"/>
    <w:rsid w:val="00493D87"/>
    <w:rsid w:val="00493E6A"/>
    <w:rsid w:val="0049418F"/>
    <w:rsid w:val="00494925"/>
    <w:rsid w:val="004950CC"/>
    <w:rsid w:val="004950D4"/>
    <w:rsid w:val="0049569D"/>
    <w:rsid w:val="004962C4"/>
    <w:rsid w:val="00496F1B"/>
    <w:rsid w:val="004971A9"/>
    <w:rsid w:val="0049799C"/>
    <w:rsid w:val="004A0506"/>
    <w:rsid w:val="004A0712"/>
    <w:rsid w:val="004A13EB"/>
    <w:rsid w:val="004A14F0"/>
    <w:rsid w:val="004A22BB"/>
    <w:rsid w:val="004A2342"/>
    <w:rsid w:val="004A251B"/>
    <w:rsid w:val="004A2F62"/>
    <w:rsid w:val="004A39B8"/>
    <w:rsid w:val="004A3AA7"/>
    <w:rsid w:val="004A3FC6"/>
    <w:rsid w:val="004A6FE5"/>
    <w:rsid w:val="004A7F6E"/>
    <w:rsid w:val="004B05AD"/>
    <w:rsid w:val="004B1BD3"/>
    <w:rsid w:val="004B1DB8"/>
    <w:rsid w:val="004B2EB6"/>
    <w:rsid w:val="004B2F01"/>
    <w:rsid w:val="004B3039"/>
    <w:rsid w:val="004B316D"/>
    <w:rsid w:val="004B33E1"/>
    <w:rsid w:val="004B355C"/>
    <w:rsid w:val="004B37CB"/>
    <w:rsid w:val="004B4182"/>
    <w:rsid w:val="004B4538"/>
    <w:rsid w:val="004B482C"/>
    <w:rsid w:val="004B48F0"/>
    <w:rsid w:val="004B5E75"/>
    <w:rsid w:val="004B6670"/>
    <w:rsid w:val="004B6FB6"/>
    <w:rsid w:val="004C012F"/>
    <w:rsid w:val="004C0AC9"/>
    <w:rsid w:val="004C11CA"/>
    <w:rsid w:val="004C17F0"/>
    <w:rsid w:val="004C1D9B"/>
    <w:rsid w:val="004C1FE2"/>
    <w:rsid w:val="004C27C0"/>
    <w:rsid w:val="004C3851"/>
    <w:rsid w:val="004C3AFF"/>
    <w:rsid w:val="004C4182"/>
    <w:rsid w:val="004C54B2"/>
    <w:rsid w:val="004C571D"/>
    <w:rsid w:val="004C5A61"/>
    <w:rsid w:val="004C7675"/>
    <w:rsid w:val="004C7F80"/>
    <w:rsid w:val="004D004E"/>
    <w:rsid w:val="004D00A7"/>
    <w:rsid w:val="004D12B6"/>
    <w:rsid w:val="004D1A7F"/>
    <w:rsid w:val="004D2C51"/>
    <w:rsid w:val="004D34FC"/>
    <w:rsid w:val="004D35A2"/>
    <w:rsid w:val="004D39C3"/>
    <w:rsid w:val="004D4921"/>
    <w:rsid w:val="004D4A02"/>
    <w:rsid w:val="004D5FD1"/>
    <w:rsid w:val="004D6035"/>
    <w:rsid w:val="004D6689"/>
    <w:rsid w:val="004D674C"/>
    <w:rsid w:val="004D6933"/>
    <w:rsid w:val="004D77CF"/>
    <w:rsid w:val="004E04E7"/>
    <w:rsid w:val="004E15EC"/>
    <w:rsid w:val="004E25D3"/>
    <w:rsid w:val="004E30F9"/>
    <w:rsid w:val="004E3890"/>
    <w:rsid w:val="004E52C3"/>
    <w:rsid w:val="004E67DC"/>
    <w:rsid w:val="004E6C30"/>
    <w:rsid w:val="004E75F6"/>
    <w:rsid w:val="004F0008"/>
    <w:rsid w:val="004F0032"/>
    <w:rsid w:val="004F0B9A"/>
    <w:rsid w:val="004F2E22"/>
    <w:rsid w:val="004F41AB"/>
    <w:rsid w:val="004F5247"/>
    <w:rsid w:val="004F5B85"/>
    <w:rsid w:val="004F665B"/>
    <w:rsid w:val="004F753A"/>
    <w:rsid w:val="004F7C93"/>
    <w:rsid w:val="00502091"/>
    <w:rsid w:val="00503198"/>
    <w:rsid w:val="00503934"/>
    <w:rsid w:val="00503D82"/>
    <w:rsid w:val="00503F5E"/>
    <w:rsid w:val="005040C2"/>
    <w:rsid w:val="0050462F"/>
    <w:rsid w:val="00504987"/>
    <w:rsid w:val="00505460"/>
    <w:rsid w:val="00506105"/>
    <w:rsid w:val="005062EE"/>
    <w:rsid w:val="00507232"/>
    <w:rsid w:val="00507563"/>
    <w:rsid w:val="00507972"/>
    <w:rsid w:val="005103CA"/>
    <w:rsid w:val="005104A6"/>
    <w:rsid w:val="00510DCC"/>
    <w:rsid w:val="0051114F"/>
    <w:rsid w:val="00511D5B"/>
    <w:rsid w:val="00511D94"/>
    <w:rsid w:val="00512856"/>
    <w:rsid w:val="005130E5"/>
    <w:rsid w:val="00513162"/>
    <w:rsid w:val="00514672"/>
    <w:rsid w:val="005147A2"/>
    <w:rsid w:val="0051491B"/>
    <w:rsid w:val="0051736D"/>
    <w:rsid w:val="00521555"/>
    <w:rsid w:val="00521960"/>
    <w:rsid w:val="00522286"/>
    <w:rsid w:val="005229AD"/>
    <w:rsid w:val="00522C4A"/>
    <w:rsid w:val="00522C9F"/>
    <w:rsid w:val="00522CF7"/>
    <w:rsid w:val="0052315A"/>
    <w:rsid w:val="00523691"/>
    <w:rsid w:val="00523F1D"/>
    <w:rsid w:val="00524C20"/>
    <w:rsid w:val="00525809"/>
    <w:rsid w:val="00526B08"/>
    <w:rsid w:val="00526E8A"/>
    <w:rsid w:val="0052716B"/>
    <w:rsid w:val="00527654"/>
    <w:rsid w:val="00532F9A"/>
    <w:rsid w:val="00534072"/>
    <w:rsid w:val="00534727"/>
    <w:rsid w:val="0053502C"/>
    <w:rsid w:val="00535130"/>
    <w:rsid w:val="00535648"/>
    <w:rsid w:val="00536006"/>
    <w:rsid w:val="0053606A"/>
    <w:rsid w:val="00536094"/>
    <w:rsid w:val="00537141"/>
    <w:rsid w:val="00537302"/>
    <w:rsid w:val="0053738C"/>
    <w:rsid w:val="00540162"/>
    <w:rsid w:val="00541928"/>
    <w:rsid w:val="00542B93"/>
    <w:rsid w:val="00542D3C"/>
    <w:rsid w:val="005430ED"/>
    <w:rsid w:val="00543952"/>
    <w:rsid w:val="005441BD"/>
    <w:rsid w:val="005445A7"/>
    <w:rsid w:val="00545D3E"/>
    <w:rsid w:val="00545EB2"/>
    <w:rsid w:val="005466D8"/>
    <w:rsid w:val="0054780C"/>
    <w:rsid w:val="00547D65"/>
    <w:rsid w:val="00550386"/>
    <w:rsid w:val="005505A6"/>
    <w:rsid w:val="005508CB"/>
    <w:rsid w:val="00550BC7"/>
    <w:rsid w:val="00551473"/>
    <w:rsid w:val="00551FEC"/>
    <w:rsid w:val="00551FFD"/>
    <w:rsid w:val="0055261D"/>
    <w:rsid w:val="00552C42"/>
    <w:rsid w:val="00553A5E"/>
    <w:rsid w:val="00553F16"/>
    <w:rsid w:val="0055473D"/>
    <w:rsid w:val="005549A3"/>
    <w:rsid w:val="00554DEF"/>
    <w:rsid w:val="00555509"/>
    <w:rsid w:val="00555940"/>
    <w:rsid w:val="00557083"/>
    <w:rsid w:val="00557A74"/>
    <w:rsid w:val="00560605"/>
    <w:rsid w:val="00560876"/>
    <w:rsid w:val="00560953"/>
    <w:rsid w:val="00560F74"/>
    <w:rsid w:val="00561066"/>
    <w:rsid w:val="00561476"/>
    <w:rsid w:val="00561C5B"/>
    <w:rsid w:val="00562455"/>
    <w:rsid w:val="00563D61"/>
    <w:rsid w:val="00564F2D"/>
    <w:rsid w:val="005650B9"/>
    <w:rsid w:val="005653E1"/>
    <w:rsid w:val="0056594C"/>
    <w:rsid w:val="005661FF"/>
    <w:rsid w:val="00566CDA"/>
    <w:rsid w:val="0056727E"/>
    <w:rsid w:val="00567BA6"/>
    <w:rsid w:val="00570033"/>
    <w:rsid w:val="00570147"/>
    <w:rsid w:val="00570477"/>
    <w:rsid w:val="005706FB"/>
    <w:rsid w:val="005716D8"/>
    <w:rsid w:val="00571E23"/>
    <w:rsid w:val="00572942"/>
    <w:rsid w:val="00572BC0"/>
    <w:rsid w:val="0057307E"/>
    <w:rsid w:val="005737FF"/>
    <w:rsid w:val="00573A4C"/>
    <w:rsid w:val="00574A3D"/>
    <w:rsid w:val="00574A77"/>
    <w:rsid w:val="00574B79"/>
    <w:rsid w:val="00574D12"/>
    <w:rsid w:val="005763F6"/>
    <w:rsid w:val="00576545"/>
    <w:rsid w:val="005766B7"/>
    <w:rsid w:val="005800B4"/>
    <w:rsid w:val="0058070B"/>
    <w:rsid w:val="00580766"/>
    <w:rsid w:val="0058102C"/>
    <w:rsid w:val="00581068"/>
    <w:rsid w:val="0058183D"/>
    <w:rsid w:val="005818D3"/>
    <w:rsid w:val="00581F55"/>
    <w:rsid w:val="005820DA"/>
    <w:rsid w:val="0058296F"/>
    <w:rsid w:val="00582A73"/>
    <w:rsid w:val="00582B04"/>
    <w:rsid w:val="00583104"/>
    <w:rsid w:val="0058347D"/>
    <w:rsid w:val="00584013"/>
    <w:rsid w:val="005846EA"/>
    <w:rsid w:val="005847C4"/>
    <w:rsid w:val="00584A8A"/>
    <w:rsid w:val="00584E9D"/>
    <w:rsid w:val="00584E9F"/>
    <w:rsid w:val="005860E6"/>
    <w:rsid w:val="00586197"/>
    <w:rsid w:val="005865E3"/>
    <w:rsid w:val="00586A16"/>
    <w:rsid w:val="0058715A"/>
    <w:rsid w:val="00587AC6"/>
    <w:rsid w:val="00587BCE"/>
    <w:rsid w:val="005908A8"/>
    <w:rsid w:val="0059113E"/>
    <w:rsid w:val="00593B0C"/>
    <w:rsid w:val="005942EE"/>
    <w:rsid w:val="00594D2B"/>
    <w:rsid w:val="00595B5F"/>
    <w:rsid w:val="00595E80"/>
    <w:rsid w:val="0059650E"/>
    <w:rsid w:val="00596953"/>
    <w:rsid w:val="00596EA1"/>
    <w:rsid w:val="0059760F"/>
    <w:rsid w:val="00597A0B"/>
    <w:rsid w:val="005A01ED"/>
    <w:rsid w:val="005A0CA1"/>
    <w:rsid w:val="005A1CC0"/>
    <w:rsid w:val="005A1D37"/>
    <w:rsid w:val="005A247A"/>
    <w:rsid w:val="005A258B"/>
    <w:rsid w:val="005A485F"/>
    <w:rsid w:val="005A4A09"/>
    <w:rsid w:val="005A4C85"/>
    <w:rsid w:val="005A581C"/>
    <w:rsid w:val="005A5D7D"/>
    <w:rsid w:val="005A6030"/>
    <w:rsid w:val="005A66C3"/>
    <w:rsid w:val="005A6970"/>
    <w:rsid w:val="005B008A"/>
    <w:rsid w:val="005B174C"/>
    <w:rsid w:val="005B29CF"/>
    <w:rsid w:val="005B340D"/>
    <w:rsid w:val="005B4014"/>
    <w:rsid w:val="005B4182"/>
    <w:rsid w:val="005B53B1"/>
    <w:rsid w:val="005B57AD"/>
    <w:rsid w:val="005B5A88"/>
    <w:rsid w:val="005B6606"/>
    <w:rsid w:val="005B69EE"/>
    <w:rsid w:val="005B7012"/>
    <w:rsid w:val="005B722E"/>
    <w:rsid w:val="005B7996"/>
    <w:rsid w:val="005C02FE"/>
    <w:rsid w:val="005C0423"/>
    <w:rsid w:val="005C0D9E"/>
    <w:rsid w:val="005C1397"/>
    <w:rsid w:val="005C13DE"/>
    <w:rsid w:val="005C1A34"/>
    <w:rsid w:val="005C2227"/>
    <w:rsid w:val="005C2285"/>
    <w:rsid w:val="005C2A20"/>
    <w:rsid w:val="005C3046"/>
    <w:rsid w:val="005C31ED"/>
    <w:rsid w:val="005C42E7"/>
    <w:rsid w:val="005C50AC"/>
    <w:rsid w:val="005C5279"/>
    <w:rsid w:val="005C540E"/>
    <w:rsid w:val="005C5D66"/>
    <w:rsid w:val="005C6406"/>
    <w:rsid w:val="005C726F"/>
    <w:rsid w:val="005D0E6A"/>
    <w:rsid w:val="005D2737"/>
    <w:rsid w:val="005D29A3"/>
    <w:rsid w:val="005D2DFA"/>
    <w:rsid w:val="005D3407"/>
    <w:rsid w:val="005D42C4"/>
    <w:rsid w:val="005D5893"/>
    <w:rsid w:val="005D5CA8"/>
    <w:rsid w:val="005D5F03"/>
    <w:rsid w:val="005D69D1"/>
    <w:rsid w:val="005D6CDF"/>
    <w:rsid w:val="005D75A2"/>
    <w:rsid w:val="005E1ECC"/>
    <w:rsid w:val="005E210D"/>
    <w:rsid w:val="005E23BA"/>
    <w:rsid w:val="005E268B"/>
    <w:rsid w:val="005E3415"/>
    <w:rsid w:val="005E359F"/>
    <w:rsid w:val="005E3E90"/>
    <w:rsid w:val="005E4833"/>
    <w:rsid w:val="005E4A46"/>
    <w:rsid w:val="005E4BE4"/>
    <w:rsid w:val="005E50E5"/>
    <w:rsid w:val="005E5296"/>
    <w:rsid w:val="005E5696"/>
    <w:rsid w:val="005E5F69"/>
    <w:rsid w:val="005E5FA1"/>
    <w:rsid w:val="005F0BEA"/>
    <w:rsid w:val="005F1029"/>
    <w:rsid w:val="005F11C0"/>
    <w:rsid w:val="005F1C7E"/>
    <w:rsid w:val="005F2425"/>
    <w:rsid w:val="005F38E3"/>
    <w:rsid w:val="005F3AF4"/>
    <w:rsid w:val="005F4093"/>
    <w:rsid w:val="005F415E"/>
    <w:rsid w:val="005F4D82"/>
    <w:rsid w:val="005F4E1A"/>
    <w:rsid w:val="005F588A"/>
    <w:rsid w:val="005F5EC7"/>
    <w:rsid w:val="005F689F"/>
    <w:rsid w:val="005F6F47"/>
    <w:rsid w:val="005F7207"/>
    <w:rsid w:val="005F77CD"/>
    <w:rsid w:val="005F7FCF"/>
    <w:rsid w:val="00601DC3"/>
    <w:rsid w:val="00601E67"/>
    <w:rsid w:val="006021E4"/>
    <w:rsid w:val="00603E7D"/>
    <w:rsid w:val="00604551"/>
    <w:rsid w:val="006048DA"/>
    <w:rsid w:val="00604AA1"/>
    <w:rsid w:val="00604BDA"/>
    <w:rsid w:val="006066DF"/>
    <w:rsid w:val="00607691"/>
    <w:rsid w:val="0060775E"/>
    <w:rsid w:val="0060799C"/>
    <w:rsid w:val="00607A36"/>
    <w:rsid w:val="006101F0"/>
    <w:rsid w:val="0061062C"/>
    <w:rsid w:val="00610FAB"/>
    <w:rsid w:val="00611120"/>
    <w:rsid w:val="006117ED"/>
    <w:rsid w:val="006119B4"/>
    <w:rsid w:val="00611F45"/>
    <w:rsid w:val="00612A48"/>
    <w:rsid w:val="00613183"/>
    <w:rsid w:val="006133F0"/>
    <w:rsid w:val="00613D2A"/>
    <w:rsid w:val="006145B6"/>
    <w:rsid w:val="00614808"/>
    <w:rsid w:val="00615ACC"/>
    <w:rsid w:val="00616543"/>
    <w:rsid w:val="00616888"/>
    <w:rsid w:val="006176BE"/>
    <w:rsid w:val="006212CB"/>
    <w:rsid w:val="00621AFC"/>
    <w:rsid w:val="00621F90"/>
    <w:rsid w:val="00622579"/>
    <w:rsid w:val="00622906"/>
    <w:rsid w:val="006231B5"/>
    <w:rsid w:val="0062358E"/>
    <w:rsid w:val="00624EF3"/>
    <w:rsid w:val="00624FCE"/>
    <w:rsid w:val="00626387"/>
    <w:rsid w:val="00626A1C"/>
    <w:rsid w:val="00627202"/>
    <w:rsid w:val="006276DF"/>
    <w:rsid w:val="006279F9"/>
    <w:rsid w:val="006315FC"/>
    <w:rsid w:val="00631651"/>
    <w:rsid w:val="00631A7D"/>
    <w:rsid w:val="00631AD1"/>
    <w:rsid w:val="00631AFF"/>
    <w:rsid w:val="00631DEF"/>
    <w:rsid w:val="00632833"/>
    <w:rsid w:val="00632B3A"/>
    <w:rsid w:val="006330E5"/>
    <w:rsid w:val="00633401"/>
    <w:rsid w:val="006347D7"/>
    <w:rsid w:val="0063498C"/>
    <w:rsid w:val="00635B1F"/>
    <w:rsid w:val="00635E7C"/>
    <w:rsid w:val="00635ED5"/>
    <w:rsid w:val="00635F9D"/>
    <w:rsid w:val="006361C4"/>
    <w:rsid w:val="006369EE"/>
    <w:rsid w:val="00636DAD"/>
    <w:rsid w:val="00636E08"/>
    <w:rsid w:val="006376E1"/>
    <w:rsid w:val="00637ED1"/>
    <w:rsid w:val="00640D8F"/>
    <w:rsid w:val="00642434"/>
    <w:rsid w:val="006425A2"/>
    <w:rsid w:val="00642F84"/>
    <w:rsid w:val="00643411"/>
    <w:rsid w:val="00644EC5"/>
    <w:rsid w:val="0064504E"/>
    <w:rsid w:val="006451EC"/>
    <w:rsid w:val="00645222"/>
    <w:rsid w:val="006455AC"/>
    <w:rsid w:val="0064700E"/>
    <w:rsid w:val="00647D03"/>
    <w:rsid w:val="00647F59"/>
    <w:rsid w:val="006500CA"/>
    <w:rsid w:val="00650677"/>
    <w:rsid w:val="00650F41"/>
    <w:rsid w:val="0065115D"/>
    <w:rsid w:val="0065117C"/>
    <w:rsid w:val="00651554"/>
    <w:rsid w:val="00651ADF"/>
    <w:rsid w:val="006537D2"/>
    <w:rsid w:val="00653916"/>
    <w:rsid w:val="00654B00"/>
    <w:rsid w:val="00654B62"/>
    <w:rsid w:val="00654F59"/>
    <w:rsid w:val="006560B9"/>
    <w:rsid w:val="00656DA6"/>
    <w:rsid w:val="00657513"/>
    <w:rsid w:val="00657BDD"/>
    <w:rsid w:val="0066012B"/>
    <w:rsid w:val="0066038E"/>
    <w:rsid w:val="0066041B"/>
    <w:rsid w:val="0066091C"/>
    <w:rsid w:val="006609E6"/>
    <w:rsid w:val="00660F67"/>
    <w:rsid w:val="00661001"/>
    <w:rsid w:val="00661D79"/>
    <w:rsid w:val="00663B71"/>
    <w:rsid w:val="00663D56"/>
    <w:rsid w:val="006642F7"/>
    <w:rsid w:val="00665244"/>
    <w:rsid w:val="00665B8E"/>
    <w:rsid w:val="00665D56"/>
    <w:rsid w:val="00665E7B"/>
    <w:rsid w:val="006668A2"/>
    <w:rsid w:val="00666D69"/>
    <w:rsid w:val="00667A7B"/>
    <w:rsid w:val="00667D3D"/>
    <w:rsid w:val="006706E7"/>
    <w:rsid w:val="0067223F"/>
    <w:rsid w:val="00672AEC"/>
    <w:rsid w:val="00672D15"/>
    <w:rsid w:val="006736A9"/>
    <w:rsid w:val="00673BC7"/>
    <w:rsid w:val="00673DEF"/>
    <w:rsid w:val="006743EE"/>
    <w:rsid w:val="00674975"/>
    <w:rsid w:val="00674E46"/>
    <w:rsid w:val="00675ADD"/>
    <w:rsid w:val="00675D39"/>
    <w:rsid w:val="006766C5"/>
    <w:rsid w:val="00676743"/>
    <w:rsid w:val="00677849"/>
    <w:rsid w:val="00677F3C"/>
    <w:rsid w:val="00680576"/>
    <w:rsid w:val="00682C98"/>
    <w:rsid w:val="00683162"/>
    <w:rsid w:val="00683A12"/>
    <w:rsid w:val="006855AB"/>
    <w:rsid w:val="0068560B"/>
    <w:rsid w:val="0068562B"/>
    <w:rsid w:val="006856C3"/>
    <w:rsid w:val="006856E7"/>
    <w:rsid w:val="00686928"/>
    <w:rsid w:val="00687236"/>
    <w:rsid w:val="00690320"/>
    <w:rsid w:val="00691574"/>
    <w:rsid w:val="00691E12"/>
    <w:rsid w:val="0069464C"/>
    <w:rsid w:val="00697401"/>
    <w:rsid w:val="006979F4"/>
    <w:rsid w:val="00697F96"/>
    <w:rsid w:val="006A05F3"/>
    <w:rsid w:val="006A0DA0"/>
    <w:rsid w:val="006A0DED"/>
    <w:rsid w:val="006A1277"/>
    <w:rsid w:val="006A2227"/>
    <w:rsid w:val="006A230A"/>
    <w:rsid w:val="006A2602"/>
    <w:rsid w:val="006A2D41"/>
    <w:rsid w:val="006A314F"/>
    <w:rsid w:val="006A3D16"/>
    <w:rsid w:val="006A6424"/>
    <w:rsid w:val="006A67D3"/>
    <w:rsid w:val="006A67E1"/>
    <w:rsid w:val="006A6FB3"/>
    <w:rsid w:val="006B1754"/>
    <w:rsid w:val="006B2C09"/>
    <w:rsid w:val="006B394C"/>
    <w:rsid w:val="006B51AD"/>
    <w:rsid w:val="006B5211"/>
    <w:rsid w:val="006B5BE9"/>
    <w:rsid w:val="006B6685"/>
    <w:rsid w:val="006B69E5"/>
    <w:rsid w:val="006B779A"/>
    <w:rsid w:val="006C09ED"/>
    <w:rsid w:val="006C0C65"/>
    <w:rsid w:val="006C1091"/>
    <w:rsid w:val="006C1403"/>
    <w:rsid w:val="006C155B"/>
    <w:rsid w:val="006C172B"/>
    <w:rsid w:val="006C1AC7"/>
    <w:rsid w:val="006C1D2B"/>
    <w:rsid w:val="006C251D"/>
    <w:rsid w:val="006C2700"/>
    <w:rsid w:val="006C2717"/>
    <w:rsid w:val="006C2DBB"/>
    <w:rsid w:val="006C36FB"/>
    <w:rsid w:val="006C3F71"/>
    <w:rsid w:val="006C4FBF"/>
    <w:rsid w:val="006C51EF"/>
    <w:rsid w:val="006C679F"/>
    <w:rsid w:val="006C67B0"/>
    <w:rsid w:val="006C6892"/>
    <w:rsid w:val="006C6D67"/>
    <w:rsid w:val="006C7D62"/>
    <w:rsid w:val="006D06C1"/>
    <w:rsid w:val="006D0A5D"/>
    <w:rsid w:val="006D0B23"/>
    <w:rsid w:val="006D2482"/>
    <w:rsid w:val="006D286D"/>
    <w:rsid w:val="006D2D26"/>
    <w:rsid w:val="006D2ED6"/>
    <w:rsid w:val="006D3355"/>
    <w:rsid w:val="006D3EF4"/>
    <w:rsid w:val="006D4840"/>
    <w:rsid w:val="006D48F3"/>
    <w:rsid w:val="006D4BF2"/>
    <w:rsid w:val="006D4CA2"/>
    <w:rsid w:val="006D5685"/>
    <w:rsid w:val="006D5937"/>
    <w:rsid w:val="006D63F8"/>
    <w:rsid w:val="006D698C"/>
    <w:rsid w:val="006E0D08"/>
    <w:rsid w:val="006E14A3"/>
    <w:rsid w:val="006E14C2"/>
    <w:rsid w:val="006E1987"/>
    <w:rsid w:val="006E23B2"/>
    <w:rsid w:val="006E2D99"/>
    <w:rsid w:val="006E3BCF"/>
    <w:rsid w:val="006E41BF"/>
    <w:rsid w:val="006E5207"/>
    <w:rsid w:val="006E6B72"/>
    <w:rsid w:val="006F1331"/>
    <w:rsid w:val="006F19FB"/>
    <w:rsid w:val="006F2637"/>
    <w:rsid w:val="006F2B1B"/>
    <w:rsid w:val="006F2E2E"/>
    <w:rsid w:val="006F2FE7"/>
    <w:rsid w:val="006F5C70"/>
    <w:rsid w:val="006F5C77"/>
    <w:rsid w:val="006F5FB8"/>
    <w:rsid w:val="006F6378"/>
    <w:rsid w:val="006F6909"/>
    <w:rsid w:val="006F6A20"/>
    <w:rsid w:val="0070072E"/>
    <w:rsid w:val="00700875"/>
    <w:rsid w:val="007008D9"/>
    <w:rsid w:val="00700908"/>
    <w:rsid w:val="00701AA3"/>
    <w:rsid w:val="00702A8B"/>
    <w:rsid w:val="007035D0"/>
    <w:rsid w:val="00703DB8"/>
    <w:rsid w:val="007042AC"/>
    <w:rsid w:val="007046E0"/>
    <w:rsid w:val="007047B2"/>
    <w:rsid w:val="00704DE7"/>
    <w:rsid w:val="0070564E"/>
    <w:rsid w:val="007057FE"/>
    <w:rsid w:val="00706394"/>
    <w:rsid w:val="00706868"/>
    <w:rsid w:val="00706E93"/>
    <w:rsid w:val="0070708D"/>
    <w:rsid w:val="007072A6"/>
    <w:rsid w:val="00707319"/>
    <w:rsid w:val="00707418"/>
    <w:rsid w:val="007078B8"/>
    <w:rsid w:val="007109BE"/>
    <w:rsid w:val="007118AA"/>
    <w:rsid w:val="00711969"/>
    <w:rsid w:val="00712069"/>
    <w:rsid w:val="00712B4B"/>
    <w:rsid w:val="00713978"/>
    <w:rsid w:val="007146DF"/>
    <w:rsid w:val="0071501B"/>
    <w:rsid w:val="00715E32"/>
    <w:rsid w:val="007162D1"/>
    <w:rsid w:val="00716463"/>
    <w:rsid w:val="00716A3E"/>
    <w:rsid w:val="0071706E"/>
    <w:rsid w:val="00720326"/>
    <w:rsid w:val="00721203"/>
    <w:rsid w:val="00723039"/>
    <w:rsid w:val="00723618"/>
    <w:rsid w:val="00724DCF"/>
    <w:rsid w:val="0072539E"/>
    <w:rsid w:val="00725502"/>
    <w:rsid w:val="00727292"/>
    <w:rsid w:val="00727C25"/>
    <w:rsid w:val="007307D7"/>
    <w:rsid w:val="00731832"/>
    <w:rsid w:val="00731B55"/>
    <w:rsid w:val="00731C93"/>
    <w:rsid w:val="00732302"/>
    <w:rsid w:val="007331F2"/>
    <w:rsid w:val="0073407C"/>
    <w:rsid w:val="00734203"/>
    <w:rsid w:val="00734BCF"/>
    <w:rsid w:val="00735293"/>
    <w:rsid w:val="00735658"/>
    <w:rsid w:val="00735E1C"/>
    <w:rsid w:val="00736DBD"/>
    <w:rsid w:val="00740950"/>
    <w:rsid w:val="007409C2"/>
    <w:rsid w:val="00740CCF"/>
    <w:rsid w:val="00742E00"/>
    <w:rsid w:val="00742F6A"/>
    <w:rsid w:val="007446E8"/>
    <w:rsid w:val="007451AD"/>
    <w:rsid w:val="00745FC7"/>
    <w:rsid w:val="00746845"/>
    <w:rsid w:val="00746929"/>
    <w:rsid w:val="00746C83"/>
    <w:rsid w:val="00747271"/>
    <w:rsid w:val="00747CCD"/>
    <w:rsid w:val="00750514"/>
    <w:rsid w:val="00751553"/>
    <w:rsid w:val="0075165E"/>
    <w:rsid w:val="007528E8"/>
    <w:rsid w:val="007545A5"/>
    <w:rsid w:val="00754E10"/>
    <w:rsid w:val="00755FDC"/>
    <w:rsid w:val="00756092"/>
    <w:rsid w:val="0075724A"/>
    <w:rsid w:val="00760503"/>
    <w:rsid w:val="0076088A"/>
    <w:rsid w:val="0076137A"/>
    <w:rsid w:val="0076183C"/>
    <w:rsid w:val="00761AAC"/>
    <w:rsid w:val="00761C9B"/>
    <w:rsid w:val="00762030"/>
    <w:rsid w:val="00762702"/>
    <w:rsid w:val="0076292E"/>
    <w:rsid w:val="00762A29"/>
    <w:rsid w:val="00762D4C"/>
    <w:rsid w:val="00762FCD"/>
    <w:rsid w:val="0076327D"/>
    <w:rsid w:val="007636DE"/>
    <w:rsid w:val="00764122"/>
    <w:rsid w:val="007644B4"/>
    <w:rsid w:val="0076467F"/>
    <w:rsid w:val="00764B5C"/>
    <w:rsid w:val="00764C0B"/>
    <w:rsid w:val="00765214"/>
    <w:rsid w:val="007657D4"/>
    <w:rsid w:val="00765B5A"/>
    <w:rsid w:val="007661A3"/>
    <w:rsid w:val="007661FF"/>
    <w:rsid w:val="00766527"/>
    <w:rsid w:val="00766864"/>
    <w:rsid w:val="0076743C"/>
    <w:rsid w:val="007676BC"/>
    <w:rsid w:val="00767745"/>
    <w:rsid w:val="007702F4"/>
    <w:rsid w:val="00770436"/>
    <w:rsid w:val="007707FC"/>
    <w:rsid w:val="00770BE3"/>
    <w:rsid w:val="00770E54"/>
    <w:rsid w:val="00770E9B"/>
    <w:rsid w:val="0077136F"/>
    <w:rsid w:val="0077176E"/>
    <w:rsid w:val="0077177A"/>
    <w:rsid w:val="00771C84"/>
    <w:rsid w:val="00771CCE"/>
    <w:rsid w:val="007728A8"/>
    <w:rsid w:val="00772957"/>
    <w:rsid w:val="00772F23"/>
    <w:rsid w:val="007735E1"/>
    <w:rsid w:val="00773A37"/>
    <w:rsid w:val="0077455C"/>
    <w:rsid w:val="007746DD"/>
    <w:rsid w:val="00776129"/>
    <w:rsid w:val="00776356"/>
    <w:rsid w:val="0077661F"/>
    <w:rsid w:val="00776AF5"/>
    <w:rsid w:val="007771BF"/>
    <w:rsid w:val="00777CEB"/>
    <w:rsid w:val="00781912"/>
    <w:rsid w:val="0078206C"/>
    <w:rsid w:val="007831B7"/>
    <w:rsid w:val="007837BD"/>
    <w:rsid w:val="0078439A"/>
    <w:rsid w:val="0078441D"/>
    <w:rsid w:val="007845AA"/>
    <w:rsid w:val="0078490C"/>
    <w:rsid w:val="0078497C"/>
    <w:rsid w:val="00784D21"/>
    <w:rsid w:val="00784ECF"/>
    <w:rsid w:val="00785A76"/>
    <w:rsid w:val="00786204"/>
    <w:rsid w:val="00786B4D"/>
    <w:rsid w:val="00786F05"/>
    <w:rsid w:val="00787334"/>
    <w:rsid w:val="007876E1"/>
    <w:rsid w:val="00787852"/>
    <w:rsid w:val="00787A78"/>
    <w:rsid w:val="0079029F"/>
    <w:rsid w:val="00790AA2"/>
    <w:rsid w:val="0079105B"/>
    <w:rsid w:val="007915BC"/>
    <w:rsid w:val="00792488"/>
    <w:rsid w:val="00793324"/>
    <w:rsid w:val="00793455"/>
    <w:rsid w:val="007940C9"/>
    <w:rsid w:val="0079475D"/>
    <w:rsid w:val="00794AA5"/>
    <w:rsid w:val="00794DE8"/>
    <w:rsid w:val="00794F43"/>
    <w:rsid w:val="00796473"/>
    <w:rsid w:val="007967AF"/>
    <w:rsid w:val="007967FA"/>
    <w:rsid w:val="0079712F"/>
    <w:rsid w:val="00797E7A"/>
    <w:rsid w:val="007A0206"/>
    <w:rsid w:val="007A0EA6"/>
    <w:rsid w:val="007A14BC"/>
    <w:rsid w:val="007A1DB0"/>
    <w:rsid w:val="007A2D9E"/>
    <w:rsid w:val="007A3174"/>
    <w:rsid w:val="007A41AC"/>
    <w:rsid w:val="007A4B0D"/>
    <w:rsid w:val="007A4D76"/>
    <w:rsid w:val="007A4DF9"/>
    <w:rsid w:val="007A5B84"/>
    <w:rsid w:val="007A6BFF"/>
    <w:rsid w:val="007A7095"/>
    <w:rsid w:val="007A738D"/>
    <w:rsid w:val="007B0381"/>
    <w:rsid w:val="007B0ACE"/>
    <w:rsid w:val="007B0F3D"/>
    <w:rsid w:val="007B148D"/>
    <w:rsid w:val="007B1751"/>
    <w:rsid w:val="007B1758"/>
    <w:rsid w:val="007B18C8"/>
    <w:rsid w:val="007B1A33"/>
    <w:rsid w:val="007B1D4F"/>
    <w:rsid w:val="007B2552"/>
    <w:rsid w:val="007B28DE"/>
    <w:rsid w:val="007B3712"/>
    <w:rsid w:val="007B4231"/>
    <w:rsid w:val="007B43D6"/>
    <w:rsid w:val="007B4B15"/>
    <w:rsid w:val="007B6ADE"/>
    <w:rsid w:val="007B71C2"/>
    <w:rsid w:val="007B7A5F"/>
    <w:rsid w:val="007C007D"/>
    <w:rsid w:val="007C103C"/>
    <w:rsid w:val="007C164E"/>
    <w:rsid w:val="007C241C"/>
    <w:rsid w:val="007C273E"/>
    <w:rsid w:val="007C2BD2"/>
    <w:rsid w:val="007C2EEB"/>
    <w:rsid w:val="007C3016"/>
    <w:rsid w:val="007C3026"/>
    <w:rsid w:val="007C35A3"/>
    <w:rsid w:val="007C36BE"/>
    <w:rsid w:val="007C373D"/>
    <w:rsid w:val="007C3BF7"/>
    <w:rsid w:val="007C4E4F"/>
    <w:rsid w:val="007C50BD"/>
    <w:rsid w:val="007C5EFA"/>
    <w:rsid w:val="007C62E1"/>
    <w:rsid w:val="007D0145"/>
    <w:rsid w:val="007D03A2"/>
    <w:rsid w:val="007D0FFD"/>
    <w:rsid w:val="007D242A"/>
    <w:rsid w:val="007D3BDB"/>
    <w:rsid w:val="007D4770"/>
    <w:rsid w:val="007D4B49"/>
    <w:rsid w:val="007D4B5F"/>
    <w:rsid w:val="007D53ED"/>
    <w:rsid w:val="007D59C4"/>
    <w:rsid w:val="007D6001"/>
    <w:rsid w:val="007D6561"/>
    <w:rsid w:val="007D66D6"/>
    <w:rsid w:val="007D7049"/>
    <w:rsid w:val="007D780F"/>
    <w:rsid w:val="007D7F94"/>
    <w:rsid w:val="007E0279"/>
    <w:rsid w:val="007E05CE"/>
    <w:rsid w:val="007E0D98"/>
    <w:rsid w:val="007E0E48"/>
    <w:rsid w:val="007E12CB"/>
    <w:rsid w:val="007E1B76"/>
    <w:rsid w:val="007E219A"/>
    <w:rsid w:val="007E280D"/>
    <w:rsid w:val="007E31B6"/>
    <w:rsid w:val="007E37BF"/>
    <w:rsid w:val="007E4CA4"/>
    <w:rsid w:val="007E50FC"/>
    <w:rsid w:val="007E52B1"/>
    <w:rsid w:val="007E5437"/>
    <w:rsid w:val="007E551F"/>
    <w:rsid w:val="007E5897"/>
    <w:rsid w:val="007E6400"/>
    <w:rsid w:val="007E6593"/>
    <w:rsid w:val="007E7035"/>
    <w:rsid w:val="007E753B"/>
    <w:rsid w:val="007E7D02"/>
    <w:rsid w:val="007F0A9A"/>
    <w:rsid w:val="007F1101"/>
    <w:rsid w:val="007F2555"/>
    <w:rsid w:val="007F2568"/>
    <w:rsid w:val="007F2CB1"/>
    <w:rsid w:val="007F2DB2"/>
    <w:rsid w:val="007F2F9B"/>
    <w:rsid w:val="007F3D67"/>
    <w:rsid w:val="007F533D"/>
    <w:rsid w:val="007F559A"/>
    <w:rsid w:val="007F70AC"/>
    <w:rsid w:val="007F7320"/>
    <w:rsid w:val="007F7B3D"/>
    <w:rsid w:val="007F7B5E"/>
    <w:rsid w:val="007F7DBF"/>
    <w:rsid w:val="00800416"/>
    <w:rsid w:val="00800953"/>
    <w:rsid w:val="008011A1"/>
    <w:rsid w:val="00802143"/>
    <w:rsid w:val="00802252"/>
    <w:rsid w:val="008036EC"/>
    <w:rsid w:val="0080386F"/>
    <w:rsid w:val="00803D20"/>
    <w:rsid w:val="00803E6F"/>
    <w:rsid w:val="00804844"/>
    <w:rsid w:val="008051E4"/>
    <w:rsid w:val="00806AAC"/>
    <w:rsid w:val="00807C00"/>
    <w:rsid w:val="00807F96"/>
    <w:rsid w:val="00810032"/>
    <w:rsid w:val="008112A0"/>
    <w:rsid w:val="008113C7"/>
    <w:rsid w:val="008129B0"/>
    <w:rsid w:val="00812D58"/>
    <w:rsid w:val="00813289"/>
    <w:rsid w:val="00814563"/>
    <w:rsid w:val="00814977"/>
    <w:rsid w:val="0081533C"/>
    <w:rsid w:val="0081696D"/>
    <w:rsid w:val="00816E01"/>
    <w:rsid w:val="008173D0"/>
    <w:rsid w:val="00820241"/>
    <w:rsid w:val="008204CD"/>
    <w:rsid w:val="008209F4"/>
    <w:rsid w:val="00820B26"/>
    <w:rsid w:val="00820E3F"/>
    <w:rsid w:val="0082100A"/>
    <w:rsid w:val="0082143B"/>
    <w:rsid w:val="00821957"/>
    <w:rsid w:val="0082269E"/>
    <w:rsid w:val="00822F28"/>
    <w:rsid w:val="00823235"/>
    <w:rsid w:val="00823AD4"/>
    <w:rsid w:val="008249F1"/>
    <w:rsid w:val="00824AF2"/>
    <w:rsid w:val="00825208"/>
    <w:rsid w:val="00825902"/>
    <w:rsid w:val="00825B8D"/>
    <w:rsid w:val="00826158"/>
    <w:rsid w:val="00826686"/>
    <w:rsid w:val="00827C60"/>
    <w:rsid w:val="00827DB2"/>
    <w:rsid w:val="00827F74"/>
    <w:rsid w:val="00830B6C"/>
    <w:rsid w:val="00830B6D"/>
    <w:rsid w:val="00831643"/>
    <w:rsid w:val="00832530"/>
    <w:rsid w:val="0083277B"/>
    <w:rsid w:val="0083369F"/>
    <w:rsid w:val="00834B15"/>
    <w:rsid w:val="00835563"/>
    <w:rsid w:val="00835A9D"/>
    <w:rsid w:val="00835DA5"/>
    <w:rsid w:val="00836511"/>
    <w:rsid w:val="00836827"/>
    <w:rsid w:val="00836B02"/>
    <w:rsid w:val="00836EC6"/>
    <w:rsid w:val="008372C9"/>
    <w:rsid w:val="0083741E"/>
    <w:rsid w:val="00837939"/>
    <w:rsid w:val="00837985"/>
    <w:rsid w:val="00837D3B"/>
    <w:rsid w:val="00840140"/>
    <w:rsid w:val="00840BAF"/>
    <w:rsid w:val="00840E3D"/>
    <w:rsid w:val="0084142E"/>
    <w:rsid w:val="00841D8C"/>
    <w:rsid w:val="00841EB7"/>
    <w:rsid w:val="00842220"/>
    <w:rsid w:val="00843B23"/>
    <w:rsid w:val="00844111"/>
    <w:rsid w:val="008448DC"/>
    <w:rsid w:val="00844F74"/>
    <w:rsid w:val="00845725"/>
    <w:rsid w:val="00846382"/>
    <w:rsid w:val="008463F0"/>
    <w:rsid w:val="00847245"/>
    <w:rsid w:val="008506EC"/>
    <w:rsid w:val="00850F57"/>
    <w:rsid w:val="00850FE8"/>
    <w:rsid w:val="0085190E"/>
    <w:rsid w:val="00853262"/>
    <w:rsid w:val="0085368E"/>
    <w:rsid w:val="008536C2"/>
    <w:rsid w:val="00854893"/>
    <w:rsid w:val="00854ACC"/>
    <w:rsid w:val="00854AFB"/>
    <w:rsid w:val="00854FBB"/>
    <w:rsid w:val="00855378"/>
    <w:rsid w:val="00855D3F"/>
    <w:rsid w:val="00856D98"/>
    <w:rsid w:val="008572C9"/>
    <w:rsid w:val="00857358"/>
    <w:rsid w:val="008600C7"/>
    <w:rsid w:val="0086116D"/>
    <w:rsid w:val="008611D8"/>
    <w:rsid w:val="008617D0"/>
    <w:rsid w:val="008619AD"/>
    <w:rsid w:val="00861A38"/>
    <w:rsid w:val="00861A60"/>
    <w:rsid w:val="00861F2A"/>
    <w:rsid w:val="00862357"/>
    <w:rsid w:val="008623CD"/>
    <w:rsid w:val="00862D02"/>
    <w:rsid w:val="008637B9"/>
    <w:rsid w:val="00864194"/>
    <w:rsid w:val="00864212"/>
    <w:rsid w:val="0086427B"/>
    <w:rsid w:val="00864876"/>
    <w:rsid w:val="00864B5D"/>
    <w:rsid w:val="0086592D"/>
    <w:rsid w:val="00866278"/>
    <w:rsid w:val="00866924"/>
    <w:rsid w:val="00866B39"/>
    <w:rsid w:val="00866BDB"/>
    <w:rsid w:val="00867368"/>
    <w:rsid w:val="0086762E"/>
    <w:rsid w:val="008700BE"/>
    <w:rsid w:val="008702A6"/>
    <w:rsid w:val="00870399"/>
    <w:rsid w:val="00870FA1"/>
    <w:rsid w:val="008711EC"/>
    <w:rsid w:val="008718FE"/>
    <w:rsid w:val="00872946"/>
    <w:rsid w:val="00872CF4"/>
    <w:rsid w:val="00873B7F"/>
    <w:rsid w:val="00874349"/>
    <w:rsid w:val="008748C1"/>
    <w:rsid w:val="00874A3E"/>
    <w:rsid w:val="00874B57"/>
    <w:rsid w:val="00874E5B"/>
    <w:rsid w:val="00875333"/>
    <w:rsid w:val="008756E4"/>
    <w:rsid w:val="00876421"/>
    <w:rsid w:val="00876DC6"/>
    <w:rsid w:val="008771CE"/>
    <w:rsid w:val="00877F3E"/>
    <w:rsid w:val="0088040D"/>
    <w:rsid w:val="00880904"/>
    <w:rsid w:val="008811F1"/>
    <w:rsid w:val="00881876"/>
    <w:rsid w:val="00881DA8"/>
    <w:rsid w:val="00881E01"/>
    <w:rsid w:val="008828F8"/>
    <w:rsid w:val="0088296F"/>
    <w:rsid w:val="00882BEB"/>
    <w:rsid w:val="00882DFC"/>
    <w:rsid w:val="00883254"/>
    <w:rsid w:val="008834B4"/>
    <w:rsid w:val="008837C5"/>
    <w:rsid w:val="00883928"/>
    <w:rsid w:val="00883B36"/>
    <w:rsid w:val="00883DDE"/>
    <w:rsid w:val="0088510E"/>
    <w:rsid w:val="00885890"/>
    <w:rsid w:val="00886CB6"/>
    <w:rsid w:val="00887DA0"/>
    <w:rsid w:val="008903A0"/>
    <w:rsid w:val="00890C5D"/>
    <w:rsid w:val="00891470"/>
    <w:rsid w:val="008914B9"/>
    <w:rsid w:val="008914BC"/>
    <w:rsid w:val="008919F3"/>
    <w:rsid w:val="00891D73"/>
    <w:rsid w:val="00892054"/>
    <w:rsid w:val="0089211A"/>
    <w:rsid w:val="00892A44"/>
    <w:rsid w:val="008931DD"/>
    <w:rsid w:val="0089372A"/>
    <w:rsid w:val="008944C4"/>
    <w:rsid w:val="00894DED"/>
    <w:rsid w:val="008955AC"/>
    <w:rsid w:val="00895BB3"/>
    <w:rsid w:val="00896FE4"/>
    <w:rsid w:val="00897122"/>
    <w:rsid w:val="00897AEC"/>
    <w:rsid w:val="00897F0A"/>
    <w:rsid w:val="00897FD0"/>
    <w:rsid w:val="008A019B"/>
    <w:rsid w:val="008A087D"/>
    <w:rsid w:val="008A1031"/>
    <w:rsid w:val="008A1396"/>
    <w:rsid w:val="008A1409"/>
    <w:rsid w:val="008A1B1A"/>
    <w:rsid w:val="008A2535"/>
    <w:rsid w:val="008A2561"/>
    <w:rsid w:val="008A2DE8"/>
    <w:rsid w:val="008A312D"/>
    <w:rsid w:val="008A3E09"/>
    <w:rsid w:val="008A3E57"/>
    <w:rsid w:val="008A4647"/>
    <w:rsid w:val="008A61C1"/>
    <w:rsid w:val="008A6963"/>
    <w:rsid w:val="008A6AE7"/>
    <w:rsid w:val="008A734A"/>
    <w:rsid w:val="008A745C"/>
    <w:rsid w:val="008A77A7"/>
    <w:rsid w:val="008A7B1B"/>
    <w:rsid w:val="008B1A4D"/>
    <w:rsid w:val="008B2913"/>
    <w:rsid w:val="008B32A9"/>
    <w:rsid w:val="008B344A"/>
    <w:rsid w:val="008B3EE8"/>
    <w:rsid w:val="008B3F34"/>
    <w:rsid w:val="008B4059"/>
    <w:rsid w:val="008B4CFD"/>
    <w:rsid w:val="008B6504"/>
    <w:rsid w:val="008B672C"/>
    <w:rsid w:val="008B6B9E"/>
    <w:rsid w:val="008B6FD8"/>
    <w:rsid w:val="008C01E0"/>
    <w:rsid w:val="008C0794"/>
    <w:rsid w:val="008C07A8"/>
    <w:rsid w:val="008C10D0"/>
    <w:rsid w:val="008C1648"/>
    <w:rsid w:val="008C1925"/>
    <w:rsid w:val="008C1E80"/>
    <w:rsid w:val="008C2E26"/>
    <w:rsid w:val="008C2E8D"/>
    <w:rsid w:val="008C48CF"/>
    <w:rsid w:val="008C5383"/>
    <w:rsid w:val="008C56B9"/>
    <w:rsid w:val="008C5BFC"/>
    <w:rsid w:val="008C5C35"/>
    <w:rsid w:val="008C5D16"/>
    <w:rsid w:val="008C65F4"/>
    <w:rsid w:val="008C6626"/>
    <w:rsid w:val="008C68EA"/>
    <w:rsid w:val="008C789D"/>
    <w:rsid w:val="008D05E0"/>
    <w:rsid w:val="008D1DB7"/>
    <w:rsid w:val="008D2600"/>
    <w:rsid w:val="008D3B9B"/>
    <w:rsid w:val="008D3CB7"/>
    <w:rsid w:val="008D514F"/>
    <w:rsid w:val="008D624B"/>
    <w:rsid w:val="008D6BE2"/>
    <w:rsid w:val="008D70BC"/>
    <w:rsid w:val="008D721C"/>
    <w:rsid w:val="008D77F5"/>
    <w:rsid w:val="008D7E55"/>
    <w:rsid w:val="008E0394"/>
    <w:rsid w:val="008E061C"/>
    <w:rsid w:val="008E0AC0"/>
    <w:rsid w:val="008E2004"/>
    <w:rsid w:val="008E221A"/>
    <w:rsid w:val="008E2773"/>
    <w:rsid w:val="008E28D8"/>
    <w:rsid w:val="008E3634"/>
    <w:rsid w:val="008E36B7"/>
    <w:rsid w:val="008E3FFE"/>
    <w:rsid w:val="008E4809"/>
    <w:rsid w:val="008E5218"/>
    <w:rsid w:val="008E5287"/>
    <w:rsid w:val="008E5817"/>
    <w:rsid w:val="008E60BE"/>
    <w:rsid w:val="008E647E"/>
    <w:rsid w:val="008E667A"/>
    <w:rsid w:val="008E6B74"/>
    <w:rsid w:val="008E70F4"/>
    <w:rsid w:val="008F0FAF"/>
    <w:rsid w:val="008F147F"/>
    <w:rsid w:val="008F1E1A"/>
    <w:rsid w:val="008F365E"/>
    <w:rsid w:val="008F46CD"/>
    <w:rsid w:val="008F48EB"/>
    <w:rsid w:val="008F6480"/>
    <w:rsid w:val="008F6B9D"/>
    <w:rsid w:val="008F7740"/>
    <w:rsid w:val="00900091"/>
    <w:rsid w:val="0090046D"/>
    <w:rsid w:val="00900BAC"/>
    <w:rsid w:val="00900CA2"/>
    <w:rsid w:val="00900D9F"/>
    <w:rsid w:val="0090143A"/>
    <w:rsid w:val="009015CB"/>
    <w:rsid w:val="00901824"/>
    <w:rsid w:val="00901AB2"/>
    <w:rsid w:val="00903653"/>
    <w:rsid w:val="00903CD7"/>
    <w:rsid w:val="009047F5"/>
    <w:rsid w:val="00904CED"/>
    <w:rsid w:val="0090508C"/>
    <w:rsid w:val="00907217"/>
    <w:rsid w:val="009100B5"/>
    <w:rsid w:val="00910A52"/>
    <w:rsid w:val="00911479"/>
    <w:rsid w:val="009117FB"/>
    <w:rsid w:val="0091217A"/>
    <w:rsid w:val="009129C6"/>
    <w:rsid w:val="00913074"/>
    <w:rsid w:val="009138A3"/>
    <w:rsid w:val="00913B0B"/>
    <w:rsid w:val="0091484D"/>
    <w:rsid w:val="00914D67"/>
    <w:rsid w:val="00914D9E"/>
    <w:rsid w:val="00914E67"/>
    <w:rsid w:val="00914F44"/>
    <w:rsid w:val="0091601D"/>
    <w:rsid w:val="009166EA"/>
    <w:rsid w:val="0092038D"/>
    <w:rsid w:val="009205C3"/>
    <w:rsid w:val="00920D8E"/>
    <w:rsid w:val="00921C41"/>
    <w:rsid w:val="00921E96"/>
    <w:rsid w:val="00922B2B"/>
    <w:rsid w:val="009231F1"/>
    <w:rsid w:val="00923C81"/>
    <w:rsid w:val="0092435C"/>
    <w:rsid w:val="00924412"/>
    <w:rsid w:val="0092487A"/>
    <w:rsid w:val="009249C6"/>
    <w:rsid w:val="009251B5"/>
    <w:rsid w:val="0092575D"/>
    <w:rsid w:val="0092583A"/>
    <w:rsid w:val="00925E71"/>
    <w:rsid w:val="00925F9A"/>
    <w:rsid w:val="00927C98"/>
    <w:rsid w:val="00927D1C"/>
    <w:rsid w:val="00930745"/>
    <w:rsid w:val="0093100A"/>
    <w:rsid w:val="009310B9"/>
    <w:rsid w:val="00931840"/>
    <w:rsid w:val="00931991"/>
    <w:rsid w:val="00932C9D"/>
    <w:rsid w:val="00932F9F"/>
    <w:rsid w:val="0093329F"/>
    <w:rsid w:val="009337C1"/>
    <w:rsid w:val="00934505"/>
    <w:rsid w:val="0093461F"/>
    <w:rsid w:val="0093482A"/>
    <w:rsid w:val="00935C95"/>
    <w:rsid w:val="00936FEF"/>
    <w:rsid w:val="00937043"/>
    <w:rsid w:val="0093767A"/>
    <w:rsid w:val="00940C40"/>
    <w:rsid w:val="00942B27"/>
    <w:rsid w:val="0094391C"/>
    <w:rsid w:val="00943E42"/>
    <w:rsid w:val="009440D2"/>
    <w:rsid w:val="00944551"/>
    <w:rsid w:val="009445D3"/>
    <w:rsid w:val="0094542A"/>
    <w:rsid w:val="00945A8F"/>
    <w:rsid w:val="00946083"/>
    <w:rsid w:val="00947C70"/>
    <w:rsid w:val="00947E9D"/>
    <w:rsid w:val="00950DB7"/>
    <w:rsid w:val="0095142E"/>
    <w:rsid w:val="00951926"/>
    <w:rsid w:val="00951CD7"/>
    <w:rsid w:val="00952206"/>
    <w:rsid w:val="00952460"/>
    <w:rsid w:val="00952550"/>
    <w:rsid w:val="009527B2"/>
    <w:rsid w:val="009531D8"/>
    <w:rsid w:val="00953500"/>
    <w:rsid w:val="009535CC"/>
    <w:rsid w:val="00953C45"/>
    <w:rsid w:val="0095459A"/>
    <w:rsid w:val="00955166"/>
    <w:rsid w:val="0095536A"/>
    <w:rsid w:val="00955A8A"/>
    <w:rsid w:val="009568BA"/>
    <w:rsid w:val="00956F9F"/>
    <w:rsid w:val="00957E24"/>
    <w:rsid w:val="00961E49"/>
    <w:rsid w:val="00962B92"/>
    <w:rsid w:val="00963132"/>
    <w:rsid w:val="0096400D"/>
    <w:rsid w:val="00964021"/>
    <w:rsid w:val="00964078"/>
    <w:rsid w:val="009641D2"/>
    <w:rsid w:val="009645BC"/>
    <w:rsid w:val="009653AC"/>
    <w:rsid w:val="009663C8"/>
    <w:rsid w:val="00966600"/>
    <w:rsid w:val="0096676F"/>
    <w:rsid w:val="009671D9"/>
    <w:rsid w:val="00967A5F"/>
    <w:rsid w:val="00967D1D"/>
    <w:rsid w:val="00970359"/>
    <w:rsid w:val="00970543"/>
    <w:rsid w:val="009706AA"/>
    <w:rsid w:val="009707CE"/>
    <w:rsid w:val="009710BE"/>
    <w:rsid w:val="00971352"/>
    <w:rsid w:val="0097148C"/>
    <w:rsid w:val="00971831"/>
    <w:rsid w:val="00971EBB"/>
    <w:rsid w:val="0097292D"/>
    <w:rsid w:val="00972B78"/>
    <w:rsid w:val="0097312B"/>
    <w:rsid w:val="00974DD3"/>
    <w:rsid w:val="00975547"/>
    <w:rsid w:val="00975E5B"/>
    <w:rsid w:val="00975F51"/>
    <w:rsid w:val="00976F22"/>
    <w:rsid w:val="009779B1"/>
    <w:rsid w:val="00977C8F"/>
    <w:rsid w:val="00977CD9"/>
    <w:rsid w:val="00977F94"/>
    <w:rsid w:val="009803E3"/>
    <w:rsid w:val="00980998"/>
    <w:rsid w:val="00981131"/>
    <w:rsid w:val="00983326"/>
    <w:rsid w:val="009863E9"/>
    <w:rsid w:val="0098757B"/>
    <w:rsid w:val="00990025"/>
    <w:rsid w:val="00990C45"/>
    <w:rsid w:val="009913AD"/>
    <w:rsid w:val="009918FE"/>
    <w:rsid w:val="00991A04"/>
    <w:rsid w:val="00991A21"/>
    <w:rsid w:val="00991EEC"/>
    <w:rsid w:val="00991F31"/>
    <w:rsid w:val="00992E20"/>
    <w:rsid w:val="009936FC"/>
    <w:rsid w:val="00993925"/>
    <w:rsid w:val="00993977"/>
    <w:rsid w:val="00993A00"/>
    <w:rsid w:val="009969B5"/>
    <w:rsid w:val="00997397"/>
    <w:rsid w:val="009A04F1"/>
    <w:rsid w:val="009A05D1"/>
    <w:rsid w:val="009A0628"/>
    <w:rsid w:val="009A09A7"/>
    <w:rsid w:val="009A132F"/>
    <w:rsid w:val="009A28AC"/>
    <w:rsid w:val="009A37B3"/>
    <w:rsid w:val="009A3A5B"/>
    <w:rsid w:val="009A3F2A"/>
    <w:rsid w:val="009A467D"/>
    <w:rsid w:val="009A56D0"/>
    <w:rsid w:val="009A6F60"/>
    <w:rsid w:val="009A72D4"/>
    <w:rsid w:val="009A73D8"/>
    <w:rsid w:val="009B090A"/>
    <w:rsid w:val="009B1BFA"/>
    <w:rsid w:val="009B2087"/>
    <w:rsid w:val="009B2AAC"/>
    <w:rsid w:val="009B3298"/>
    <w:rsid w:val="009B3521"/>
    <w:rsid w:val="009B37CF"/>
    <w:rsid w:val="009B3D5F"/>
    <w:rsid w:val="009B4B94"/>
    <w:rsid w:val="009B4BEC"/>
    <w:rsid w:val="009B541C"/>
    <w:rsid w:val="009B554C"/>
    <w:rsid w:val="009B6B8B"/>
    <w:rsid w:val="009B7404"/>
    <w:rsid w:val="009B786F"/>
    <w:rsid w:val="009B7FD5"/>
    <w:rsid w:val="009C076C"/>
    <w:rsid w:val="009C1EC5"/>
    <w:rsid w:val="009C3B19"/>
    <w:rsid w:val="009C4460"/>
    <w:rsid w:val="009C4706"/>
    <w:rsid w:val="009C493E"/>
    <w:rsid w:val="009C5345"/>
    <w:rsid w:val="009C5613"/>
    <w:rsid w:val="009C6AB1"/>
    <w:rsid w:val="009D0462"/>
    <w:rsid w:val="009D05C1"/>
    <w:rsid w:val="009D36F1"/>
    <w:rsid w:val="009D3CC7"/>
    <w:rsid w:val="009D3D6B"/>
    <w:rsid w:val="009D4F56"/>
    <w:rsid w:val="009D5239"/>
    <w:rsid w:val="009D52E7"/>
    <w:rsid w:val="009D5528"/>
    <w:rsid w:val="009D575F"/>
    <w:rsid w:val="009D59BB"/>
    <w:rsid w:val="009D641E"/>
    <w:rsid w:val="009D7192"/>
    <w:rsid w:val="009D7EE8"/>
    <w:rsid w:val="009D7F6F"/>
    <w:rsid w:val="009E0E38"/>
    <w:rsid w:val="009E1A35"/>
    <w:rsid w:val="009E1DB4"/>
    <w:rsid w:val="009E2B94"/>
    <w:rsid w:val="009E2D23"/>
    <w:rsid w:val="009E33D4"/>
    <w:rsid w:val="009E3752"/>
    <w:rsid w:val="009E3EDF"/>
    <w:rsid w:val="009E4D49"/>
    <w:rsid w:val="009E688D"/>
    <w:rsid w:val="009E7199"/>
    <w:rsid w:val="009E7931"/>
    <w:rsid w:val="009E7C3A"/>
    <w:rsid w:val="009F01BE"/>
    <w:rsid w:val="009F06B4"/>
    <w:rsid w:val="009F09AA"/>
    <w:rsid w:val="009F1BAE"/>
    <w:rsid w:val="009F1C49"/>
    <w:rsid w:val="009F2C16"/>
    <w:rsid w:val="009F2C1B"/>
    <w:rsid w:val="009F2DF6"/>
    <w:rsid w:val="009F2F78"/>
    <w:rsid w:val="009F3029"/>
    <w:rsid w:val="009F335C"/>
    <w:rsid w:val="009F401B"/>
    <w:rsid w:val="009F4DFA"/>
    <w:rsid w:val="009F5039"/>
    <w:rsid w:val="009F5BAD"/>
    <w:rsid w:val="009F615D"/>
    <w:rsid w:val="009F7987"/>
    <w:rsid w:val="00A002B5"/>
    <w:rsid w:val="00A0260C"/>
    <w:rsid w:val="00A041B5"/>
    <w:rsid w:val="00A042E4"/>
    <w:rsid w:val="00A04F8C"/>
    <w:rsid w:val="00A05158"/>
    <w:rsid w:val="00A103F3"/>
    <w:rsid w:val="00A103F7"/>
    <w:rsid w:val="00A10780"/>
    <w:rsid w:val="00A10873"/>
    <w:rsid w:val="00A11A30"/>
    <w:rsid w:val="00A11D81"/>
    <w:rsid w:val="00A123ED"/>
    <w:rsid w:val="00A1253C"/>
    <w:rsid w:val="00A1290C"/>
    <w:rsid w:val="00A13BF5"/>
    <w:rsid w:val="00A1428B"/>
    <w:rsid w:val="00A1474E"/>
    <w:rsid w:val="00A14837"/>
    <w:rsid w:val="00A148C1"/>
    <w:rsid w:val="00A15ADD"/>
    <w:rsid w:val="00A161A8"/>
    <w:rsid w:val="00A16479"/>
    <w:rsid w:val="00A1671F"/>
    <w:rsid w:val="00A20BA8"/>
    <w:rsid w:val="00A21EF7"/>
    <w:rsid w:val="00A2248C"/>
    <w:rsid w:val="00A225E3"/>
    <w:rsid w:val="00A22917"/>
    <w:rsid w:val="00A229F8"/>
    <w:rsid w:val="00A23822"/>
    <w:rsid w:val="00A23A26"/>
    <w:rsid w:val="00A23A7A"/>
    <w:rsid w:val="00A23F00"/>
    <w:rsid w:val="00A24A8F"/>
    <w:rsid w:val="00A24E13"/>
    <w:rsid w:val="00A25708"/>
    <w:rsid w:val="00A25A15"/>
    <w:rsid w:val="00A25BF0"/>
    <w:rsid w:val="00A25C83"/>
    <w:rsid w:val="00A262AA"/>
    <w:rsid w:val="00A26BFA"/>
    <w:rsid w:val="00A26EEA"/>
    <w:rsid w:val="00A2796B"/>
    <w:rsid w:val="00A3026E"/>
    <w:rsid w:val="00A30DC5"/>
    <w:rsid w:val="00A30F07"/>
    <w:rsid w:val="00A314CE"/>
    <w:rsid w:val="00A31554"/>
    <w:rsid w:val="00A3183D"/>
    <w:rsid w:val="00A31F0B"/>
    <w:rsid w:val="00A32042"/>
    <w:rsid w:val="00A336AE"/>
    <w:rsid w:val="00A33D3A"/>
    <w:rsid w:val="00A34390"/>
    <w:rsid w:val="00A368E8"/>
    <w:rsid w:val="00A371C0"/>
    <w:rsid w:val="00A3756D"/>
    <w:rsid w:val="00A403A5"/>
    <w:rsid w:val="00A40884"/>
    <w:rsid w:val="00A40AFA"/>
    <w:rsid w:val="00A40E3B"/>
    <w:rsid w:val="00A410C2"/>
    <w:rsid w:val="00A424B3"/>
    <w:rsid w:val="00A42BEA"/>
    <w:rsid w:val="00A43093"/>
    <w:rsid w:val="00A4370E"/>
    <w:rsid w:val="00A43F29"/>
    <w:rsid w:val="00A452DC"/>
    <w:rsid w:val="00A4576A"/>
    <w:rsid w:val="00A45AD0"/>
    <w:rsid w:val="00A45EE9"/>
    <w:rsid w:val="00A46711"/>
    <w:rsid w:val="00A5090E"/>
    <w:rsid w:val="00A522C1"/>
    <w:rsid w:val="00A5319B"/>
    <w:rsid w:val="00A535FD"/>
    <w:rsid w:val="00A53852"/>
    <w:rsid w:val="00A53C14"/>
    <w:rsid w:val="00A564C4"/>
    <w:rsid w:val="00A56AFC"/>
    <w:rsid w:val="00A57689"/>
    <w:rsid w:val="00A57770"/>
    <w:rsid w:val="00A61058"/>
    <w:rsid w:val="00A61410"/>
    <w:rsid w:val="00A6198A"/>
    <w:rsid w:val="00A62AA8"/>
    <w:rsid w:val="00A63E26"/>
    <w:rsid w:val="00A63F09"/>
    <w:rsid w:val="00A646BF"/>
    <w:rsid w:val="00A64A75"/>
    <w:rsid w:val="00A65108"/>
    <w:rsid w:val="00A65760"/>
    <w:rsid w:val="00A65D86"/>
    <w:rsid w:val="00A66140"/>
    <w:rsid w:val="00A665E6"/>
    <w:rsid w:val="00A668D0"/>
    <w:rsid w:val="00A66B1B"/>
    <w:rsid w:val="00A67478"/>
    <w:rsid w:val="00A705AD"/>
    <w:rsid w:val="00A7067F"/>
    <w:rsid w:val="00A707A7"/>
    <w:rsid w:val="00A70D31"/>
    <w:rsid w:val="00A71790"/>
    <w:rsid w:val="00A718FD"/>
    <w:rsid w:val="00A719D9"/>
    <w:rsid w:val="00A72341"/>
    <w:rsid w:val="00A72486"/>
    <w:rsid w:val="00A728D3"/>
    <w:rsid w:val="00A73A83"/>
    <w:rsid w:val="00A73BFB"/>
    <w:rsid w:val="00A75447"/>
    <w:rsid w:val="00A7712B"/>
    <w:rsid w:val="00A776ED"/>
    <w:rsid w:val="00A80E50"/>
    <w:rsid w:val="00A81279"/>
    <w:rsid w:val="00A82800"/>
    <w:rsid w:val="00A8309B"/>
    <w:rsid w:val="00A83663"/>
    <w:rsid w:val="00A83B0F"/>
    <w:rsid w:val="00A84216"/>
    <w:rsid w:val="00A859EC"/>
    <w:rsid w:val="00A85B47"/>
    <w:rsid w:val="00A85D2C"/>
    <w:rsid w:val="00A86022"/>
    <w:rsid w:val="00A864E3"/>
    <w:rsid w:val="00A86761"/>
    <w:rsid w:val="00A87B61"/>
    <w:rsid w:val="00A90586"/>
    <w:rsid w:val="00A90BFA"/>
    <w:rsid w:val="00A90C89"/>
    <w:rsid w:val="00A91433"/>
    <w:rsid w:val="00A9260A"/>
    <w:rsid w:val="00A92BF3"/>
    <w:rsid w:val="00A93830"/>
    <w:rsid w:val="00A93C3E"/>
    <w:rsid w:val="00A93E9A"/>
    <w:rsid w:val="00A943C8"/>
    <w:rsid w:val="00A94538"/>
    <w:rsid w:val="00A94AB3"/>
    <w:rsid w:val="00A94FFA"/>
    <w:rsid w:val="00A950A4"/>
    <w:rsid w:val="00A9520D"/>
    <w:rsid w:val="00A95D26"/>
    <w:rsid w:val="00A95F63"/>
    <w:rsid w:val="00A96012"/>
    <w:rsid w:val="00A96479"/>
    <w:rsid w:val="00A96588"/>
    <w:rsid w:val="00A97026"/>
    <w:rsid w:val="00A9747D"/>
    <w:rsid w:val="00AA00A6"/>
    <w:rsid w:val="00AA0DD0"/>
    <w:rsid w:val="00AA0FD3"/>
    <w:rsid w:val="00AA1FFD"/>
    <w:rsid w:val="00AA24EF"/>
    <w:rsid w:val="00AA2D3D"/>
    <w:rsid w:val="00AA3DCD"/>
    <w:rsid w:val="00AA4480"/>
    <w:rsid w:val="00AA44FE"/>
    <w:rsid w:val="00AA4966"/>
    <w:rsid w:val="00AA5053"/>
    <w:rsid w:val="00AA5333"/>
    <w:rsid w:val="00AA5897"/>
    <w:rsid w:val="00AA6B49"/>
    <w:rsid w:val="00AA6BA8"/>
    <w:rsid w:val="00AA757B"/>
    <w:rsid w:val="00AA7B5F"/>
    <w:rsid w:val="00AA7F5A"/>
    <w:rsid w:val="00AB09D6"/>
    <w:rsid w:val="00AB0B6B"/>
    <w:rsid w:val="00AB2340"/>
    <w:rsid w:val="00AB280E"/>
    <w:rsid w:val="00AB31A3"/>
    <w:rsid w:val="00AB3CFC"/>
    <w:rsid w:val="00AB4F95"/>
    <w:rsid w:val="00AB5D36"/>
    <w:rsid w:val="00AB5E23"/>
    <w:rsid w:val="00AB5FE4"/>
    <w:rsid w:val="00AB659D"/>
    <w:rsid w:val="00AB6BA2"/>
    <w:rsid w:val="00AB6DBE"/>
    <w:rsid w:val="00AB738A"/>
    <w:rsid w:val="00AC026E"/>
    <w:rsid w:val="00AC0AFF"/>
    <w:rsid w:val="00AC140E"/>
    <w:rsid w:val="00AC1567"/>
    <w:rsid w:val="00AC19AD"/>
    <w:rsid w:val="00AC229F"/>
    <w:rsid w:val="00AC252A"/>
    <w:rsid w:val="00AC31C2"/>
    <w:rsid w:val="00AC32AB"/>
    <w:rsid w:val="00AC3FC0"/>
    <w:rsid w:val="00AC43CC"/>
    <w:rsid w:val="00AC4B85"/>
    <w:rsid w:val="00AC53A9"/>
    <w:rsid w:val="00AC6D51"/>
    <w:rsid w:val="00AC782A"/>
    <w:rsid w:val="00AC7A58"/>
    <w:rsid w:val="00AC7E86"/>
    <w:rsid w:val="00AD0B1F"/>
    <w:rsid w:val="00AD0FB6"/>
    <w:rsid w:val="00AD2569"/>
    <w:rsid w:val="00AD260A"/>
    <w:rsid w:val="00AD3627"/>
    <w:rsid w:val="00AD3774"/>
    <w:rsid w:val="00AD3F05"/>
    <w:rsid w:val="00AD43AE"/>
    <w:rsid w:val="00AD4C32"/>
    <w:rsid w:val="00AD4E7C"/>
    <w:rsid w:val="00AD592D"/>
    <w:rsid w:val="00AD5A07"/>
    <w:rsid w:val="00AD718F"/>
    <w:rsid w:val="00AD7671"/>
    <w:rsid w:val="00AD7D1E"/>
    <w:rsid w:val="00AE14A2"/>
    <w:rsid w:val="00AE1F28"/>
    <w:rsid w:val="00AE23C9"/>
    <w:rsid w:val="00AE311C"/>
    <w:rsid w:val="00AE365B"/>
    <w:rsid w:val="00AE53E8"/>
    <w:rsid w:val="00AE5CF6"/>
    <w:rsid w:val="00AE5E09"/>
    <w:rsid w:val="00AE6FE4"/>
    <w:rsid w:val="00AE7120"/>
    <w:rsid w:val="00AE7941"/>
    <w:rsid w:val="00AF0554"/>
    <w:rsid w:val="00AF0BA0"/>
    <w:rsid w:val="00AF13F9"/>
    <w:rsid w:val="00AF1D2D"/>
    <w:rsid w:val="00AF1D5C"/>
    <w:rsid w:val="00AF2059"/>
    <w:rsid w:val="00AF2186"/>
    <w:rsid w:val="00AF2C44"/>
    <w:rsid w:val="00AF342D"/>
    <w:rsid w:val="00AF3D84"/>
    <w:rsid w:val="00AF4161"/>
    <w:rsid w:val="00AF464F"/>
    <w:rsid w:val="00AF580B"/>
    <w:rsid w:val="00AF67F9"/>
    <w:rsid w:val="00AF6EB0"/>
    <w:rsid w:val="00AF6EEF"/>
    <w:rsid w:val="00AF6F6A"/>
    <w:rsid w:val="00AF700A"/>
    <w:rsid w:val="00AF70B9"/>
    <w:rsid w:val="00AF7ACC"/>
    <w:rsid w:val="00AF7C1B"/>
    <w:rsid w:val="00B00089"/>
    <w:rsid w:val="00B007C8"/>
    <w:rsid w:val="00B00AAF"/>
    <w:rsid w:val="00B01442"/>
    <w:rsid w:val="00B02523"/>
    <w:rsid w:val="00B02B4D"/>
    <w:rsid w:val="00B03533"/>
    <w:rsid w:val="00B047B2"/>
    <w:rsid w:val="00B04C3B"/>
    <w:rsid w:val="00B057A6"/>
    <w:rsid w:val="00B05882"/>
    <w:rsid w:val="00B0610A"/>
    <w:rsid w:val="00B06369"/>
    <w:rsid w:val="00B06746"/>
    <w:rsid w:val="00B0791C"/>
    <w:rsid w:val="00B1036E"/>
    <w:rsid w:val="00B10A8F"/>
    <w:rsid w:val="00B10B6D"/>
    <w:rsid w:val="00B10FE0"/>
    <w:rsid w:val="00B11834"/>
    <w:rsid w:val="00B1224D"/>
    <w:rsid w:val="00B126AC"/>
    <w:rsid w:val="00B136E9"/>
    <w:rsid w:val="00B14410"/>
    <w:rsid w:val="00B14778"/>
    <w:rsid w:val="00B14C1B"/>
    <w:rsid w:val="00B15CB9"/>
    <w:rsid w:val="00B15E61"/>
    <w:rsid w:val="00B1628B"/>
    <w:rsid w:val="00B16926"/>
    <w:rsid w:val="00B169E9"/>
    <w:rsid w:val="00B17A34"/>
    <w:rsid w:val="00B22EF8"/>
    <w:rsid w:val="00B24245"/>
    <w:rsid w:val="00B24954"/>
    <w:rsid w:val="00B24F15"/>
    <w:rsid w:val="00B24F35"/>
    <w:rsid w:val="00B255B8"/>
    <w:rsid w:val="00B25C01"/>
    <w:rsid w:val="00B26207"/>
    <w:rsid w:val="00B270E4"/>
    <w:rsid w:val="00B27B78"/>
    <w:rsid w:val="00B27CED"/>
    <w:rsid w:val="00B27F20"/>
    <w:rsid w:val="00B31BA6"/>
    <w:rsid w:val="00B3295A"/>
    <w:rsid w:val="00B32C88"/>
    <w:rsid w:val="00B33080"/>
    <w:rsid w:val="00B3365F"/>
    <w:rsid w:val="00B34638"/>
    <w:rsid w:val="00B34747"/>
    <w:rsid w:val="00B347DB"/>
    <w:rsid w:val="00B3498C"/>
    <w:rsid w:val="00B35D07"/>
    <w:rsid w:val="00B36369"/>
    <w:rsid w:val="00B36F77"/>
    <w:rsid w:val="00B37D93"/>
    <w:rsid w:val="00B409AE"/>
    <w:rsid w:val="00B42246"/>
    <w:rsid w:val="00B42AB7"/>
    <w:rsid w:val="00B42CBA"/>
    <w:rsid w:val="00B42E49"/>
    <w:rsid w:val="00B43338"/>
    <w:rsid w:val="00B438D2"/>
    <w:rsid w:val="00B444D7"/>
    <w:rsid w:val="00B44D0B"/>
    <w:rsid w:val="00B471A5"/>
    <w:rsid w:val="00B50903"/>
    <w:rsid w:val="00B5099F"/>
    <w:rsid w:val="00B51241"/>
    <w:rsid w:val="00B51AF0"/>
    <w:rsid w:val="00B51C71"/>
    <w:rsid w:val="00B522C8"/>
    <w:rsid w:val="00B52998"/>
    <w:rsid w:val="00B52FDD"/>
    <w:rsid w:val="00B53666"/>
    <w:rsid w:val="00B54883"/>
    <w:rsid w:val="00B55B0E"/>
    <w:rsid w:val="00B57392"/>
    <w:rsid w:val="00B574B6"/>
    <w:rsid w:val="00B60104"/>
    <w:rsid w:val="00B61C24"/>
    <w:rsid w:val="00B62FFE"/>
    <w:rsid w:val="00B6463B"/>
    <w:rsid w:val="00B65013"/>
    <w:rsid w:val="00B650FE"/>
    <w:rsid w:val="00B6525C"/>
    <w:rsid w:val="00B65643"/>
    <w:rsid w:val="00B7012C"/>
    <w:rsid w:val="00B708B9"/>
    <w:rsid w:val="00B709A6"/>
    <w:rsid w:val="00B7123A"/>
    <w:rsid w:val="00B71346"/>
    <w:rsid w:val="00B71EDD"/>
    <w:rsid w:val="00B71EFD"/>
    <w:rsid w:val="00B72540"/>
    <w:rsid w:val="00B72AC4"/>
    <w:rsid w:val="00B7435C"/>
    <w:rsid w:val="00B74477"/>
    <w:rsid w:val="00B748C1"/>
    <w:rsid w:val="00B748E3"/>
    <w:rsid w:val="00B75493"/>
    <w:rsid w:val="00B76C4D"/>
    <w:rsid w:val="00B76F38"/>
    <w:rsid w:val="00B77F17"/>
    <w:rsid w:val="00B805FF"/>
    <w:rsid w:val="00B8085D"/>
    <w:rsid w:val="00B80B24"/>
    <w:rsid w:val="00B80DF8"/>
    <w:rsid w:val="00B81909"/>
    <w:rsid w:val="00B81EFF"/>
    <w:rsid w:val="00B82623"/>
    <w:rsid w:val="00B831BA"/>
    <w:rsid w:val="00B836BB"/>
    <w:rsid w:val="00B838C1"/>
    <w:rsid w:val="00B83C2D"/>
    <w:rsid w:val="00B83F8C"/>
    <w:rsid w:val="00B84122"/>
    <w:rsid w:val="00B8548A"/>
    <w:rsid w:val="00B85DC0"/>
    <w:rsid w:val="00B85FAD"/>
    <w:rsid w:val="00B862B0"/>
    <w:rsid w:val="00B863F9"/>
    <w:rsid w:val="00B864FB"/>
    <w:rsid w:val="00B87784"/>
    <w:rsid w:val="00B87FB5"/>
    <w:rsid w:val="00B90EBD"/>
    <w:rsid w:val="00B92F80"/>
    <w:rsid w:val="00B932C1"/>
    <w:rsid w:val="00B93314"/>
    <w:rsid w:val="00B95983"/>
    <w:rsid w:val="00B96105"/>
    <w:rsid w:val="00B96E4C"/>
    <w:rsid w:val="00B9783A"/>
    <w:rsid w:val="00B97B23"/>
    <w:rsid w:val="00B97EA8"/>
    <w:rsid w:val="00B97F71"/>
    <w:rsid w:val="00BA10BA"/>
    <w:rsid w:val="00BA1908"/>
    <w:rsid w:val="00BA2946"/>
    <w:rsid w:val="00BA2B7C"/>
    <w:rsid w:val="00BA3DFA"/>
    <w:rsid w:val="00BA44B0"/>
    <w:rsid w:val="00BA4775"/>
    <w:rsid w:val="00BA5600"/>
    <w:rsid w:val="00BA5CFF"/>
    <w:rsid w:val="00BA7867"/>
    <w:rsid w:val="00BB07B4"/>
    <w:rsid w:val="00BB142A"/>
    <w:rsid w:val="00BB17D0"/>
    <w:rsid w:val="00BB2334"/>
    <w:rsid w:val="00BB2A78"/>
    <w:rsid w:val="00BB2E12"/>
    <w:rsid w:val="00BB2E23"/>
    <w:rsid w:val="00BB34B9"/>
    <w:rsid w:val="00BB35C2"/>
    <w:rsid w:val="00BB3700"/>
    <w:rsid w:val="00BB3989"/>
    <w:rsid w:val="00BB42AB"/>
    <w:rsid w:val="00BB476E"/>
    <w:rsid w:val="00BB4841"/>
    <w:rsid w:val="00BB553B"/>
    <w:rsid w:val="00BB5606"/>
    <w:rsid w:val="00BB5607"/>
    <w:rsid w:val="00BB57AC"/>
    <w:rsid w:val="00BB5CDF"/>
    <w:rsid w:val="00BB5D9C"/>
    <w:rsid w:val="00BB7180"/>
    <w:rsid w:val="00BB71AB"/>
    <w:rsid w:val="00BB7FD6"/>
    <w:rsid w:val="00BC0913"/>
    <w:rsid w:val="00BC0B83"/>
    <w:rsid w:val="00BC12B7"/>
    <w:rsid w:val="00BC28D7"/>
    <w:rsid w:val="00BC376C"/>
    <w:rsid w:val="00BC4EA5"/>
    <w:rsid w:val="00BC55C3"/>
    <w:rsid w:val="00BC5711"/>
    <w:rsid w:val="00BC5EBC"/>
    <w:rsid w:val="00BC612D"/>
    <w:rsid w:val="00BC6321"/>
    <w:rsid w:val="00BC7817"/>
    <w:rsid w:val="00BD0D79"/>
    <w:rsid w:val="00BD13EA"/>
    <w:rsid w:val="00BD1836"/>
    <w:rsid w:val="00BD2676"/>
    <w:rsid w:val="00BD2F85"/>
    <w:rsid w:val="00BD371B"/>
    <w:rsid w:val="00BD3819"/>
    <w:rsid w:val="00BD3D6B"/>
    <w:rsid w:val="00BD45EB"/>
    <w:rsid w:val="00BD486F"/>
    <w:rsid w:val="00BD5272"/>
    <w:rsid w:val="00BD5766"/>
    <w:rsid w:val="00BD62C5"/>
    <w:rsid w:val="00BD642D"/>
    <w:rsid w:val="00BD6988"/>
    <w:rsid w:val="00BD725D"/>
    <w:rsid w:val="00BD7474"/>
    <w:rsid w:val="00BE0190"/>
    <w:rsid w:val="00BE03DA"/>
    <w:rsid w:val="00BE0C60"/>
    <w:rsid w:val="00BE17E0"/>
    <w:rsid w:val="00BE19F0"/>
    <w:rsid w:val="00BE1A77"/>
    <w:rsid w:val="00BE1DC7"/>
    <w:rsid w:val="00BE2911"/>
    <w:rsid w:val="00BE2C0B"/>
    <w:rsid w:val="00BE2DD1"/>
    <w:rsid w:val="00BE4742"/>
    <w:rsid w:val="00BE66DA"/>
    <w:rsid w:val="00BE6F61"/>
    <w:rsid w:val="00BE7383"/>
    <w:rsid w:val="00BE754D"/>
    <w:rsid w:val="00BF124B"/>
    <w:rsid w:val="00BF1DB9"/>
    <w:rsid w:val="00BF1DF2"/>
    <w:rsid w:val="00BF2273"/>
    <w:rsid w:val="00BF3097"/>
    <w:rsid w:val="00BF3120"/>
    <w:rsid w:val="00BF555B"/>
    <w:rsid w:val="00BF5ABB"/>
    <w:rsid w:val="00BF6D10"/>
    <w:rsid w:val="00BF6E79"/>
    <w:rsid w:val="00BF751B"/>
    <w:rsid w:val="00BF7592"/>
    <w:rsid w:val="00C002BB"/>
    <w:rsid w:val="00C002FE"/>
    <w:rsid w:val="00C01727"/>
    <w:rsid w:val="00C0174D"/>
    <w:rsid w:val="00C01938"/>
    <w:rsid w:val="00C01D18"/>
    <w:rsid w:val="00C0222F"/>
    <w:rsid w:val="00C022C3"/>
    <w:rsid w:val="00C03C4F"/>
    <w:rsid w:val="00C03F6C"/>
    <w:rsid w:val="00C05472"/>
    <w:rsid w:val="00C0599E"/>
    <w:rsid w:val="00C059BE"/>
    <w:rsid w:val="00C06275"/>
    <w:rsid w:val="00C0636B"/>
    <w:rsid w:val="00C0737F"/>
    <w:rsid w:val="00C074ED"/>
    <w:rsid w:val="00C07564"/>
    <w:rsid w:val="00C105B5"/>
    <w:rsid w:val="00C1091D"/>
    <w:rsid w:val="00C10BDA"/>
    <w:rsid w:val="00C10F53"/>
    <w:rsid w:val="00C12108"/>
    <w:rsid w:val="00C121D9"/>
    <w:rsid w:val="00C12AFC"/>
    <w:rsid w:val="00C12E14"/>
    <w:rsid w:val="00C12E70"/>
    <w:rsid w:val="00C13453"/>
    <w:rsid w:val="00C13CBB"/>
    <w:rsid w:val="00C13F24"/>
    <w:rsid w:val="00C14386"/>
    <w:rsid w:val="00C1468F"/>
    <w:rsid w:val="00C154C0"/>
    <w:rsid w:val="00C159DF"/>
    <w:rsid w:val="00C15BDB"/>
    <w:rsid w:val="00C15C0D"/>
    <w:rsid w:val="00C16225"/>
    <w:rsid w:val="00C173CD"/>
    <w:rsid w:val="00C2000C"/>
    <w:rsid w:val="00C20F03"/>
    <w:rsid w:val="00C21DB7"/>
    <w:rsid w:val="00C220F9"/>
    <w:rsid w:val="00C2223B"/>
    <w:rsid w:val="00C22597"/>
    <w:rsid w:val="00C22B74"/>
    <w:rsid w:val="00C237E7"/>
    <w:rsid w:val="00C2428E"/>
    <w:rsid w:val="00C2541C"/>
    <w:rsid w:val="00C25D63"/>
    <w:rsid w:val="00C25F0E"/>
    <w:rsid w:val="00C261B6"/>
    <w:rsid w:val="00C26862"/>
    <w:rsid w:val="00C271EB"/>
    <w:rsid w:val="00C30315"/>
    <w:rsid w:val="00C30458"/>
    <w:rsid w:val="00C309D0"/>
    <w:rsid w:val="00C30ACB"/>
    <w:rsid w:val="00C31DA6"/>
    <w:rsid w:val="00C32630"/>
    <w:rsid w:val="00C3285F"/>
    <w:rsid w:val="00C32AE9"/>
    <w:rsid w:val="00C3306F"/>
    <w:rsid w:val="00C33260"/>
    <w:rsid w:val="00C33612"/>
    <w:rsid w:val="00C37964"/>
    <w:rsid w:val="00C40385"/>
    <w:rsid w:val="00C409CA"/>
    <w:rsid w:val="00C40D0B"/>
    <w:rsid w:val="00C410A7"/>
    <w:rsid w:val="00C414B6"/>
    <w:rsid w:val="00C42398"/>
    <w:rsid w:val="00C43EAF"/>
    <w:rsid w:val="00C44416"/>
    <w:rsid w:val="00C446C5"/>
    <w:rsid w:val="00C4542F"/>
    <w:rsid w:val="00C4598F"/>
    <w:rsid w:val="00C459C4"/>
    <w:rsid w:val="00C46549"/>
    <w:rsid w:val="00C46A92"/>
    <w:rsid w:val="00C46DAD"/>
    <w:rsid w:val="00C50360"/>
    <w:rsid w:val="00C51070"/>
    <w:rsid w:val="00C517AF"/>
    <w:rsid w:val="00C52403"/>
    <w:rsid w:val="00C528B2"/>
    <w:rsid w:val="00C52A1A"/>
    <w:rsid w:val="00C53092"/>
    <w:rsid w:val="00C533D9"/>
    <w:rsid w:val="00C54E12"/>
    <w:rsid w:val="00C55005"/>
    <w:rsid w:val="00C552ED"/>
    <w:rsid w:val="00C553F6"/>
    <w:rsid w:val="00C55468"/>
    <w:rsid w:val="00C55A6D"/>
    <w:rsid w:val="00C573B2"/>
    <w:rsid w:val="00C57C4D"/>
    <w:rsid w:val="00C60532"/>
    <w:rsid w:val="00C613C5"/>
    <w:rsid w:val="00C618F4"/>
    <w:rsid w:val="00C622C3"/>
    <w:rsid w:val="00C624FB"/>
    <w:rsid w:val="00C62A99"/>
    <w:rsid w:val="00C6370F"/>
    <w:rsid w:val="00C63BD5"/>
    <w:rsid w:val="00C6586C"/>
    <w:rsid w:val="00C65986"/>
    <w:rsid w:val="00C66EAB"/>
    <w:rsid w:val="00C6776F"/>
    <w:rsid w:val="00C67A19"/>
    <w:rsid w:val="00C67AF3"/>
    <w:rsid w:val="00C708ED"/>
    <w:rsid w:val="00C70BFF"/>
    <w:rsid w:val="00C70C21"/>
    <w:rsid w:val="00C72CA5"/>
    <w:rsid w:val="00C74906"/>
    <w:rsid w:val="00C75B20"/>
    <w:rsid w:val="00C75B9A"/>
    <w:rsid w:val="00C81042"/>
    <w:rsid w:val="00C814C9"/>
    <w:rsid w:val="00C81B40"/>
    <w:rsid w:val="00C81D95"/>
    <w:rsid w:val="00C81EA9"/>
    <w:rsid w:val="00C81FEA"/>
    <w:rsid w:val="00C82B49"/>
    <w:rsid w:val="00C82E05"/>
    <w:rsid w:val="00C83969"/>
    <w:rsid w:val="00C84E20"/>
    <w:rsid w:val="00C85234"/>
    <w:rsid w:val="00C85F9C"/>
    <w:rsid w:val="00C86154"/>
    <w:rsid w:val="00C866E5"/>
    <w:rsid w:val="00C86843"/>
    <w:rsid w:val="00C86C95"/>
    <w:rsid w:val="00C910EF"/>
    <w:rsid w:val="00C91BD7"/>
    <w:rsid w:val="00C9253E"/>
    <w:rsid w:val="00C937D2"/>
    <w:rsid w:val="00C93915"/>
    <w:rsid w:val="00C9403F"/>
    <w:rsid w:val="00C949BF"/>
    <w:rsid w:val="00C9624F"/>
    <w:rsid w:val="00C96280"/>
    <w:rsid w:val="00C96628"/>
    <w:rsid w:val="00C9665D"/>
    <w:rsid w:val="00C96BD5"/>
    <w:rsid w:val="00C97209"/>
    <w:rsid w:val="00CA05EB"/>
    <w:rsid w:val="00CA0C88"/>
    <w:rsid w:val="00CA3515"/>
    <w:rsid w:val="00CA3535"/>
    <w:rsid w:val="00CA3755"/>
    <w:rsid w:val="00CA3770"/>
    <w:rsid w:val="00CA3A05"/>
    <w:rsid w:val="00CA3CBF"/>
    <w:rsid w:val="00CA40CB"/>
    <w:rsid w:val="00CA4C2F"/>
    <w:rsid w:val="00CA569C"/>
    <w:rsid w:val="00CA5894"/>
    <w:rsid w:val="00CA5F92"/>
    <w:rsid w:val="00CA62BE"/>
    <w:rsid w:val="00CA75D4"/>
    <w:rsid w:val="00CA76D9"/>
    <w:rsid w:val="00CA7D61"/>
    <w:rsid w:val="00CB04E2"/>
    <w:rsid w:val="00CB05A0"/>
    <w:rsid w:val="00CB0EF1"/>
    <w:rsid w:val="00CB14E9"/>
    <w:rsid w:val="00CB1D83"/>
    <w:rsid w:val="00CB2947"/>
    <w:rsid w:val="00CB320E"/>
    <w:rsid w:val="00CB3217"/>
    <w:rsid w:val="00CB573A"/>
    <w:rsid w:val="00CB60D4"/>
    <w:rsid w:val="00CB63DA"/>
    <w:rsid w:val="00CB6A6F"/>
    <w:rsid w:val="00CB6D90"/>
    <w:rsid w:val="00CB70CD"/>
    <w:rsid w:val="00CB71CB"/>
    <w:rsid w:val="00CB72C3"/>
    <w:rsid w:val="00CB7ECA"/>
    <w:rsid w:val="00CC051A"/>
    <w:rsid w:val="00CC05C8"/>
    <w:rsid w:val="00CC0D27"/>
    <w:rsid w:val="00CC125C"/>
    <w:rsid w:val="00CC36BD"/>
    <w:rsid w:val="00CC3A7F"/>
    <w:rsid w:val="00CC45E4"/>
    <w:rsid w:val="00CC46E0"/>
    <w:rsid w:val="00CC53C3"/>
    <w:rsid w:val="00CC566C"/>
    <w:rsid w:val="00CC60B7"/>
    <w:rsid w:val="00CC6345"/>
    <w:rsid w:val="00CC67EF"/>
    <w:rsid w:val="00CC6940"/>
    <w:rsid w:val="00CC722A"/>
    <w:rsid w:val="00CC78A9"/>
    <w:rsid w:val="00CC7A56"/>
    <w:rsid w:val="00CC7D06"/>
    <w:rsid w:val="00CD019F"/>
    <w:rsid w:val="00CD0829"/>
    <w:rsid w:val="00CD11A5"/>
    <w:rsid w:val="00CD2194"/>
    <w:rsid w:val="00CD27C5"/>
    <w:rsid w:val="00CD3026"/>
    <w:rsid w:val="00CD3834"/>
    <w:rsid w:val="00CD39F7"/>
    <w:rsid w:val="00CD48E6"/>
    <w:rsid w:val="00CD4CCE"/>
    <w:rsid w:val="00CD4F1C"/>
    <w:rsid w:val="00CD4F79"/>
    <w:rsid w:val="00CD59B3"/>
    <w:rsid w:val="00CD5E0A"/>
    <w:rsid w:val="00CD5F32"/>
    <w:rsid w:val="00CD6577"/>
    <w:rsid w:val="00CD663A"/>
    <w:rsid w:val="00CD78D2"/>
    <w:rsid w:val="00CD7C03"/>
    <w:rsid w:val="00CE0766"/>
    <w:rsid w:val="00CE14C6"/>
    <w:rsid w:val="00CE18F3"/>
    <w:rsid w:val="00CE1F1E"/>
    <w:rsid w:val="00CE28BE"/>
    <w:rsid w:val="00CE313E"/>
    <w:rsid w:val="00CE350B"/>
    <w:rsid w:val="00CE4169"/>
    <w:rsid w:val="00CE427F"/>
    <w:rsid w:val="00CE5256"/>
    <w:rsid w:val="00CE57A2"/>
    <w:rsid w:val="00CE5D21"/>
    <w:rsid w:val="00CE5D72"/>
    <w:rsid w:val="00CE6334"/>
    <w:rsid w:val="00CE6EBD"/>
    <w:rsid w:val="00CE70FE"/>
    <w:rsid w:val="00CE7894"/>
    <w:rsid w:val="00CF001D"/>
    <w:rsid w:val="00CF06A1"/>
    <w:rsid w:val="00CF1467"/>
    <w:rsid w:val="00CF2645"/>
    <w:rsid w:val="00CF3412"/>
    <w:rsid w:val="00CF34EE"/>
    <w:rsid w:val="00CF3532"/>
    <w:rsid w:val="00CF47E6"/>
    <w:rsid w:val="00CF48D6"/>
    <w:rsid w:val="00CF5112"/>
    <w:rsid w:val="00CF57D6"/>
    <w:rsid w:val="00CF5C3F"/>
    <w:rsid w:val="00CF61D7"/>
    <w:rsid w:val="00CF63D5"/>
    <w:rsid w:val="00CF6C1B"/>
    <w:rsid w:val="00CF75AB"/>
    <w:rsid w:val="00D019D5"/>
    <w:rsid w:val="00D02224"/>
    <w:rsid w:val="00D02CB6"/>
    <w:rsid w:val="00D0363A"/>
    <w:rsid w:val="00D03D32"/>
    <w:rsid w:val="00D03D62"/>
    <w:rsid w:val="00D040FE"/>
    <w:rsid w:val="00D0427B"/>
    <w:rsid w:val="00D047DE"/>
    <w:rsid w:val="00D04ED4"/>
    <w:rsid w:val="00D05B28"/>
    <w:rsid w:val="00D05FA0"/>
    <w:rsid w:val="00D06377"/>
    <w:rsid w:val="00D068CB"/>
    <w:rsid w:val="00D0728A"/>
    <w:rsid w:val="00D07E57"/>
    <w:rsid w:val="00D1029C"/>
    <w:rsid w:val="00D1115E"/>
    <w:rsid w:val="00D114A0"/>
    <w:rsid w:val="00D118D5"/>
    <w:rsid w:val="00D11EB1"/>
    <w:rsid w:val="00D12DF6"/>
    <w:rsid w:val="00D13999"/>
    <w:rsid w:val="00D139F5"/>
    <w:rsid w:val="00D13A70"/>
    <w:rsid w:val="00D13D6A"/>
    <w:rsid w:val="00D14709"/>
    <w:rsid w:val="00D14B06"/>
    <w:rsid w:val="00D14E89"/>
    <w:rsid w:val="00D159BF"/>
    <w:rsid w:val="00D162E2"/>
    <w:rsid w:val="00D1668F"/>
    <w:rsid w:val="00D168BF"/>
    <w:rsid w:val="00D168FD"/>
    <w:rsid w:val="00D16A6B"/>
    <w:rsid w:val="00D16F64"/>
    <w:rsid w:val="00D17052"/>
    <w:rsid w:val="00D174BE"/>
    <w:rsid w:val="00D20268"/>
    <w:rsid w:val="00D207F2"/>
    <w:rsid w:val="00D20CDC"/>
    <w:rsid w:val="00D212EB"/>
    <w:rsid w:val="00D230A7"/>
    <w:rsid w:val="00D233DE"/>
    <w:rsid w:val="00D23D4C"/>
    <w:rsid w:val="00D23F8E"/>
    <w:rsid w:val="00D2407D"/>
    <w:rsid w:val="00D2472C"/>
    <w:rsid w:val="00D25590"/>
    <w:rsid w:val="00D25D87"/>
    <w:rsid w:val="00D2685A"/>
    <w:rsid w:val="00D279BA"/>
    <w:rsid w:val="00D27A79"/>
    <w:rsid w:val="00D27EEC"/>
    <w:rsid w:val="00D30381"/>
    <w:rsid w:val="00D31835"/>
    <w:rsid w:val="00D31ACE"/>
    <w:rsid w:val="00D320D0"/>
    <w:rsid w:val="00D3217D"/>
    <w:rsid w:val="00D325E1"/>
    <w:rsid w:val="00D32BD3"/>
    <w:rsid w:val="00D33BB0"/>
    <w:rsid w:val="00D34413"/>
    <w:rsid w:val="00D35E0B"/>
    <w:rsid w:val="00D3779A"/>
    <w:rsid w:val="00D37997"/>
    <w:rsid w:val="00D40026"/>
    <w:rsid w:val="00D402C4"/>
    <w:rsid w:val="00D404B5"/>
    <w:rsid w:val="00D41731"/>
    <w:rsid w:val="00D422C4"/>
    <w:rsid w:val="00D42C56"/>
    <w:rsid w:val="00D43335"/>
    <w:rsid w:val="00D43F74"/>
    <w:rsid w:val="00D43FDC"/>
    <w:rsid w:val="00D4432E"/>
    <w:rsid w:val="00D447CB"/>
    <w:rsid w:val="00D4545C"/>
    <w:rsid w:val="00D475F4"/>
    <w:rsid w:val="00D47728"/>
    <w:rsid w:val="00D47D16"/>
    <w:rsid w:val="00D5039B"/>
    <w:rsid w:val="00D505F4"/>
    <w:rsid w:val="00D50FF7"/>
    <w:rsid w:val="00D511C9"/>
    <w:rsid w:val="00D5166F"/>
    <w:rsid w:val="00D518B9"/>
    <w:rsid w:val="00D51CE1"/>
    <w:rsid w:val="00D535E0"/>
    <w:rsid w:val="00D55250"/>
    <w:rsid w:val="00D55D76"/>
    <w:rsid w:val="00D55F38"/>
    <w:rsid w:val="00D562F2"/>
    <w:rsid w:val="00D56F5A"/>
    <w:rsid w:val="00D56FE3"/>
    <w:rsid w:val="00D57120"/>
    <w:rsid w:val="00D57390"/>
    <w:rsid w:val="00D576A0"/>
    <w:rsid w:val="00D60A2A"/>
    <w:rsid w:val="00D60CAA"/>
    <w:rsid w:val="00D61464"/>
    <w:rsid w:val="00D61858"/>
    <w:rsid w:val="00D61B8D"/>
    <w:rsid w:val="00D61B93"/>
    <w:rsid w:val="00D61CAD"/>
    <w:rsid w:val="00D62D31"/>
    <w:rsid w:val="00D63CF3"/>
    <w:rsid w:val="00D64721"/>
    <w:rsid w:val="00D64B04"/>
    <w:rsid w:val="00D663E4"/>
    <w:rsid w:val="00D66A15"/>
    <w:rsid w:val="00D67B9E"/>
    <w:rsid w:val="00D67E4A"/>
    <w:rsid w:val="00D73C01"/>
    <w:rsid w:val="00D73D6F"/>
    <w:rsid w:val="00D74181"/>
    <w:rsid w:val="00D74357"/>
    <w:rsid w:val="00D74A26"/>
    <w:rsid w:val="00D759AC"/>
    <w:rsid w:val="00D75A2B"/>
    <w:rsid w:val="00D763FD"/>
    <w:rsid w:val="00D7670F"/>
    <w:rsid w:val="00D76F89"/>
    <w:rsid w:val="00D80C31"/>
    <w:rsid w:val="00D80DD2"/>
    <w:rsid w:val="00D81A7A"/>
    <w:rsid w:val="00D81BD8"/>
    <w:rsid w:val="00D82D84"/>
    <w:rsid w:val="00D84738"/>
    <w:rsid w:val="00D84E00"/>
    <w:rsid w:val="00D862FF"/>
    <w:rsid w:val="00D86FEE"/>
    <w:rsid w:val="00D90120"/>
    <w:rsid w:val="00D9045F"/>
    <w:rsid w:val="00D90AD1"/>
    <w:rsid w:val="00D912C0"/>
    <w:rsid w:val="00D91529"/>
    <w:rsid w:val="00D91E92"/>
    <w:rsid w:val="00D91FD9"/>
    <w:rsid w:val="00D92622"/>
    <w:rsid w:val="00D92896"/>
    <w:rsid w:val="00D936E2"/>
    <w:rsid w:val="00D93792"/>
    <w:rsid w:val="00D941F7"/>
    <w:rsid w:val="00D942B8"/>
    <w:rsid w:val="00D9512D"/>
    <w:rsid w:val="00D9583E"/>
    <w:rsid w:val="00D96D3D"/>
    <w:rsid w:val="00D9702F"/>
    <w:rsid w:val="00D9769A"/>
    <w:rsid w:val="00DA069D"/>
    <w:rsid w:val="00DA07A5"/>
    <w:rsid w:val="00DA0E88"/>
    <w:rsid w:val="00DA13CF"/>
    <w:rsid w:val="00DA1E08"/>
    <w:rsid w:val="00DA2210"/>
    <w:rsid w:val="00DA2510"/>
    <w:rsid w:val="00DA2D5D"/>
    <w:rsid w:val="00DA45B8"/>
    <w:rsid w:val="00DA4DDF"/>
    <w:rsid w:val="00DA55CF"/>
    <w:rsid w:val="00DA6081"/>
    <w:rsid w:val="00DA632F"/>
    <w:rsid w:val="00DB0804"/>
    <w:rsid w:val="00DB0891"/>
    <w:rsid w:val="00DB18D6"/>
    <w:rsid w:val="00DB1B11"/>
    <w:rsid w:val="00DB1C2E"/>
    <w:rsid w:val="00DB2041"/>
    <w:rsid w:val="00DB23D6"/>
    <w:rsid w:val="00DB2FC4"/>
    <w:rsid w:val="00DB48E2"/>
    <w:rsid w:val="00DB5026"/>
    <w:rsid w:val="00DB52BF"/>
    <w:rsid w:val="00DB5A99"/>
    <w:rsid w:val="00DB5BED"/>
    <w:rsid w:val="00DB6F39"/>
    <w:rsid w:val="00DB7F5A"/>
    <w:rsid w:val="00DC1C0B"/>
    <w:rsid w:val="00DC1C52"/>
    <w:rsid w:val="00DC1D98"/>
    <w:rsid w:val="00DC2AAC"/>
    <w:rsid w:val="00DC366B"/>
    <w:rsid w:val="00DC382A"/>
    <w:rsid w:val="00DC4955"/>
    <w:rsid w:val="00DC4FF3"/>
    <w:rsid w:val="00DC54F0"/>
    <w:rsid w:val="00DC5BAE"/>
    <w:rsid w:val="00DC64D5"/>
    <w:rsid w:val="00DD0165"/>
    <w:rsid w:val="00DD1035"/>
    <w:rsid w:val="00DD2C87"/>
    <w:rsid w:val="00DD2F2E"/>
    <w:rsid w:val="00DD37F2"/>
    <w:rsid w:val="00DD3F22"/>
    <w:rsid w:val="00DD5063"/>
    <w:rsid w:val="00DD54E7"/>
    <w:rsid w:val="00DD5947"/>
    <w:rsid w:val="00DD626E"/>
    <w:rsid w:val="00DD6CE5"/>
    <w:rsid w:val="00DE0018"/>
    <w:rsid w:val="00DE026C"/>
    <w:rsid w:val="00DE0ABB"/>
    <w:rsid w:val="00DE1012"/>
    <w:rsid w:val="00DE1426"/>
    <w:rsid w:val="00DE1828"/>
    <w:rsid w:val="00DE1923"/>
    <w:rsid w:val="00DE1AFD"/>
    <w:rsid w:val="00DE1D08"/>
    <w:rsid w:val="00DE235E"/>
    <w:rsid w:val="00DE29A2"/>
    <w:rsid w:val="00DE2B33"/>
    <w:rsid w:val="00DE2C80"/>
    <w:rsid w:val="00DE360C"/>
    <w:rsid w:val="00DE39B5"/>
    <w:rsid w:val="00DE4131"/>
    <w:rsid w:val="00DE434C"/>
    <w:rsid w:val="00DE5AA1"/>
    <w:rsid w:val="00DE5CC7"/>
    <w:rsid w:val="00DE638B"/>
    <w:rsid w:val="00DE6919"/>
    <w:rsid w:val="00DE72EE"/>
    <w:rsid w:val="00DE7481"/>
    <w:rsid w:val="00DE75BE"/>
    <w:rsid w:val="00DE7EF2"/>
    <w:rsid w:val="00DF04B0"/>
    <w:rsid w:val="00DF05C7"/>
    <w:rsid w:val="00DF07D2"/>
    <w:rsid w:val="00DF0AA0"/>
    <w:rsid w:val="00DF26B7"/>
    <w:rsid w:val="00DF2BC4"/>
    <w:rsid w:val="00DF2C7F"/>
    <w:rsid w:val="00DF37E5"/>
    <w:rsid w:val="00DF3895"/>
    <w:rsid w:val="00DF51AE"/>
    <w:rsid w:val="00DF7555"/>
    <w:rsid w:val="00DF7603"/>
    <w:rsid w:val="00DF77A5"/>
    <w:rsid w:val="00E007FE"/>
    <w:rsid w:val="00E034FE"/>
    <w:rsid w:val="00E03709"/>
    <w:rsid w:val="00E03C4D"/>
    <w:rsid w:val="00E041E5"/>
    <w:rsid w:val="00E04287"/>
    <w:rsid w:val="00E04812"/>
    <w:rsid w:val="00E04888"/>
    <w:rsid w:val="00E0525D"/>
    <w:rsid w:val="00E05F1B"/>
    <w:rsid w:val="00E0639F"/>
    <w:rsid w:val="00E06D0B"/>
    <w:rsid w:val="00E0759C"/>
    <w:rsid w:val="00E0763B"/>
    <w:rsid w:val="00E0796A"/>
    <w:rsid w:val="00E10302"/>
    <w:rsid w:val="00E1032F"/>
    <w:rsid w:val="00E107B0"/>
    <w:rsid w:val="00E10F33"/>
    <w:rsid w:val="00E118E6"/>
    <w:rsid w:val="00E129AB"/>
    <w:rsid w:val="00E12E6D"/>
    <w:rsid w:val="00E133A7"/>
    <w:rsid w:val="00E13A49"/>
    <w:rsid w:val="00E15096"/>
    <w:rsid w:val="00E15285"/>
    <w:rsid w:val="00E1651D"/>
    <w:rsid w:val="00E16C0E"/>
    <w:rsid w:val="00E17EC5"/>
    <w:rsid w:val="00E2009D"/>
    <w:rsid w:val="00E20155"/>
    <w:rsid w:val="00E208B6"/>
    <w:rsid w:val="00E209FB"/>
    <w:rsid w:val="00E21967"/>
    <w:rsid w:val="00E21F2D"/>
    <w:rsid w:val="00E23147"/>
    <w:rsid w:val="00E262E0"/>
    <w:rsid w:val="00E26545"/>
    <w:rsid w:val="00E26A41"/>
    <w:rsid w:val="00E26BFD"/>
    <w:rsid w:val="00E26C55"/>
    <w:rsid w:val="00E26E5C"/>
    <w:rsid w:val="00E27E90"/>
    <w:rsid w:val="00E301F2"/>
    <w:rsid w:val="00E31643"/>
    <w:rsid w:val="00E32077"/>
    <w:rsid w:val="00E320FE"/>
    <w:rsid w:val="00E326BF"/>
    <w:rsid w:val="00E328A7"/>
    <w:rsid w:val="00E32A4F"/>
    <w:rsid w:val="00E32E5A"/>
    <w:rsid w:val="00E332B4"/>
    <w:rsid w:val="00E336EA"/>
    <w:rsid w:val="00E33C83"/>
    <w:rsid w:val="00E33D02"/>
    <w:rsid w:val="00E344C2"/>
    <w:rsid w:val="00E34970"/>
    <w:rsid w:val="00E34F2C"/>
    <w:rsid w:val="00E34FAD"/>
    <w:rsid w:val="00E35D2F"/>
    <w:rsid w:val="00E35D79"/>
    <w:rsid w:val="00E36496"/>
    <w:rsid w:val="00E404B2"/>
    <w:rsid w:val="00E43707"/>
    <w:rsid w:val="00E43758"/>
    <w:rsid w:val="00E43D07"/>
    <w:rsid w:val="00E44202"/>
    <w:rsid w:val="00E44235"/>
    <w:rsid w:val="00E443C2"/>
    <w:rsid w:val="00E4548B"/>
    <w:rsid w:val="00E45DB9"/>
    <w:rsid w:val="00E45FB3"/>
    <w:rsid w:val="00E4641E"/>
    <w:rsid w:val="00E469DA"/>
    <w:rsid w:val="00E47747"/>
    <w:rsid w:val="00E47996"/>
    <w:rsid w:val="00E47D19"/>
    <w:rsid w:val="00E50BC7"/>
    <w:rsid w:val="00E50DB6"/>
    <w:rsid w:val="00E50F86"/>
    <w:rsid w:val="00E519AE"/>
    <w:rsid w:val="00E51CCC"/>
    <w:rsid w:val="00E527AD"/>
    <w:rsid w:val="00E52D27"/>
    <w:rsid w:val="00E53100"/>
    <w:rsid w:val="00E5365F"/>
    <w:rsid w:val="00E53B63"/>
    <w:rsid w:val="00E53B84"/>
    <w:rsid w:val="00E56149"/>
    <w:rsid w:val="00E561B7"/>
    <w:rsid w:val="00E5629D"/>
    <w:rsid w:val="00E57AF7"/>
    <w:rsid w:val="00E57B2F"/>
    <w:rsid w:val="00E57F60"/>
    <w:rsid w:val="00E6085A"/>
    <w:rsid w:val="00E6135A"/>
    <w:rsid w:val="00E6166A"/>
    <w:rsid w:val="00E61A8C"/>
    <w:rsid w:val="00E6241B"/>
    <w:rsid w:val="00E62547"/>
    <w:rsid w:val="00E6419A"/>
    <w:rsid w:val="00E641BA"/>
    <w:rsid w:val="00E64628"/>
    <w:rsid w:val="00E64FCC"/>
    <w:rsid w:val="00E64FD7"/>
    <w:rsid w:val="00E650B5"/>
    <w:rsid w:val="00E6637C"/>
    <w:rsid w:val="00E667E0"/>
    <w:rsid w:val="00E67492"/>
    <w:rsid w:val="00E67B57"/>
    <w:rsid w:val="00E703B6"/>
    <w:rsid w:val="00E71F15"/>
    <w:rsid w:val="00E720E7"/>
    <w:rsid w:val="00E72200"/>
    <w:rsid w:val="00E72B1B"/>
    <w:rsid w:val="00E72BD5"/>
    <w:rsid w:val="00E72C0C"/>
    <w:rsid w:val="00E72DD5"/>
    <w:rsid w:val="00E72ECD"/>
    <w:rsid w:val="00E731DC"/>
    <w:rsid w:val="00E73207"/>
    <w:rsid w:val="00E732F4"/>
    <w:rsid w:val="00E735F8"/>
    <w:rsid w:val="00E73B1E"/>
    <w:rsid w:val="00E7495B"/>
    <w:rsid w:val="00E74D26"/>
    <w:rsid w:val="00E7510D"/>
    <w:rsid w:val="00E75A93"/>
    <w:rsid w:val="00E75C9B"/>
    <w:rsid w:val="00E75D47"/>
    <w:rsid w:val="00E75E4D"/>
    <w:rsid w:val="00E763BF"/>
    <w:rsid w:val="00E766B3"/>
    <w:rsid w:val="00E766F5"/>
    <w:rsid w:val="00E76932"/>
    <w:rsid w:val="00E806E0"/>
    <w:rsid w:val="00E808A3"/>
    <w:rsid w:val="00E80EDF"/>
    <w:rsid w:val="00E80FC3"/>
    <w:rsid w:val="00E8145D"/>
    <w:rsid w:val="00E82948"/>
    <w:rsid w:val="00E82B28"/>
    <w:rsid w:val="00E82F9C"/>
    <w:rsid w:val="00E83810"/>
    <w:rsid w:val="00E83B14"/>
    <w:rsid w:val="00E848FB"/>
    <w:rsid w:val="00E85AC3"/>
    <w:rsid w:val="00E9013A"/>
    <w:rsid w:val="00E90218"/>
    <w:rsid w:val="00E913BB"/>
    <w:rsid w:val="00E91AAF"/>
    <w:rsid w:val="00E92708"/>
    <w:rsid w:val="00E931A9"/>
    <w:rsid w:val="00E948E3"/>
    <w:rsid w:val="00E94C21"/>
    <w:rsid w:val="00E94FAD"/>
    <w:rsid w:val="00E95A35"/>
    <w:rsid w:val="00E95A94"/>
    <w:rsid w:val="00E95F2E"/>
    <w:rsid w:val="00E96213"/>
    <w:rsid w:val="00E96A23"/>
    <w:rsid w:val="00E97198"/>
    <w:rsid w:val="00EA0235"/>
    <w:rsid w:val="00EA06A5"/>
    <w:rsid w:val="00EA08E7"/>
    <w:rsid w:val="00EA0C24"/>
    <w:rsid w:val="00EA109C"/>
    <w:rsid w:val="00EA1508"/>
    <w:rsid w:val="00EA1541"/>
    <w:rsid w:val="00EA1A5D"/>
    <w:rsid w:val="00EA29F4"/>
    <w:rsid w:val="00EA32E4"/>
    <w:rsid w:val="00EA3C0D"/>
    <w:rsid w:val="00EA4106"/>
    <w:rsid w:val="00EA4E37"/>
    <w:rsid w:val="00EA59DF"/>
    <w:rsid w:val="00EA6859"/>
    <w:rsid w:val="00EA6C3B"/>
    <w:rsid w:val="00EA7B05"/>
    <w:rsid w:val="00EA7E36"/>
    <w:rsid w:val="00EB0335"/>
    <w:rsid w:val="00EB0898"/>
    <w:rsid w:val="00EB0AC1"/>
    <w:rsid w:val="00EB119E"/>
    <w:rsid w:val="00EB1957"/>
    <w:rsid w:val="00EB19B7"/>
    <w:rsid w:val="00EB1B28"/>
    <w:rsid w:val="00EB22CA"/>
    <w:rsid w:val="00EB24A7"/>
    <w:rsid w:val="00EB36F5"/>
    <w:rsid w:val="00EB4EA0"/>
    <w:rsid w:val="00EB5CEF"/>
    <w:rsid w:val="00EB5F4E"/>
    <w:rsid w:val="00EB627B"/>
    <w:rsid w:val="00EB6906"/>
    <w:rsid w:val="00EB6D94"/>
    <w:rsid w:val="00EB7206"/>
    <w:rsid w:val="00EB7691"/>
    <w:rsid w:val="00EB7815"/>
    <w:rsid w:val="00EB7C4B"/>
    <w:rsid w:val="00EB7DDF"/>
    <w:rsid w:val="00EC05E6"/>
    <w:rsid w:val="00EC0DC0"/>
    <w:rsid w:val="00EC206D"/>
    <w:rsid w:val="00EC2098"/>
    <w:rsid w:val="00EC4183"/>
    <w:rsid w:val="00EC4EA2"/>
    <w:rsid w:val="00EC5903"/>
    <w:rsid w:val="00EC5950"/>
    <w:rsid w:val="00EC61A4"/>
    <w:rsid w:val="00EC6468"/>
    <w:rsid w:val="00EC6708"/>
    <w:rsid w:val="00EC6A20"/>
    <w:rsid w:val="00EC772D"/>
    <w:rsid w:val="00ED02B3"/>
    <w:rsid w:val="00ED0361"/>
    <w:rsid w:val="00ED0D7F"/>
    <w:rsid w:val="00ED1A98"/>
    <w:rsid w:val="00ED1CB6"/>
    <w:rsid w:val="00ED207C"/>
    <w:rsid w:val="00ED2449"/>
    <w:rsid w:val="00ED24CB"/>
    <w:rsid w:val="00ED2D30"/>
    <w:rsid w:val="00ED2F16"/>
    <w:rsid w:val="00ED325A"/>
    <w:rsid w:val="00ED38A4"/>
    <w:rsid w:val="00ED3F41"/>
    <w:rsid w:val="00ED4089"/>
    <w:rsid w:val="00ED5615"/>
    <w:rsid w:val="00ED692E"/>
    <w:rsid w:val="00ED69AF"/>
    <w:rsid w:val="00ED6B3B"/>
    <w:rsid w:val="00ED6C5A"/>
    <w:rsid w:val="00ED7D7F"/>
    <w:rsid w:val="00EE00A7"/>
    <w:rsid w:val="00EE023D"/>
    <w:rsid w:val="00EE0B35"/>
    <w:rsid w:val="00EE13CF"/>
    <w:rsid w:val="00EE1485"/>
    <w:rsid w:val="00EE1847"/>
    <w:rsid w:val="00EE240E"/>
    <w:rsid w:val="00EE2560"/>
    <w:rsid w:val="00EE3092"/>
    <w:rsid w:val="00EE3421"/>
    <w:rsid w:val="00EE3546"/>
    <w:rsid w:val="00EE5654"/>
    <w:rsid w:val="00EE634C"/>
    <w:rsid w:val="00EE66C0"/>
    <w:rsid w:val="00EE688E"/>
    <w:rsid w:val="00EE6A6D"/>
    <w:rsid w:val="00EE70B8"/>
    <w:rsid w:val="00EF034B"/>
    <w:rsid w:val="00EF03E2"/>
    <w:rsid w:val="00EF0B24"/>
    <w:rsid w:val="00EF141D"/>
    <w:rsid w:val="00EF1ADE"/>
    <w:rsid w:val="00EF1B85"/>
    <w:rsid w:val="00EF270E"/>
    <w:rsid w:val="00EF37D0"/>
    <w:rsid w:val="00EF43CE"/>
    <w:rsid w:val="00EF4C92"/>
    <w:rsid w:val="00EF4CDE"/>
    <w:rsid w:val="00EF4E55"/>
    <w:rsid w:val="00EF7069"/>
    <w:rsid w:val="00EF715B"/>
    <w:rsid w:val="00EF77AF"/>
    <w:rsid w:val="00EF7F8B"/>
    <w:rsid w:val="00F0002B"/>
    <w:rsid w:val="00F00BCA"/>
    <w:rsid w:val="00F01146"/>
    <w:rsid w:val="00F0153C"/>
    <w:rsid w:val="00F01C81"/>
    <w:rsid w:val="00F02115"/>
    <w:rsid w:val="00F02CBA"/>
    <w:rsid w:val="00F0300F"/>
    <w:rsid w:val="00F03814"/>
    <w:rsid w:val="00F03C69"/>
    <w:rsid w:val="00F03D11"/>
    <w:rsid w:val="00F04075"/>
    <w:rsid w:val="00F063A5"/>
    <w:rsid w:val="00F067B5"/>
    <w:rsid w:val="00F067E4"/>
    <w:rsid w:val="00F07A09"/>
    <w:rsid w:val="00F10F26"/>
    <w:rsid w:val="00F11EC1"/>
    <w:rsid w:val="00F12DD6"/>
    <w:rsid w:val="00F12E4F"/>
    <w:rsid w:val="00F1390C"/>
    <w:rsid w:val="00F13E69"/>
    <w:rsid w:val="00F141B9"/>
    <w:rsid w:val="00F14D98"/>
    <w:rsid w:val="00F159C1"/>
    <w:rsid w:val="00F15ED1"/>
    <w:rsid w:val="00F166DB"/>
    <w:rsid w:val="00F16A12"/>
    <w:rsid w:val="00F16C06"/>
    <w:rsid w:val="00F17A9E"/>
    <w:rsid w:val="00F17FC9"/>
    <w:rsid w:val="00F20C5E"/>
    <w:rsid w:val="00F22A54"/>
    <w:rsid w:val="00F22A7B"/>
    <w:rsid w:val="00F23400"/>
    <w:rsid w:val="00F257EF"/>
    <w:rsid w:val="00F26B34"/>
    <w:rsid w:val="00F27A40"/>
    <w:rsid w:val="00F30575"/>
    <w:rsid w:val="00F3083F"/>
    <w:rsid w:val="00F30C5B"/>
    <w:rsid w:val="00F31CC2"/>
    <w:rsid w:val="00F31EEF"/>
    <w:rsid w:val="00F31FB7"/>
    <w:rsid w:val="00F32318"/>
    <w:rsid w:val="00F342DE"/>
    <w:rsid w:val="00F356BE"/>
    <w:rsid w:val="00F365C6"/>
    <w:rsid w:val="00F36A1D"/>
    <w:rsid w:val="00F36ACD"/>
    <w:rsid w:val="00F36C80"/>
    <w:rsid w:val="00F37291"/>
    <w:rsid w:val="00F37567"/>
    <w:rsid w:val="00F378FE"/>
    <w:rsid w:val="00F37E2C"/>
    <w:rsid w:val="00F37EBC"/>
    <w:rsid w:val="00F40245"/>
    <w:rsid w:val="00F4036D"/>
    <w:rsid w:val="00F40888"/>
    <w:rsid w:val="00F40B0F"/>
    <w:rsid w:val="00F41122"/>
    <w:rsid w:val="00F4123E"/>
    <w:rsid w:val="00F41969"/>
    <w:rsid w:val="00F42B7B"/>
    <w:rsid w:val="00F43E44"/>
    <w:rsid w:val="00F43FE0"/>
    <w:rsid w:val="00F44079"/>
    <w:rsid w:val="00F44278"/>
    <w:rsid w:val="00F44A8C"/>
    <w:rsid w:val="00F44D06"/>
    <w:rsid w:val="00F44EF7"/>
    <w:rsid w:val="00F456A7"/>
    <w:rsid w:val="00F4773E"/>
    <w:rsid w:val="00F51B65"/>
    <w:rsid w:val="00F51CB7"/>
    <w:rsid w:val="00F51DE6"/>
    <w:rsid w:val="00F51E25"/>
    <w:rsid w:val="00F52AAB"/>
    <w:rsid w:val="00F52DC6"/>
    <w:rsid w:val="00F52EB6"/>
    <w:rsid w:val="00F52F49"/>
    <w:rsid w:val="00F53B46"/>
    <w:rsid w:val="00F55260"/>
    <w:rsid w:val="00F55592"/>
    <w:rsid w:val="00F5619F"/>
    <w:rsid w:val="00F56356"/>
    <w:rsid w:val="00F56481"/>
    <w:rsid w:val="00F60021"/>
    <w:rsid w:val="00F60223"/>
    <w:rsid w:val="00F60E62"/>
    <w:rsid w:val="00F61628"/>
    <w:rsid w:val="00F61686"/>
    <w:rsid w:val="00F61E8E"/>
    <w:rsid w:val="00F6251D"/>
    <w:rsid w:val="00F6316B"/>
    <w:rsid w:val="00F633F3"/>
    <w:rsid w:val="00F63403"/>
    <w:rsid w:val="00F63D32"/>
    <w:rsid w:val="00F63FED"/>
    <w:rsid w:val="00F64381"/>
    <w:rsid w:val="00F646FB"/>
    <w:rsid w:val="00F64A9F"/>
    <w:rsid w:val="00F64DD4"/>
    <w:rsid w:val="00F65376"/>
    <w:rsid w:val="00F657D2"/>
    <w:rsid w:val="00F65AE0"/>
    <w:rsid w:val="00F66971"/>
    <w:rsid w:val="00F7085C"/>
    <w:rsid w:val="00F74554"/>
    <w:rsid w:val="00F7466D"/>
    <w:rsid w:val="00F74A3D"/>
    <w:rsid w:val="00F74E38"/>
    <w:rsid w:val="00F761B8"/>
    <w:rsid w:val="00F7623E"/>
    <w:rsid w:val="00F764F1"/>
    <w:rsid w:val="00F76D6F"/>
    <w:rsid w:val="00F76F3F"/>
    <w:rsid w:val="00F778B0"/>
    <w:rsid w:val="00F7792E"/>
    <w:rsid w:val="00F80A95"/>
    <w:rsid w:val="00F80B33"/>
    <w:rsid w:val="00F80EBD"/>
    <w:rsid w:val="00F8186E"/>
    <w:rsid w:val="00F81B4D"/>
    <w:rsid w:val="00F81BB2"/>
    <w:rsid w:val="00F81EDE"/>
    <w:rsid w:val="00F82E38"/>
    <w:rsid w:val="00F83293"/>
    <w:rsid w:val="00F833F6"/>
    <w:rsid w:val="00F8352C"/>
    <w:rsid w:val="00F83BC2"/>
    <w:rsid w:val="00F848A4"/>
    <w:rsid w:val="00F84B03"/>
    <w:rsid w:val="00F84B9D"/>
    <w:rsid w:val="00F84DBD"/>
    <w:rsid w:val="00F84FEC"/>
    <w:rsid w:val="00F85144"/>
    <w:rsid w:val="00F8544A"/>
    <w:rsid w:val="00F85CFE"/>
    <w:rsid w:val="00F85FB8"/>
    <w:rsid w:val="00F864ED"/>
    <w:rsid w:val="00F86DF6"/>
    <w:rsid w:val="00F87551"/>
    <w:rsid w:val="00F907B7"/>
    <w:rsid w:val="00F90B8D"/>
    <w:rsid w:val="00F90D80"/>
    <w:rsid w:val="00F916B9"/>
    <w:rsid w:val="00F91B02"/>
    <w:rsid w:val="00F91F2C"/>
    <w:rsid w:val="00F923AF"/>
    <w:rsid w:val="00F92EC1"/>
    <w:rsid w:val="00F934B6"/>
    <w:rsid w:val="00F93691"/>
    <w:rsid w:val="00F946F5"/>
    <w:rsid w:val="00F94BCB"/>
    <w:rsid w:val="00F94C47"/>
    <w:rsid w:val="00F94D67"/>
    <w:rsid w:val="00F956C9"/>
    <w:rsid w:val="00F9595A"/>
    <w:rsid w:val="00F9659B"/>
    <w:rsid w:val="00F96AA9"/>
    <w:rsid w:val="00F972A5"/>
    <w:rsid w:val="00F97425"/>
    <w:rsid w:val="00F97F68"/>
    <w:rsid w:val="00FA0148"/>
    <w:rsid w:val="00FA0421"/>
    <w:rsid w:val="00FA0912"/>
    <w:rsid w:val="00FA0C66"/>
    <w:rsid w:val="00FA1CDA"/>
    <w:rsid w:val="00FA1DCF"/>
    <w:rsid w:val="00FA1DD9"/>
    <w:rsid w:val="00FA1E63"/>
    <w:rsid w:val="00FA2310"/>
    <w:rsid w:val="00FA2BD2"/>
    <w:rsid w:val="00FA2EB8"/>
    <w:rsid w:val="00FA3389"/>
    <w:rsid w:val="00FA3476"/>
    <w:rsid w:val="00FA361A"/>
    <w:rsid w:val="00FA44E5"/>
    <w:rsid w:val="00FA4CA1"/>
    <w:rsid w:val="00FA5A16"/>
    <w:rsid w:val="00FA5C31"/>
    <w:rsid w:val="00FA669E"/>
    <w:rsid w:val="00FA67D9"/>
    <w:rsid w:val="00FA6919"/>
    <w:rsid w:val="00FA75C6"/>
    <w:rsid w:val="00FA7E49"/>
    <w:rsid w:val="00FB0C10"/>
    <w:rsid w:val="00FB11F8"/>
    <w:rsid w:val="00FB1CFB"/>
    <w:rsid w:val="00FB3C36"/>
    <w:rsid w:val="00FB423D"/>
    <w:rsid w:val="00FB4280"/>
    <w:rsid w:val="00FB4B60"/>
    <w:rsid w:val="00FB57F8"/>
    <w:rsid w:val="00FB580D"/>
    <w:rsid w:val="00FB5B24"/>
    <w:rsid w:val="00FB5B7F"/>
    <w:rsid w:val="00FB6DA7"/>
    <w:rsid w:val="00FB7CCE"/>
    <w:rsid w:val="00FC0104"/>
    <w:rsid w:val="00FC01C8"/>
    <w:rsid w:val="00FC0519"/>
    <w:rsid w:val="00FC0D8F"/>
    <w:rsid w:val="00FC0F61"/>
    <w:rsid w:val="00FC145B"/>
    <w:rsid w:val="00FC1577"/>
    <w:rsid w:val="00FC198F"/>
    <w:rsid w:val="00FC2590"/>
    <w:rsid w:val="00FC3501"/>
    <w:rsid w:val="00FC36A1"/>
    <w:rsid w:val="00FC3790"/>
    <w:rsid w:val="00FC39FD"/>
    <w:rsid w:val="00FC3D67"/>
    <w:rsid w:val="00FC423D"/>
    <w:rsid w:val="00FC455F"/>
    <w:rsid w:val="00FC5027"/>
    <w:rsid w:val="00FC50C7"/>
    <w:rsid w:val="00FC511D"/>
    <w:rsid w:val="00FC5C7C"/>
    <w:rsid w:val="00FC6034"/>
    <w:rsid w:val="00FC68BC"/>
    <w:rsid w:val="00FC7366"/>
    <w:rsid w:val="00FD097A"/>
    <w:rsid w:val="00FD0E3D"/>
    <w:rsid w:val="00FD11D4"/>
    <w:rsid w:val="00FD2052"/>
    <w:rsid w:val="00FD217B"/>
    <w:rsid w:val="00FD225D"/>
    <w:rsid w:val="00FD2384"/>
    <w:rsid w:val="00FD29D4"/>
    <w:rsid w:val="00FD4293"/>
    <w:rsid w:val="00FD4AF6"/>
    <w:rsid w:val="00FD4C24"/>
    <w:rsid w:val="00FD4C88"/>
    <w:rsid w:val="00FD4F32"/>
    <w:rsid w:val="00FD59ED"/>
    <w:rsid w:val="00FD66C6"/>
    <w:rsid w:val="00FD7C9B"/>
    <w:rsid w:val="00FD7E67"/>
    <w:rsid w:val="00FE125C"/>
    <w:rsid w:val="00FE1F3B"/>
    <w:rsid w:val="00FE2BEA"/>
    <w:rsid w:val="00FE3738"/>
    <w:rsid w:val="00FE41E7"/>
    <w:rsid w:val="00FE452E"/>
    <w:rsid w:val="00FE4963"/>
    <w:rsid w:val="00FE58C7"/>
    <w:rsid w:val="00FE7B6C"/>
    <w:rsid w:val="00FF03BA"/>
    <w:rsid w:val="00FF0C42"/>
    <w:rsid w:val="00FF16C8"/>
    <w:rsid w:val="00FF2D9A"/>
    <w:rsid w:val="00FF3663"/>
    <w:rsid w:val="00FF3FBF"/>
    <w:rsid w:val="00FF4275"/>
    <w:rsid w:val="00FF4A4C"/>
    <w:rsid w:val="00FF4B79"/>
    <w:rsid w:val="00FF4C15"/>
    <w:rsid w:val="00FF5E54"/>
    <w:rsid w:val="00FF70F1"/>
    <w:rsid w:val="00FF7EB8"/>
    <w:rsid w:val="00FF7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62EE"/>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CA569C"/>
    <w:pPr>
      <w:spacing w:before="0" w:after="240"/>
      <w:ind w:firstLine="0"/>
      <w:outlineLvl w:val="9"/>
    </w:pPr>
    <w:rPr>
      <w:rFonts w:cs="Times New Roman"/>
      <w:bCs w:val="0"/>
      <w:caps/>
      <w:color w:val="000000"/>
      <w:kern w:val="28"/>
      <w:sz w:val="25"/>
      <w:szCs w:val="26"/>
    </w:rPr>
  </w:style>
  <w:style w:type="paragraph" w:customStyle="1" w:styleId="atitulo2">
    <w:name w:val="atitulo2"/>
    <w:basedOn w:val="atitulo1"/>
    <w:link w:val="atitulo2Car"/>
    <w:qFormat/>
    <w:rsid w:val="00CA569C"/>
    <w:rPr>
      <w:b w:val="0"/>
      <w:bCs/>
      <w:iCs/>
      <w:spacing w:val="10"/>
    </w:rPr>
  </w:style>
  <w:style w:type="character" w:customStyle="1" w:styleId="atitulo2Car">
    <w:name w:val="atitulo2 Car"/>
    <w:link w:val="atitulo2"/>
    <w:rsid w:val="00CA569C"/>
    <w:rPr>
      <w:rFonts w:ascii="Arial" w:hAnsi="Arial"/>
      <w:bCs/>
      <w:iCs/>
      <w:caps/>
      <w:color w:val="000000"/>
      <w:spacing w:val="10"/>
      <w:kern w:val="28"/>
      <w:sz w:val="25"/>
      <w:szCs w:val="26"/>
    </w:rPr>
  </w:style>
  <w:style w:type="paragraph" w:customStyle="1" w:styleId="atitulo3">
    <w:name w:val="atitulo3"/>
    <w:basedOn w:val="atitulo2"/>
    <w:qFormat/>
    <w:rsid w:val="00CA569C"/>
    <w:rPr>
      <w:b/>
      <w:bCs w:val="0"/>
      <w:caps w:val="0"/>
    </w:rPr>
  </w:style>
  <w:style w:type="paragraph" w:styleId="TDC1">
    <w:name w:val="toc 1"/>
    <w:basedOn w:val="Normal"/>
    <w:next w:val="Normal"/>
    <w:autoRedefine/>
    <w:uiPriority w:val="39"/>
    <w:rsid w:val="00B96E4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B96E4C"/>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rsid w:val="00CA569C"/>
    <w:rPr>
      <w:rFonts w:ascii="Arial" w:hAnsi="Arial"/>
      <w:b/>
      <w:caps/>
      <w:color w:val="000000"/>
      <w:kern w:val="28"/>
      <w:sz w:val="25"/>
      <w:szCs w:val="26"/>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62EE"/>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CA569C"/>
    <w:pPr>
      <w:spacing w:before="0" w:after="240"/>
      <w:ind w:firstLine="0"/>
      <w:outlineLvl w:val="9"/>
    </w:pPr>
    <w:rPr>
      <w:rFonts w:cs="Times New Roman"/>
      <w:bCs w:val="0"/>
      <w:caps/>
      <w:color w:val="000000"/>
      <w:kern w:val="28"/>
      <w:sz w:val="25"/>
      <w:szCs w:val="26"/>
    </w:rPr>
  </w:style>
  <w:style w:type="paragraph" w:customStyle="1" w:styleId="atitulo2">
    <w:name w:val="atitulo2"/>
    <w:basedOn w:val="atitulo1"/>
    <w:link w:val="atitulo2Car"/>
    <w:qFormat/>
    <w:rsid w:val="00CA569C"/>
    <w:rPr>
      <w:b w:val="0"/>
      <w:bCs/>
      <w:iCs/>
      <w:spacing w:val="10"/>
    </w:rPr>
  </w:style>
  <w:style w:type="character" w:customStyle="1" w:styleId="atitulo2Car">
    <w:name w:val="atitulo2 Car"/>
    <w:link w:val="atitulo2"/>
    <w:rsid w:val="00CA569C"/>
    <w:rPr>
      <w:rFonts w:ascii="Arial" w:hAnsi="Arial"/>
      <w:bCs/>
      <w:iCs/>
      <w:caps/>
      <w:color w:val="000000"/>
      <w:spacing w:val="10"/>
      <w:kern w:val="28"/>
      <w:sz w:val="25"/>
      <w:szCs w:val="26"/>
    </w:rPr>
  </w:style>
  <w:style w:type="paragraph" w:customStyle="1" w:styleId="atitulo3">
    <w:name w:val="atitulo3"/>
    <w:basedOn w:val="atitulo2"/>
    <w:qFormat/>
    <w:rsid w:val="00CA569C"/>
    <w:rPr>
      <w:b/>
      <w:bCs w:val="0"/>
      <w:caps w:val="0"/>
    </w:rPr>
  </w:style>
  <w:style w:type="paragraph" w:styleId="TDC1">
    <w:name w:val="toc 1"/>
    <w:basedOn w:val="Normal"/>
    <w:next w:val="Normal"/>
    <w:autoRedefine/>
    <w:uiPriority w:val="39"/>
    <w:rsid w:val="00B96E4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B96E4C"/>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rsid w:val="00CA569C"/>
    <w:rPr>
      <w:rFonts w:ascii="Arial" w:hAnsi="Arial"/>
      <w:b/>
      <w:caps/>
      <w:color w:val="000000"/>
      <w:kern w:val="28"/>
      <w:sz w:val="25"/>
      <w:szCs w:val="26"/>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017">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533763">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10515822">
      <w:bodyDiv w:val="1"/>
      <w:marLeft w:val="0"/>
      <w:marRight w:val="0"/>
      <w:marTop w:val="0"/>
      <w:marBottom w:val="0"/>
      <w:divBdr>
        <w:top w:val="none" w:sz="0" w:space="0" w:color="auto"/>
        <w:left w:val="none" w:sz="0" w:space="0" w:color="auto"/>
        <w:bottom w:val="none" w:sz="0" w:space="0" w:color="auto"/>
        <w:right w:val="none" w:sz="0" w:space="0" w:color="auto"/>
      </w:divBdr>
    </w:div>
    <w:div w:id="119568630">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23882043">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0843207">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75329168">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11642180">
      <w:bodyDiv w:val="1"/>
      <w:marLeft w:val="0"/>
      <w:marRight w:val="0"/>
      <w:marTop w:val="0"/>
      <w:marBottom w:val="0"/>
      <w:divBdr>
        <w:top w:val="none" w:sz="0" w:space="0" w:color="auto"/>
        <w:left w:val="none" w:sz="0" w:space="0" w:color="auto"/>
        <w:bottom w:val="none" w:sz="0" w:space="0" w:color="auto"/>
        <w:right w:val="none" w:sz="0" w:space="0" w:color="auto"/>
      </w:divBdr>
    </w:div>
    <w:div w:id="312758666">
      <w:bodyDiv w:val="1"/>
      <w:marLeft w:val="0"/>
      <w:marRight w:val="0"/>
      <w:marTop w:val="0"/>
      <w:marBottom w:val="0"/>
      <w:divBdr>
        <w:top w:val="none" w:sz="0" w:space="0" w:color="auto"/>
        <w:left w:val="none" w:sz="0" w:space="0" w:color="auto"/>
        <w:bottom w:val="none" w:sz="0" w:space="0" w:color="auto"/>
        <w:right w:val="none" w:sz="0" w:space="0" w:color="auto"/>
      </w:divBdr>
    </w:div>
    <w:div w:id="319309051">
      <w:bodyDiv w:val="1"/>
      <w:marLeft w:val="0"/>
      <w:marRight w:val="0"/>
      <w:marTop w:val="0"/>
      <w:marBottom w:val="0"/>
      <w:divBdr>
        <w:top w:val="none" w:sz="0" w:space="0" w:color="auto"/>
        <w:left w:val="none" w:sz="0" w:space="0" w:color="auto"/>
        <w:bottom w:val="none" w:sz="0" w:space="0" w:color="auto"/>
        <w:right w:val="none" w:sz="0" w:space="0" w:color="auto"/>
      </w:divBdr>
    </w:div>
    <w:div w:id="328951744">
      <w:bodyDiv w:val="1"/>
      <w:marLeft w:val="0"/>
      <w:marRight w:val="0"/>
      <w:marTop w:val="0"/>
      <w:marBottom w:val="0"/>
      <w:divBdr>
        <w:top w:val="none" w:sz="0" w:space="0" w:color="auto"/>
        <w:left w:val="none" w:sz="0" w:space="0" w:color="auto"/>
        <w:bottom w:val="none" w:sz="0" w:space="0" w:color="auto"/>
        <w:right w:val="none" w:sz="0" w:space="0" w:color="auto"/>
      </w:divBdr>
    </w:div>
    <w:div w:id="330915615">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69380692">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41387624">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82620108">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1446106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2616766">
      <w:bodyDiv w:val="1"/>
      <w:marLeft w:val="0"/>
      <w:marRight w:val="0"/>
      <w:marTop w:val="0"/>
      <w:marBottom w:val="0"/>
      <w:divBdr>
        <w:top w:val="none" w:sz="0" w:space="0" w:color="auto"/>
        <w:left w:val="none" w:sz="0" w:space="0" w:color="auto"/>
        <w:bottom w:val="none" w:sz="0" w:space="0" w:color="auto"/>
        <w:right w:val="none" w:sz="0" w:space="0" w:color="auto"/>
      </w:divBdr>
    </w:div>
    <w:div w:id="623345054">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84794003">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81719127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1012247">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77412879">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701853">
      <w:bodyDiv w:val="1"/>
      <w:marLeft w:val="0"/>
      <w:marRight w:val="0"/>
      <w:marTop w:val="0"/>
      <w:marBottom w:val="0"/>
      <w:divBdr>
        <w:top w:val="none" w:sz="0" w:space="0" w:color="auto"/>
        <w:left w:val="none" w:sz="0" w:space="0" w:color="auto"/>
        <w:bottom w:val="none" w:sz="0" w:space="0" w:color="auto"/>
        <w:right w:val="none" w:sz="0" w:space="0" w:color="auto"/>
      </w:divBdr>
    </w:div>
    <w:div w:id="1253246332">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3957">
      <w:bodyDiv w:val="1"/>
      <w:marLeft w:val="0"/>
      <w:marRight w:val="0"/>
      <w:marTop w:val="0"/>
      <w:marBottom w:val="0"/>
      <w:divBdr>
        <w:top w:val="none" w:sz="0" w:space="0" w:color="auto"/>
        <w:left w:val="none" w:sz="0" w:space="0" w:color="auto"/>
        <w:bottom w:val="none" w:sz="0" w:space="0" w:color="auto"/>
        <w:right w:val="none" w:sz="0" w:space="0" w:color="auto"/>
      </w:divBdr>
    </w:div>
    <w:div w:id="1354113534">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513062054">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10549022">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7292376">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88290117">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69428602">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821923186">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5299295">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6143006">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33389742">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71802069">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u-ES" sz="1400" b="1"/>
              <a:t>Ondare garbia </a:t>
            </a:r>
            <a:r>
              <a:rPr lang="eu-ES" sz="1200" b="0"/>
              <a:t>(euroak, milioitan)</a:t>
            </a:r>
          </a:p>
        </c:rich>
      </c:tx>
      <c:overlay val="0"/>
    </c:title>
    <c:autoTitleDeleted val="0"/>
    <c:plotArea>
      <c:layout/>
      <c:lineChart>
        <c:grouping val="standard"/>
        <c:varyColors val="0"/>
        <c:ser>
          <c:idx val="0"/>
          <c:order val="0"/>
          <c:tx>
            <c:strRef>
              <c:f>Teresa!$A$5</c:f>
              <c:strCache>
                <c:ptCount val="1"/>
                <c:pt idx="0">
                  <c:v>Patrimonio Neto</c:v>
                </c:pt>
              </c:strCache>
            </c:strRef>
          </c:tx>
          <c:spPr>
            <a:ln>
              <a:solidFill>
                <a:srgbClr val="C00000"/>
              </a:solidFill>
            </a:ln>
          </c:spPr>
          <c:marker>
            <c:symbol val="none"/>
          </c:marker>
          <c:cat>
            <c:strRef>
              <c:f>Teresa!$B$3:$L$4</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Teresa!$B$5:$L$5</c:f>
              <c:numCache>
                <c:formatCode>#,##0</c:formatCode>
                <c:ptCount val="11"/>
                <c:pt idx="0">
                  <c:v>3675</c:v>
                </c:pt>
                <c:pt idx="1">
                  <c:v>5573</c:v>
                </c:pt>
                <c:pt idx="2">
                  <c:v>7441</c:v>
                </c:pt>
                <c:pt idx="3">
                  <c:v>16768</c:v>
                </c:pt>
                <c:pt idx="4">
                  <c:v>15810</c:v>
                </c:pt>
                <c:pt idx="5">
                  <c:v>15485</c:v>
                </c:pt>
                <c:pt idx="6">
                  <c:v>15311</c:v>
                </c:pt>
                <c:pt idx="7">
                  <c:v>16358</c:v>
                </c:pt>
                <c:pt idx="8">
                  <c:v>14566</c:v>
                </c:pt>
                <c:pt idx="9">
                  <c:v>7954</c:v>
                </c:pt>
                <c:pt idx="10">
                  <c:v>3466</c:v>
                </c:pt>
              </c:numCache>
            </c:numRef>
          </c:val>
          <c:smooth val="0"/>
        </c:ser>
        <c:dLbls>
          <c:showLegendKey val="0"/>
          <c:showVal val="0"/>
          <c:showCatName val="0"/>
          <c:showSerName val="0"/>
          <c:showPercent val="0"/>
          <c:showBubbleSize val="0"/>
        </c:dLbls>
        <c:marker val="1"/>
        <c:smooth val="0"/>
        <c:axId val="287450112"/>
        <c:axId val="205151552"/>
      </c:lineChart>
      <c:catAx>
        <c:axId val="287450112"/>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205151552"/>
        <c:crosses val="autoZero"/>
        <c:auto val="1"/>
        <c:lblAlgn val="ctr"/>
        <c:lblOffset val="100"/>
        <c:noMultiLvlLbl val="0"/>
      </c:catAx>
      <c:valAx>
        <c:axId val="205151552"/>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450112"/>
        <c:crosses val="autoZero"/>
        <c:crossBetween val="between"/>
      </c:valAx>
      <c:spPr>
        <a:noFill/>
        <a:ln>
          <a:noFill/>
        </a:ln>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u-ES"/>
              <a:t>Finantza-entitateekiko zorra </a:t>
            </a:r>
            <a:r>
              <a:rPr lang="eu-ES" sz="1200" b="0"/>
              <a:t>(euroak, milakotan)</a:t>
            </a:r>
          </a:p>
        </c:rich>
      </c:tx>
      <c:layout>
        <c:manualLayout>
          <c:xMode val="edge"/>
          <c:yMode val="edge"/>
          <c:x val="0.23239872394765734"/>
          <c:y val="2.3148148148148147E-2"/>
        </c:manualLayout>
      </c:layout>
      <c:overlay val="0"/>
    </c:title>
    <c:autoTitleDeleted val="0"/>
    <c:plotArea>
      <c:layout/>
      <c:lineChart>
        <c:grouping val="standard"/>
        <c:varyColors val="0"/>
        <c:ser>
          <c:idx val="1"/>
          <c:order val="0"/>
          <c:tx>
            <c:strRef>
              <c:f>Teresa!$A$31:$B$31</c:f>
              <c:strCache>
                <c:ptCount val="1"/>
                <c:pt idx="0">
                  <c:v>Deuda con entidades financieras</c:v>
                </c:pt>
              </c:strCache>
            </c:strRef>
          </c:tx>
          <c:spPr>
            <a:ln>
              <a:solidFill>
                <a:srgbClr val="C00000"/>
              </a:solidFill>
            </a:ln>
          </c:spPr>
          <c:marker>
            <c:symbol val="none"/>
          </c:marker>
          <c:cat>
            <c:strRef>
              <c:f>Teresa!$C$29:$M$29</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Teresa!$C$31:$M$31</c:f>
              <c:numCache>
                <c:formatCode>#,##0</c:formatCode>
                <c:ptCount val="11"/>
                <c:pt idx="0">
                  <c:v>23410</c:v>
                </c:pt>
                <c:pt idx="1">
                  <c:v>26277</c:v>
                </c:pt>
                <c:pt idx="2">
                  <c:v>28175</c:v>
                </c:pt>
                <c:pt idx="3">
                  <c:v>28464</c:v>
                </c:pt>
                <c:pt idx="4">
                  <c:v>36285</c:v>
                </c:pt>
                <c:pt idx="5">
                  <c:v>30536</c:v>
                </c:pt>
                <c:pt idx="6">
                  <c:v>27455</c:v>
                </c:pt>
                <c:pt idx="7">
                  <c:v>31344</c:v>
                </c:pt>
                <c:pt idx="8">
                  <c:v>26592</c:v>
                </c:pt>
                <c:pt idx="9">
                  <c:v>18814</c:v>
                </c:pt>
                <c:pt idx="10">
                  <c:v>12811</c:v>
                </c:pt>
              </c:numCache>
            </c:numRef>
          </c:val>
          <c:smooth val="0"/>
        </c:ser>
        <c:dLbls>
          <c:showLegendKey val="0"/>
          <c:showVal val="0"/>
          <c:showCatName val="0"/>
          <c:showSerName val="0"/>
          <c:showPercent val="0"/>
          <c:showBubbleSize val="0"/>
        </c:dLbls>
        <c:marker val="1"/>
        <c:smooth val="0"/>
        <c:axId val="287350784"/>
        <c:axId val="205161600"/>
      </c:lineChart>
      <c:catAx>
        <c:axId val="287350784"/>
        <c:scaling>
          <c:orientation val="minMax"/>
          <c:min val="1"/>
        </c:scaling>
        <c:delete val="0"/>
        <c:axPos val="b"/>
        <c:numFmt formatCode="d\-mmm\-yy" sourceLinked="1"/>
        <c:majorTickMark val="out"/>
        <c:minorTickMark val="none"/>
        <c:tickLblPos val="nextTo"/>
        <c:txPr>
          <a:bodyPr/>
          <a:lstStyle/>
          <a:p>
            <a:pPr>
              <a:defRPr sz="800">
                <a:latin typeface="Arial" pitchFamily="34" charset="0"/>
                <a:cs typeface="Arial" pitchFamily="34" charset="0"/>
              </a:defRPr>
            </a:pPr>
            <a:endParaRPr lang="es-ES"/>
          </a:p>
        </c:txPr>
        <c:crossAx val="205161600"/>
        <c:crosses val="autoZero"/>
        <c:auto val="1"/>
        <c:lblAlgn val="ctr"/>
        <c:lblOffset val="100"/>
        <c:noMultiLvlLbl val="0"/>
      </c:catAx>
      <c:valAx>
        <c:axId val="205161600"/>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3507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200"/>
              <a:t>Ogasun Publikoarekiko zorra </a:t>
            </a:r>
            <a:r>
              <a:rPr lang="eu-ES" sz="1200" b="0"/>
              <a:t>(euroak, milakotan)</a:t>
            </a:r>
          </a:p>
        </c:rich>
      </c:tx>
      <c:overlay val="0"/>
    </c:title>
    <c:autoTitleDeleted val="0"/>
    <c:plotArea>
      <c:layout/>
      <c:lineChart>
        <c:grouping val="standard"/>
        <c:varyColors val="0"/>
        <c:ser>
          <c:idx val="1"/>
          <c:order val="0"/>
          <c:tx>
            <c:strRef>
              <c:f>Teresa!$A$53:$B$53</c:f>
              <c:strCache>
                <c:ptCount val="1"/>
                <c:pt idx="0">
                  <c:v>Deuda con la  Hacienda Pública</c:v>
                </c:pt>
              </c:strCache>
            </c:strRef>
          </c:tx>
          <c:spPr>
            <a:ln>
              <a:solidFill>
                <a:srgbClr val="C00000"/>
              </a:solidFill>
            </a:ln>
          </c:spPr>
          <c:marker>
            <c:symbol val="none"/>
          </c:marker>
          <c:cat>
            <c:strRef>
              <c:f>Teresa!$C$51:$M$51</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Teresa!$C$53:$M$53</c:f>
              <c:numCache>
                <c:formatCode>#,##0</c:formatCode>
                <c:ptCount val="11"/>
                <c:pt idx="0">
                  <c:v>2754</c:v>
                </c:pt>
                <c:pt idx="1">
                  <c:v>4889</c:v>
                </c:pt>
                <c:pt idx="2">
                  <c:v>3196</c:v>
                </c:pt>
                <c:pt idx="3">
                  <c:v>5969</c:v>
                </c:pt>
                <c:pt idx="4">
                  <c:v>11131</c:v>
                </c:pt>
                <c:pt idx="5">
                  <c:v>17856</c:v>
                </c:pt>
                <c:pt idx="6">
                  <c:v>21631</c:v>
                </c:pt>
                <c:pt idx="7">
                  <c:v>15769</c:v>
                </c:pt>
                <c:pt idx="8">
                  <c:v>32210</c:v>
                </c:pt>
                <c:pt idx="9">
                  <c:v>48150</c:v>
                </c:pt>
                <c:pt idx="10">
                  <c:v>46341</c:v>
                </c:pt>
              </c:numCache>
            </c:numRef>
          </c:val>
          <c:smooth val="0"/>
        </c:ser>
        <c:dLbls>
          <c:showLegendKey val="0"/>
          <c:showVal val="0"/>
          <c:showCatName val="0"/>
          <c:showSerName val="0"/>
          <c:showPercent val="0"/>
          <c:showBubbleSize val="0"/>
        </c:dLbls>
        <c:marker val="1"/>
        <c:smooth val="0"/>
        <c:axId val="287452160"/>
        <c:axId val="205163328"/>
      </c:lineChart>
      <c:catAx>
        <c:axId val="287452160"/>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205163328"/>
        <c:crosses val="autoZero"/>
        <c:auto val="1"/>
        <c:lblAlgn val="ctr"/>
        <c:lblOffset val="100"/>
        <c:noMultiLvlLbl val="0"/>
      </c:catAx>
      <c:valAx>
        <c:axId val="205163328"/>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452160"/>
        <c:crosses val="autoZero"/>
        <c:crossBetween val="between"/>
      </c:valAx>
    </c:plotArea>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u-ES"/>
              <a:t>Osasuna Fundazioaren zorra </a:t>
            </a:r>
            <a:r>
              <a:rPr lang="eu-ES" sz="1200" b="0"/>
              <a:t>(euroak, milakotan)</a:t>
            </a:r>
          </a:p>
        </c:rich>
      </c:tx>
      <c:overlay val="0"/>
    </c:title>
    <c:autoTitleDeleted val="0"/>
    <c:plotArea>
      <c:layout/>
      <c:lineChart>
        <c:grouping val="standard"/>
        <c:varyColors val="0"/>
        <c:ser>
          <c:idx val="1"/>
          <c:order val="0"/>
          <c:tx>
            <c:strRef>
              <c:f>Teresa!$A$75:$B$75</c:f>
              <c:strCache>
                <c:ptCount val="1"/>
                <c:pt idx="0">
                  <c:v>Deuda de la Fundación Osasuna</c:v>
                </c:pt>
              </c:strCache>
            </c:strRef>
          </c:tx>
          <c:spPr>
            <a:ln>
              <a:solidFill>
                <a:srgbClr val="C00000"/>
              </a:solidFill>
            </a:ln>
          </c:spPr>
          <c:marker>
            <c:symbol val="none"/>
          </c:marker>
          <c:cat>
            <c:strRef>
              <c:f>Teresa!$C$73:$L$73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Teresa!$C$75:$L$75</c:f>
              <c:numCache>
                <c:formatCode>#,##0</c:formatCode>
                <c:ptCount val="10"/>
                <c:pt idx="0">
                  <c:v>2162</c:v>
                </c:pt>
                <c:pt idx="1">
                  <c:v>1431</c:v>
                </c:pt>
                <c:pt idx="2">
                  <c:v>937</c:v>
                </c:pt>
                <c:pt idx="3">
                  <c:v>3377</c:v>
                </c:pt>
                <c:pt idx="4">
                  <c:v>6205</c:v>
                </c:pt>
                <c:pt idx="5">
                  <c:v>7138</c:v>
                </c:pt>
                <c:pt idx="6">
                  <c:v>9687</c:v>
                </c:pt>
                <c:pt idx="7">
                  <c:v>8720</c:v>
                </c:pt>
                <c:pt idx="8">
                  <c:v>12370</c:v>
                </c:pt>
                <c:pt idx="9">
                  <c:v>12595</c:v>
                </c:pt>
              </c:numCache>
            </c:numRef>
          </c:val>
          <c:smooth val="0"/>
        </c:ser>
        <c:dLbls>
          <c:showLegendKey val="0"/>
          <c:showVal val="0"/>
          <c:showCatName val="0"/>
          <c:showSerName val="0"/>
          <c:showPercent val="0"/>
          <c:showBubbleSize val="0"/>
        </c:dLbls>
        <c:marker val="1"/>
        <c:smooth val="0"/>
        <c:axId val="287451136"/>
        <c:axId val="205165056"/>
      </c:lineChart>
      <c:catAx>
        <c:axId val="287451136"/>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205165056"/>
        <c:crosses val="autoZero"/>
        <c:auto val="1"/>
        <c:lblAlgn val="ctr"/>
        <c:lblOffset val="100"/>
        <c:noMultiLvlLbl val="0"/>
      </c:catAx>
      <c:valAx>
        <c:axId val="205165056"/>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4511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u-ES"/>
              <a:t>Maniobra-funtsa </a:t>
            </a:r>
            <a:r>
              <a:rPr lang="eu-ES" sz="1200" b="0"/>
              <a:t>(euroak, milakotan)</a:t>
            </a:r>
          </a:p>
        </c:rich>
      </c:tx>
      <c:overlay val="0"/>
    </c:title>
    <c:autoTitleDeleted val="0"/>
    <c:plotArea>
      <c:layout/>
      <c:lineChart>
        <c:grouping val="standard"/>
        <c:varyColors val="0"/>
        <c:ser>
          <c:idx val="1"/>
          <c:order val="0"/>
          <c:tx>
            <c:strRef>
              <c:f>Teresa!$A$98:$B$98</c:f>
              <c:strCache>
                <c:ptCount val="1"/>
                <c:pt idx="0">
                  <c:v>Fondo de Maniobra</c:v>
                </c:pt>
              </c:strCache>
            </c:strRef>
          </c:tx>
          <c:spPr>
            <a:ln>
              <a:solidFill>
                <a:srgbClr val="C00000"/>
              </a:solidFill>
            </a:ln>
          </c:spPr>
          <c:marker>
            <c:symbol val="none"/>
          </c:marker>
          <c:cat>
            <c:strRef>
              <c:f>Teresa!$C$96:$M$96</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Teresa!$C$98:$M$98</c:f>
              <c:numCache>
                <c:formatCode>#,##0</c:formatCode>
                <c:ptCount val="11"/>
                <c:pt idx="0">
                  <c:v>-10492</c:v>
                </c:pt>
                <c:pt idx="1">
                  <c:v>-9843</c:v>
                </c:pt>
                <c:pt idx="2">
                  <c:v>-7797</c:v>
                </c:pt>
                <c:pt idx="3">
                  <c:v>-401</c:v>
                </c:pt>
                <c:pt idx="4">
                  <c:v>-15066</c:v>
                </c:pt>
                <c:pt idx="5">
                  <c:v>5680</c:v>
                </c:pt>
                <c:pt idx="6">
                  <c:v>-5558</c:v>
                </c:pt>
                <c:pt idx="7">
                  <c:v>6418</c:v>
                </c:pt>
                <c:pt idx="8">
                  <c:v>2997</c:v>
                </c:pt>
                <c:pt idx="9">
                  <c:v>-361</c:v>
                </c:pt>
                <c:pt idx="10">
                  <c:v>-12204</c:v>
                </c:pt>
              </c:numCache>
            </c:numRef>
          </c:val>
          <c:smooth val="0"/>
        </c:ser>
        <c:dLbls>
          <c:showLegendKey val="0"/>
          <c:showVal val="0"/>
          <c:showCatName val="0"/>
          <c:showSerName val="0"/>
          <c:showPercent val="0"/>
          <c:showBubbleSize val="0"/>
        </c:dLbls>
        <c:marker val="1"/>
        <c:smooth val="0"/>
        <c:axId val="287473664"/>
        <c:axId val="205166784"/>
      </c:lineChart>
      <c:catAx>
        <c:axId val="287473664"/>
        <c:scaling>
          <c:orientation val="minMax"/>
        </c:scaling>
        <c:delete val="0"/>
        <c:axPos val="b"/>
        <c:majorTickMark val="cross"/>
        <c:minorTickMark val="none"/>
        <c:tickLblPos val="low"/>
        <c:txPr>
          <a:bodyPr/>
          <a:lstStyle/>
          <a:p>
            <a:pPr>
              <a:defRPr sz="800">
                <a:latin typeface="Arial" pitchFamily="34" charset="0"/>
                <a:cs typeface="Arial" pitchFamily="34" charset="0"/>
              </a:defRPr>
            </a:pPr>
            <a:endParaRPr lang="es-ES"/>
          </a:p>
        </c:txPr>
        <c:crossAx val="205166784"/>
        <c:crosses val="autoZero"/>
        <c:auto val="1"/>
        <c:lblAlgn val="ctr"/>
        <c:lblOffset val="100"/>
        <c:noMultiLvlLbl val="0"/>
      </c:catAx>
      <c:valAx>
        <c:axId val="205166784"/>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473664"/>
        <c:crossesAt val="1"/>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100"/>
              <a:t>Ekitaldiko emaitza</a:t>
            </a:r>
            <a:r>
              <a:rPr lang="eu-ES" sz="1200" b="0"/>
              <a:t> (euroak</a:t>
            </a:r>
            <a:r>
              <a:rPr lang="eu-ES" sz="1200" b="0" baseline="0"/>
              <a:t> milakotan)</a:t>
            </a:r>
          </a:p>
        </c:rich>
      </c:tx>
      <c:overlay val="0"/>
    </c:title>
    <c:autoTitleDeleted val="0"/>
    <c:plotArea>
      <c:layout/>
      <c:lineChart>
        <c:grouping val="standard"/>
        <c:varyColors val="0"/>
        <c:ser>
          <c:idx val="1"/>
          <c:order val="0"/>
          <c:tx>
            <c:strRef>
              <c:f>Teresa!$A$120:$B$120</c:f>
              <c:strCache>
                <c:ptCount val="1"/>
                <c:pt idx="0">
                  <c:v>Resultado del ejercicio</c:v>
                </c:pt>
              </c:strCache>
            </c:strRef>
          </c:tx>
          <c:spPr>
            <a:ln>
              <a:solidFill>
                <a:srgbClr val="C00000"/>
              </a:solidFill>
            </a:ln>
          </c:spPr>
          <c:marker>
            <c:symbol val="none"/>
          </c:marker>
          <c:cat>
            <c:strRef>
              <c:f>Teresa!$C$118:$M$118</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Teresa!$C$120:$M$120</c:f>
              <c:numCache>
                <c:formatCode>#,##0</c:formatCode>
                <c:ptCount val="11"/>
                <c:pt idx="0">
                  <c:v>1827</c:v>
                </c:pt>
                <c:pt idx="1">
                  <c:v>1769</c:v>
                </c:pt>
                <c:pt idx="2">
                  <c:v>2950</c:v>
                </c:pt>
                <c:pt idx="3">
                  <c:v>9458</c:v>
                </c:pt>
                <c:pt idx="4">
                  <c:v>-826</c:v>
                </c:pt>
                <c:pt idx="5">
                  <c:v>-193</c:v>
                </c:pt>
                <c:pt idx="6">
                  <c:v>-42</c:v>
                </c:pt>
                <c:pt idx="7">
                  <c:v>1498</c:v>
                </c:pt>
                <c:pt idx="8">
                  <c:v>-1712</c:v>
                </c:pt>
                <c:pt idx="9">
                  <c:v>3107</c:v>
                </c:pt>
                <c:pt idx="10">
                  <c:v>-2258</c:v>
                </c:pt>
              </c:numCache>
            </c:numRef>
          </c:val>
          <c:smooth val="0"/>
        </c:ser>
        <c:dLbls>
          <c:showLegendKey val="0"/>
          <c:showVal val="0"/>
          <c:showCatName val="0"/>
          <c:showSerName val="0"/>
          <c:showPercent val="0"/>
          <c:showBubbleSize val="0"/>
        </c:dLbls>
        <c:marker val="1"/>
        <c:smooth val="0"/>
        <c:axId val="287475200"/>
        <c:axId val="229498880"/>
      </c:lineChart>
      <c:catAx>
        <c:axId val="287475200"/>
        <c:scaling>
          <c:orientation val="minMax"/>
        </c:scaling>
        <c:delete val="0"/>
        <c:axPos val="b"/>
        <c:majorTickMark val="out"/>
        <c:minorTickMark val="none"/>
        <c:tickLblPos val="low"/>
        <c:txPr>
          <a:bodyPr/>
          <a:lstStyle/>
          <a:p>
            <a:pPr>
              <a:defRPr sz="800">
                <a:latin typeface="Arial" pitchFamily="34" charset="0"/>
                <a:cs typeface="Arial" pitchFamily="34" charset="0"/>
              </a:defRPr>
            </a:pPr>
            <a:endParaRPr lang="es-ES"/>
          </a:p>
        </c:txPr>
        <c:crossAx val="229498880"/>
        <c:crosses val="autoZero"/>
        <c:auto val="1"/>
        <c:lblAlgn val="ctr"/>
        <c:lblOffset val="100"/>
        <c:noMultiLvlLbl val="0"/>
      </c:catAx>
      <c:valAx>
        <c:axId val="229498880"/>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287475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A0CA-597A-4229-A6F9-3C5F265F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21114</Words>
  <Characters>116133</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136974</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2016-01-20T11:05:00Z</dcterms:created>
  <dcterms:modified xsi:type="dcterms:W3CDTF">2016-01-20T11:07:00Z</dcterms:modified>
</cp:coreProperties>
</file>