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5E" w:rsidRDefault="000F5383" w:rsidP="009F055E">
      <w:pPr>
        <w:spacing w:after="0" w:line="312" w:lineRule="auto"/>
        <w:ind w:firstLine="708"/>
        <w:jc w:val="center"/>
        <w:rPr>
          <w:rFonts w:ascii="Arial" w:hAnsi="Arial" w:cs="Arial"/>
          <w:b/>
          <w:sz w:val="18"/>
          <w:szCs w:val="18"/>
        </w:rPr>
      </w:pPr>
      <w:r w:rsidRPr="009F055E">
        <w:rPr>
          <w:rFonts w:ascii="Arial" w:hAnsi="Arial" w:cs="Arial"/>
          <w:b/>
          <w:sz w:val="18"/>
          <w:szCs w:val="18"/>
        </w:rPr>
        <w:t xml:space="preserve">Proyecto de Ley Foral reguladora del </w:t>
      </w:r>
      <w:r w:rsidR="009F055E" w:rsidRPr="009F055E">
        <w:rPr>
          <w:rFonts w:ascii="Arial" w:hAnsi="Arial" w:cs="Arial"/>
          <w:b/>
          <w:sz w:val="18"/>
          <w:szCs w:val="18"/>
        </w:rPr>
        <w:t xml:space="preserve">Plan </w:t>
      </w:r>
      <w:r w:rsidRPr="009F055E">
        <w:rPr>
          <w:rFonts w:ascii="Arial" w:hAnsi="Arial" w:cs="Arial"/>
          <w:b/>
          <w:sz w:val="18"/>
          <w:szCs w:val="18"/>
        </w:rPr>
        <w:t xml:space="preserve">de </w:t>
      </w:r>
      <w:r w:rsidR="009F055E" w:rsidRPr="009F055E">
        <w:rPr>
          <w:rFonts w:ascii="Arial" w:hAnsi="Arial" w:cs="Arial"/>
          <w:b/>
          <w:sz w:val="18"/>
          <w:szCs w:val="18"/>
        </w:rPr>
        <w:t xml:space="preserve">Inversiones Locales </w:t>
      </w:r>
      <w:r w:rsidRPr="009F055E">
        <w:rPr>
          <w:rFonts w:ascii="Arial" w:hAnsi="Arial" w:cs="Arial"/>
          <w:b/>
          <w:sz w:val="18"/>
          <w:szCs w:val="18"/>
        </w:rPr>
        <w:t>2017-2019</w:t>
      </w:r>
    </w:p>
    <w:p w:rsidR="009F055E" w:rsidRDefault="00865064" w:rsidP="009F055E">
      <w:pPr>
        <w:spacing w:after="0" w:line="312" w:lineRule="auto"/>
        <w:ind w:firstLine="708"/>
        <w:jc w:val="center"/>
        <w:rPr>
          <w:rFonts w:ascii="Arial" w:hAnsi="Arial" w:cs="Arial"/>
          <w:sz w:val="18"/>
          <w:szCs w:val="18"/>
        </w:rPr>
      </w:pPr>
      <w:r w:rsidRPr="00920C58">
        <w:rPr>
          <w:rFonts w:ascii="Arial" w:hAnsi="Arial" w:cs="Arial"/>
          <w:sz w:val="18"/>
          <w:szCs w:val="18"/>
        </w:rPr>
        <w:t>EXPOSICIÓN DE MOTIVOS</w:t>
      </w:r>
    </w:p>
    <w:p w:rsidR="0038239E" w:rsidRPr="00920C58" w:rsidRDefault="00EA50C7"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1. </w:t>
      </w:r>
      <w:r w:rsidR="007537D6" w:rsidRPr="00920C58">
        <w:rPr>
          <w:rFonts w:ascii="Arial" w:hAnsi="Arial" w:cs="Arial"/>
          <w:sz w:val="18"/>
          <w:szCs w:val="18"/>
        </w:rPr>
        <w:t xml:space="preserve">Según expresa el artículo 123.4 de </w:t>
      </w:r>
      <w:smartTag w:uri="urn:schemas-microsoft-com:office:smarttags" w:element="PersonName">
        <w:smartTagPr>
          <w:attr w:name="ProductID" w:val="la Ley Foral"/>
        </w:smartTagPr>
        <w:smartTag w:uri="urn:schemas-microsoft-com:office:smarttags" w:element="PersonName">
          <w:smartTagPr>
            <w:attr w:name="ProductID" w:val="la Ley"/>
          </w:smartTagPr>
          <w:r w:rsidR="007537D6" w:rsidRPr="00920C58">
            <w:rPr>
              <w:rFonts w:ascii="Arial" w:hAnsi="Arial" w:cs="Arial"/>
              <w:sz w:val="18"/>
              <w:szCs w:val="18"/>
            </w:rPr>
            <w:t>la Ley</w:t>
          </w:r>
        </w:smartTag>
        <w:r w:rsidR="007537D6" w:rsidRPr="00920C58">
          <w:rPr>
            <w:rFonts w:ascii="Arial" w:hAnsi="Arial" w:cs="Arial"/>
            <w:sz w:val="18"/>
            <w:szCs w:val="18"/>
          </w:rPr>
          <w:t xml:space="preserve"> Foral</w:t>
        </w:r>
      </w:smartTag>
      <w:r w:rsidR="007537D6" w:rsidRPr="00920C58">
        <w:rPr>
          <w:rFonts w:ascii="Arial" w:hAnsi="Arial" w:cs="Arial"/>
          <w:sz w:val="18"/>
          <w:szCs w:val="18"/>
        </w:rPr>
        <w:t xml:space="preserve"> </w:t>
      </w:r>
      <w:r w:rsidR="001F0708" w:rsidRPr="00920C58">
        <w:rPr>
          <w:rFonts w:ascii="Arial" w:hAnsi="Arial" w:cs="Arial"/>
          <w:sz w:val="18"/>
          <w:szCs w:val="18"/>
        </w:rPr>
        <w:t>2/1995, de 10 de</w:t>
      </w:r>
      <w:r w:rsidR="007537D6" w:rsidRPr="00920C58">
        <w:rPr>
          <w:rFonts w:ascii="Arial" w:hAnsi="Arial" w:cs="Arial"/>
          <w:sz w:val="18"/>
          <w:szCs w:val="18"/>
        </w:rPr>
        <w:t xml:space="preserve"> </w:t>
      </w:r>
      <w:r w:rsidR="001F0708" w:rsidRPr="00920C58">
        <w:rPr>
          <w:rFonts w:ascii="Arial" w:hAnsi="Arial" w:cs="Arial"/>
          <w:sz w:val="18"/>
          <w:szCs w:val="18"/>
        </w:rPr>
        <w:t xml:space="preserve">marzo, de Haciendas Locales </w:t>
      </w:r>
      <w:r w:rsidR="007537D6" w:rsidRPr="00920C58">
        <w:rPr>
          <w:rFonts w:ascii="Arial" w:hAnsi="Arial" w:cs="Arial"/>
          <w:sz w:val="18"/>
          <w:szCs w:val="18"/>
        </w:rPr>
        <w:t xml:space="preserve">de Navarra, </w:t>
      </w:r>
      <w:r w:rsidR="001065F7">
        <w:rPr>
          <w:rFonts w:ascii="Arial" w:hAnsi="Arial" w:cs="Arial"/>
          <w:sz w:val="18"/>
          <w:szCs w:val="18"/>
        </w:rPr>
        <w:t>l</w:t>
      </w:r>
      <w:r w:rsidR="006B17BE" w:rsidRPr="00920C58">
        <w:rPr>
          <w:rFonts w:ascii="Arial" w:hAnsi="Arial" w:cs="Arial"/>
          <w:sz w:val="18"/>
          <w:szCs w:val="18"/>
        </w:rPr>
        <w:t>a distribución del importe previsto para transferencias de capital</w:t>
      </w:r>
      <w:r w:rsidR="0038239E" w:rsidRPr="00920C58">
        <w:rPr>
          <w:rFonts w:ascii="Arial" w:hAnsi="Arial" w:cs="Arial"/>
          <w:sz w:val="18"/>
          <w:szCs w:val="18"/>
        </w:rPr>
        <w:t xml:space="preserve"> del Fondo de</w:t>
      </w:r>
      <w:r w:rsidR="006B17BE" w:rsidRPr="00920C58">
        <w:rPr>
          <w:rFonts w:ascii="Arial" w:hAnsi="Arial" w:cs="Arial"/>
          <w:sz w:val="18"/>
          <w:szCs w:val="18"/>
        </w:rPr>
        <w:t xml:space="preserve"> </w:t>
      </w:r>
      <w:r w:rsidR="0038239E" w:rsidRPr="00920C58">
        <w:rPr>
          <w:rFonts w:ascii="Arial" w:hAnsi="Arial" w:cs="Arial"/>
          <w:sz w:val="18"/>
          <w:szCs w:val="18"/>
        </w:rPr>
        <w:t xml:space="preserve">participación de las entidades locales en los tributos de Navarra </w:t>
      </w:r>
      <w:r w:rsidR="006B17BE" w:rsidRPr="00920C58">
        <w:rPr>
          <w:rFonts w:ascii="Arial" w:hAnsi="Arial" w:cs="Arial"/>
          <w:sz w:val="18"/>
          <w:szCs w:val="18"/>
        </w:rPr>
        <w:t>se efectuará</w:t>
      </w:r>
      <w:r w:rsidR="0038239E" w:rsidRPr="00920C58">
        <w:rPr>
          <w:rFonts w:ascii="Arial" w:hAnsi="Arial" w:cs="Arial"/>
          <w:sz w:val="18"/>
          <w:szCs w:val="18"/>
        </w:rPr>
        <w:t xml:space="preserve"> </w:t>
      </w:r>
      <w:r w:rsidR="006B17BE" w:rsidRPr="00920C58">
        <w:rPr>
          <w:rFonts w:ascii="Arial" w:hAnsi="Arial" w:cs="Arial"/>
          <w:sz w:val="18"/>
          <w:szCs w:val="18"/>
        </w:rPr>
        <w:t>en la forma que se señale en las correspondientes Leyes Forales habilitadoras de los Planes de Inversiones.</w:t>
      </w:r>
      <w:r w:rsidR="007537D6" w:rsidRPr="00920C58">
        <w:rPr>
          <w:rFonts w:ascii="Arial" w:hAnsi="Arial" w:cs="Arial"/>
          <w:sz w:val="18"/>
          <w:szCs w:val="18"/>
        </w:rPr>
        <w:t xml:space="preserve"> </w:t>
      </w:r>
    </w:p>
    <w:p w:rsidR="0088299B" w:rsidRPr="00920C58" w:rsidRDefault="0088299B"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En los últimos tiempos se viene constatando un amplio y creciente consenso sobre la necesidad de garantizar una participación justa, proporcionada y estable de las entidades locales en el esfuerzo tributario conjunto de Navarra. </w:t>
      </w:r>
    </w:p>
    <w:p w:rsidR="0038239E" w:rsidRPr="00920C58" w:rsidRDefault="0038239E"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Conforme a lo dispuesto en </w:t>
      </w:r>
      <w:r w:rsidR="007537D6" w:rsidRPr="00920C58">
        <w:rPr>
          <w:rFonts w:ascii="Arial" w:hAnsi="Arial" w:cs="Arial"/>
          <w:sz w:val="18"/>
          <w:szCs w:val="18"/>
        </w:rPr>
        <w:t xml:space="preserve">el </w:t>
      </w:r>
      <w:r w:rsidR="00865064" w:rsidRPr="00920C58">
        <w:rPr>
          <w:rFonts w:ascii="Arial" w:hAnsi="Arial" w:cs="Arial"/>
          <w:sz w:val="18"/>
          <w:szCs w:val="18"/>
        </w:rPr>
        <w:t>artículo 61</w:t>
      </w:r>
      <w:r w:rsidR="007537D6" w:rsidRPr="00920C58">
        <w:rPr>
          <w:rFonts w:ascii="Arial" w:hAnsi="Arial" w:cs="Arial"/>
          <w:sz w:val="18"/>
          <w:szCs w:val="18"/>
        </w:rPr>
        <w:t>.1</w:t>
      </w:r>
      <w:r w:rsidR="00865064" w:rsidRPr="00920C58">
        <w:rPr>
          <w:rFonts w:ascii="Arial" w:hAnsi="Arial" w:cs="Arial"/>
          <w:sz w:val="18"/>
          <w:szCs w:val="18"/>
        </w:rPr>
        <w:t xml:space="preserve"> de </w:t>
      </w:r>
      <w:r w:rsidR="009433DB" w:rsidRPr="00920C58">
        <w:rPr>
          <w:rFonts w:ascii="Arial" w:hAnsi="Arial" w:cs="Arial"/>
          <w:sz w:val="18"/>
          <w:szCs w:val="18"/>
        </w:rPr>
        <w:t>l</w:t>
      </w:r>
      <w:r w:rsidR="00865064" w:rsidRPr="00920C58">
        <w:rPr>
          <w:rFonts w:ascii="Arial" w:hAnsi="Arial" w:cs="Arial"/>
          <w:sz w:val="18"/>
          <w:szCs w:val="18"/>
        </w:rPr>
        <w:t xml:space="preserve">a </w:t>
      </w:r>
      <w:r w:rsidR="009433DB" w:rsidRPr="00920C58">
        <w:rPr>
          <w:rFonts w:ascii="Arial" w:hAnsi="Arial" w:cs="Arial"/>
          <w:sz w:val="18"/>
          <w:szCs w:val="18"/>
        </w:rPr>
        <w:t xml:space="preserve">vigente </w:t>
      </w:r>
      <w:r w:rsidR="00865064" w:rsidRPr="00920C58">
        <w:rPr>
          <w:rFonts w:ascii="Arial" w:hAnsi="Arial" w:cs="Arial"/>
          <w:sz w:val="18"/>
          <w:szCs w:val="18"/>
        </w:rPr>
        <w:t xml:space="preserve">Ley Foral 6/1990, de 2 de julio, de </w:t>
      </w:r>
      <w:smartTag w:uri="urn:schemas-microsoft-com:office:smarttags" w:element="PersonName">
        <w:smartTagPr>
          <w:attr w:name="ProductID" w:val="la Administraci￳n Local"/>
        </w:smartTagPr>
        <w:r w:rsidR="00865064" w:rsidRPr="00920C58">
          <w:rPr>
            <w:rFonts w:ascii="Arial" w:hAnsi="Arial" w:cs="Arial"/>
            <w:sz w:val="18"/>
            <w:szCs w:val="18"/>
          </w:rPr>
          <w:t>la Administración Local</w:t>
        </w:r>
      </w:smartTag>
      <w:r w:rsidR="00865064" w:rsidRPr="00920C58">
        <w:rPr>
          <w:rFonts w:ascii="Arial" w:hAnsi="Arial" w:cs="Arial"/>
          <w:sz w:val="18"/>
          <w:szCs w:val="18"/>
        </w:rPr>
        <w:t xml:space="preserve"> de Navarra, </w:t>
      </w:r>
      <w:r w:rsidR="001065F7">
        <w:rPr>
          <w:rFonts w:ascii="Arial" w:hAnsi="Arial" w:cs="Arial"/>
          <w:sz w:val="18"/>
          <w:szCs w:val="18"/>
        </w:rPr>
        <w:t>c</w:t>
      </w:r>
      <w:r w:rsidR="007537D6" w:rsidRPr="00920C58">
        <w:rPr>
          <w:rFonts w:ascii="Arial" w:hAnsi="Arial" w:cs="Arial"/>
          <w:sz w:val="18"/>
          <w:szCs w:val="18"/>
        </w:rPr>
        <w:t xml:space="preserve">omo instrumento de cooperación económica con las entidades locales, el Gobierno de Navarra, en el marco de la correspondiente Ley Foral habilitadora, establecerá Planes de inversión que tendrán como finalidad principal garantizar la cobertura en todo el ámbito de </w:t>
      </w:r>
      <w:smartTag w:uri="urn:schemas-microsoft-com:office:smarttags" w:element="PersonName">
        <w:smartTagPr>
          <w:attr w:name="ProductID" w:val="la Comunidad Foral"/>
        </w:smartTagPr>
        <w:r w:rsidR="007537D6" w:rsidRPr="00920C58">
          <w:rPr>
            <w:rFonts w:ascii="Arial" w:hAnsi="Arial" w:cs="Arial"/>
            <w:sz w:val="18"/>
            <w:szCs w:val="18"/>
          </w:rPr>
          <w:t>la Comunidad Foral</w:t>
        </w:r>
      </w:smartTag>
      <w:r w:rsidR="007537D6" w:rsidRPr="00920C58">
        <w:rPr>
          <w:rFonts w:ascii="Arial" w:hAnsi="Arial" w:cs="Arial"/>
          <w:sz w:val="18"/>
          <w:szCs w:val="18"/>
        </w:rPr>
        <w:t xml:space="preserve"> de los servicios municipales obligatorios.</w:t>
      </w:r>
      <w:r w:rsidR="004560C5" w:rsidRPr="00920C58">
        <w:rPr>
          <w:rFonts w:ascii="Arial" w:hAnsi="Arial" w:cs="Arial"/>
          <w:sz w:val="18"/>
          <w:szCs w:val="18"/>
        </w:rPr>
        <w:t xml:space="preserve"> </w:t>
      </w:r>
    </w:p>
    <w:p w:rsidR="00B44EC3" w:rsidRPr="00920C58" w:rsidRDefault="007537D6"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Sin perjuicio de</w:t>
      </w:r>
      <w:r w:rsidR="00865064" w:rsidRPr="00920C58">
        <w:rPr>
          <w:rFonts w:ascii="Arial" w:hAnsi="Arial" w:cs="Arial"/>
          <w:sz w:val="18"/>
          <w:szCs w:val="18"/>
        </w:rPr>
        <w:t xml:space="preserve"> ese objetivo básico, </w:t>
      </w:r>
      <w:r w:rsidR="004560C5" w:rsidRPr="00920C58">
        <w:rPr>
          <w:rFonts w:ascii="Arial" w:hAnsi="Arial" w:cs="Arial"/>
          <w:sz w:val="18"/>
          <w:szCs w:val="18"/>
        </w:rPr>
        <w:t>se hace</w:t>
      </w:r>
      <w:r w:rsidR="00193F45" w:rsidRPr="00920C58">
        <w:rPr>
          <w:rFonts w:ascii="Arial" w:hAnsi="Arial" w:cs="Arial"/>
          <w:sz w:val="18"/>
          <w:szCs w:val="18"/>
        </w:rPr>
        <w:t xml:space="preserve"> preciso</w:t>
      </w:r>
      <w:r w:rsidR="00865064" w:rsidRPr="00920C58">
        <w:rPr>
          <w:rFonts w:ascii="Arial" w:hAnsi="Arial" w:cs="Arial"/>
          <w:sz w:val="18"/>
          <w:szCs w:val="18"/>
        </w:rPr>
        <w:t xml:space="preserve"> corregir </w:t>
      </w:r>
      <w:r w:rsidR="00193F45" w:rsidRPr="00920C58">
        <w:rPr>
          <w:rFonts w:ascii="Arial" w:hAnsi="Arial" w:cs="Arial"/>
          <w:sz w:val="18"/>
          <w:szCs w:val="18"/>
        </w:rPr>
        <w:t xml:space="preserve">importantes </w:t>
      </w:r>
      <w:r w:rsidR="00865064" w:rsidRPr="00920C58">
        <w:rPr>
          <w:rFonts w:ascii="Arial" w:hAnsi="Arial" w:cs="Arial"/>
          <w:sz w:val="18"/>
          <w:szCs w:val="18"/>
        </w:rPr>
        <w:t xml:space="preserve">desequilibrios territoriales </w:t>
      </w:r>
      <w:r w:rsidR="00193F45" w:rsidRPr="00920C58">
        <w:rPr>
          <w:rFonts w:ascii="Arial" w:hAnsi="Arial" w:cs="Arial"/>
          <w:sz w:val="18"/>
          <w:szCs w:val="18"/>
        </w:rPr>
        <w:t>que afectan a</w:t>
      </w:r>
      <w:r w:rsidR="00E64C52" w:rsidRPr="00920C58">
        <w:rPr>
          <w:rFonts w:ascii="Arial" w:hAnsi="Arial" w:cs="Arial"/>
          <w:sz w:val="18"/>
          <w:szCs w:val="18"/>
        </w:rPr>
        <w:t xml:space="preserve"> la</w:t>
      </w:r>
      <w:r w:rsidR="00865064" w:rsidRPr="00920C58">
        <w:rPr>
          <w:rFonts w:ascii="Arial" w:hAnsi="Arial" w:cs="Arial"/>
          <w:sz w:val="18"/>
          <w:szCs w:val="18"/>
        </w:rPr>
        <w:t xml:space="preserve"> disponibilidad efectiva de dotaciones y </w:t>
      </w:r>
      <w:r w:rsidR="00193F45" w:rsidRPr="00920C58">
        <w:rPr>
          <w:rFonts w:ascii="Arial" w:hAnsi="Arial" w:cs="Arial"/>
          <w:sz w:val="18"/>
          <w:szCs w:val="18"/>
        </w:rPr>
        <w:t>servicios</w:t>
      </w:r>
      <w:r w:rsidR="00865064" w:rsidRPr="00920C58">
        <w:rPr>
          <w:rFonts w:ascii="Arial" w:hAnsi="Arial" w:cs="Arial"/>
          <w:sz w:val="18"/>
          <w:szCs w:val="18"/>
        </w:rPr>
        <w:t xml:space="preserve"> locales</w:t>
      </w:r>
      <w:r w:rsidR="004560C5" w:rsidRPr="00920C58">
        <w:rPr>
          <w:rFonts w:ascii="Arial" w:hAnsi="Arial" w:cs="Arial"/>
          <w:sz w:val="18"/>
          <w:szCs w:val="18"/>
        </w:rPr>
        <w:t>.</w:t>
      </w:r>
      <w:r w:rsidR="00960137" w:rsidRPr="00920C58">
        <w:rPr>
          <w:rFonts w:ascii="Arial" w:hAnsi="Arial" w:cs="Arial"/>
          <w:sz w:val="18"/>
          <w:szCs w:val="18"/>
        </w:rPr>
        <w:t xml:space="preserve"> </w:t>
      </w:r>
      <w:r w:rsidR="00577754" w:rsidRPr="00920C58">
        <w:rPr>
          <w:rFonts w:ascii="Arial" w:hAnsi="Arial" w:cs="Arial"/>
          <w:sz w:val="18"/>
          <w:szCs w:val="18"/>
        </w:rPr>
        <w:t>Es preciso</w:t>
      </w:r>
      <w:r w:rsidR="00960137" w:rsidRPr="00920C58">
        <w:rPr>
          <w:rFonts w:ascii="Arial" w:hAnsi="Arial" w:cs="Arial"/>
          <w:sz w:val="18"/>
          <w:szCs w:val="18"/>
        </w:rPr>
        <w:t xml:space="preserve"> alcanzar </w:t>
      </w:r>
      <w:r w:rsidR="007563B4" w:rsidRPr="00920C58">
        <w:rPr>
          <w:rFonts w:ascii="Arial" w:hAnsi="Arial" w:cs="Arial"/>
          <w:sz w:val="18"/>
          <w:szCs w:val="18"/>
        </w:rPr>
        <w:t>un mayor</w:t>
      </w:r>
      <w:r w:rsidR="00865064" w:rsidRPr="00920C58">
        <w:rPr>
          <w:rFonts w:ascii="Arial" w:hAnsi="Arial" w:cs="Arial"/>
          <w:sz w:val="18"/>
          <w:szCs w:val="18"/>
        </w:rPr>
        <w:t xml:space="preserve"> equilibrio territorial, contrapesando la excesiva centralidad adquirida por </w:t>
      </w:r>
      <w:smartTag w:uri="urn:schemas-microsoft-com:office:smarttags" w:element="PersonName">
        <w:smartTagPr>
          <w:attr w:name="ProductID" w:val="la Comarca"/>
        </w:smartTagPr>
        <w:r w:rsidR="007563B4" w:rsidRPr="00920C58">
          <w:rPr>
            <w:rFonts w:ascii="Arial" w:hAnsi="Arial" w:cs="Arial"/>
            <w:sz w:val="18"/>
            <w:szCs w:val="18"/>
          </w:rPr>
          <w:t>la Comarca</w:t>
        </w:r>
      </w:smartTag>
      <w:r w:rsidR="007563B4" w:rsidRPr="00920C58">
        <w:rPr>
          <w:rFonts w:ascii="Arial" w:hAnsi="Arial" w:cs="Arial"/>
          <w:sz w:val="18"/>
          <w:szCs w:val="18"/>
        </w:rPr>
        <w:t xml:space="preserve"> de Pamplona</w:t>
      </w:r>
      <w:r w:rsidR="00B44EC3" w:rsidRPr="00920C58">
        <w:rPr>
          <w:rFonts w:ascii="Arial" w:hAnsi="Arial" w:cs="Arial"/>
          <w:sz w:val="18"/>
          <w:szCs w:val="18"/>
        </w:rPr>
        <w:t xml:space="preserve"> en detrimento de unas zonas rurales inmersas en procesos de </w:t>
      </w:r>
      <w:r w:rsidR="008850E5" w:rsidRPr="00920C58">
        <w:rPr>
          <w:rFonts w:ascii="Arial" w:hAnsi="Arial" w:cs="Arial"/>
          <w:sz w:val="18"/>
          <w:szCs w:val="18"/>
        </w:rPr>
        <w:t xml:space="preserve">intensa </w:t>
      </w:r>
      <w:r w:rsidR="00B44EC3" w:rsidRPr="00920C58">
        <w:rPr>
          <w:rFonts w:ascii="Arial" w:hAnsi="Arial" w:cs="Arial"/>
          <w:sz w:val="18"/>
          <w:szCs w:val="18"/>
        </w:rPr>
        <w:t xml:space="preserve">despoblación </w:t>
      </w:r>
      <w:r w:rsidR="00960137" w:rsidRPr="00920C58">
        <w:rPr>
          <w:rFonts w:ascii="Arial" w:hAnsi="Arial" w:cs="Arial"/>
          <w:sz w:val="18"/>
          <w:szCs w:val="18"/>
        </w:rPr>
        <w:t>y</w:t>
      </w:r>
      <w:r w:rsidR="00B44EC3" w:rsidRPr="00920C58">
        <w:rPr>
          <w:rFonts w:ascii="Arial" w:hAnsi="Arial" w:cs="Arial"/>
          <w:sz w:val="18"/>
          <w:szCs w:val="18"/>
        </w:rPr>
        <w:t xml:space="preserve"> con crecientes dificultades para ofrecer a sus habitantes servicios públicos de calidad.</w:t>
      </w:r>
      <w:r w:rsidR="009433DB" w:rsidRPr="00920C58">
        <w:rPr>
          <w:rFonts w:ascii="Arial" w:hAnsi="Arial" w:cs="Arial"/>
          <w:sz w:val="18"/>
          <w:szCs w:val="18"/>
        </w:rPr>
        <w:t xml:space="preserve"> </w:t>
      </w:r>
      <w:r w:rsidR="00577754" w:rsidRPr="00920C58">
        <w:rPr>
          <w:rFonts w:ascii="Arial" w:hAnsi="Arial" w:cs="Arial"/>
          <w:sz w:val="18"/>
          <w:szCs w:val="18"/>
        </w:rPr>
        <w:t>Se pretende</w:t>
      </w:r>
      <w:r w:rsidR="002833A6" w:rsidRPr="00920C58">
        <w:rPr>
          <w:rFonts w:ascii="Arial" w:hAnsi="Arial" w:cs="Arial"/>
          <w:sz w:val="18"/>
          <w:szCs w:val="18"/>
        </w:rPr>
        <w:t xml:space="preserve"> que </w:t>
      </w:r>
      <w:r w:rsidR="009433DB" w:rsidRPr="00920C58">
        <w:rPr>
          <w:rFonts w:ascii="Arial" w:hAnsi="Arial" w:cs="Arial"/>
          <w:sz w:val="18"/>
          <w:szCs w:val="18"/>
        </w:rPr>
        <w:t xml:space="preserve">todos los habitantes de Navarra </w:t>
      </w:r>
      <w:r w:rsidR="00865064" w:rsidRPr="00920C58">
        <w:rPr>
          <w:rFonts w:ascii="Arial" w:hAnsi="Arial" w:cs="Arial"/>
          <w:sz w:val="18"/>
          <w:szCs w:val="18"/>
        </w:rPr>
        <w:t>dispon</w:t>
      </w:r>
      <w:r w:rsidR="002833A6" w:rsidRPr="00920C58">
        <w:rPr>
          <w:rFonts w:ascii="Arial" w:hAnsi="Arial" w:cs="Arial"/>
          <w:sz w:val="18"/>
          <w:szCs w:val="18"/>
        </w:rPr>
        <w:t>gan</w:t>
      </w:r>
      <w:r w:rsidR="00865064" w:rsidRPr="00920C58">
        <w:rPr>
          <w:rFonts w:ascii="Arial" w:hAnsi="Arial" w:cs="Arial"/>
          <w:sz w:val="18"/>
          <w:szCs w:val="18"/>
        </w:rPr>
        <w:t xml:space="preserve">, en un entorno suficientemente próximo, de dotaciones y prestaciones de carácter local cuyo nivel no desmerezca del proporcionado en las áreas </w:t>
      </w:r>
      <w:r w:rsidR="00B44EC3" w:rsidRPr="00920C58">
        <w:rPr>
          <w:rFonts w:ascii="Arial" w:hAnsi="Arial" w:cs="Arial"/>
          <w:sz w:val="18"/>
          <w:szCs w:val="18"/>
        </w:rPr>
        <w:t>más densamente pobladas.</w:t>
      </w:r>
    </w:p>
    <w:p w:rsidR="00421CF1" w:rsidRPr="00920C58" w:rsidRDefault="009433DB"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Con </w:t>
      </w:r>
      <w:r w:rsidR="008850E5" w:rsidRPr="00920C58">
        <w:rPr>
          <w:rFonts w:ascii="Arial" w:hAnsi="Arial" w:cs="Arial"/>
          <w:sz w:val="18"/>
          <w:szCs w:val="18"/>
        </w:rPr>
        <w:t>est</w:t>
      </w:r>
      <w:r w:rsidR="00E648B5" w:rsidRPr="00920C58">
        <w:rPr>
          <w:rFonts w:ascii="Arial" w:hAnsi="Arial" w:cs="Arial"/>
          <w:sz w:val="18"/>
          <w:szCs w:val="18"/>
        </w:rPr>
        <w:t>a premisa</w:t>
      </w:r>
      <w:r w:rsidRPr="00920C58">
        <w:rPr>
          <w:rFonts w:ascii="Arial" w:hAnsi="Arial" w:cs="Arial"/>
          <w:sz w:val="18"/>
          <w:szCs w:val="18"/>
        </w:rPr>
        <w:t xml:space="preserve"> se </w:t>
      </w:r>
      <w:r w:rsidR="0059517B" w:rsidRPr="00920C58">
        <w:rPr>
          <w:rFonts w:ascii="Arial" w:hAnsi="Arial" w:cs="Arial"/>
          <w:sz w:val="18"/>
          <w:szCs w:val="18"/>
        </w:rPr>
        <w:t>ha iniciado</w:t>
      </w:r>
      <w:r w:rsidRPr="00920C58">
        <w:rPr>
          <w:rFonts w:ascii="Arial" w:hAnsi="Arial" w:cs="Arial"/>
          <w:sz w:val="18"/>
          <w:szCs w:val="18"/>
        </w:rPr>
        <w:t xml:space="preserve"> un proceso de reorganización de la administración local de Navarra</w:t>
      </w:r>
      <w:r w:rsidR="0059517B" w:rsidRPr="00920C58">
        <w:rPr>
          <w:rFonts w:ascii="Arial" w:hAnsi="Arial" w:cs="Arial"/>
          <w:sz w:val="18"/>
          <w:szCs w:val="18"/>
        </w:rPr>
        <w:t xml:space="preserve">, cuyo alcance no solo afecta </w:t>
      </w:r>
      <w:r w:rsidRPr="00920C58">
        <w:rPr>
          <w:rFonts w:ascii="Arial" w:hAnsi="Arial" w:cs="Arial"/>
          <w:sz w:val="18"/>
          <w:szCs w:val="18"/>
        </w:rPr>
        <w:t>a</w:t>
      </w:r>
      <w:r w:rsidR="00C844E8" w:rsidRPr="00920C58">
        <w:rPr>
          <w:rFonts w:ascii="Arial" w:hAnsi="Arial" w:cs="Arial"/>
          <w:sz w:val="18"/>
          <w:szCs w:val="18"/>
        </w:rPr>
        <w:t xml:space="preserve"> su</w:t>
      </w:r>
      <w:r w:rsidRPr="00920C58">
        <w:rPr>
          <w:rFonts w:ascii="Arial" w:hAnsi="Arial" w:cs="Arial"/>
          <w:sz w:val="18"/>
          <w:szCs w:val="18"/>
        </w:rPr>
        <w:t xml:space="preserve"> </w:t>
      </w:r>
      <w:r w:rsidR="0059517B" w:rsidRPr="00920C58">
        <w:rPr>
          <w:rFonts w:ascii="Arial" w:hAnsi="Arial" w:cs="Arial"/>
          <w:sz w:val="18"/>
          <w:szCs w:val="18"/>
        </w:rPr>
        <w:t>elenco</w:t>
      </w:r>
      <w:r w:rsidRPr="00920C58">
        <w:rPr>
          <w:rFonts w:ascii="Arial" w:hAnsi="Arial" w:cs="Arial"/>
          <w:sz w:val="18"/>
          <w:szCs w:val="18"/>
        </w:rPr>
        <w:t xml:space="preserve"> competencial y a </w:t>
      </w:r>
      <w:r w:rsidR="00C844E8" w:rsidRPr="00920C58">
        <w:rPr>
          <w:rFonts w:ascii="Arial" w:hAnsi="Arial" w:cs="Arial"/>
          <w:sz w:val="18"/>
          <w:szCs w:val="18"/>
        </w:rPr>
        <w:t>su</w:t>
      </w:r>
      <w:r w:rsidRPr="00920C58">
        <w:rPr>
          <w:rFonts w:ascii="Arial" w:hAnsi="Arial" w:cs="Arial"/>
          <w:sz w:val="18"/>
          <w:szCs w:val="18"/>
        </w:rPr>
        <w:t xml:space="preserve"> planta </w:t>
      </w:r>
      <w:r w:rsidR="00C844E8" w:rsidRPr="00920C58">
        <w:rPr>
          <w:rFonts w:ascii="Arial" w:hAnsi="Arial" w:cs="Arial"/>
          <w:sz w:val="18"/>
          <w:szCs w:val="18"/>
        </w:rPr>
        <w:t>organizativa</w:t>
      </w:r>
      <w:r w:rsidRPr="00920C58">
        <w:rPr>
          <w:rFonts w:ascii="Arial" w:hAnsi="Arial" w:cs="Arial"/>
          <w:sz w:val="18"/>
          <w:szCs w:val="18"/>
        </w:rPr>
        <w:t xml:space="preserve">, sino también a </w:t>
      </w:r>
      <w:r w:rsidR="00C844E8" w:rsidRPr="00920C58">
        <w:rPr>
          <w:rFonts w:ascii="Arial" w:hAnsi="Arial" w:cs="Arial"/>
          <w:sz w:val="18"/>
          <w:szCs w:val="18"/>
        </w:rPr>
        <w:t>su</w:t>
      </w:r>
      <w:r w:rsidRPr="00920C58">
        <w:rPr>
          <w:rFonts w:ascii="Arial" w:hAnsi="Arial" w:cs="Arial"/>
          <w:sz w:val="18"/>
          <w:szCs w:val="18"/>
        </w:rPr>
        <w:t xml:space="preserve"> financiación, </w:t>
      </w:r>
      <w:r w:rsidR="0059517B" w:rsidRPr="00920C58">
        <w:rPr>
          <w:rFonts w:ascii="Arial" w:hAnsi="Arial" w:cs="Arial"/>
          <w:sz w:val="18"/>
          <w:szCs w:val="18"/>
        </w:rPr>
        <w:t xml:space="preserve">en base a los principios básicos de subsidiariedad, </w:t>
      </w:r>
      <w:r w:rsidR="00EE7237" w:rsidRPr="00920C58">
        <w:rPr>
          <w:rFonts w:ascii="Arial" w:hAnsi="Arial" w:cs="Arial"/>
          <w:sz w:val="18"/>
          <w:szCs w:val="18"/>
        </w:rPr>
        <w:t xml:space="preserve">estabilidad, </w:t>
      </w:r>
      <w:r w:rsidR="0059517B" w:rsidRPr="00920C58">
        <w:rPr>
          <w:rFonts w:ascii="Arial" w:hAnsi="Arial" w:cs="Arial"/>
          <w:sz w:val="18"/>
          <w:szCs w:val="18"/>
        </w:rPr>
        <w:t xml:space="preserve">autonomía municipal, equidad en los ingresos, suficiencia financiera y solidaridad territorial. </w:t>
      </w:r>
    </w:p>
    <w:p w:rsidR="00960137" w:rsidRPr="00920C58" w:rsidRDefault="0059517B"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Todo ello implica un radical replanteamiento de las actuales normativas de haciendas locales y de participación de las entidades locales en tributos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Pr="00920C58">
            <w:rPr>
              <w:rFonts w:ascii="Arial" w:hAnsi="Arial" w:cs="Arial"/>
              <w:sz w:val="18"/>
              <w:szCs w:val="18"/>
            </w:rPr>
            <w:t>la Comunidad</w:t>
          </w:r>
        </w:smartTag>
        <w:r w:rsidRPr="00920C58">
          <w:rPr>
            <w:rFonts w:ascii="Arial" w:hAnsi="Arial" w:cs="Arial"/>
            <w:sz w:val="18"/>
            <w:szCs w:val="18"/>
          </w:rPr>
          <w:t xml:space="preserve"> Foral</w:t>
        </w:r>
      </w:smartTag>
      <w:r w:rsidR="00577754" w:rsidRPr="00920C58">
        <w:rPr>
          <w:rFonts w:ascii="Arial" w:hAnsi="Arial" w:cs="Arial"/>
          <w:sz w:val="18"/>
          <w:szCs w:val="18"/>
        </w:rPr>
        <w:t>,</w:t>
      </w:r>
      <w:r w:rsidR="00506D07" w:rsidRPr="00920C58">
        <w:rPr>
          <w:rFonts w:ascii="Arial" w:hAnsi="Arial" w:cs="Arial"/>
          <w:sz w:val="18"/>
          <w:szCs w:val="18"/>
        </w:rPr>
        <w:t xml:space="preserve"> a fin de</w:t>
      </w:r>
      <w:r w:rsidRPr="00920C58">
        <w:rPr>
          <w:rFonts w:ascii="Arial" w:hAnsi="Arial" w:cs="Arial"/>
          <w:sz w:val="18"/>
          <w:szCs w:val="18"/>
        </w:rPr>
        <w:t xml:space="preserve"> garantizar una financiación adecuada para los servicios a prestar desde el ámbito local</w:t>
      </w:r>
      <w:r w:rsidR="00421CF1" w:rsidRPr="00920C58">
        <w:rPr>
          <w:rFonts w:ascii="Arial" w:hAnsi="Arial" w:cs="Arial"/>
          <w:sz w:val="18"/>
          <w:szCs w:val="18"/>
        </w:rPr>
        <w:t>,</w:t>
      </w:r>
      <w:r w:rsidR="00E56BDE" w:rsidRPr="00920C58">
        <w:rPr>
          <w:rFonts w:ascii="Arial" w:hAnsi="Arial" w:cs="Arial"/>
          <w:sz w:val="18"/>
          <w:szCs w:val="18"/>
        </w:rPr>
        <w:t xml:space="preserve"> sin depender de subvenciones finalistas</w:t>
      </w:r>
      <w:r w:rsidR="0072663B" w:rsidRPr="00920C58">
        <w:rPr>
          <w:rFonts w:ascii="Arial" w:hAnsi="Arial" w:cs="Arial"/>
          <w:sz w:val="18"/>
          <w:szCs w:val="18"/>
        </w:rPr>
        <w:t>,</w:t>
      </w:r>
      <w:r w:rsidR="00506D07" w:rsidRPr="00920C58">
        <w:rPr>
          <w:rFonts w:ascii="Arial" w:hAnsi="Arial" w:cs="Arial"/>
          <w:sz w:val="18"/>
          <w:szCs w:val="18"/>
        </w:rPr>
        <w:t xml:space="preserve"> y</w:t>
      </w:r>
      <w:r w:rsidR="00960137" w:rsidRPr="00920C58">
        <w:rPr>
          <w:rFonts w:ascii="Arial" w:hAnsi="Arial" w:cs="Arial"/>
          <w:sz w:val="18"/>
          <w:szCs w:val="18"/>
        </w:rPr>
        <w:t xml:space="preserve"> superando el actual modelo basado en la distinción entre</w:t>
      </w:r>
      <w:r w:rsidR="0072663B" w:rsidRPr="00920C58">
        <w:rPr>
          <w:rFonts w:ascii="Arial" w:hAnsi="Arial" w:cs="Arial"/>
          <w:sz w:val="18"/>
          <w:szCs w:val="18"/>
        </w:rPr>
        <w:t xml:space="preserve"> transferencias </w:t>
      </w:r>
      <w:r w:rsidR="00960137" w:rsidRPr="00920C58">
        <w:rPr>
          <w:rFonts w:ascii="Arial" w:hAnsi="Arial" w:cs="Arial"/>
          <w:sz w:val="18"/>
          <w:szCs w:val="18"/>
        </w:rPr>
        <w:t>corrientes y de capital.</w:t>
      </w:r>
    </w:p>
    <w:p w:rsidR="002A2249" w:rsidRPr="00920C58" w:rsidRDefault="002A2249"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La puesta en marcha del proceso de elaboración de esta amplia reforma de la administración local de Navarra hace aconsejable no prolongar la duración de este Plan de Inversiones Locales más allá de </w:t>
      </w:r>
      <w:smartTag w:uri="urn:schemas-microsoft-com:office:smarttags" w:element="metricconverter">
        <w:smartTagPr>
          <w:attr w:name="ProductID" w:val="2019, a"/>
        </w:smartTagPr>
        <w:r w:rsidRPr="00920C58">
          <w:rPr>
            <w:rFonts w:ascii="Arial" w:hAnsi="Arial" w:cs="Arial"/>
            <w:sz w:val="18"/>
            <w:szCs w:val="18"/>
          </w:rPr>
          <w:t>2019, a</w:t>
        </w:r>
      </w:smartTag>
      <w:r w:rsidRPr="00920C58">
        <w:rPr>
          <w:rFonts w:ascii="Arial" w:hAnsi="Arial" w:cs="Arial"/>
          <w:sz w:val="18"/>
          <w:szCs w:val="18"/>
        </w:rPr>
        <w:t xml:space="preserve"> la espera de ese nuevo modelo de financiación local. Es previsible que</w:t>
      </w:r>
      <w:r w:rsidR="008771C3" w:rsidRPr="00920C58">
        <w:rPr>
          <w:rFonts w:ascii="Arial" w:hAnsi="Arial" w:cs="Arial"/>
          <w:sz w:val="18"/>
          <w:szCs w:val="18"/>
        </w:rPr>
        <w:t>,</w:t>
      </w:r>
      <w:r w:rsidRPr="00920C58">
        <w:rPr>
          <w:rFonts w:ascii="Arial" w:hAnsi="Arial" w:cs="Arial"/>
          <w:sz w:val="18"/>
          <w:szCs w:val="18"/>
        </w:rPr>
        <w:t xml:space="preserve"> para entonces</w:t>
      </w:r>
      <w:r w:rsidR="008771C3" w:rsidRPr="00920C58">
        <w:rPr>
          <w:rFonts w:ascii="Arial" w:hAnsi="Arial" w:cs="Arial"/>
          <w:sz w:val="18"/>
          <w:szCs w:val="18"/>
        </w:rPr>
        <w:t>,</w:t>
      </w:r>
      <w:r w:rsidRPr="00920C58">
        <w:rPr>
          <w:rFonts w:ascii="Arial" w:hAnsi="Arial" w:cs="Arial"/>
          <w:sz w:val="18"/>
          <w:szCs w:val="18"/>
        </w:rPr>
        <w:t xml:space="preserve"> exista ya un nuevo marco legislativo </w:t>
      </w:r>
      <w:r w:rsidR="008771C3" w:rsidRPr="00920C58">
        <w:rPr>
          <w:rFonts w:ascii="Arial" w:hAnsi="Arial" w:cs="Arial"/>
          <w:sz w:val="18"/>
          <w:szCs w:val="18"/>
        </w:rPr>
        <w:t xml:space="preserve">estable de </w:t>
      </w:r>
      <w:r w:rsidRPr="00920C58">
        <w:rPr>
          <w:rFonts w:ascii="Arial" w:hAnsi="Arial" w:cs="Arial"/>
          <w:sz w:val="18"/>
          <w:szCs w:val="18"/>
        </w:rPr>
        <w:t>financiación de las inversiones locales.</w:t>
      </w:r>
    </w:p>
    <w:p w:rsidR="00A4441A" w:rsidRPr="00920C58" w:rsidRDefault="00C844E8"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2. Sobre estas bases, e</w:t>
      </w:r>
      <w:r w:rsidR="00193F45" w:rsidRPr="00920C58">
        <w:rPr>
          <w:rFonts w:ascii="Arial" w:hAnsi="Arial" w:cs="Arial"/>
          <w:sz w:val="18"/>
          <w:szCs w:val="18"/>
        </w:rPr>
        <w:t>l</w:t>
      </w:r>
      <w:r w:rsidR="00F00330" w:rsidRPr="00920C58">
        <w:rPr>
          <w:rFonts w:ascii="Arial" w:hAnsi="Arial" w:cs="Arial"/>
          <w:sz w:val="18"/>
          <w:szCs w:val="18"/>
        </w:rPr>
        <w:t xml:space="preserve"> Plan de Inversiones Locales </w:t>
      </w:r>
      <w:r w:rsidRPr="00920C58">
        <w:rPr>
          <w:rFonts w:ascii="Arial" w:hAnsi="Arial" w:cs="Arial"/>
          <w:sz w:val="18"/>
          <w:szCs w:val="18"/>
        </w:rPr>
        <w:t xml:space="preserve">regulado por esta ley Foral </w:t>
      </w:r>
      <w:r w:rsidR="00F00330" w:rsidRPr="00920C58">
        <w:rPr>
          <w:rFonts w:ascii="Arial" w:hAnsi="Arial" w:cs="Arial"/>
          <w:sz w:val="18"/>
          <w:szCs w:val="18"/>
        </w:rPr>
        <w:t xml:space="preserve">se </w:t>
      </w:r>
      <w:r w:rsidR="007563B4" w:rsidRPr="00920C58">
        <w:rPr>
          <w:rFonts w:ascii="Arial" w:hAnsi="Arial" w:cs="Arial"/>
          <w:sz w:val="18"/>
          <w:szCs w:val="18"/>
        </w:rPr>
        <w:t>configura</w:t>
      </w:r>
      <w:r w:rsidR="00F00330" w:rsidRPr="00920C58">
        <w:rPr>
          <w:rFonts w:ascii="Arial" w:hAnsi="Arial" w:cs="Arial"/>
          <w:sz w:val="18"/>
          <w:szCs w:val="18"/>
        </w:rPr>
        <w:t xml:space="preserve"> en tres apartados.</w:t>
      </w:r>
      <w:r w:rsidR="00EA50C7" w:rsidRPr="00920C58">
        <w:rPr>
          <w:rFonts w:ascii="Arial" w:hAnsi="Arial" w:cs="Arial"/>
          <w:sz w:val="18"/>
          <w:szCs w:val="18"/>
        </w:rPr>
        <w:t xml:space="preserve"> </w:t>
      </w:r>
    </w:p>
    <w:p w:rsidR="00004C60" w:rsidRPr="00920C58" w:rsidRDefault="00004C6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El apartado de P</w:t>
      </w:r>
      <w:r w:rsidR="00A75F30" w:rsidRPr="00920C58">
        <w:rPr>
          <w:rFonts w:ascii="Arial" w:hAnsi="Arial" w:cs="Arial"/>
          <w:sz w:val="18"/>
          <w:szCs w:val="18"/>
        </w:rPr>
        <w:t>rogramas de Inversiones</w:t>
      </w:r>
      <w:r w:rsidRPr="00920C58">
        <w:rPr>
          <w:rFonts w:ascii="Arial" w:hAnsi="Arial" w:cs="Arial"/>
          <w:sz w:val="18"/>
          <w:szCs w:val="18"/>
        </w:rPr>
        <w:t xml:space="preserve">, con sus correspondientes anexos, </w:t>
      </w:r>
      <w:r w:rsidR="00A75F30" w:rsidRPr="00920C58">
        <w:rPr>
          <w:rFonts w:ascii="Arial" w:hAnsi="Arial" w:cs="Arial"/>
          <w:sz w:val="18"/>
          <w:szCs w:val="18"/>
        </w:rPr>
        <w:t>recoge</w:t>
      </w:r>
      <w:r w:rsidRPr="00920C58">
        <w:rPr>
          <w:rFonts w:ascii="Arial" w:hAnsi="Arial" w:cs="Arial"/>
          <w:sz w:val="18"/>
          <w:szCs w:val="18"/>
        </w:rPr>
        <w:t xml:space="preserve"> tres</w:t>
      </w:r>
      <w:r w:rsidR="00A75F30" w:rsidRPr="00920C58">
        <w:rPr>
          <w:rFonts w:ascii="Arial" w:hAnsi="Arial" w:cs="Arial"/>
          <w:sz w:val="18"/>
          <w:szCs w:val="18"/>
        </w:rPr>
        <w:t xml:space="preserve"> relaciones, ordenadas y debidamente priorizadas, de actuaciones concretas en materias de abastecimiento de agua en alta</w:t>
      </w:r>
      <w:r w:rsidRPr="00920C58">
        <w:rPr>
          <w:rFonts w:ascii="Arial" w:hAnsi="Arial" w:cs="Arial"/>
          <w:sz w:val="18"/>
          <w:szCs w:val="18"/>
        </w:rPr>
        <w:t>,</w:t>
      </w:r>
      <w:r w:rsidR="00A75F30" w:rsidRPr="00920C58">
        <w:rPr>
          <w:rFonts w:ascii="Arial" w:hAnsi="Arial" w:cs="Arial"/>
          <w:sz w:val="18"/>
          <w:szCs w:val="18"/>
        </w:rPr>
        <w:t xml:space="preserve"> de tratamiento de residuos urbanos</w:t>
      </w:r>
      <w:r w:rsidRPr="00920C58">
        <w:rPr>
          <w:rFonts w:ascii="Arial" w:hAnsi="Arial" w:cs="Arial"/>
          <w:sz w:val="18"/>
          <w:szCs w:val="18"/>
        </w:rPr>
        <w:t xml:space="preserve"> y de infraestructuras </w:t>
      </w:r>
      <w:r w:rsidR="00477FB9" w:rsidRPr="00920C58">
        <w:rPr>
          <w:rFonts w:ascii="Arial" w:hAnsi="Arial" w:cs="Arial"/>
          <w:sz w:val="18"/>
          <w:szCs w:val="18"/>
        </w:rPr>
        <w:t xml:space="preserve">pasivas </w:t>
      </w:r>
      <w:r w:rsidRPr="00920C58">
        <w:rPr>
          <w:rFonts w:ascii="Arial" w:hAnsi="Arial" w:cs="Arial"/>
          <w:sz w:val="18"/>
          <w:szCs w:val="18"/>
        </w:rPr>
        <w:t>destinadas al despliegue de redes de acceso de banda ancha de nueva generación (NGA)</w:t>
      </w:r>
      <w:r w:rsidR="003B5CA1" w:rsidRPr="00920C58">
        <w:rPr>
          <w:rFonts w:ascii="Arial" w:hAnsi="Arial" w:cs="Arial"/>
          <w:sz w:val="18"/>
          <w:szCs w:val="18"/>
        </w:rPr>
        <w:t>. Estas últimas</w:t>
      </w:r>
      <w:r w:rsidR="002E2948" w:rsidRPr="00920C58">
        <w:rPr>
          <w:rFonts w:ascii="Arial" w:hAnsi="Arial" w:cs="Arial"/>
          <w:sz w:val="18"/>
          <w:szCs w:val="18"/>
        </w:rPr>
        <w:t xml:space="preserve"> no solamente son imprescindibles en toda sociedad que aspire a situarse entre las tecnológicamente más avanzadas, sino también obligatorias para el cabal cumplimiento de </w:t>
      </w:r>
      <w:smartTag w:uri="urn:schemas-microsoft-com:office:smarttags" w:element="PersonName">
        <w:smartTagPr>
          <w:attr w:name="ProductID" w:val="la Agenda Digital"/>
        </w:smartTagPr>
        <w:r w:rsidR="004E6C01" w:rsidRPr="00920C58">
          <w:rPr>
            <w:rFonts w:ascii="Arial" w:hAnsi="Arial" w:cs="Arial"/>
            <w:sz w:val="18"/>
            <w:szCs w:val="18"/>
          </w:rPr>
          <w:t>la Agenda Digital</w:t>
        </w:r>
      </w:smartTag>
      <w:r w:rsidR="004E6C01" w:rsidRPr="00920C58">
        <w:rPr>
          <w:rFonts w:ascii="Arial" w:hAnsi="Arial" w:cs="Arial"/>
          <w:sz w:val="18"/>
          <w:szCs w:val="18"/>
        </w:rPr>
        <w:t xml:space="preserve"> Europea, en cuya virtud para el año 2020 toda la población europea ha de contar con una cobertura de redes capaces de prestar servicios de acceso a Internet de más de 30 Mbps, y posibilitando que al menos la mitad de los hogares cuenten con conexiones a Internet superiores a 100 Mbps. De este modo se mejorará sustancialmente la conectividad de los entes locales, y </w:t>
      </w:r>
      <w:r w:rsidR="00B97AC6" w:rsidRPr="00920C58">
        <w:rPr>
          <w:rFonts w:ascii="Arial" w:hAnsi="Arial" w:cs="Arial"/>
          <w:sz w:val="18"/>
          <w:szCs w:val="18"/>
        </w:rPr>
        <w:t>se corregirán los desequilibrios territoriales que en la actualidad padecen zonas rurales de Navarra carentes de dicha cobertura.</w:t>
      </w:r>
      <w:r w:rsidR="007C7538">
        <w:rPr>
          <w:rFonts w:ascii="Arial" w:hAnsi="Arial" w:cs="Arial"/>
          <w:sz w:val="18"/>
          <w:szCs w:val="18"/>
        </w:rPr>
        <w:t xml:space="preserve"> </w:t>
      </w:r>
    </w:p>
    <w:p w:rsidR="00A4441A" w:rsidRPr="00920C58" w:rsidRDefault="00EA50C7"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El apartado de </w:t>
      </w:r>
      <w:r w:rsidR="00F00330" w:rsidRPr="00920C58">
        <w:rPr>
          <w:rFonts w:ascii="Arial" w:hAnsi="Arial" w:cs="Arial"/>
          <w:sz w:val="18"/>
          <w:szCs w:val="18"/>
        </w:rPr>
        <w:t>Pr</w:t>
      </w:r>
      <w:r w:rsidR="00ED337A" w:rsidRPr="00920C58">
        <w:rPr>
          <w:rFonts w:ascii="Arial" w:hAnsi="Arial" w:cs="Arial"/>
          <w:sz w:val="18"/>
          <w:szCs w:val="18"/>
        </w:rPr>
        <w:t xml:space="preserve">ogramación Local incluye los tipos de inversiones más demandados </w:t>
      </w:r>
      <w:r w:rsidR="000E12A7" w:rsidRPr="00920C58">
        <w:rPr>
          <w:rFonts w:ascii="Arial" w:hAnsi="Arial" w:cs="Arial"/>
          <w:sz w:val="18"/>
          <w:szCs w:val="18"/>
        </w:rPr>
        <w:t xml:space="preserve">actualmente </w:t>
      </w:r>
      <w:r w:rsidR="00ED337A" w:rsidRPr="00920C58">
        <w:rPr>
          <w:rFonts w:ascii="Arial" w:hAnsi="Arial" w:cs="Arial"/>
          <w:sz w:val="18"/>
          <w:szCs w:val="18"/>
        </w:rPr>
        <w:t>por las entidades locales</w:t>
      </w:r>
      <w:r w:rsidR="000E12A7" w:rsidRPr="00920C58">
        <w:rPr>
          <w:rFonts w:ascii="Arial" w:hAnsi="Arial" w:cs="Arial"/>
          <w:sz w:val="18"/>
          <w:szCs w:val="18"/>
        </w:rPr>
        <w:t>.</w:t>
      </w:r>
    </w:p>
    <w:p w:rsidR="00865064" w:rsidRPr="00920C58" w:rsidRDefault="00ED337A"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Finalmente, </w:t>
      </w:r>
      <w:r w:rsidR="00792C09" w:rsidRPr="00920C58">
        <w:rPr>
          <w:rFonts w:ascii="Arial" w:hAnsi="Arial" w:cs="Arial"/>
          <w:sz w:val="18"/>
          <w:szCs w:val="18"/>
        </w:rPr>
        <w:t xml:space="preserve">al objeto de proporcionar un instrumento de financiación ágil, </w:t>
      </w:r>
      <w:proofErr w:type="gramStart"/>
      <w:r w:rsidR="00792C09" w:rsidRPr="00920C58">
        <w:rPr>
          <w:rFonts w:ascii="Arial" w:hAnsi="Arial" w:cs="Arial"/>
          <w:sz w:val="18"/>
          <w:szCs w:val="18"/>
        </w:rPr>
        <w:t>rápido</w:t>
      </w:r>
      <w:proofErr w:type="gramEnd"/>
      <w:r w:rsidR="00792C09" w:rsidRPr="00920C58">
        <w:rPr>
          <w:rFonts w:ascii="Arial" w:hAnsi="Arial" w:cs="Arial"/>
          <w:sz w:val="18"/>
          <w:szCs w:val="18"/>
        </w:rPr>
        <w:t xml:space="preserve"> y eficaz para materializar otras prioridades inversoras locales no incluidas en los apartados anteriores, </w:t>
      </w:r>
      <w:r w:rsidRPr="00920C58">
        <w:rPr>
          <w:rFonts w:ascii="Arial" w:hAnsi="Arial" w:cs="Arial"/>
          <w:sz w:val="18"/>
          <w:szCs w:val="18"/>
        </w:rPr>
        <w:t xml:space="preserve">se </w:t>
      </w:r>
      <w:r w:rsidR="00B44EC3" w:rsidRPr="00920C58">
        <w:rPr>
          <w:rFonts w:ascii="Arial" w:hAnsi="Arial" w:cs="Arial"/>
          <w:sz w:val="18"/>
          <w:szCs w:val="18"/>
        </w:rPr>
        <w:t xml:space="preserve">consigna una importante cantidad </w:t>
      </w:r>
      <w:r w:rsidRPr="00920C58">
        <w:rPr>
          <w:rFonts w:ascii="Arial" w:hAnsi="Arial" w:cs="Arial"/>
          <w:sz w:val="18"/>
          <w:szCs w:val="18"/>
        </w:rPr>
        <w:t xml:space="preserve">para actuaciones de </w:t>
      </w:r>
      <w:r w:rsidR="00F00330" w:rsidRPr="00920C58">
        <w:rPr>
          <w:rFonts w:ascii="Arial" w:hAnsi="Arial" w:cs="Arial"/>
          <w:sz w:val="18"/>
          <w:szCs w:val="18"/>
        </w:rPr>
        <w:t>Libre Determinación</w:t>
      </w:r>
      <w:r w:rsidR="00960508" w:rsidRPr="00920C58">
        <w:rPr>
          <w:rFonts w:ascii="Arial" w:hAnsi="Arial" w:cs="Arial"/>
          <w:sz w:val="18"/>
          <w:szCs w:val="18"/>
        </w:rPr>
        <w:t>.</w:t>
      </w:r>
      <w:r w:rsidR="007C7538">
        <w:rPr>
          <w:rFonts w:ascii="Arial" w:hAnsi="Arial" w:cs="Arial"/>
          <w:sz w:val="18"/>
          <w:szCs w:val="18"/>
        </w:rPr>
        <w:t xml:space="preserve"> </w:t>
      </w:r>
    </w:p>
    <w:p w:rsidR="006005E6" w:rsidRPr="00920C58" w:rsidRDefault="00902271"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lastRenderedPageBreak/>
        <w:t>3.</w:t>
      </w:r>
      <w:r w:rsidR="006005E6" w:rsidRPr="00920C58">
        <w:rPr>
          <w:rFonts w:ascii="Arial" w:hAnsi="Arial" w:cs="Arial"/>
          <w:sz w:val="18"/>
          <w:szCs w:val="18"/>
        </w:rPr>
        <w:t xml:space="preserve"> </w:t>
      </w:r>
      <w:r w:rsidR="00C844E8" w:rsidRPr="00920C58">
        <w:rPr>
          <w:rFonts w:ascii="Arial" w:hAnsi="Arial" w:cs="Arial"/>
          <w:sz w:val="18"/>
          <w:szCs w:val="18"/>
        </w:rPr>
        <w:t xml:space="preserve">Uno </w:t>
      </w:r>
      <w:r w:rsidR="006005E6" w:rsidRPr="00920C58">
        <w:rPr>
          <w:rFonts w:ascii="Arial" w:hAnsi="Arial" w:cs="Arial"/>
          <w:sz w:val="18"/>
          <w:szCs w:val="18"/>
        </w:rPr>
        <w:t xml:space="preserve">de los objetivos </w:t>
      </w:r>
      <w:r w:rsidR="00BC568B" w:rsidRPr="00920C58">
        <w:rPr>
          <w:rFonts w:ascii="Arial" w:hAnsi="Arial" w:cs="Arial"/>
          <w:sz w:val="18"/>
          <w:szCs w:val="18"/>
        </w:rPr>
        <w:t>de</w:t>
      </w:r>
      <w:r w:rsidR="006005E6" w:rsidRPr="00920C58">
        <w:rPr>
          <w:rFonts w:ascii="Arial" w:hAnsi="Arial" w:cs="Arial"/>
          <w:sz w:val="18"/>
          <w:szCs w:val="18"/>
        </w:rPr>
        <w:t xml:space="preserve"> la </w:t>
      </w:r>
      <w:r w:rsidR="005F0780">
        <w:rPr>
          <w:rFonts w:ascii="Arial" w:hAnsi="Arial" w:cs="Arial"/>
          <w:sz w:val="18"/>
          <w:szCs w:val="18"/>
        </w:rPr>
        <w:t>presente ley foral</w:t>
      </w:r>
      <w:r w:rsidR="006005E6" w:rsidRPr="00920C58">
        <w:rPr>
          <w:rFonts w:ascii="Arial" w:hAnsi="Arial" w:cs="Arial"/>
          <w:sz w:val="18"/>
          <w:szCs w:val="18"/>
        </w:rPr>
        <w:t xml:space="preserve"> consiste en facilitar al máximo su manejo, comprensión y difusión. </w:t>
      </w:r>
      <w:r w:rsidR="004560C5" w:rsidRPr="00920C58">
        <w:rPr>
          <w:rFonts w:ascii="Arial" w:hAnsi="Arial" w:cs="Arial"/>
          <w:sz w:val="18"/>
          <w:szCs w:val="18"/>
        </w:rPr>
        <w:t>Por eso se plantea u</w:t>
      </w:r>
      <w:r w:rsidR="00C844E8" w:rsidRPr="00920C58">
        <w:rPr>
          <w:rFonts w:ascii="Arial" w:hAnsi="Arial" w:cs="Arial"/>
          <w:sz w:val="18"/>
          <w:szCs w:val="18"/>
        </w:rPr>
        <w:t xml:space="preserve">n diseño procedimental ágil, </w:t>
      </w:r>
      <w:r w:rsidR="004560C5" w:rsidRPr="00920C58">
        <w:rPr>
          <w:rFonts w:ascii="Arial" w:hAnsi="Arial" w:cs="Arial"/>
          <w:sz w:val="18"/>
          <w:szCs w:val="18"/>
        </w:rPr>
        <w:t>centrado en un solo instrumento normativo</w:t>
      </w:r>
      <w:r w:rsidR="00BD70DC" w:rsidRPr="00920C58">
        <w:rPr>
          <w:rFonts w:ascii="Arial" w:hAnsi="Arial" w:cs="Arial"/>
          <w:sz w:val="18"/>
          <w:szCs w:val="18"/>
        </w:rPr>
        <w:t xml:space="preserve"> de rango legal</w:t>
      </w:r>
      <w:r w:rsidR="004560C5" w:rsidRPr="00920C58">
        <w:rPr>
          <w:rFonts w:ascii="Arial" w:hAnsi="Arial" w:cs="Arial"/>
          <w:sz w:val="18"/>
          <w:szCs w:val="18"/>
        </w:rPr>
        <w:t xml:space="preserve">, y </w:t>
      </w:r>
      <w:r w:rsidR="006005E6" w:rsidRPr="00920C58">
        <w:rPr>
          <w:rFonts w:ascii="Arial" w:hAnsi="Arial" w:cs="Arial"/>
          <w:sz w:val="18"/>
          <w:szCs w:val="18"/>
        </w:rPr>
        <w:t xml:space="preserve">exento de la prolija reglamentación </w:t>
      </w:r>
      <w:r w:rsidR="00B44EC3" w:rsidRPr="00920C58">
        <w:rPr>
          <w:rFonts w:ascii="Arial" w:hAnsi="Arial" w:cs="Arial"/>
          <w:sz w:val="18"/>
          <w:szCs w:val="18"/>
        </w:rPr>
        <w:t xml:space="preserve">añadida a </w:t>
      </w:r>
      <w:r w:rsidR="00C844E8" w:rsidRPr="00920C58">
        <w:rPr>
          <w:rFonts w:ascii="Arial" w:hAnsi="Arial" w:cs="Arial"/>
          <w:sz w:val="18"/>
          <w:szCs w:val="18"/>
        </w:rPr>
        <w:t>a</w:t>
      </w:r>
      <w:r w:rsidR="006005E6" w:rsidRPr="00920C58">
        <w:rPr>
          <w:rFonts w:ascii="Arial" w:hAnsi="Arial" w:cs="Arial"/>
          <w:sz w:val="18"/>
          <w:szCs w:val="18"/>
        </w:rPr>
        <w:t>nteriores Planes de Inversiones Locales</w:t>
      </w:r>
      <w:r w:rsidR="00432D42" w:rsidRPr="00920C58">
        <w:rPr>
          <w:rFonts w:ascii="Arial" w:hAnsi="Arial" w:cs="Arial"/>
          <w:sz w:val="18"/>
          <w:szCs w:val="18"/>
        </w:rPr>
        <w:t>,</w:t>
      </w:r>
      <w:r w:rsidR="006005E6" w:rsidRPr="00920C58">
        <w:rPr>
          <w:rFonts w:ascii="Arial" w:hAnsi="Arial" w:cs="Arial"/>
          <w:sz w:val="18"/>
          <w:szCs w:val="18"/>
        </w:rPr>
        <w:t xml:space="preserve"> </w:t>
      </w:r>
      <w:r w:rsidR="00B44EC3" w:rsidRPr="00920C58">
        <w:rPr>
          <w:rFonts w:ascii="Arial" w:hAnsi="Arial" w:cs="Arial"/>
          <w:sz w:val="18"/>
          <w:szCs w:val="18"/>
        </w:rPr>
        <w:t xml:space="preserve">que </w:t>
      </w:r>
      <w:r w:rsidR="006005E6" w:rsidRPr="00920C58">
        <w:rPr>
          <w:rFonts w:ascii="Arial" w:hAnsi="Arial" w:cs="Arial"/>
          <w:sz w:val="18"/>
          <w:szCs w:val="18"/>
        </w:rPr>
        <w:t>complica</w:t>
      </w:r>
      <w:r w:rsidR="00B44EC3" w:rsidRPr="00920C58">
        <w:rPr>
          <w:rFonts w:ascii="Arial" w:hAnsi="Arial" w:cs="Arial"/>
          <w:sz w:val="18"/>
          <w:szCs w:val="18"/>
        </w:rPr>
        <w:t xml:space="preserve">ba </w:t>
      </w:r>
      <w:r w:rsidR="006005E6" w:rsidRPr="00920C58">
        <w:rPr>
          <w:rFonts w:ascii="Arial" w:hAnsi="Arial" w:cs="Arial"/>
          <w:sz w:val="18"/>
          <w:szCs w:val="18"/>
        </w:rPr>
        <w:t>su gestión y retrasa</w:t>
      </w:r>
      <w:r w:rsidR="00B44EC3" w:rsidRPr="00920C58">
        <w:rPr>
          <w:rFonts w:ascii="Arial" w:hAnsi="Arial" w:cs="Arial"/>
          <w:sz w:val="18"/>
          <w:szCs w:val="18"/>
        </w:rPr>
        <w:t>ba</w:t>
      </w:r>
      <w:r w:rsidR="006005E6" w:rsidRPr="00920C58">
        <w:rPr>
          <w:rFonts w:ascii="Arial" w:hAnsi="Arial" w:cs="Arial"/>
          <w:sz w:val="18"/>
          <w:szCs w:val="18"/>
        </w:rPr>
        <w:t xml:space="preserve"> su inicio.</w:t>
      </w:r>
      <w:r w:rsidR="004560C5" w:rsidRPr="00920C58">
        <w:rPr>
          <w:rFonts w:ascii="Arial" w:hAnsi="Arial" w:cs="Arial"/>
          <w:sz w:val="18"/>
          <w:szCs w:val="18"/>
        </w:rPr>
        <w:t xml:space="preserve"> Con esta finalidad se han incluido en la </w:t>
      </w:r>
      <w:r w:rsidR="005F0780">
        <w:rPr>
          <w:rFonts w:ascii="Arial" w:hAnsi="Arial" w:cs="Arial"/>
          <w:sz w:val="18"/>
          <w:szCs w:val="18"/>
        </w:rPr>
        <w:t>presente ley foral</w:t>
      </w:r>
      <w:r w:rsidR="006005E6" w:rsidRPr="00920C58">
        <w:rPr>
          <w:rFonts w:ascii="Arial" w:hAnsi="Arial" w:cs="Arial"/>
          <w:sz w:val="18"/>
          <w:szCs w:val="18"/>
        </w:rPr>
        <w:t xml:space="preserve"> las disposiciones precisas para la plena operatividad de</w:t>
      </w:r>
      <w:r w:rsidR="004560C5" w:rsidRPr="00920C58">
        <w:rPr>
          <w:rFonts w:ascii="Arial" w:hAnsi="Arial" w:cs="Arial"/>
          <w:sz w:val="18"/>
          <w:szCs w:val="18"/>
        </w:rPr>
        <w:t>l</w:t>
      </w:r>
      <w:r w:rsidR="006005E6" w:rsidRPr="00920C58">
        <w:rPr>
          <w:rFonts w:ascii="Arial" w:hAnsi="Arial" w:cs="Arial"/>
          <w:sz w:val="18"/>
          <w:szCs w:val="18"/>
        </w:rPr>
        <w:t xml:space="preserve"> Plan</w:t>
      </w:r>
      <w:r w:rsidR="00C844E8" w:rsidRPr="00920C58">
        <w:rPr>
          <w:rFonts w:ascii="Arial" w:hAnsi="Arial" w:cs="Arial"/>
          <w:sz w:val="18"/>
          <w:szCs w:val="18"/>
        </w:rPr>
        <w:t xml:space="preserve">, estructuradas en tres capítulos, </w:t>
      </w:r>
      <w:r w:rsidR="008F667A" w:rsidRPr="00920C58">
        <w:rPr>
          <w:rFonts w:ascii="Arial" w:hAnsi="Arial" w:cs="Arial"/>
          <w:sz w:val="18"/>
          <w:szCs w:val="18"/>
        </w:rPr>
        <w:t>s</w:t>
      </w:r>
      <w:r w:rsidR="007C6587" w:rsidRPr="00920C58">
        <w:rPr>
          <w:rFonts w:ascii="Arial" w:hAnsi="Arial" w:cs="Arial"/>
          <w:sz w:val="18"/>
          <w:szCs w:val="18"/>
        </w:rPr>
        <w:t>eis</w:t>
      </w:r>
      <w:r w:rsidR="00C844E8" w:rsidRPr="00920C58">
        <w:rPr>
          <w:rFonts w:ascii="Arial" w:hAnsi="Arial" w:cs="Arial"/>
          <w:sz w:val="18"/>
          <w:szCs w:val="18"/>
        </w:rPr>
        <w:t xml:space="preserve"> disposiciones adicionales</w:t>
      </w:r>
      <w:r w:rsidR="00240F08" w:rsidRPr="00920C58">
        <w:rPr>
          <w:rFonts w:ascii="Arial" w:hAnsi="Arial" w:cs="Arial"/>
          <w:sz w:val="18"/>
          <w:szCs w:val="18"/>
        </w:rPr>
        <w:t>, una derogatoria</w:t>
      </w:r>
      <w:r w:rsidR="00C844E8" w:rsidRPr="00920C58">
        <w:rPr>
          <w:rFonts w:ascii="Arial" w:hAnsi="Arial" w:cs="Arial"/>
          <w:sz w:val="18"/>
          <w:szCs w:val="18"/>
        </w:rPr>
        <w:t xml:space="preserve"> y </w:t>
      </w:r>
      <w:r w:rsidR="00240F08" w:rsidRPr="00920C58">
        <w:rPr>
          <w:rFonts w:ascii="Arial" w:hAnsi="Arial" w:cs="Arial"/>
          <w:sz w:val="18"/>
          <w:szCs w:val="18"/>
        </w:rPr>
        <w:t>cinco</w:t>
      </w:r>
      <w:r w:rsidR="00C844E8" w:rsidRPr="00920C58">
        <w:rPr>
          <w:rFonts w:ascii="Arial" w:hAnsi="Arial" w:cs="Arial"/>
          <w:sz w:val="18"/>
          <w:szCs w:val="18"/>
        </w:rPr>
        <w:t xml:space="preserve"> Anexos</w:t>
      </w:r>
      <w:r w:rsidR="006005E6" w:rsidRPr="00920C58">
        <w:rPr>
          <w:rFonts w:ascii="Arial" w:hAnsi="Arial" w:cs="Arial"/>
          <w:sz w:val="18"/>
          <w:szCs w:val="18"/>
        </w:rPr>
        <w:t>.</w:t>
      </w:r>
    </w:p>
    <w:p w:rsidR="006005E6" w:rsidRPr="00920C58" w:rsidRDefault="006005E6"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Un primer capítulo de </w:t>
      </w:r>
      <w:r w:rsidR="00E1097D" w:rsidRPr="00920C58">
        <w:rPr>
          <w:rFonts w:ascii="Arial" w:hAnsi="Arial" w:cs="Arial"/>
          <w:sz w:val="18"/>
          <w:szCs w:val="18"/>
        </w:rPr>
        <w:t>d</w:t>
      </w:r>
      <w:r w:rsidRPr="00920C58">
        <w:rPr>
          <w:rFonts w:ascii="Arial" w:hAnsi="Arial" w:cs="Arial"/>
          <w:sz w:val="18"/>
          <w:szCs w:val="18"/>
        </w:rPr>
        <w:t>isposiciones generales define su objeto, recoge el principio rector de participación de las entidades locales en el seguimiento y control de la gestión del Plan</w:t>
      </w:r>
      <w:r w:rsidR="00B44EC3" w:rsidRPr="00920C58">
        <w:rPr>
          <w:rFonts w:ascii="Arial" w:hAnsi="Arial" w:cs="Arial"/>
          <w:sz w:val="18"/>
          <w:szCs w:val="18"/>
        </w:rPr>
        <w:t>,</w:t>
      </w:r>
      <w:r w:rsidRPr="00920C58">
        <w:rPr>
          <w:rFonts w:ascii="Arial" w:hAnsi="Arial" w:cs="Arial"/>
          <w:sz w:val="18"/>
          <w:szCs w:val="18"/>
        </w:rPr>
        <w:t xml:space="preserve"> </w:t>
      </w:r>
      <w:r w:rsidR="00EE7237" w:rsidRPr="00920C58">
        <w:rPr>
          <w:rFonts w:ascii="Arial" w:hAnsi="Arial" w:cs="Arial"/>
          <w:sz w:val="18"/>
          <w:szCs w:val="18"/>
        </w:rPr>
        <w:t>y aborda</w:t>
      </w:r>
      <w:r w:rsidR="00B44EC3" w:rsidRPr="00920C58">
        <w:rPr>
          <w:rFonts w:ascii="Arial" w:hAnsi="Arial" w:cs="Arial"/>
          <w:sz w:val="18"/>
          <w:szCs w:val="18"/>
        </w:rPr>
        <w:t xml:space="preserve"> cuestiones de índole</w:t>
      </w:r>
      <w:r w:rsidRPr="00920C58">
        <w:rPr>
          <w:rFonts w:ascii="Arial" w:hAnsi="Arial" w:cs="Arial"/>
          <w:sz w:val="18"/>
          <w:szCs w:val="18"/>
        </w:rPr>
        <w:t xml:space="preserve"> presupuestari</w:t>
      </w:r>
      <w:r w:rsidR="00B44EC3" w:rsidRPr="00920C58">
        <w:rPr>
          <w:rFonts w:ascii="Arial" w:hAnsi="Arial" w:cs="Arial"/>
          <w:sz w:val="18"/>
          <w:szCs w:val="18"/>
        </w:rPr>
        <w:t>a</w:t>
      </w:r>
      <w:r w:rsidRPr="00920C58">
        <w:rPr>
          <w:rFonts w:ascii="Arial" w:hAnsi="Arial" w:cs="Arial"/>
          <w:sz w:val="18"/>
          <w:szCs w:val="18"/>
        </w:rPr>
        <w:t>.</w:t>
      </w:r>
    </w:p>
    <w:p w:rsidR="00910A99" w:rsidRPr="00920C58" w:rsidRDefault="006005E6"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El segundo capítulo, regulador de los apartados de </w:t>
      </w:r>
      <w:r w:rsidR="003B7D3F" w:rsidRPr="00920C58">
        <w:rPr>
          <w:rFonts w:ascii="Arial" w:hAnsi="Arial" w:cs="Arial"/>
          <w:sz w:val="18"/>
          <w:szCs w:val="18"/>
        </w:rPr>
        <w:t>Programas de Inversiones</w:t>
      </w:r>
      <w:r w:rsidRPr="00920C58">
        <w:rPr>
          <w:rFonts w:ascii="Arial" w:hAnsi="Arial" w:cs="Arial"/>
          <w:sz w:val="18"/>
          <w:szCs w:val="18"/>
        </w:rPr>
        <w:t xml:space="preserve"> y Programación Local, se estructura en cuatro secciones. Las dos primeras</w:t>
      </w:r>
      <w:r w:rsidR="007C7538">
        <w:rPr>
          <w:rFonts w:ascii="Arial" w:hAnsi="Arial" w:cs="Arial"/>
          <w:sz w:val="18"/>
          <w:szCs w:val="18"/>
        </w:rPr>
        <w:t xml:space="preserve"> </w:t>
      </w:r>
      <w:r w:rsidR="000564E5" w:rsidRPr="00920C58">
        <w:rPr>
          <w:rFonts w:ascii="Arial" w:hAnsi="Arial" w:cs="Arial"/>
          <w:sz w:val="18"/>
          <w:szCs w:val="18"/>
        </w:rPr>
        <w:t xml:space="preserve">establecen los procedimientos de </w:t>
      </w:r>
      <w:r w:rsidR="003B7D3F" w:rsidRPr="00920C58">
        <w:rPr>
          <w:rFonts w:ascii="Arial" w:hAnsi="Arial" w:cs="Arial"/>
          <w:sz w:val="18"/>
          <w:szCs w:val="18"/>
        </w:rPr>
        <w:t>inclusión en el Plan y los requisitos para que las inversiones sean fi</w:t>
      </w:r>
      <w:r w:rsidR="00240F08" w:rsidRPr="00920C58">
        <w:rPr>
          <w:rFonts w:ascii="Arial" w:hAnsi="Arial" w:cs="Arial"/>
          <w:sz w:val="18"/>
          <w:szCs w:val="18"/>
        </w:rPr>
        <w:t>nanciable</w:t>
      </w:r>
      <w:r w:rsidR="003B7D3F" w:rsidRPr="00920C58">
        <w:rPr>
          <w:rFonts w:ascii="Arial" w:hAnsi="Arial" w:cs="Arial"/>
          <w:sz w:val="18"/>
          <w:szCs w:val="18"/>
        </w:rPr>
        <w:t>s</w:t>
      </w:r>
      <w:r w:rsidR="00DE053F" w:rsidRPr="00920C58">
        <w:rPr>
          <w:rFonts w:ascii="Arial" w:hAnsi="Arial" w:cs="Arial"/>
          <w:sz w:val="18"/>
          <w:szCs w:val="18"/>
        </w:rPr>
        <w:t>. La</w:t>
      </w:r>
      <w:r w:rsidR="00910A99" w:rsidRPr="00920C58">
        <w:rPr>
          <w:rFonts w:ascii="Arial" w:hAnsi="Arial" w:cs="Arial"/>
          <w:sz w:val="18"/>
          <w:szCs w:val="18"/>
        </w:rPr>
        <w:t xml:space="preserve">s secciones </w:t>
      </w:r>
      <w:r w:rsidR="00DE053F" w:rsidRPr="00920C58">
        <w:rPr>
          <w:rFonts w:ascii="Arial" w:hAnsi="Arial" w:cs="Arial"/>
          <w:sz w:val="18"/>
          <w:szCs w:val="18"/>
        </w:rPr>
        <w:t xml:space="preserve">tercera y cuarta </w:t>
      </w:r>
      <w:r w:rsidR="00910A99" w:rsidRPr="00920C58">
        <w:rPr>
          <w:rFonts w:ascii="Arial" w:hAnsi="Arial" w:cs="Arial"/>
          <w:sz w:val="18"/>
          <w:szCs w:val="18"/>
        </w:rPr>
        <w:t xml:space="preserve">de este capítulo </w:t>
      </w:r>
      <w:r w:rsidR="00DE053F" w:rsidRPr="00920C58">
        <w:rPr>
          <w:rFonts w:ascii="Arial" w:hAnsi="Arial" w:cs="Arial"/>
          <w:sz w:val="18"/>
          <w:szCs w:val="18"/>
        </w:rPr>
        <w:t>regulan los informes de viabilidad y las reglas de procedimiento comunes</w:t>
      </w:r>
      <w:r w:rsidR="00910A99" w:rsidRPr="00920C58">
        <w:rPr>
          <w:rFonts w:ascii="Arial" w:hAnsi="Arial" w:cs="Arial"/>
          <w:sz w:val="18"/>
          <w:szCs w:val="18"/>
        </w:rPr>
        <w:t>.</w:t>
      </w:r>
    </w:p>
    <w:p w:rsidR="006005E6" w:rsidRPr="00920C58" w:rsidRDefault="00096CEA"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El tercer capítulo </w:t>
      </w:r>
      <w:r w:rsidR="00EE7237" w:rsidRPr="00920C58">
        <w:rPr>
          <w:rFonts w:ascii="Arial" w:hAnsi="Arial" w:cs="Arial"/>
          <w:sz w:val="18"/>
          <w:szCs w:val="18"/>
        </w:rPr>
        <w:t>regula</w:t>
      </w:r>
      <w:r w:rsidRPr="00920C58">
        <w:rPr>
          <w:rFonts w:ascii="Arial" w:hAnsi="Arial" w:cs="Arial"/>
          <w:sz w:val="18"/>
          <w:szCs w:val="18"/>
        </w:rPr>
        <w:t xml:space="preserve"> </w:t>
      </w:r>
      <w:r w:rsidR="00EE7237" w:rsidRPr="00920C58">
        <w:rPr>
          <w:rFonts w:ascii="Arial" w:hAnsi="Arial" w:cs="Arial"/>
          <w:sz w:val="18"/>
          <w:szCs w:val="18"/>
        </w:rPr>
        <w:t>el apartado de Libre Determinación, centrado en</w:t>
      </w:r>
      <w:r w:rsidRPr="00920C58">
        <w:rPr>
          <w:rFonts w:ascii="Arial" w:hAnsi="Arial" w:cs="Arial"/>
          <w:sz w:val="18"/>
          <w:szCs w:val="18"/>
        </w:rPr>
        <w:t xml:space="preserve"> actuaciones </w:t>
      </w:r>
      <w:r w:rsidR="00432D42" w:rsidRPr="00920C58">
        <w:rPr>
          <w:rFonts w:ascii="Arial" w:hAnsi="Arial" w:cs="Arial"/>
          <w:sz w:val="18"/>
          <w:szCs w:val="18"/>
        </w:rPr>
        <w:t>inversoras a determinar libremente por las entidades locales</w:t>
      </w:r>
      <w:r w:rsidR="002C3B1E" w:rsidRPr="00920C58">
        <w:rPr>
          <w:rFonts w:ascii="Arial" w:hAnsi="Arial" w:cs="Arial"/>
          <w:sz w:val="18"/>
          <w:szCs w:val="18"/>
        </w:rPr>
        <w:t xml:space="preserve"> beneficiarias</w:t>
      </w:r>
      <w:r w:rsidR="00432D42" w:rsidRPr="00920C58">
        <w:rPr>
          <w:rFonts w:ascii="Arial" w:hAnsi="Arial" w:cs="Arial"/>
          <w:sz w:val="18"/>
          <w:szCs w:val="18"/>
        </w:rPr>
        <w:t>.</w:t>
      </w:r>
      <w:r w:rsidR="00EE4A8B" w:rsidRPr="00920C58">
        <w:rPr>
          <w:rFonts w:ascii="Arial" w:hAnsi="Arial" w:cs="Arial"/>
          <w:sz w:val="18"/>
          <w:szCs w:val="18"/>
        </w:rPr>
        <w:t xml:space="preserve"> </w:t>
      </w:r>
    </w:p>
    <w:p w:rsidR="00A44AB1" w:rsidRPr="00920C58" w:rsidRDefault="006005E6" w:rsidP="00390EFA">
      <w:pPr>
        <w:spacing w:before="120" w:after="0" w:line="312" w:lineRule="auto"/>
        <w:ind w:firstLine="708"/>
        <w:jc w:val="both"/>
        <w:rPr>
          <w:rFonts w:ascii="Arial" w:hAnsi="Arial" w:cs="Arial"/>
          <w:bCs/>
          <w:sz w:val="18"/>
          <w:szCs w:val="18"/>
        </w:rPr>
      </w:pPr>
      <w:r w:rsidRPr="00920C58">
        <w:rPr>
          <w:rFonts w:ascii="Arial" w:hAnsi="Arial" w:cs="Arial"/>
          <w:sz w:val="18"/>
          <w:szCs w:val="18"/>
        </w:rPr>
        <w:t>4.</w:t>
      </w:r>
      <w:r w:rsidR="00902271" w:rsidRPr="00920C58">
        <w:rPr>
          <w:rFonts w:ascii="Arial" w:hAnsi="Arial" w:cs="Arial"/>
          <w:sz w:val="18"/>
          <w:szCs w:val="18"/>
        </w:rPr>
        <w:t xml:space="preserve"> </w:t>
      </w:r>
      <w:r w:rsidR="00193F45" w:rsidRPr="00920C58">
        <w:rPr>
          <w:rFonts w:ascii="Arial" w:hAnsi="Arial" w:cs="Arial"/>
          <w:sz w:val="18"/>
          <w:szCs w:val="18"/>
        </w:rPr>
        <w:t xml:space="preserve">La priorización </w:t>
      </w:r>
      <w:r w:rsidR="00A67965" w:rsidRPr="00920C58">
        <w:rPr>
          <w:rFonts w:ascii="Arial" w:hAnsi="Arial" w:cs="Arial"/>
          <w:sz w:val="18"/>
          <w:szCs w:val="18"/>
        </w:rPr>
        <w:t xml:space="preserve">de propuestas </w:t>
      </w:r>
      <w:r w:rsidR="00193F45" w:rsidRPr="00920C58">
        <w:rPr>
          <w:rFonts w:ascii="Arial" w:hAnsi="Arial" w:cs="Arial"/>
          <w:sz w:val="18"/>
          <w:szCs w:val="18"/>
        </w:rPr>
        <w:t>de</w:t>
      </w:r>
      <w:r w:rsidR="00A67965" w:rsidRPr="00920C58">
        <w:rPr>
          <w:rFonts w:ascii="Arial" w:hAnsi="Arial" w:cs="Arial"/>
          <w:sz w:val="18"/>
          <w:szCs w:val="18"/>
        </w:rPr>
        <w:t>ntro</w:t>
      </w:r>
      <w:r w:rsidR="00193F45" w:rsidRPr="00920C58">
        <w:rPr>
          <w:rFonts w:ascii="Arial" w:hAnsi="Arial" w:cs="Arial"/>
          <w:sz w:val="18"/>
          <w:szCs w:val="18"/>
        </w:rPr>
        <w:t xml:space="preserve"> </w:t>
      </w:r>
      <w:r w:rsidR="00096CEA" w:rsidRPr="00920C58">
        <w:rPr>
          <w:rFonts w:ascii="Arial" w:hAnsi="Arial" w:cs="Arial"/>
          <w:sz w:val="18"/>
          <w:szCs w:val="18"/>
        </w:rPr>
        <w:t>d</w:t>
      </w:r>
      <w:r w:rsidR="00193F45" w:rsidRPr="00920C58">
        <w:rPr>
          <w:rFonts w:ascii="Arial" w:hAnsi="Arial" w:cs="Arial"/>
          <w:sz w:val="18"/>
          <w:szCs w:val="18"/>
        </w:rPr>
        <w:t xml:space="preserve">el apartado de Programación Local </w:t>
      </w:r>
      <w:r w:rsidR="00096CEA" w:rsidRPr="00920C58">
        <w:rPr>
          <w:rFonts w:ascii="Arial" w:hAnsi="Arial" w:cs="Arial"/>
          <w:sz w:val="18"/>
          <w:szCs w:val="18"/>
        </w:rPr>
        <w:t>tiene como eje central un</w:t>
      </w:r>
      <w:r w:rsidR="00240F08" w:rsidRPr="00920C58">
        <w:rPr>
          <w:rFonts w:ascii="Arial" w:hAnsi="Arial" w:cs="Arial"/>
          <w:sz w:val="18"/>
          <w:szCs w:val="18"/>
        </w:rPr>
        <w:t xml:space="preserve">a clasificación de </w:t>
      </w:r>
      <w:r w:rsidR="00240F08" w:rsidRPr="00920C58">
        <w:rPr>
          <w:rFonts w:ascii="Arial" w:hAnsi="Arial" w:cs="Arial"/>
          <w:bCs/>
          <w:sz w:val="18"/>
          <w:szCs w:val="18"/>
        </w:rPr>
        <w:t>las solicitudes recibidas elaborada en función del grado de necesidad de la inversión, valorada conforme a parámetros técnicos, c</w:t>
      </w:r>
      <w:r w:rsidR="00A67965" w:rsidRPr="00920C58">
        <w:rPr>
          <w:rFonts w:ascii="Arial" w:hAnsi="Arial" w:cs="Arial"/>
          <w:sz w:val="18"/>
          <w:szCs w:val="18"/>
        </w:rPr>
        <w:t xml:space="preserve">omplementado con </w:t>
      </w:r>
      <w:r w:rsidR="00016849" w:rsidRPr="00920C58">
        <w:rPr>
          <w:rFonts w:ascii="Arial" w:hAnsi="Arial" w:cs="Arial"/>
          <w:sz w:val="18"/>
          <w:szCs w:val="18"/>
        </w:rPr>
        <w:t xml:space="preserve">un </w:t>
      </w:r>
      <w:r w:rsidR="00193F45" w:rsidRPr="00920C58">
        <w:rPr>
          <w:rFonts w:ascii="Arial" w:hAnsi="Arial" w:cs="Arial"/>
          <w:sz w:val="18"/>
          <w:szCs w:val="18"/>
        </w:rPr>
        <w:t xml:space="preserve">principio de justicia distributiva </w:t>
      </w:r>
      <w:r w:rsidR="00A67965" w:rsidRPr="00920C58">
        <w:rPr>
          <w:rFonts w:ascii="Arial" w:hAnsi="Arial" w:cs="Arial"/>
          <w:sz w:val="18"/>
          <w:szCs w:val="18"/>
        </w:rPr>
        <w:t>que tiene en cuenta</w:t>
      </w:r>
      <w:r w:rsidR="00F368D6" w:rsidRPr="00920C58">
        <w:rPr>
          <w:rFonts w:ascii="Arial" w:hAnsi="Arial" w:cs="Arial"/>
          <w:sz w:val="18"/>
          <w:szCs w:val="18"/>
        </w:rPr>
        <w:t xml:space="preserve"> las cantidades </w:t>
      </w:r>
      <w:r w:rsidR="00D3370E" w:rsidRPr="00920C58">
        <w:rPr>
          <w:rFonts w:ascii="Arial" w:hAnsi="Arial" w:cs="Arial"/>
          <w:sz w:val="18"/>
          <w:szCs w:val="18"/>
        </w:rPr>
        <w:t xml:space="preserve">recibidas </w:t>
      </w:r>
      <w:r w:rsidR="00F368D6" w:rsidRPr="00920C58">
        <w:rPr>
          <w:rFonts w:ascii="Arial" w:hAnsi="Arial" w:cs="Arial"/>
          <w:sz w:val="18"/>
          <w:szCs w:val="18"/>
        </w:rPr>
        <w:t xml:space="preserve">por habitante </w:t>
      </w:r>
      <w:r w:rsidR="00D3370E" w:rsidRPr="00920C58">
        <w:rPr>
          <w:rFonts w:ascii="Arial" w:hAnsi="Arial" w:cs="Arial"/>
          <w:sz w:val="18"/>
          <w:szCs w:val="18"/>
        </w:rPr>
        <w:t>al amparo d</w:t>
      </w:r>
      <w:r w:rsidR="00F368D6" w:rsidRPr="00920C58">
        <w:rPr>
          <w:rFonts w:ascii="Arial" w:hAnsi="Arial" w:cs="Arial"/>
          <w:sz w:val="18"/>
          <w:szCs w:val="18"/>
        </w:rPr>
        <w:t>el anterior Plan de Inversiones Locales.</w:t>
      </w:r>
      <w:r w:rsidR="000B7E8F" w:rsidRPr="00920C58">
        <w:rPr>
          <w:rFonts w:ascii="Arial" w:hAnsi="Arial" w:cs="Arial"/>
          <w:sz w:val="18"/>
          <w:szCs w:val="18"/>
        </w:rPr>
        <w:t xml:space="preserve"> Se </w:t>
      </w:r>
      <w:r w:rsidR="00944DFE" w:rsidRPr="00920C58">
        <w:rPr>
          <w:rFonts w:ascii="Arial" w:hAnsi="Arial" w:cs="Arial"/>
          <w:sz w:val="18"/>
          <w:szCs w:val="18"/>
        </w:rPr>
        <w:t>introducen criterio</w:t>
      </w:r>
      <w:r w:rsidR="0059491B" w:rsidRPr="00920C58">
        <w:rPr>
          <w:rFonts w:ascii="Arial" w:hAnsi="Arial" w:cs="Arial"/>
          <w:sz w:val="18"/>
          <w:szCs w:val="18"/>
        </w:rPr>
        <w:t>s</w:t>
      </w:r>
      <w:r w:rsidR="003D19FA" w:rsidRPr="00920C58">
        <w:rPr>
          <w:rFonts w:ascii="Arial" w:hAnsi="Arial" w:cs="Arial"/>
          <w:sz w:val="18"/>
          <w:szCs w:val="18"/>
        </w:rPr>
        <w:t xml:space="preserve"> de interés social, </w:t>
      </w:r>
      <w:r w:rsidR="000B7E8F" w:rsidRPr="00920C58">
        <w:rPr>
          <w:rFonts w:ascii="Arial" w:hAnsi="Arial" w:cs="Arial"/>
          <w:sz w:val="18"/>
          <w:szCs w:val="18"/>
        </w:rPr>
        <w:t>favorec</w:t>
      </w:r>
      <w:r w:rsidR="003D19FA" w:rsidRPr="00920C58">
        <w:rPr>
          <w:rFonts w:ascii="Arial" w:hAnsi="Arial" w:cs="Arial"/>
          <w:sz w:val="18"/>
          <w:szCs w:val="18"/>
        </w:rPr>
        <w:t>iendo</w:t>
      </w:r>
      <w:r w:rsidR="000B7E8F" w:rsidRPr="00920C58">
        <w:rPr>
          <w:rFonts w:ascii="Arial" w:hAnsi="Arial" w:cs="Arial"/>
          <w:sz w:val="18"/>
          <w:szCs w:val="18"/>
        </w:rPr>
        <w:t xml:space="preserve"> </w:t>
      </w:r>
      <w:r w:rsidR="00E648B5" w:rsidRPr="00920C58">
        <w:rPr>
          <w:rFonts w:ascii="Arial" w:hAnsi="Arial" w:cs="Arial"/>
          <w:sz w:val="18"/>
          <w:szCs w:val="18"/>
        </w:rPr>
        <w:t xml:space="preserve">la adaptación de infraestructuras </w:t>
      </w:r>
      <w:r w:rsidR="00240F08" w:rsidRPr="00920C58">
        <w:rPr>
          <w:rFonts w:ascii="Arial" w:hAnsi="Arial" w:cs="Arial"/>
          <w:sz w:val="18"/>
          <w:szCs w:val="18"/>
        </w:rPr>
        <w:t xml:space="preserve">y dotaciones </w:t>
      </w:r>
      <w:r w:rsidR="00E648B5" w:rsidRPr="00920C58">
        <w:rPr>
          <w:rFonts w:ascii="Arial" w:hAnsi="Arial" w:cs="Arial"/>
          <w:sz w:val="18"/>
          <w:szCs w:val="18"/>
        </w:rPr>
        <w:t>a las necesidades de</w:t>
      </w:r>
      <w:r w:rsidR="000B7E8F" w:rsidRPr="00920C58">
        <w:rPr>
          <w:rFonts w:ascii="Arial" w:hAnsi="Arial" w:cs="Arial"/>
          <w:sz w:val="18"/>
          <w:szCs w:val="18"/>
        </w:rPr>
        <w:t xml:space="preserve"> personas acogidas a la </w:t>
      </w:r>
      <w:r w:rsidR="000B7E8F" w:rsidRPr="00920C58">
        <w:rPr>
          <w:rFonts w:ascii="Arial" w:hAnsi="Arial" w:cs="Arial"/>
          <w:bCs/>
          <w:sz w:val="18"/>
          <w:szCs w:val="18"/>
        </w:rPr>
        <w:t>legislación sobre dependencia, con discapacidad o con problemas de movilidad</w:t>
      </w:r>
      <w:r w:rsidR="00C903B5" w:rsidRPr="00920C58">
        <w:rPr>
          <w:rFonts w:ascii="Arial" w:hAnsi="Arial" w:cs="Arial"/>
          <w:bCs/>
          <w:sz w:val="18"/>
          <w:szCs w:val="18"/>
        </w:rPr>
        <w:t xml:space="preserve">, así como </w:t>
      </w:r>
      <w:r w:rsidR="00E648B5" w:rsidRPr="00920C58">
        <w:rPr>
          <w:rFonts w:ascii="Arial" w:hAnsi="Arial" w:cs="Arial"/>
          <w:bCs/>
          <w:sz w:val="18"/>
          <w:szCs w:val="18"/>
        </w:rPr>
        <w:t>de</w:t>
      </w:r>
      <w:r w:rsidR="00C903B5" w:rsidRPr="00920C58">
        <w:rPr>
          <w:rFonts w:ascii="Arial" w:hAnsi="Arial" w:cs="Arial"/>
          <w:bCs/>
          <w:sz w:val="18"/>
          <w:szCs w:val="18"/>
        </w:rPr>
        <w:t>l alumnado de enseñanza obligatori</w:t>
      </w:r>
      <w:r w:rsidR="00496027" w:rsidRPr="00920C58">
        <w:rPr>
          <w:rFonts w:ascii="Arial" w:hAnsi="Arial" w:cs="Arial"/>
          <w:bCs/>
          <w:sz w:val="18"/>
          <w:szCs w:val="18"/>
        </w:rPr>
        <w:t>a.</w:t>
      </w:r>
    </w:p>
    <w:p w:rsidR="00A010FF" w:rsidRPr="00920C58" w:rsidRDefault="00496027" w:rsidP="00390EFA">
      <w:pPr>
        <w:spacing w:before="120" w:after="0" w:line="312" w:lineRule="auto"/>
        <w:ind w:firstLine="708"/>
        <w:jc w:val="both"/>
        <w:rPr>
          <w:rFonts w:ascii="Arial" w:hAnsi="Arial" w:cs="Arial"/>
          <w:bCs/>
          <w:sz w:val="18"/>
          <w:szCs w:val="18"/>
        </w:rPr>
      </w:pPr>
      <w:r w:rsidRPr="00920C58">
        <w:rPr>
          <w:rFonts w:ascii="Arial" w:hAnsi="Arial" w:cs="Arial"/>
          <w:bCs/>
          <w:sz w:val="18"/>
          <w:szCs w:val="18"/>
        </w:rPr>
        <w:t xml:space="preserve">Asimismo, atendiendo a demandas formuladas por entidades locales, se prevé que las </w:t>
      </w:r>
      <w:r w:rsidR="00643E64" w:rsidRPr="00920C58">
        <w:rPr>
          <w:rFonts w:ascii="Arial" w:hAnsi="Arial" w:cs="Arial"/>
          <w:bCs/>
          <w:sz w:val="18"/>
          <w:szCs w:val="18"/>
        </w:rPr>
        <w:t xml:space="preserve">canalizaciones subterráneas de las </w:t>
      </w:r>
      <w:r w:rsidRPr="00920C58">
        <w:rPr>
          <w:rFonts w:ascii="Arial" w:hAnsi="Arial" w:cs="Arial"/>
          <w:bCs/>
          <w:sz w:val="18"/>
          <w:szCs w:val="18"/>
        </w:rPr>
        <w:t xml:space="preserve">obras de pavimentación con redes </w:t>
      </w:r>
      <w:r w:rsidR="00643E64" w:rsidRPr="00920C58">
        <w:rPr>
          <w:rFonts w:ascii="Arial" w:hAnsi="Arial" w:cs="Arial"/>
          <w:bCs/>
          <w:sz w:val="18"/>
          <w:szCs w:val="18"/>
        </w:rPr>
        <w:t xml:space="preserve">cuenten con financiación, al objeto de </w:t>
      </w:r>
      <w:r w:rsidRPr="00920C58">
        <w:rPr>
          <w:rFonts w:ascii="Arial" w:hAnsi="Arial" w:cs="Arial"/>
          <w:bCs/>
          <w:sz w:val="18"/>
          <w:szCs w:val="18"/>
        </w:rPr>
        <w:t>facilitar la instalación futura de suministros domiciliarios de telecomunicaciones, energía eléctrica y alumbrado público, posibilitando así el acceso a nuevas tecnologías de la población de Navarra y, en especial, de sus zonas menos favorecidas.</w:t>
      </w:r>
      <w:r w:rsidR="007C7538">
        <w:rPr>
          <w:rFonts w:ascii="Arial" w:hAnsi="Arial" w:cs="Arial"/>
          <w:bCs/>
          <w:sz w:val="18"/>
          <w:szCs w:val="18"/>
        </w:rPr>
        <w:t xml:space="preserve"> </w:t>
      </w:r>
    </w:p>
    <w:p w:rsidR="00A010FF" w:rsidRPr="00920C58" w:rsidRDefault="00A010FF"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También se ha detectado la necesidad de realizar actuaciones encaminadas a la adaptación de dotaciones e infraestructuras municipales a la normativa vigente</w:t>
      </w:r>
      <w:r w:rsidR="00643E64" w:rsidRPr="00920C58">
        <w:rPr>
          <w:rFonts w:ascii="Arial" w:hAnsi="Arial" w:cs="Arial"/>
          <w:sz w:val="18"/>
          <w:szCs w:val="18"/>
        </w:rPr>
        <w:t>, y a tal efecto se prevé</w:t>
      </w:r>
      <w:r w:rsidRPr="00920C58">
        <w:rPr>
          <w:rFonts w:ascii="Arial" w:hAnsi="Arial" w:cs="Arial"/>
          <w:sz w:val="18"/>
          <w:szCs w:val="18"/>
        </w:rPr>
        <w:t xml:space="preserve"> una línea de subvención específica.</w:t>
      </w:r>
    </w:p>
    <w:p w:rsidR="007177B1" w:rsidRPr="00920C58" w:rsidRDefault="00A4441A"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Además, l</w:t>
      </w:r>
      <w:r w:rsidR="00F368D6" w:rsidRPr="00920C58">
        <w:rPr>
          <w:rFonts w:ascii="Arial" w:hAnsi="Arial" w:cs="Arial"/>
          <w:sz w:val="18"/>
          <w:szCs w:val="18"/>
        </w:rPr>
        <w:t>as</w:t>
      </w:r>
      <w:r w:rsidR="00193F45" w:rsidRPr="00920C58">
        <w:rPr>
          <w:rFonts w:ascii="Arial" w:hAnsi="Arial" w:cs="Arial"/>
          <w:sz w:val="18"/>
          <w:szCs w:val="18"/>
        </w:rPr>
        <w:t xml:space="preserve"> inversiones que conlleven costes de amortización y de mantenimiento </w:t>
      </w:r>
      <w:r w:rsidR="00870105" w:rsidRPr="00920C58">
        <w:rPr>
          <w:rFonts w:ascii="Arial" w:hAnsi="Arial" w:cs="Arial"/>
          <w:sz w:val="18"/>
          <w:szCs w:val="18"/>
        </w:rPr>
        <w:t xml:space="preserve">futuro </w:t>
      </w:r>
      <w:r w:rsidR="00193F45" w:rsidRPr="00920C58">
        <w:rPr>
          <w:rFonts w:ascii="Arial" w:hAnsi="Arial" w:cs="Arial"/>
          <w:sz w:val="18"/>
          <w:szCs w:val="18"/>
        </w:rPr>
        <w:t>inferiores al promedio estimado para cada tipo de obra</w:t>
      </w:r>
      <w:r w:rsidR="00F368D6" w:rsidRPr="00920C58">
        <w:rPr>
          <w:rFonts w:ascii="Arial" w:hAnsi="Arial" w:cs="Arial"/>
          <w:sz w:val="18"/>
          <w:szCs w:val="18"/>
        </w:rPr>
        <w:t xml:space="preserve"> reciben</w:t>
      </w:r>
      <w:r w:rsidRPr="00920C58">
        <w:rPr>
          <w:rFonts w:ascii="Arial" w:hAnsi="Arial" w:cs="Arial"/>
          <w:sz w:val="18"/>
          <w:szCs w:val="18"/>
        </w:rPr>
        <w:t xml:space="preserve"> </w:t>
      </w:r>
      <w:r w:rsidR="00F368D6" w:rsidRPr="00920C58">
        <w:rPr>
          <w:rFonts w:ascii="Arial" w:hAnsi="Arial" w:cs="Arial"/>
          <w:sz w:val="18"/>
          <w:szCs w:val="18"/>
        </w:rPr>
        <w:t>una prima de puntuación</w:t>
      </w:r>
      <w:r w:rsidR="00193F45" w:rsidRPr="00920C58">
        <w:rPr>
          <w:rFonts w:ascii="Arial" w:hAnsi="Arial" w:cs="Arial"/>
          <w:sz w:val="18"/>
          <w:szCs w:val="18"/>
        </w:rPr>
        <w:t>.</w:t>
      </w:r>
      <w:r w:rsidR="00F368D6" w:rsidRPr="00920C58">
        <w:rPr>
          <w:rFonts w:ascii="Arial" w:hAnsi="Arial" w:cs="Arial"/>
          <w:sz w:val="18"/>
          <w:szCs w:val="18"/>
        </w:rPr>
        <w:t xml:space="preserve"> Porque</w:t>
      </w:r>
      <w:r w:rsidR="00D2436E" w:rsidRPr="00920C58">
        <w:rPr>
          <w:rFonts w:ascii="Arial" w:hAnsi="Arial" w:cs="Arial"/>
          <w:sz w:val="18"/>
          <w:szCs w:val="18"/>
        </w:rPr>
        <w:t>, como enseña</w:t>
      </w:r>
      <w:r w:rsidR="009A36F0" w:rsidRPr="00920C58">
        <w:rPr>
          <w:rFonts w:ascii="Arial" w:hAnsi="Arial" w:cs="Arial"/>
          <w:sz w:val="18"/>
          <w:szCs w:val="18"/>
        </w:rPr>
        <w:t>n experiencias de ingrato recuerdo</w:t>
      </w:r>
      <w:r w:rsidR="00D2436E" w:rsidRPr="00920C58">
        <w:rPr>
          <w:rFonts w:ascii="Arial" w:hAnsi="Arial" w:cs="Arial"/>
          <w:sz w:val="18"/>
          <w:szCs w:val="18"/>
        </w:rPr>
        <w:t>,</w:t>
      </w:r>
      <w:r w:rsidR="00F368D6" w:rsidRPr="00920C58">
        <w:rPr>
          <w:rFonts w:ascii="Arial" w:hAnsi="Arial" w:cs="Arial"/>
          <w:sz w:val="18"/>
          <w:szCs w:val="18"/>
        </w:rPr>
        <w:t xml:space="preserve"> </w:t>
      </w:r>
      <w:r w:rsidR="00870105" w:rsidRPr="00920C58">
        <w:rPr>
          <w:rFonts w:ascii="Arial" w:hAnsi="Arial" w:cs="Arial"/>
          <w:sz w:val="18"/>
          <w:szCs w:val="18"/>
        </w:rPr>
        <w:t xml:space="preserve">no cabe </w:t>
      </w:r>
      <w:r w:rsidR="005177D9" w:rsidRPr="00920C58">
        <w:rPr>
          <w:rFonts w:ascii="Arial" w:hAnsi="Arial" w:cs="Arial"/>
          <w:sz w:val="18"/>
          <w:szCs w:val="18"/>
        </w:rPr>
        <w:t>evalua</w:t>
      </w:r>
      <w:r w:rsidR="00C5119F" w:rsidRPr="00920C58">
        <w:rPr>
          <w:rFonts w:ascii="Arial" w:hAnsi="Arial" w:cs="Arial"/>
          <w:sz w:val="18"/>
          <w:szCs w:val="18"/>
        </w:rPr>
        <w:t>r</w:t>
      </w:r>
      <w:r w:rsidR="005177D9" w:rsidRPr="00920C58">
        <w:rPr>
          <w:rFonts w:ascii="Arial" w:hAnsi="Arial" w:cs="Arial"/>
          <w:sz w:val="18"/>
          <w:szCs w:val="18"/>
        </w:rPr>
        <w:t xml:space="preserve"> </w:t>
      </w:r>
      <w:r w:rsidR="00C5119F" w:rsidRPr="00920C58">
        <w:rPr>
          <w:rFonts w:ascii="Arial" w:hAnsi="Arial" w:cs="Arial"/>
          <w:sz w:val="18"/>
          <w:szCs w:val="18"/>
        </w:rPr>
        <w:t>correctamente un</w:t>
      </w:r>
      <w:r w:rsidR="00193F45" w:rsidRPr="00920C58">
        <w:rPr>
          <w:rFonts w:ascii="Arial" w:hAnsi="Arial" w:cs="Arial"/>
          <w:sz w:val="18"/>
          <w:szCs w:val="18"/>
        </w:rPr>
        <w:t xml:space="preserve">a inversión </w:t>
      </w:r>
      <w:r w:rsidR="00F44F1B" w:rsidRPr="00920C58">
        <w:rPr>
          <w:rFonts w:ascii="Arial" w:hAnsi="Arial" w:cs="Arial"/>
          <w:sz w:val="18"/>
          <w:szCs w:val="18"/>
        </w:rPr>
        <w:t>sin tener en cuenta dichos costes</w:t>
      </w:r>
      <w:r w:rsidR="006E32C3" w:rsidRPr="00920C58">
        <w:rPr>
          <w:rFonts w:ascii="Arial" w:hAnsi="Arial" w:cs="Arial"/>
          <w:sz w:val="18"/>
          <w:szCs w:val="18"/>
        </w:rPr>
        <w:t>.</w:t>
      </w:r>
    </w:p>
    <w:p w:rsidR="007177B1" w:rsidRPr="00920C58" w:rsidRDefault="00502F17"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Este apartado recoge </w:t>
      </w:r>
      <w:r w:rsidR="003B7D3F" w:rsidRPr="00920C58">
        <w:rPr>
          <w:rFonts w:ascii="Arial" w:hAnsi="Arial" w:cs="Arial"/>
          <w:sz w:val="18"/>
          <w:szCs w:val="18"/>
        </w:rPr>
        <w:t>de forma precisa los criterios de valoración de las inversiones</w:t>
      </w:r>
      <w:r w:rsidR="0069724C" w:rsidRPr="00920C58">
        <w:rPr>
          <w:rFonts w:ascii="Arial" w:hAnsi="Arial" w:cs="Arial"/>
          <w:sz w:val="18"/>
          <w:szCs w:val="18"/>
        </w:rPr>
        <w:t xml:space="preserve">, en función de los tipos de obras previstos. Se configuran así </w:t>
      </w:r>
      <w:proofErr w:type="spellStart"/>
      <w:r w:rsidR="0069724C" w:rsidRPr="00920C58">
        <w:rPr>
          <w:rFonts w:ascii="Arial" w:hAnsi="Arial" w:cs="Arial"/>
          <w:sz w:val="18"/>
          <w:szCs w:val="18"/>
        </w:rPr>
        <w:t>subapartados</w:t>
      </w:r>
      <w:proofErr w:type="spellEnd"/>
      <w:r w:rsidR="0069724C" w:rsidRPr="00920C58">
        <w:rPr>
          <w:rFonts w:ascii="Arial" w:hAnsi="Arial" w:cs="Arial"/>
          <w:sz w:val="18"/>
          <w:szCs w:val="18"/>
        </w:rPr>
        <w:t xml:space="preserve"> dedicados a </w:t>
      </w:r>
      <w:r w:rsidRPr="00920C58">
        <w:rPr>
          <w:rFonts w:ascii="Arial" w:hAnsi="Arial" w:cs="Arial"/>
          <w:sz w:val="18"/>
          <w:szCs w:val="18"/>
        </w:rPr>
        <w:t>redes locales de abastecimiento, saneamiento y pluviales, pavimentaciones con redes</w:t>
      </w:r>
      <w:r w:rsidR="00A443D9" w:rsidRPr="00920C58">
        <w:rPr>
          <w:rFonts w:ascii="Arial" w:hAnsi="Arial" w:cs="Arial"/>
          <w:sz w:val="18"/>
          <w:szCs w:val="18"/>
        </w:rPr>
        <w:t xml:space="preserve"> y sin redes</w:t>
      </w:r>
      <w:r w:rsidRPr="00920C58">
        <w:rPr>
          <w:rFonts w:ascii="Arial" w:hAnsi="Arial" w:cs="Arial"/>
          <w:sz w:val="18"/>
          <w:szCs w:val="18"/>
        </w:rPr>
        <w:t>, alumbrado público, adecuación de dotaciones</w:t>
      </w:r>
      <w:r w:rsidR="00ED78F6" w:rsidRPr="00920C58">
        <w:rPr>
          <w:rFonts w:ascii="Arial" w:hAnsi="Arial" w:cs="Arial"/>
          <w:sz w:val="18"/>
          <w:szCs w:val="18"/>
        </w:rPr>
        <w:t xml:space="preserve"> municipales</w:t>
      </w:r>
      <w:r w:rsidRPr="00920C58">
        <w:rPr>
          <w:rFonts w:ascii="Arial" w:hAnsi="Arial" w:cs="Arial"/>
          <w:sz w:val="18"/>
          <w:szCs w:val="18"/>
        </w:rPr>
        <w:t xml:space="preserve"> a la normativa técnica de edificación</w:t>
      </w:r>
      <w:r w:rsidR="00767E2B" w:rsidRPr="00920C58">
        <w:rPr>
          <w:rFonts w:ascii="Arial" w:hAnsi="Arial" w:cs="Arial"/>
          <w:sz w:val="18"/>
          <w:szCs w:val="18"/>
        </w:rPr>
        <w:t>,</w:t>
      </w:r>
      <w:r w:rsidRPr="00920C58">
        <w:rPr>
          <w:rFonts w:ascii="Arial" w:hAnsi="Arial" w:cs="Arial"/>
          <w:sz w:val="18"/>
          <w:szCs w:val="18"/>
        </w:rPr>
        <w:t xml:space="preserve"> y caminos </w:t>
      </w:r>
      <w:r w:rsidR="003B7D3F" w:rsidRPr="00920C58">
        <w:rPr>
          <w:rFonts w:ascii="Arial" w:hAnsi="Arial" w:cs="Arial"/>
          <w:sz w:val="18"/>
          <w:szCs w:val="18"/>
        </w:rPr>
        <w:t xml:space="preserve">a lugares permanentemente habitados y </w:t>
      </w:r>
      <w:r w:rsidRPr="00920C58">
        <w:rPr>
          <w:rFonts w:ascii="Arial" w:hAnsi="Arial" w:cs="Arial"/>
          <w:sz w:val="18"/>
          <w:szCs w:val="18"/>
        </w:rPr>
        <w:t xml:space="preserve">entre núcleos </w:t>
      </w:r>
      <w:r w:rsidR="003B7D3F" w:rsidRPr="00920C58">
        <w:rPr>
          <w:rFonts w:ascii="Arial" w:hAnsi="Arial" w:cs="Arial"/>
          <w:sz w:val="18"/>
          <w:szCs w:val="18"/>
        </w:rPr>
        <w:t>de población</w:t>
      </w:r>
      <w:r w:rsidRPr="00920C58">
        <w:rPr>
          <w:rFonts w:ascii="Arial" w:hAnsi="Arial" w:cs="Arial"/>
          <w:sz w:val="18"/>
          <w:szCs w:val="18"/>
        </w:rPr>
        <w:t xml:space="preserve">. </w:t>
      </w:r>
      <w:r w:rsidR="0069724C" w:rsidRPr="00920C58">
        <w:rPr>
          <w:rFonts w:ascii="Arial" w:hAnsi="Arial" w:cs="Arial"/>
          <w:sz w:val="18"/>
          <w:szCs w:val="18"/>
        </w:rPr>
        <w:t>En este ámbito se</w:t>
      </w:r>
      <w:r w:rsidRPr="00920C58">
        <w:rPr>
          <w:rFonts w:ascii="Arial" w:hAnsi="Arial" w:cs="Arial"/>
          <w:sz w:val="18"/>
          <w:szCs w:val="18"/>
        </w:rPr>
        <w:t xml:space="preserve"> potencian especialmente las actuaciones </w:t>
      </w:r>
      <w:r w:rsidR="002E3B3A" w:rsidRPr="00920C58">
        <w:rPr>
          <w:rFonts w:ascii="Arial" w:hAnsi="Arial" w:cs="Arial"/>
          <w:sz w:val="18"/>
          <w:szCs w:val="18"/>
        </w:rPr>
        <w:t xml:space="preserve">que incrementan </w:t>
      </w:r>
      <w:r w:rsidRPr="00920C58">
        <w:rPr>
          <w:rFonts w:ascii="Arial" w:hAnsi="Arial" w:cs="Arial"/>
          <w:sz w:val="18"/>
          <w:szCs w:val="18"/>
        </w:rPr>
        <w:t xml:space="preserve">la </w:t>
      </w:r>
      <w:r w:rsidR="00ED78F6" w:rsidRPr="00920C58">
        <w:rPr>
          <w:rFonts w:ascii="Arial" w:hAnsi="Arial" w:cs="Arial"/>
          <w:sz w:val="18"/>
          <w:szCs w:val="18"/>
        </w:rPr>
        <w:t>idoneidad</w:t>
      </w:r>
      <w:r w:rsidR="002E3B3A" w:rsidRPr="00920C58">
        <w:rPr>
          <w:rFonts w:ascii="Arial" w:hAnsi="Arial" w:cs="Arial"/>
          <w:sz w:val="18"/>
          <w:szCs w:val="18"/>
        </w:rPr>
        <w:t xml:space="preserve"> constructiva y funcional, la </w:t>
      </w:r>
      <w:r w:rsidRPr="00920C58">
        <w:rPr>
          <w:rFonts w:ascii="Arial" w:hAnsi="Arial" w:cs="Arial"/>
          <w:sz w:val="18"/>
          <w:szCs w:val="18"/>
        </w:rPr>
        <w:t>accesibilidad</w:t>
      </w:r>
      <w:r w:rsidR="002E3B3A" w:rsidRPr="00920C58">
        <w:rPr>
          <w:rFonts w:ascii="Arial" w:hAnsi="Arial" w:cs="Arial"/>
          <w:sz w:val="18"/>
          <w:szCs w:val="18"/>
        </w:rPr>
        <w:t>, la seguridad</w:t>
      </w:r>
      <w:r w:rsidR="00240F08" w:rsidRPr="00920C58">
        <w:rPr>
          <w:rFonts w:ascii="Arial" w:hAnsi="Arial" w:cs="Arial"/>
          <w:sz w:val="18"/>
          <w:szCs w:val="18"/>
        </w:rPr>
        <w:t>, la salubridad</w:t>
      </w:r>
      <w:r w:rsidR="002E3B3A" w:rsidRPr="00920C58">
        <w:rPr>
          <w:rFonts w:ascii="Arial" w:hAnsi="Arial" w:cs="Arial"/>
          <w:sz w:val="18"/>
          <w:szCs w:val="18"/>
        </w:rPr>
        <w:t xml:space="preserve"> y</w:t>
      </w:r>
      <w:r w:rsidRPr="00920C58">
        <w:rPr>
          <w:rFonts w:ascii="Arial" w:hAnsi="Arial" w:cs="Arial"/>
          <w:sz w:val="18"/>
          <w:szCs w:val="18"/>
        </w:rPr>
        <w:t xml:space="preserve"> </w:t>
      </w:r>
      <w:r w:rsidR="002E3B3A" w:rsidRPr="00920C58">
        <w:rPr>
          <w:rFonts w:ascii="Arial" w:hAnsi="Arial" w:cs="Arial"/>
          <w:sz w:val="18"/>
          <w:szCs w:val="18"/>
        </w:rPr>
        <w:t xml:space="preserve">la </w:t>
      </w:r>
      <w:r w:rsidRPr="00920C58">
        <w:rPr>
          <w:rFonts w:ascii="Arial" w:hAnsi="Arial" w:cs="Arial"/>
          <w:sz w:val="18"/>
          <w:szCs w:val="18"/>
        </w:rPr>
        <w:t xml:space="preserve">eficiencia. </w:t>
      </w:r>
    </w:p>
    <w:p w:rsidR="00455066" w:rsidRPr="00920C58" w:rsidRDefault="006005E6"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5</w:t>
      </w:r>
      <w:r w:rsidR="00A4441A" w:rsidRPr="00920C58">
        <w:rPr>
          <w:rFonts w:ascii="Arial" w:hAnsi="Arial" w:cs="Arial"/>
          <w:sz w:val="18"/>
          <w:szCs w:val="18"/>
        </w:rPr>
        <w:t xml:space="preserve">. </w:t>
      </w:r>
      <w:r w:rsidR="00EE7237" w:rsidRPr="00920C58">
        <w:rPr>
          <w:rFonts w:ascii="Arial" w:hAnsi="Arial" w:cs="Arial"/>
          <w:sz w:val="18"/>
          <w:szCs w:val="18"/>
        </w:rPr>
        <w:t>El a</w:t>
      </w:r>
      <w:r w:rsidR="00902271" w:rsidRPr="00920C58">
        <w:rPr>
          <w:rFonts w:ascii="Arial" w:hAnsi="Arial" w:cs="Arial"/>
          <w:sz w:val="18"/>
          <w:szCs w:val="18"/>
        </w:rPr>
        <w:t>nálisis de viabilidad económico-financiera de l</w:t>
      </w:r>
      <w:r w:rsidR="00A4441A" w:rsidRPr="00920C58">
        <w:rPr>
          <w:rFonts w:ascii="Arial" w:hAnsi="Arial" w:cs="Arial"/>
          <w:sz w:val="18"/>
          <w:szCs w:val="18"/>
        </w:rPr>
        <w:t>as inversiones</w:t>
      </w:r>
      <w:r w:rsidR="00EE7237" w:rsidRPr="00920C58">
        <w:rPr>
          <w:rFonts w:ascii="Arial" w:hAnsi="Arial" w:cs="Arial"/>
          <w:sz w:val="18"/>
          <w:szCs w:val="18"/>
        </w:rPr>
        <w:t xml:space="preserve"> ha de circunscribirse a </w:t>
      </w:r>
      <w:r w:rsidR="005E60D0" w:rsidRPr="00920C58">
        <w:rPr>
          <w:rFonts w:ascii="Arial" w:hAnsi="Arial" w:cs="Arial"/>
          <w:sz w:val="18"/>
          <w:szCs w:val="18"/>
        </w:rPr>
        <w:t xml:space="preserve">la </w:t>
      </w:r>
      <w:r w:rsidR="00EE7237" w:rsidRPr="00920C58">
        <w:rPr>
          <w:rFonts w:ascii="Arial" w:hAnsi="Arial" w:cs="Arial"/>
          <w:sz w:val="18"/>
          <w:szCs w:val="18"/>
        </w:rPr>
        <w:t xml:space="preserve">financiación complementaria </w:t>
      </w:r>
      <w:r w:rsidR="005E60D0" w:rsidRPr="00920C58">
        <w:rPr>
          <w:rFonts w:ascii="Arial" w:hAnsi="Arial" w:cs="Arial"/>
          <w:sz w:val="18"/>
          <w:szCs w:val="18"/>
        </w:rPr>
        <w:t>aportada por</w:t>
      </w:r>
      <w:r w:rsidR="00EE7237" w:rsidRPr="00920C58">
        <w:rPr>
          <w:rFonts w:ascii="Arial" w:hAnsi="Arial" w:cs="Arial"/>
          <w:sz w:val="18"/>
          <w:szCs w:val="18"/>
        </w:rPr>
        <w:t xml:space="preserve"> la</w:t>
      </w:r>
      <w:r w:rsidR="004D58E5" w:rsidRPr="00920C58">
        <w:rPr>
          <w:rFonts w:ascii="Arial" w:hAnsi="Arial" w:cs="Arial"/>
          <w:sz w:val="18"/>
          <w:szCs w:val="18"/>
        </w:rPr>
        <w:t>s</w:t>
      </w:r>
      <w:r w:rsidR="00EE7237" w:rsidRPr="00920C58">
        <w:rPr>
          <w:rFonts w:ascii="Arial" w:hAnsi="Arial" w:cs="Arial"/>
          <w:sz w:val="18"/>
          <w:szCs w:val="18"/>
        </w:rPr>
        <w:t xml:space="preserve"> entidad</w:t>
      </w:r>
      <w:r w:rsidR="004D58E5" w:rsidRPr="00920C58">
        <w:rPr>
          <w:rFonts w:ascii="Arial" w:hAnsi="Arial" w:cs="Arial"/>
          <w:sz w:val="18"/>
          <w:szCs w:val="18"/>
        </w:rPr>
        <w:t>es</w:t>
      </w:r>
      <w:r w:rsidR="00EE7237" w:rsidRPr="00920C58">
        <w:rPr>
          <w:rFonts w:ascii="Arial" w:hAnsi="Arial" w:cs="Arial"/>
          <w:sz w:val="18"/>
          <w:szCs w:val="18"/>
        </w:rPr>
        <w:t xml:space="preserve"> local</w:t>
      </w:r>
      <w:r w:rsidR="004D58E5" w:rsidRPr="00920C58">
        <w:rPr>
          <w:rFonts w:ascii="Arial" w:hAnsi="Arial" w:cs="Arial"/>
          <w:sz w:val="18"/>
          <w:szCs w:val="18"/>
        </w:rPr>
        <w:t>es correspondientes</w:t>
      </w:r>
      <w:r w:rsidR="00EE7237" w:rsidRPr="00920C58">
        <w:rPr>
          <w:rFonts w:ascii="Arial" w:hAnsi="Arial" w:cs="Arial"/>
          <w:sz w:val="18"/>
          <w:szCs w:val="18"/>
        </w:rPr>
        <w:t xml:space="preserve">. </w:t>
      </w:r>
      <w:r w:rsidR="00575405" w:rsidRPr="00920C58">
        <w:rPr>
          <w:rFonts w:ascii="Arial" w:hAnsi="Arial" w:cs="Arial"/>
          <w:sz w:val="18"/>
          <w:szCs w:val="18"/>
        </w:rPr>
        <w:t>No debe basarse necesariamente en un solo criterio, sino en to</w:t>
      </w:r>
      <w:r w:rsidR="002C512C" w:rsidRPr="00920C58">
        <w:rPr>
          <w:rFonts w:ascii="Arial" w:hAnsi="Arial" w:cs="Arial"/>
          <w:sz w:val="18"/>
          <w:szCs w:val="18"/>
        </w:rPr>
        <w:t>dos aquellos que, a juicio del S</w:t>
      </w:r>
      <w:r w:rsidR="00575405" w:rsidRPr="00920C58">
        <w:rPr>
          <w:rFonts w:ascii="Arial" w:hAnsi="Arial" w:cs="Arial"/>
          <w:sz w:val="18"/>
          <w:szCs w:val="18"/>
        </w:rPr>
        <w:t>ervicio competente, sean susceptibles de aplicarse a financia</w:t>
      </w:r>
      <w:r w:rsidR="0088299B" w:rsidRPr="00920C58">
        <w:rPr>
          <w:rFonts w:ascii="Arial" w:hAnsi="Arial" w:cs="Arial"/>
          <w:sz w:val="18"/>
          <w:szCs w:val="18"/>
        </w:rPr>
        <w:t>r</w:t>
      </w:r>
      <w:r w:rsidR="00575405" w:rsidRPr="00920C58">
        <w:rPr>
          <w:rFonts w:ascii="Arial" w:hAnsi="Arial" w:cs="Arial"/>
          <w:sz w:val="18"/>
          <w:szCs w:val="18"/>
        </w:rPr>
        <w:t xml:space="preserve"> la parte a sufragar por la entidad local,</w:t>
      </w:r>
      <w:r w:rsidR="00AE33F8" w:rsidRPr="00920C58">
        <w:rPr>
          <w:rFonts w:ascii="Arial" w:hAnsi="Arial" w:cs="Arial"/>
          <w:sz w:val="18"/>
          <w:szCs w:val="18"/>
        </w:rPr>
        <w:t xml:space="preserve"> tales como</w:t>
      </w:r>
      <w:r w:rsidR="00575405" w:rsidRPr="00920C58">
        <w:rPr>
          <w:rFonts w:ascii="Arial" w:hAnsi="Arial" w:cs="Arial"/>
          <w:sz w:val="18"/>
          <w:szCs w:val="18"/>
        </w:rPr>
        <w:t xml:space="preserve"> </w:t>
      </w:r>
      <w:r w:rsidR="00AE33F8" w:rsidRPr="00920C58">
        <w:rPr>
          <w:rFonts w:ascii="Arial" w:hAnsi="Arial" w:cs="Arial"/>
          <w:sz w:val="18"/>
          <w:szCs w:val="18"/>
        </w:rPr>
        <w:t xml:space="preserve">remanentes de tesorería, </w:t>
      </w:r>
      <w:r w:rsidR="00455066" w:rsidRPr="00920C58">
        <w:rPr>
          <w:rFonts w:ascii="Arial" w:hAnsi="Arial" w:cs="Arial"/>
          <w:sz w:val="18"/>
          <w:szCs w:val="18"/>
        </w:rPr>
        <w:t>productos de enajenaciones patrimoniales, operaciones de crédito a largo plazo o dotaciones presupuestarias</w:t>
      </w:r>
      <w:r w:rsidR="00AE33F8" w:rsidRPr="00920C58">
        <w:rPr>
          <w:rFonts w:ascii="Arial" w:hAnsi="Arial" w:cs="Arial"/>
          <w:sz w:val="18"/>
          <w:szCs w:val="18"/>
        </w:rPr>
        <w:t xml:space="preserve"> </w:t>
      </w:r>
      <w:r w:rsidR="005832E4" w:rsidRPr="00920C58">
        <w:rPr>
          <w:rFonts w:ascii="Arial" w:hAnsi="Arial" w:cs="Arial"/>
          <w:sz w:val="18"/>
          <w:szCs w:val="18"/>
        </w:rPr>
        <w:t>de carácter</w:t>
      </w:r>
      <w:r w:rsidR="00AE33F8" w:rsidRPr="00920C58">
        <w:rPr>
          <w:rFonts w:ascii="Arial" w:hAnsi="Arial" w:cs="Arial"/>
          <w:sz w:val="18"/>
          <w:szCs w:val="18"/>
        </w:rPr>
        <w:t xml:space="preserve"> plurianual</w:t>
      </w:r>
      <w:r w:rsidR="00455066" w:rsidRPr="00920C58">
        <w:rPr>
          <w:rFonts w:ascii="Arial" w:hAnsi="Arial" w:cs="Arial"/>
          <w:sz w:val="18"/>
          <w:szCs w:val="18"/>
        </w:rPr>
        <w:t>.</w:t>
      </w:r>
    </w:p>
    <w:p w:rsidR="007563B4" w:rsidRPr="00920C58" w:rsidRDefault="007563B4"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Se abren, asimismo, varias alternativas </w:t>
      </w:r>
      <w:r w:rsidR="000B74A2" w:rsidRPr="00920C58">
        <w:rPr>
          <w:rFonts w:ascii="Arial" w:hAnsi="Arial" w:cs="Arial"/>
          <w:sz w:val="18"/>
          <w:szCs w:val="18"/>
        </w:rPr>
        <w:t>p</w:t>
      </w:r>
      <w:r w:rsidRPr="00920C58">
        <w:rPr>
          <w:rFonts w:ascii="Arial" w:hAnsi="Arial" w:cs="Arial"/>
          <w:sz w:val="18"/>
          <w:szCs w:val="18"/>
        </w:rPr>
        <w:t>ara aquellas entidades locales que</w:t>
      </w:r>
      <w:r w:rsidR="00F9452D" w:rsidRPr="00920C58">
        <w:rPr>
          <w:rFonts w:ascii="Arial" w:hAnsi="Arial" w:cs="Arial"/>
          <w:sz w:val="18"/>
          <w:szCs w:val="18"/>
        </w:rPr>
        <w:t>, en un primer momento,</w:t>
      </w:r>
      <w:r w:rsidRPr="00920C58">
        <w:rPr>
          <w:rFonts w:ascii="Arial" w:hAnsi="Arial" w:cs="Arial"/>
          <w:sz w:val="18"/>
          <w:szCs w:val="18"/>
        </w:rPr>
        <w:t xml:space="preserve"> no logren obtener una evaluación positiva</w:t>
      </w:r>
      <w:r w:rsidR="003A2C6E" w:rsidRPr="00920C58">
        <w:rPr>
          <w:rFonts w:ascii="Arial" w:hAnsi="Arial" w:cs="Arial"/>
          <w:sz w:val="18"/>
          <w:szCs w:val="18"/>
        </w:rPr>
        <w:t xml:space="preserve"> de su inversión</w:t>
      </w:r>
      <w:r w:rsidRPr="00920C58">
        <w:rPr>
          <w:rFonts w:ascii="Arial" w:hAnsi="Arial" w:cs="Arial"/>
          <w:sz w:val="18"/>
          <w:szCs w:val="18"/>
        </w:rPr>
        <w:t>.</w:t>
      </w:r>
      <w:r w:rsidR="00ED78F6" w:rsidRPr="00920C58">
        <w:rPr>
          <w:rFonts w:ascii="Arial" w:hAnsi="Arial" w:cs="Arial"/>
          <w:sz w:val="18"/>
          <w:szCs w:val="18"/>
        </w:rPr>
        <w:t xml:space="preserve"> </w:t>
      </w:r>
      <w:r w:rsidR="006E045F" w:rsidRPr="00920C58">
        <w:rPr>
          <w:rFonts w:ascii="Arial" w:hAnsi="Arial" w:cs="Arial"/>
          <w:sz w:val="18"/>
          <w:szCs w:val="18"/>
        </w:rPr>
        <w:t>S</w:t>
      </w:r>
      <w:r w:rsidR="00ED78F6" w:rsidRPr="00920C58">
        <w:rPr>
          <w:rFonts w:ascii="Arial" w:hAnsi="Arial" w:cs="Arial"/>
          <w:sz w:val="18"/>
          <w:szCs w:val="18"/>
        </w:rPr>
        <w:t xml:space="preserve">e mantiene el régimen excepcional para entidades carentes de capacidad económica suficiente. </w:t>
      </w:r>
    </w:p>
    <w:p w:rsidR="00910A99" w:rsidRPr="00920C58" w:rsidRDefault="00EE4A8B"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6. </w:t>
      </w:r>
      <w:r w:rsidR="00284690" w:rsidRPr="00920C58">
        <w:rPr>
          <w:rFonts w:ascii="Arial" w:hAnsi="Arial" w:cs="Arial"/>
          <w:sz w:val="18"/>
          <w:szCs w:val="18"/>
        </w:rPr>
        <w:t xml:space="preserve">Las previsiones procedimentales </w:t>
      </w:r>
      <w:r w:rsidR="000B74A2" w:rsidRPr="00920C58">
        <w:rPr>
          <w:rFonts w:ascii="Arial" w:hAnsi="Arial" w:cs="Arial"/>
          <w:sz w:val="18"/>
          <w:szCs w:val="18"/>
        </w:rPr>
        <w:t>relativas a</w:t>
      </w:r>
      <w:r w:rsidR="00284690" w:rsidRPr="00920C58">
        <w:rPr>
          <w:rFonts w:ascii="Arial" w:hAnsi="Arial" w:cs="Arial"/>
          <w:sz w:val="18"/>
          <w:szCs w:val="18"/>
        </w:rPr>
        <w:t xml:space="preserve"> </w:t>
      </w:r>
      <w:r w:rsidR="003B7D3F" w:rsidRPr="00920C58">
        <w:rPr>
          <w:rFonts w:ascii="Arial" w:hAnsi="Arial" w:cs="Arial"/>
          <w:sz w:val="18"/>
          <w:szCs w:val="18"/>
        </w:rPr>
        <w:t>Programas de Inversiones</w:t>
      </w:r>
      <w:r w:rsidR="00284690" w:rsidRPr="00920C58">
        <w:rPr>
          <w:rFonts w:ascii="Arial" w:hAnsi="Arial" w:cs="Arial"/>
          <w:sz w:val="18"/>
          <w:szCs w:val="18"/>
        </w:rPr>
        <w:t xml:space="preserve"> y Programación Local establecen</w:t>
      </w:r>
      <w:r w:rsidR="00A67965" w:rsidRPr="00920C58">
        <w:rPr>
          <w:rFonts w:ascii="Arial" w:hAnsi="Arial" w:cs="Arial"/>
          <w:sz w:val="18"/>
          <w:szCs w:val="18"/>
        </w:rPr>
        <w:t xml:space="preserve"> </w:t>
      </w:r>
      <w:r w:rsidR="00910A99" w:rsidRPr="00920C58">
        <w:rPr>
          <w:rFonts w:ascii="Arial" w:hAnsi="Arial" w:cs="Arial"/>
          <w:sz w:val="18"/>
          <w:szCs w:val="18"/>
        </w:rPr>
        <w:t>reglas</w:t>
      </w:r>
      <w:r w:rsidR="00284690" w:rsidRPr="00920C58">
        <w:rPr>
          <w:rFonts w:ascii="Arial" w:hAnsi="Arial" w:cs="Arial"/>
          <w:sz w:val="18"/>
          <w:szCs w:val="18"/>
        </w:rPr>
        <w:t xml:space="preserve"> </w:t>
      </w:r>
      <w:r w:rsidR="00432D42" w:rsidRPr="00920C58">
        <w:rPr>
          <w:rFonts w:ascii="Arial" w:hAnsi="Arial" w:cs="Arial"/>
          <w:sz w:val="18"/>
          <w:szCs w:val="18"/>
        </w:rPr>
        <w:t>comunes a ambos apartados</w:t>
      </w:r>
      <w:r w:rsidR="00910A99" w:rsidRPr="00920C58">
        <w:rPr>
          <w:rFonts w:ascii="Arial" w:hAnsi="Arial" w:cs="Arial"/>
          <w:sz w:val="18"/>
          <w:szCs w:val="18"/>
        </w:rPr>
        <w:t>, encaminadas a facilitar una rápida y ágil tramitación de las solicitudes</w:t>
      </w:r>
      <w:r w:rsidR="006206A6" w:rsidRPr="00920C58">
        <w:rPr>
          <w:rFonts w:ascii="Arial" w:hAnsi="Arial" w:cs="Arial"/>
          <w:sz w:val="18"/>
          <w:szCs w:val="18"/>
        </w:rPr>
        <w:t xml:space="preserve"> y, en particular, a e</w:t>
      </w:r>
      <w:r w:rsidR="00910A99" w:rsidRPr="00920C58">
        <w:rPr>
          <w:rFonts w:ascii="Arial" w:hAnsi="Arial" w:cs="Arial"/>
          <w:sz w:val="18"/>
          <w:szCs w:val="18"/>
        </w:rPr>
        <w:t>vitar o solucionar determinadas dificultades administrativas suscitadas en planes anteriores.</w:t>
      </w:r>
    </w:p>
    <w:p w:rsidR="002415E1" w:rsidRPr="00920C58" w:rsidRDefault="0028469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Se regula claramente </w:t>
      </w:r>
      <w:r w:rsidR="00BD70DC" w:rsidRPr="00920C58">
        <w:rPr>
          <w:rFonts w:ascii="Arial" w:hAnsi="Arial" w:cs="Arial"/>
          <w:sz w:val="18"/>
          <w:szCs w:val="18"/>
        </w:rPr>
        <w:t>todo lo relativo a</w:t>
      </w:r>
      <w:r w:rsidRPr="00920C58">
        <w:rPr>
          <w:rFonts w:ascii="Arial" w:hAnsi="Arial" w:cs="Arial"/>
          <w:sz w:val="18"/>
          <w:szCs w:val="18"/>
        </w:rPr>
        <w:t xml:space="preserve">l momento de inicio de las obras, así como los requisitos para las actuaciones por delegación o por inacción municipal. </w:t>
      </w:r>
      <w:r w:rsidR="004137DC" w:rsidRPr="00920C58">
        <w:rPr>
          <w:rFonts w:ascii="Arial" w:hAnsi="Arial" w:cs="Arial"/>
          <w:sz w:val="18"/>
          <w:szCs w:val="18"/>
        </w:rPr>
        <w:t>La información sobre</w:t>
      </w:r>
      <w:r w:rsidR="00CB6AD4" w:rsidRPr="00920C58">
        <w:rPr>
          <w:rFonts w:ascii="Arial" w:hAnsi="Arial" w:cs="Arial"/>
          <w:sz w:val="18"/>
          <w:szCs w:val="18"/>
        </w:rPr>
        <w:t xml:space="preserve"> modelos de solicitud y documentación requerida en cada caso queda recogid</w:t>
      </w:r>
      <w:r w:rsidR="004137DC" w:rsidRPr="00920C58">
        <w:rPr>
          <w:rFonts w:ascii="Arial" w:hAnsi="Arial" w:cs="Arial"/>
          <w:sz w:val="18"/>
          <w:szCs w:val="18"/>
        </w:rPr>
        <w:t>a</w:t>
      </w:r>
      <w:r w:rsidR="00CB6AD4" w:rsidRPr="00920C58">
        <w:rPr>
          <w:rFonts w:ascii="Arial" w:hAnsi="Arial" w:cs="Arial"/>
          <w:sz w:val="18"/>
          <w:szCs w:val="18"/>
        </w:rPr>
        <w:t xml:space="preserve"> en el Anexo I</w:t>
      </w:r>
      <w:r w:rsidR="00240F08" w:rsidRPr="00920C58">
        <w:rPr>
          <w:rFonts w:ascii="Arial" w:hAnsi="Arial" w:cs="Arial"/>
          <w:sz w:val="18"/>
          <w:szCs w:val="18"/>
        </w:rPr>
        <w:t>V</w:t>
      </w:r>
      <w:r w:rsidR="00CB6AD4" w:rsidRPr="00920C58">
        <w:rPr>
          <w:rFonts w:ascii="Arial" w:hAnsi="Arial" w:cs="Arial"/>
          <w:sz w:val="18"/>
          <w:szCs w:val="18"/>
        </w:rPr>
        <w:t xml:space="preserve">. </w:t>
      </w:r>
      <w:r w:rsidR="002415E1" w:rsidRPr="00920C58">
        <w:rPr>
          <w:rFonts w:ascii="Arial" w:hAnsi="Arial" w:cs="Arial"/>
          <w:sz w:val="18"/>
          <w:szCs w:val="18"/>
        </w:rPr>
        <w:t>Se establecen plazos y procedimien</w:t>
      </w:r>
      <w:r w:rsidR="007C7ABD" w:rsidRPr="00920C58">
        <w:rPr>
          <w:rFonts w:ascii="Arial" w:hAnsi="Arial" w:cs="Arial"/>
          <w:sz w:val="18"/>
          <w:szCs w:val="18"/>
        </w:rPr>
        <w:t xml:space="preserve">tos ajustados a las </w:t>
      </w:r>
      <w:r w:rsidR="007C7ABD" w:rsidRPr="00920C58">
        <w:rPr>
          <w:rFonts w:ascii="Arial" w:hAnsi="Arial" w:cs="Arial"/>
          <w:sz w:val="18"/>
          <w:szCs w:val="18"/>
        </w:rPr>
        <w:lastRenderedPageBreak/>
        <w:t>necesidades, que faciliten el objetivo de alcanzar el m</w:t>
      </w:r>
      <w:r w:rsidR="00CB6AD4" w:rsidRPr="00920C58">
        <w:rPr>
          <w:rFonts w:ascii="Arial" w:hAnsi="Arial" w:cs="Arial"/>
          <w:sz w:val="18"/>
          <w:szCs w:val="18"/>
        </w:rPr>
        <w:t>ayor</w:t>
      </w:r>
      <w:r w:rsidR="007C7ABD" w:rsidRPr="00920C58">
        <w:rPr>
          <w:rFonts w:ascii="Arial" w:hAnsi="Arial" w:cs="Arial"/>
          <w:sz w:val="18"/>
          <w:szCs w:val="18"/>
        </w:rPr>
        <w:t xml:space="preserve"> nivel posible de ejecución efectiva del Plan</w:t>
      </w:r>
      <w:r w:rsidR="00CB6AD4" w:rsidRPr="00920C58">
        <w:rPr>
          <w:rFonts w:ascii="Arial" w:hAnsi="Arial" w:cs="Arial"/>
          <w:sz w:val="18"/>
          <w:szCs w:val="18"/>
        </w:rPr>
        <w:t xml:space="preserve"> y, con él, la máxima repercusión </w:t>
      </w:r>
      <w:r w:rsidR="001D2704" w:rsidRPr="00920C58">
        <w:rPr>
          <w:rFonts w:ascii="Arial" w:hAnsi="Arial" w:cs="Arial"/>
          <w:sz w:val="18"/>
          <w:szCs w:val="18"/>
        </w:rPr>
        <w:t xml:space="preserve">sobre el fomento de la </w:t>
      </w:r>
      <w:r w:rsidR="00CB6AD4" w:rsidRPr="00920C58">
        <w:rPr>
          <w:rFonts w:ascii="Arial" w:hAnsi="Arial" w:cs="Arial"/>
          <w:sz w:val="18"/>
          <w:szCs w:val="18"/>
        </w:rPr>
        <w:t xml:space="preserve">actividad económica </w:t>
      </w:r>
      <w:r w:rsidR="001D2704" w:rsidRPr="00920C58">
        <w:rPr>
          <w:rFonts w:ascii="Arial" w:hAnsi="Arial" w:cs="Arial"/>
          <w:sz w:val="18"/>
          <w:szCs w:val="18"/>
        </w:rPr>
        <w:t>en</w:t>
      </w:r>
      <w:r w:rsidR="00CB6AD4" w:rsidRPr="00920C58">
        <w:rPr>
          <w:rFonts w:ascii="Arial" w:hAnsi="Arial" w:cs="Arial"/>
          <w:sz w:val="18"/>
          <w:szCs w:val="18"/>
        </w:rPr>
        <w:t xml:space="preserve"> cada una de las localidades beneficiadas.</w:t>
      </w:r>
      <w:r w:rsidR="007C7538">
        <w:rPr>
          <w:rFonts w:ascii="Arial" w:hAnsi="Arial" w:cs="Arial"/>
          <w:sz w:val="18"/>
          <w:szCs w:val="18"/>
        </w:rPr>
        <w:t xml:space="preserve"> </w:t>
      </w:r>
    </w:p>
    <w:p w:rsidR="002C3B1E" w:rsidRPr="00920C58" w:rsidRDefault="004B6CE9"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A fin de</w:t>
      </w:r>
      <w:r w:rsidR="00AC495C" w:rsidRPr="00920C58">
        <w:rPr>
          <w:rFonts w:ascii="Arial" w:hAnsi="Arial" w:cs="Arial"/>
          <w:sz w:val="18"/>
          <w:szCs w:val="18"/>
        </w:rPr>
        <w:t xml:space="preserve"> facilitar la gestión financiera de las entidades locales</w:t>
      </w:r>
      <w:r w:rsidRPr="00920C58">
        <w:rPr>
          <w:rFonts w:ascii="Arial" w:hAnsi="Arial" w:cs="Arial"/>
          <w:sz w:val="18"/>
          <w:szCs w:val="18"/>
        </w:rPr>
        <w:t>,</w:t>
      </w:r>
      <w:r w:rsidR="008850E5" w:rsidRPr="00920C58">
        <w:rPr>
          <w:rFonts w:ascii="Arial" w:hAnsi="Arial" w:cs="Arial"/>
          <w:sz w:val="18"/>
          <w:szCs w:val="18"/>
        </w:rPr>
        <w:t xml:space="preserve"> se prevé un anticipo del 40 </w:t>
      </w:r>
      <w:r w:rsidR="00C32361" w:rsidRPr="00920C58">
        <w:rPr>
          <w:rFonts w:ascii="Arial" w:hAnsi="Arial" w:cs="Arial"/>
          <w:sz w:val="18"/>
          <w:szCs w:val="18"/>
        </w:rPr>
        <w:t xml:space="preserve">por ciento </w:t>
      </w:r>
      <w:r w:rsidR="008850E5" w:rsidRPr="00920C58">
        <w:rPr>
          <w:rFonts w:ascii="Arial" w:hAnsi="Arial" w:cs="Arial"/>
          <w:sz w:val="18"/>
          <w:szCs w:val="18"/>
        </w:rPr>
        <w:t>al inicio de las obras. Cabe</w:t>
      </w:r>
      <w:r w:rsidR="00AC495C" w:rsidRPr="00920C58">
        <w:rPr>
          <w:rFonts w:ascii="Arial" w:hAnsi="Arial" w:cs="Arial"/>
          <w:sz w:val="18"/>
          <w:szCs w:val="18"/>
        </w:rPr>
        <w:t xml:space="preserve"> instar el abono de otro 20 </w:t>
      </w:r>
      <w:r w:rsidR="008F7D8C" w:rsidRPr="00920C58">
        <w:rPr>
          <w:rFonts w:ascii="Arial" w:hAnsi="Arial" w:cs="Arial"/>
          <w:sz w:val="18"/>
          <w:szCs w:val="18"/>
        </w:rPr>
        <w:t xml:space="preserve">por ciento </w:t>
      </w:r>
      <w:r w:rsidR="00AC495C" w:rsidRPr="00920C58">
        <w:rPr>
          <w:rFonts w:ascii="Arial" w:hAnsi="Arial" w:cs="Arial"/>
          <w:sz w:val="18"/>
          <w:szCs w:val="18"/>
        </w:rPr>
        <w:t>a mitad de obra, si así lo solicita la entidad local.</w:t>
      </w:r>
      <w:r w:rsidR="008850E5" w:rsidRPr="00920C58">
        <w:rPr>
          <w:rFonts w:ascii="Arial" w:hAnsi="Arial" w:cs="Arial"/>
          <w:sz w:val="18"/>
          <w:szCs w:val="18"/>
        </w:rPr>
        <w:t xml:space="preserve"> El resto se abonará al finalizar la obra.</w:t>
      </w:r>
      <w:r w:rsidR="007C7538">
        <w:rPr>
          <w:rFonts w:ascii="Arial" w:hAnsi="Arial" w:cs="Arial"/>
          <w:sz w:val="18"/>
          <w:szCs w:val="18"/>
        </w:rPr>
        <w:t xml:space="preserve"> </w:t>
      </w:r>
      <w:r w:rsidR="002415E1" w:rsidRPr="00920C58">
        <w:rPr>
          <w:rFonts w:ascii="Arial" w:hAnsi="Arial" w:cs="Arial"/>
          <w:sz w:val="18"/>
          <w:szCs w:val="18"/>
        </w:rPr>
        <w:t xml:space="preserve"> </w:t>
      </w:r>
    </w:p>
    <w:p w:rsidR="00284690" w:rsidRPr="00920C58" w:rsidRDefault="002C3B1E"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Al igual que se previó en </w:t>
      </w:r>
      <w:smartTag w:uri="urn:schemas-microsoft-com:office:smarttags" w:element="PersonName">
        <w:smartTagPr>
          <w:attr w:name="ProductID" w:val="la Ley Foral"/>
        </w:smartTagPr>
        <w:r w:rsidRPr="00920C58">
          <w:rPr>
            <w:rFonts w:ascii="Arial" w:hAnsi="Arial" w:cs="Arial"/>
            <w:sz w:val="18"/>
            <w:szCs w:val="18"/>
          </w:rPr>
          <w:t>la Ley Foral</w:t>
        </w:r>
      </w:smartTag>
      <w:r w:rsidRPr="00920C58">
        <w:rPr>
          <w:rFonts w:ascii="Arial" w:hAnsi="Arial" w:cs="Arial"/>
          <w:sz w:val="18"/>
          <w:szCs w:val="18"/>
        </w:rPr>
        <w:t xml:space="preserve"> 3/2016, de 1 de marzo, </w:t>
      </w:r>
      <w:r w:rsidR="00A6287D" w:rsidRPr="00920C58">
        <w:rPr>
          <w:rFonts w:ascii="Arial" w:hAnsi="Arial" w:cs="Arial"/>
          <w:sz w:val="18"/>
          <w:szCs w:val="18"/>
        </w:rPr>
        <w:t>de</w:t>
      </w:r>
      <w:r w:rsidRPr="00920C58">
        <w:rPr>
          <w:rFonts w:ascii="Arial" w:hAnsi="Arial" w:cs="Arial"/>
          <w:sz w:val="18"/>
          <w:szCs w:val="18"/>
        </w:rPr>
        <w:t xml:space="preserve"> </w:t>
      </w:r>
      <w:r w:rsidR="00A6287D" w:rsidRPr="00920C58">
        <w:rPr>
          <w:rFonts w:ascii="Arial" w:hAnsi="Arial" w:cs="Arial"/>
          <w:sz w:val="18"/>
          <w:szCs w:val="18"/>
        </w:rPr>
        <w:t xml:space="preserve">medidas de </w:t>
      </w:r>
      <w:r w:rsidRPr="00920C58">
        <w:rPr>
          <w:rFonts w:ascii="Arial" w:hAnsi="Arial" w:cs="Arial"/>
          <w:sz w:val="18"/>
          <w:szCs w:val="18"/>
        </w:rPr>
        <w:t>ordenación e impulso del anterior Plan de Inversiones Locales,</w:t>
      </w:r>
      <w:r w:rsidR="00794958" w:rsidRPr="00920C58">
        <w:rPr>
          <w:rFonts w:ascii="Arial" w:hAnsi="Arial" w:cs="Arial"/>
          <w:sz w:val="18"/>
          <w:szCs w:val="18"/>
        </w:rPr>
        <w:t xml:space="preserve"> en ausencia de conformidad de la empresa contratista, </w:t>
      </w:r>
      <w:r w:rsidRPr="00920C58">
        <w:rPr>
          <w:rFonts w:ascii="Arial" w:hAnsi="Arial" w:cs="Arial"/>
          <w:sz w:val="18"/>
          <w:szCs w:val="18"/>
        </w:rPr>
        <w:t>p</w:t>
      </w:r>
      <w:r w:rsidR="003113C6" w:rsidRPr="00920C58">
        <w:rPr>
          <w:rFonts w:ascii="Arial" w:hAnsi="Arial" w:cs="Arial"/>
          <w:sz w:val="18"/>
          <w:szCs w:val="18"/>
        </w:rPr>
        <w:t xml:space="preserve">ara solicitar los abonos </w:t>
      </w:r>
      <w:r w:rsidR="00451B2B" w:rsidRPr="00920C58">
        <w:rPr>
          <w:rFonts w:ascii="Arial" w:hAnsi="Arial" w:cs="Arial"/>
          <w:sz w:val="18"/>
          <w:szCs w:val="18"/>
        </w:rPr>
        <w:t xml:space="preserve">por finalización de </w:t>
      </w:r>
      <w:r w:rsidR="003113C6" w:rsidRPr="00920C58">
        <w:rPr>
          <w:rFonts w:ascii="Arial" w:hAnsi="Arial" w:cs="Arial"/>
          <w:sz w:val="18"/>
          <w:szCs w:val="18"/>
        </w:rPr>
        <w:t>inversiones</w:t>
      </w:r>
      <w:r w:rsidR="00451B2B" w:rsidRPr="00920C58">
        <w:rPr>
          <w:rFonts w:ascii="Arial" w:hAnsi="Arial" w:cs="Arial"/>
          <w:sz w:val="18"/>
          <w:szCs w:val="18"/>
        </w:rPr>
        <w:t xml:space="preserve"> bastará aportar</w:t>
      </w:r>
      <w:r w:rsidR="00794958" w:rsidRPr="00920C58">
        <w:rPr>
          <w:rFonts w:ascii="Arial" w:hAnsi="Arial" w:cs="Arial"/>
          <w:sz w:val="18"/>
          <w:szCs w:val="18"/>
        </w:rPr>
        <w:t xml:space="preserve">, además de la </w:t>
      </w:r>
      <w:r w:rsidR="000279A7" w:rsidRPr="00920C58">
        <w:rPr>
          <w:rFonts w:ascii="Arial" w:hAnsi="Arial" w:cs="Arial"/>
          <w:sz w:val="18"/>
          <w:szCs w:val="18"/>
        </w:rPr>
        <w:t>justificación del abono</w:t>
      </w:r>
      <w:r w:rsidR="00794958" w:rsidRPr="00920C58">
        <w:rPr>
          <w:rFonts w:ascii="Arial" w:hAnsi="Arial" w:cs="Arial"/>
          <w:sz w:val="18"/>
          <w:szCs w:val="18"/>
        </w:rPr>
        <w:t xml:space="preserve"> correspondiente, un</w:t>
      </w:r>
      <w:r w:rsidR="00451B2B" w:rsidRPr="00920C58">
        <w:rPr>
          <w:rFonts w:ascii="Arial" w:hAnsi="Arial" w:cs="Arial"/>
          <w:sz w:val="18"/>
          <w:szCs w:val="18"/>
        </w:rPr>
        <w:t xml:space="preserve"> acta de recepción acreditativa de que la obra puede entregarse al uso público previsto.</w:t>
      </w:r>
      <w:r w:rsidR="003113C6" w:rsidRPr="00920C58">
        <w:rPr>
          <w:rFonts w:ascii="Arial" w:hAnsi="Arial" w:cs="Arial"/>
          <w:sz w:val="18"/>
          <w:szCs w:val="18"/>
        </w:rPr>
        <w:t xml:space="preserve"> Se </w:t>
      </w:r>
      <w:r w:rsidR="00F66189" w:rsidRPr="00920C58">
        <w:rPr>
          <w:rFonts w:ascii="Arial" w:hAnsi="Arial" w:cs="Arial"/>
          <w:sz w:val="18"/>
          <w:szCs w:val="18"/>
        </w:rPr>
        <w:t>desea</w:t>
      </w:r>
      <w:r w:rsidR="003113C6" w:rsidRPr="00920C58">
        <w:rPr>
          <w:rFonts w:ascii="Arial" w:hAnsi="Arial" w:cs="Arial"/>
          <w:sz w:val="18"/>
          <w:szCs w:val="18"/>
        </w:rPr>
        <w:t xml:space="preserve"> prevenir así </w:t>
      </w:r>
      <w:r w:rsidR="00451B2B" w:rsidRPr="00920C58">
        <w:rPr>
          <w:rFonts w:ascii="Arial" w:hAnsi="Arial" w:cs="Arial"/>
          <w:sz w:val="18"/>
          <w:szCs w:val="18"/>
        </w:rPr>
        <w:t xml:space="preserve">el riesgo de que la empresa ejecutora de la obra, cuando discrepe de las condiciones de la recepción y liquidación del contrato suscrito con la entidad local, pueda verse tentada a </w:t>
      </w:r>
      <w:r w:rsidR="002D4C1F" w:rsidRPr="00920C58">
        <w:rPr>
          <w:rFonts w:ascii="Arial" w:hAnsi="Arial" w:cs="Arial"/>
          <w:sz w:val="18"/>
          <w:szCs w:val="18"/>
        </w:rPr>
        <w:t>esgrimir supuestas discrepancias en relación con</w:t>
      </w:r>
      <w:r w:rsidR="00451B2B" w:rsidRPr="00920C58">
        <w:rPr>
          <w:rFonts w:ascii="Arial" w:hAnsi="Arial" w:cs="Arial"/>
          <w:sz w:val="18"/>
          <w:szCs w:val="18"/>
        </w:rPr>
        <w:t xml:space="preserve"> dichos documentos como medida de presión, en vez de utilizar las vías legalmente establecidas para dirimir</w:t>
      </w:r>
      <w:r w:rsidR="002D4C1F" w:rsidRPr="00920C58">
        <w:rPr>
          <w:rFonts w:ascii="Arial" w:hAnsi="Arial" w:cs="Arial"/>
          <w:sz w:val="18"/>
          <w:szCs w:val="18"/>
        </w:rPr>
        <w:t>las</w:t>
      </w:r>
      <w:r w:rsidR="00451B2B" w:rsidRPr="00920C58">
        <w:rPr>
          <w:rFonts w:ascii="Arial" w:hAnsi="Arial" w:cs="Arial"/>
          <w:sz w:val="18"/>
          <w:szCs w:val="18"/>
        </w:rPr>
        <w:t>.</w:t>
      </w:r>
    </w:p>
    <w:p w:rsidR="003F433B" w:rsidRPr="00920C58" w:rsidRDefault="0086085D"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Entre otras previsiones encaminadas a la simplificación administrativa, se establece un p</w:t>
      </w:r>
      <w:r w:rsidR="003F433B" w:rsidRPr="00920C58">
        <w:rPr>
          <w:rFonts w:ascii="Arial" w:hAnsi="Arial" w:cs="Arial"/>
          <w:sz w:val="18"/>
          <w:szCs w:val="18"/>
        </w:rPr>
        <w:t xml:space="preserve">rocedimiento </w:t>
      </w:r>
      <w:r w:rsidRPr="00920C58">
        <w:rPr>
          <w:rFonts w:ascii="Arial" w:hAnsi="Arial" w:cs="Arial"/>
          <w:sz w:val="18"/>
          <w:szCs w:val="18"/>
        </w:rPr>
        <w:t>más sencillo</w:t>
      </w:r>
      <w:r w:rsidR="00ED78F6" w:rsidRPr="00920C58">
        <w:rPr>
          <w:rFonts w:ascii="Arial" w:hAnsi="Arial" w:cs="Arial"/>
          <w:sz w:val="18"/>
          <w:szCs w:val="18"/>
        </w:rPr>
        <w:t xml:space="preserve"> y eficaz</w:t>
      </w:r>
      <w:r w:rsidRPr="00920C58">
        <w:rPr>
          <w:rFonts w:ascii="Arial" w:hAnsi="Arial" w:cs="Arial"/>
          <w:sz w:val="18"/>
          <w:szCs w:val="18"/>
        </w:rPr>
        <w:t xml:space="preserve"> </w:t>
      </w:r>
      <w:r w:rsidR="003F433B" w:rsidRPr="00920C58">
        <w:rPr>
          <w:rFonts w:ascii="Arial" w:hAnsi="Arial" w:cs="Arial"/>
          <w:sz w:val="18"/>
          <w:szCs w:val="18"/>
        </w:rPr>
        <w:t xml:space="preserve">de cálculo de los importes </w:t>
      </w:r>
      <w:proofErr w:type="spellStart"/>
      <w:r w:rsidR="003F433B" w:rsidRPr="00920C58">
        <w:rPr>
          <w:rFonts w:ascii="Arial" w:hAnsi="Arial" w:cs="Arial"/>
          <w:sz w:val="18"/>
          <w:szCs w:val="18"/>
        </w:rPr>
        <w:t>auxiliables</w:t>
      </w:r>
      <w:proofErr w:type="spellEnd"/>
      <w:r w:rsidR="003F433B" w:rsidRPr="00920C58">
        <w:rPr>
          <w:rFonts w:ascii="Arial" w:hAnsi="Arial" w:cs="Arial"/>
          <w:sz w:val="18"/>
          <w:szCs w:val="18"/>
        </w:rPr>
        <w:t xml:space="preserve"> en concepto de honorarios de </w:t>
      </w:r>
      <w:r w:rsidR="00950F49" w:rsidRPr="00920C58">
        <w:rPr>
          <w:rFonts w:ascii="Arial" w:hAnsi="Arial" w:cs="Arial"/>
          <w:sz w:val="18"/>
          <w:szCs w:val="18"/>
        </w:rPr>
        <w:t xml:space="preserve">redacción de </w:t>
      </w:r>
      <w:r w:rsidR="003F433B" w:rsidRPr="00920C58">
        <w:rPr>
          <w:rFonts w:ascii="Arial" w:hAnsi="Arial" w:cs="Arial"/>
          <w:sz w:val="18"/>
          <w:szCs w:val="18"/>
        </w:rPr>
        <w:t>proyecto y dirección de obra</w:t>
      </w:r>
      <w:r w:rsidRPr="00920C58">
        <w:rPr>
          <w:rFonts w:ascii="Arial" w:hAnsi="Arial" w:cs="Arial"/>
          <w:sz w:val="18"/>
          <w:szCs w:val="18"/>
        </w:rPr>
        <w:t xml:space="preserve">. </w:t>
      </w:r>
    </w:p>
    <w:p w:rsidR="00ED78F6" w:rsidRPr="00920C58" w:rsidRDefault="00ED78F6"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Se</w:t>
      </w:r>
      <w:r w:rsidR="00B658E6" w:rsidRPr="00920C58">
        <w:rPr>
          <w:rFonts w:ascii="Arial" w:hAnsi="Arial" w:cs="Arial"/>
          <w:sz w:val="18"/>
          <w:szCs w:val="18"/>
        </w:rPr>
        <w:t xml:space="preserve"> establecen</w:t>
      </w:r>
      <w:r w:rsidRPr="00920C58">
        <w:rPr>
          <w:rFonts w:ascii="Arial" w:hAnsi="Arial" w:cs="Arial"/>
          <w:sz w:val="18"/>
          <w:szCs w:val="18"/>
        </w:rPr>
        <w:t xml:space="preserve"> en detalle los requisitos mínimos para la inclusión de inversiones</w:t>
      </w:r>
      <w:r w:rsidR="00B658E6" w:rsidRPr="00920C58">
        <w:rPr>
          <w:rFonts w:ascii="Arial" w:hAnsi="Arial" w:cs="Arial"/>
          <w:sz w:val="18"/>
          <w:szCs w:val="18"/>
        </w:rPr>
        <w:t>,</w:t>
      </w:r>
      <w:r w:rsidRPr="00920C58">
        <w:rPr>
          <w:rFonts w:ascii="Arial" w:hAnsi="Arial" w:cs="Arial"/>
          <w:sz w:val="18"/>
          <w:szCs w:val="18"/>
        </w:rPr>
        <w:t xml:space="preserve"> previendo </w:t>
      </w:r>
      <w:r w:rsidR="00ED1302" w:rsidRPr="00920C58">
        <w:rPr>
          <w:rFonts w:ascii="Arial" w:hAnsi="Arial" w:cs="Arial"/>
          <w:sz w:val="18"/>
          <w:szCs w:val="18"/>
        </w:rPr>
        <w:t>los precisos para</w:t>
      </w:r>
      <w:r w:rsidRPr="00920C58">
        <w:rPr>
          <w:rFonts w:ascii="Arial" w:hAnsi="Arial" w:cs="Arial"/>
          <w:sz w:val="18"/>
          <w:szCs w:val="18"/>
        </w:rPr>
        <w:t xml:space="preserve"> garantizar</w:t>
      </w:r>
      <w:r w:rsidR="00B658E6" w:rsidRPr="00920C58">
        <w:rPr>
          <w:rFonts w:ascii="Arial" w:hAnsi="Arial" w:cs="Arial"/>
          <w:sz w:val="18"/>
          <w:szCs w:val="18"/>
        </w:rPr>
        <w:t xml:space="preserve"> su cumplimiento</w:t>
      </w:r>
      <w:r w:rsidR="00380A40" w:rsidRPr="00920C58">
        <w:rPr>
          <w:rFonts w:ascii="Arial" w:hAnsi="Arial" w:cs="Arial"/>
          <w:sz w:val="18"/>
          <w:szCs w:val="18"/>
        </w:rPr>
        <w:t xml:space="preserve">. </w:t>
      </w:r>
      <w:r w:rsidRPr="00920C58">
        <w:rPr>
          <w:rFonts w:ascii="Arial" w:hAnsi="Arial" w:cs="Arial"/>
          <w:sz w:val="18"/>
          <w:szCs w:val="18"/>
        </w:rPr>
        <w:t xml:space="preserve">Se excluyen obras cuyo coste corresponda legalmente asumir a propietarios o promotores </w:t>
      </w:r>
      <w:r w:rsidR="002A4F74" w:rsidRPr="00920C58">
        <w:rPr>
          <w:rFonts w:ascii="Arial" w:hAnsi="Arial" w:cs="Arial"/>
          <w:sz w:val="18"/>
          <w:szCs w:val="18"/>
        </w:rPr>
        <w:t>o</w:t>
      </w:r>
      <w:r w:rsidRPr="00920C58">
        <w:rPr>
          <w:rFonts w:ascii="Arial" w:hAnsi="Arial" w:cs="Arial"/>
          <w:sz w:val="18"/>
          <w:szCs w:val="18"/>
        </w:rPr>
        <w:t xml:space="preserve"> </w:t>
      </w:r>
      <w:r w:rsidR="002A4F74" w:rsidRPr="00920C58">
        <w:rPr>
          <w:rFonts w:ascii="Arial" w:hAnsi="Arial" w:cs="Arial"/>
          <w:sz w:val="18"/>
          <w:szCs w:val="18"/>
        </w:rPr>
        <w:t>de interés exclusivamente particular.</w:t>
      </w:r>
      <w:r w:rsidR="007C7538">
        <w:rPr>
          <w:rFonts w:ascii="Arial" w:hAnsi="Arial" w:cs="Arial"/>
          <w:sz w:val="18"/>
          <w:szCs w:val="18"/>
        </w:rPr>
        <w:t xml:space="preserve"> </w:t>
      </w:r>
    </w:p>
    <w:p w:rsidR="0086085D" w:rsidRPr="00920C58" w:rsidRDefault="002A4F74"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Debe resaltarse especialmente el requisito de que concurran tres informes favorables, técnico, jurídico y económico. Su carácter vinculante es garantía de máxima objetividad en la aplicación de lo dispuesto en la </w:t>
      </w:r>
      <w:r w:rsidR="005F0780">
        <w:rPr>
          <w:rFonts w:ascii="Arial" w:hAnsi="Arial" w:cs="Arial"/>
          <w:sz w:val="18"/>
          <w:szCs w:val="18"/>
        </w:rPr>
        <w:t>presente ley foral</w:t>
      </w:r>
      <w:r w:rsidRPr="00920C58">
        <w:rPr>
          <w:rFonts w:ascii="Arial" w:hAnsi="Arial" w:cs="Arial"/>
          <w:sz w:val="18"/>
          <w:szCs w:val="18"/>
        </w:rPr>
        <w:t xml:space="preserve">. </w:t>
      </w:r>
    </w:p>
    <w:p w:rsidR="00A67965" w:rsidRPr="00920C58" w:rsidRDefault="00A67965"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7. </w:t>
      </w:r>
      <w:r w:rsidR="00284690" w:rsidRPr="00920C58">
        <w:rPr>
          <w:rFonts w:ascii="Arial" w:hAnsi="Arial" w:cs="Arial"/>
          <w:sz w:val="18"/>
          <w:szCs w:val="18"/>
        </w:rPr>
        <w:t xml:space="preserve">Se </w:t>
      </w:r>
      <w:r w:rsidR="002415E1" w:rsidRPr="00920C58">
        <w:rPr>
          <w:rFonts w:ascii="Arial" w:hAnsi="Arial" w:cs="Arial"/>
          <w:sz w:val="18"/>
          <w:szCs w:val="18"/>
        </w:rPr>
        <w:t xml:space="preserve">considera necesario </w:t>
      </w:r>
      <w:r w:rsidR="00284690" w:rsidRPr="00920C58">
        <w:rPr>
          <w:rFonts w:ascii="Arial" w:hAnsi="Arial" w:cs="Arial"/>
          <w:sz w:val="18"/>
          <w:szCs w:val="18"/>
        </w:rPr>
        <w:t>clarifica</w:t>
      </w:r>
      <w:r w:rsidR="002415E1" w:rsidRPr="00920C58">
        <w:rPr>
          <w:rFonts w:ascii="Arial" w:hAnsi="Arial" w:cs="Arial"/>
          <w:sz w:val="18"/>
          <w:szCs w:val="18"/>
        </w:rPr>
        <w:t>r</w:t>
      </w:r>
      <w:r w:rsidR="00284690" w:rsidRPr="00920C58">
        <w:rPr>
          <w:rFonts w:ascii="Arial" w:hAnsi="Arial" w:cs="Arial"/>
          <w:sz w:val="18"/>
          <w:szCs w:val="18"/>
        </w:rPr>
        <w:t xml:space="preserve"> el concepto de actuación </w:t>
      </w:r>
      <w:r w:rsidRPr="00920C58">
        <w:rPr>
          <w:rFonts w:ascii="Arial" w:hAnsi="Arial" w:cs="Arial"/>
          <w:sz w:val="18"/>
          <w:szCs w:val="18"/>
        </w:rPr>
        <w:t>“</w:t>
      </w:r>
      <w:r w:rsidR="00284690" w:rsidRPr="00920C58">
        <w:rPr>
          <w:rFonts w:ascii="Arial" w:hAnsi="Arial" w:cs="Arial"/>
          <w:sz w:val="18"/>
          <w:szCs w:val="18"/>
        </w:rPr>
        <w:t>de emergencia</w:t>
      </w:r>
      <w:r w:rsidRPr="00920C58">
        <w:rPr>
          <w:rFonts w:ascii="Arial" w:hAnsi="Arial" w:cs="Arial"/>
          <w:sz w:val="18"/>
          <w:szCs w:val="18"/>
        </w:rPr>
        <w:t>”</w:t>
      </w:r>
      <w:r w:rsidR="002415E1" w:rsidRPr="00920C58">
        <w:rPr>
          <w:rFonts w:ascii="Arial" w:hAnsi="Arial" w:cs="Arial"/>
          <w:sz w:val="18"/>
          <w:szCs w:val="18"/>
        </w:rPr>
        <w:t>,</w:t>
      </w:r>
      <w:r w:rsidR="00284690" w:rsidRPr="00920C58">
        <w:rPr>
          <w:rFonts w:ascii="Arial" w:hAnsi="Arial" w:cs="Arial"/>
          <w:sz w:val="18"/>
          <w:szCs w:val="18"/>
        </w:rPr>
        <w:t xml:space="preserve"> en dos sentidos. </w:t>
      </w:r>
    </w:p>
    <w:p w:rsidR="00A67965" w:rsidRPr="00920C58" w:rsidRDefault="00514887"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S</w:t>
      </w:r>
      <w:r w:rsidR="00284690" w:rsidRPr="00920C58">
        <w:rPr>
          <w:rFonts w:ascii="Arial" w:hAnsi="Arial" w:cs="Arial"/>
          <w:sz w:val="18"/>
          <w:szCs w:val="18"/>
        </w:rPr>
        <w:t>e amplía su definición</w:t>
      </w:r>
      <w:r w:rsidR="00BD70DC" w:rsidRPr="00920C58">
        <w:rPr>
          <w:rFonts w:ascii="Arial" w:hAnsi="Arial" w:cs="Arial"/>
          <w:sz w:val="18"/>
          <w:szCs w:val="18"/>
        </w:rPr>
        <w:t xml:space="preserve"> al objeto de abarcar un amplio elenco de actuaciones de reposición de infraestructuras y dotaciones</w:t>
      </w:r>
      <w:r w:rsidR="00284690" w:rsidRPr="00920C58">
        <w:rPr>
          <w:rFonts w:ascii="Arial" w:hAnsi="Arial" w:cs="Arial"/>
          <w:sz w:val="18"/>
          <w:szCs w:val="18"/>
        </w:rPr>
        <w:t xml:space="preserve"> </w:t>
      </w:r>
      <w:r w:rsidR="00BD70DC" w:rsidRPr="00920C58">
        <w:rPr>
          <w:rFonts w:ascii="Arial" w:hAnsi="Arial" w:cs="Arial"/>
          <w:sz w:val="18"/>
          <w:szCs w:val="18"/>
        </w:rPr>
        <w:t xml:space="preserve">en situaciones de </w:t>
      </w:r>
      <w:r w:rsidR="00284690" w:rsidRPr="00920C58">
        <w:rPr>
          <w:rFonts w:ascii="Arial" w:hAnsi="Arial" w:cs="Arial"/>
          <w:sz w:val="18"/>
          <w:szCs w:val="18"/>
        </w:rPr>
        <w:t>riesgo inminente</w:t>
      </w:r>
      <w:r w:rsidR="00BD70DC" w:rsidRPr="00920C58">
        <w:rPr>
          <w:rFonts w:ascii="Arial" w:hAnsi="Arial" w:cs="Arial"/>
          <w:sz w:val="18"/>
          <w:szCs w:val="18"/>
        </w:rPr>
        <w:t xml:space="preserve"> para</w:t>
      </w:r>
      <w:r w:rsidR="00284690" w:rsidRPr="00920C58">
        <w:rPr>
          <w:rFonts w:ascii="Arial" w:hAnsi="Arial" w:cs="Arial"/>
          <w:sz w:val="18"/>
          <w:szCs w:val="18"/>
        </w:rPr>
        <w:t xml:space="preserve"> la</w:t>
      </w:r>
      <w:r w:rsidR="008700BB" w:rsidRPr="00920C58">
        <w:rPr>
          <w:rFonts w:ascii="Arial" w:hAnsi="Arial" w:cs="Arial"/>
          <w:sz w:val="18"/>
          <w:szCs w:val="18"/>
        </w:rPr>
        <w:t xml:space="preserve"> seguridad de personas o bienes. </w:t>
      </w:r>
    </w:p>
    <w:p w:rsidR="008700BB" w:rsidRPr="00920C58" w:rsidRDefault="00514887"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S</w:t>
      </w:r>
      <w:r w:rsidR="00284690" w:rsidRPr="00920C58">
        <w:rPr>
          <w:rFonts w:ascii="Arial" w:hAnsi="Arial" w:cs="Arial"/>
          <w:sz w:val="18"/>
          <w:szCs w:val="18"/>
        </w:rPr>
        <w:t xml:space="preserve">e distinguen las </w:t>
      </w:r>
      <w:r w:rsidR="008700BB" w:rsidRPr="00920C58">
        <w:rPr>
          <w:rFonts w:ascii="Arial" w:hAnsi="Arial" w:cs="Arial"/>
          <w:sz w:val="18"/>
          <w:szCs w:val="18"/>
        </w:rPr>
        <w:t xml:space="preserve">inversiones realizadas mediante contrataciones de emergencia conforme a la legislación de contratos públicos de Navarra </w:t>
      </w:r>
      <w:r w:rsidR="00284690" w:rsidRPr="00920C58">
        <w:rPr>
          <w:rFonts w:ascii="Arial" w:hAnsi="Arial" w:cs="Arial"/>
          <w:sz w:val="18"/>
          <w:szCs w:val="18"/>
        </w:rPr>
        <w:t>de</w:t>
      </w:r>
      <w:r w:rsidR="008700BB" w:rsidRPr="00920C58">
        <w:rPr>
          <w:rFonts w:ascii="Arial" w:hAnsi="Arial" w:cs="Arial"/>
          <w:sz w:val="18"/>
          <w:szCs w:val="18"/>
        </w:rPr>
        <w:t xml:space="preserve"> las contr</w:t>
      </w:r>
      <w:r w:rsidR="002C512C" w:rsidRPr="00920C58">
        <w:rPr>
          <w:rFonts w:ascii="Arial" w:hAnsi="Arial" w:cs="Arial"/>
          <w:sz w:val="18"/>
          <w:szCs w:val="18"/>
        </w:rPr>
        <w:t>atadas sin tal carácter que el S</w:t>
      </w:r>
      <w:r w:rsidR="008700BB" w:rsidRPr="00920C58">
        <w:rPr>
          <w:rFonts w:ascii="Arial" w:hAnsi="Arial" w:cs="Arial"/>
          <w:sz w:val="18"/>
          <w:szCs w:val="18"/>
        </w:rPr>
        <w:t xml:space="preserve">ervicio competente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8700BB" w:rsidRPr="00920C58">
            <w:rPr>
              <w:rFonts w:ascii="Arial" w:hAnsi="Arial" w:cs="Arial"/>
              <w:sz w:val="18"/>
              <w:szCs w:val="18"/>
            </w:rPr>
            <w:t>la Dirección</w:t>
          </w:r>
        </w:smartTag>
        <w:r w:rsidR="008700BB" w:rsidRPr="00920C58">
          <w:rPr>
            <w:rFonts w:ascii="Arial" w:hAnsi="Arial" w:cs="Arial"/>
            <w:sz w:val="18"/>
            <w:szCs w:val="18"/>
          </w:rPr>
          <w:t xml:space="preserve"> General</w:t>
        </w:r>
      </w:smartTag>
      <w:r w:rsidR="008700BB" w:rsidRPr="00920C58">
        <w:rPr>
          <w:rFonts w:ascii="Arial" w:hAnsi="Arial" w:cs="Arial"/>
          <w:sz w:val="18"/>
          <w:szCs w:val="18"/>
        </w:rPr>
        <w:t xml:space="preserve"> de Administración Local considere necesarias para</w:t>
      </w:r>
      <w:r w:rsidR="00912A42" w:rsidRPr="00920C58">
        <w:rPr>
          <w:rFonts w:ascii="Arial" w:hAnsi="Arial" w:cs="Arial"/>
          <w:sz w:val="18"/>
          <w:szCs w:val="18"/>
        </w:rPr>
        <w:t xml:space="preserve"> completar adecuadamente las realizadas mediante contrataciones de emergencia</w:t>
      </w:r>
      <w:r w:rsidR="008700BB" w:rsidRPr="00920C58">
        <w:rPr>
          <w:rFonts w:ascii="Arial" w:hAnsi="Arial" w:cs="Arial"/>
          <w:sz w:val="18"/>
          <w:szCs w:val="18"/>
        </w:rPr>
        <w:t>.</w:t>
      </w:r>
    </w:p>
    <w:p w:rsidR="002415E1" w:rsidRPr="00920C58" w:rsidRDefault="00A67965"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8. </w:t>
      </w:r>
      <w:r w:rsidR="002415E1" w:rsidRPr="00920C58">
        <w:rPr>
          <w:rFonts w:ascii="Arial" w:hAnsi="Arial" w:cs="Arial"/>
          <w:sz w:val="18"/>
          <w:szCs w:val="18"/>
        </w:rPr>
        <w:t xml:space="preserve">La introducción de “mejoras” en las fases de licitación de los contratos dio lugar en el pasado a distorsiones que </w:t>
      </w:r>
      <w:r w:rsidR="005F0780">
        <w:rPr>
          <w:rFonts w:ascii="Arial" w:hAnsi="Arial" w:cs="Arial"/>
          <w:sz w:val="18"/>
          <w:szCs w:val="18"/>
        </w:rPr>
        <w:t>esta ley foral</w:t>
      </w:r>
      <w:r w:rsidR="002415E1" w:rsidRPr="00920C58">
        <w:rPr>
          <w:rFonts w:ascii="Arial" w:hAnsi="Arial" w:cs="Arial"/>
          <w:sz w:val="18"/>
          <w:szCs w:val="18"/>
        </w:rPr>
        <w:t xml:space="preserve"> pretende atajar prohibiendo clara y expresamente dicha práctica. </w:t>
      </w:r>
    </w:p>
    <w:p w:rsidR="002415E1" w:rsidRPr="00920C58" w:rsidRDefault="005C2C3F"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En esta línea, p</w:t>
      </w:r>
      <w:r w:rsidR="00396817" w:rsidRPr="00920C58">
        <w:rPr>
          <w:rFonts w:ascii="Arial" w:hAnsi="Arial" w:cs="Arial"/>
          <w:sz w:val="18"/>
          <w:szCs w:val="18"/>
        </w:rPr>
        <w:t>or primera vez en este tipo de planes, s</w:t>
      </w:r>
      <w:r w:rsidR="002415E1" w:rsidRPr="00920C58">
        <w:rPr>
          <w:rFonts w:ascii="Arial" w:hAnsi="Arial" w:cs="Arial"/>
          <w:sz w:val="18"/>
          <w:szCs w:val="18"/>
        </w:rPr>
        <w:t xml:space="preserve">e </w:t>
      </w:r>
      <w:r w:rsidRPr="00920C58">
        <w:rPr>
          <w:rFonts w:ascii="Arial" w:hAnsi="Arial" w:cs="Arial"/>
          <w:sz w:val="18"/>
          <w:szCs w:val="18"/>
        </w:rPr>
        <w:t>establece un control administrativo de</w:t>
      </w:r>
      <w:r w:rsidR="002415E1" w:rsidRPr="00920C58">
        <w:rPr>
          <w:rFonts w:ascii="Arial" w:hAnsi="Arial" w:cs="Arial"/>
          <w:sz w:val="18"/>
          <w:szCs w:val="18"/>
        </w:rPr>
        <w:t xml:space="preserve"> las modificaciones de </w:t>
      </w:r>
      <w:r w:rsidR="00105917" w:rsidRPr="00920C58">
        <w:rPr>
          <w:rFonts w:ascii="Arial" w:hAnsi="Arial" w:cs="Arial"/>
          <w:sz w:val="18"/>
          <w:szCs w:val="18"/>
        </w:rPr>
        <w:t>proyectos</w:t>
      </w:r>
      <w:r w:rsidR="002415E1" w:rsidRPr="00920C58">
        <w:rPr>
          <w:rFonts w:ascii="Arial" w:hAnsi="Arial" w:cs="Arial"/>
          <w:sz w:val="18"/>
          <w:szCs w:val="18"/>
        </w:rPr>
        <w:t>.</w:t>
      </w:r>
    </w:p>
    <w:p w:rsidR="00E22E85" w:rsidRPr="00920C58" w:rsidRDefault="00E22E85"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Interesa, no obstante, aprovechar las potencialidades de la contratación pública como instrumento de política social. En esta perspectiva se enmarca </w:t>
      </w:r>
      <w:r w:rsidR="001A6ABD" w:rsidRPr="00920C58">
        <w:rPr>
          <w:rFonts w:ascii="Arial" w:hAnsi="Arial" w:cs="Arial"/>
          <w:sz w:val="18"/>
          <w:szCs w:val="18"/>
        </w:rPr>
        <w:t xml:space="preserve">la </w:t>
      </w:r>
      <w:r w:rsidRPr="00920C58">
        <w:rPr>
          <w:rFonts w:ascii="Arial" w:hAnsi="Arial" w:cs="Arial"/>
          <w:sz w:val="18"/>
          <w:szCs w:val="18"/>
        </w:rPr>
        <w:t>exigencia de que al menos un tercio de</w:t>
      </w:r>
      <w:r w:rsidR="007C7538">
        <w:rPr>
          <w:rFonts w:ascii="Arial" w:hAnsi="Arial" w:cs="Arial"/>
          <w:sz w:val="18"/>
          <w:szCs w:val="18"/>
        </w:rPr>
        <w:t xml:space="preserve"> </w:t>
      </w:r>
      <w:r w:rsidRPr="00920C58">
        <w:rPr>
          <w:rFonts w:ascii="Arial" w:hAnsi="Arial" w:cs="Arial"/>
          <w:sz w:val="18"/>
          <w:szCs w:val="18"/>
        </w:rPr>
        <w:t xml:space="preserve">todas las nuevas contrataciones, bajas y sustituciones a jornada completa que se requieran para la realización de la inversión recaigan en personas perceptoras de renta mínima de inserción. </w:t>
      </w:r>
    </w:p>
    <w:p w:rsidR="003A6701" w:rsidRPr="00920C58" w:rsidRDefault="005C2C3F"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9</w:t>
      </w:r>
      <w:r w:rsidR="00A67965" w:rsidRPr="00920C58">
        <w:rPr>
          <w:rFonts w:ascii="Arial" w:hAnsi="Arial" w:cs="Arial"/>
          <w:sz w:val="18"/>
          <w:szCs w:val="18"/>
        </w:rPr>
        <w:t xml:space="preserve">. </w:t>
      </w:r>
      <w:r w:rsidR="003A6701" w:rsidRPr="00920C58">
        <w:rPr>
          <w:rFonts w:ascii="Arial" w:hAnsi="Arial" w:cs="Arial"/>
          <w:sz w:val="18"/>
          <w:szCs w:val="18"/>
        </w:rPr>
        <w:t>El</w:t>
      </w:r>
      <w:r w:rsidR="002415E1" w:rsidRPr="00920C58">
        <w:rPr>
          <w:rFonts w:ascii="Arial" w:hAnsi="Arial" w:cs="Arial"/>
          <w:sz w:val="18"/>
          <w:szCs w:val="18"/>
        </w:rPr>
        <w:t xml:space="preserve"> procedimiento de exclusión del Plan de Inversiones Locales </w:t>
      </w:r>
      <w:r w:rsidR="00AC495C" w:rsidRPr="00920C58">
        <w:rPr>
          <w:rFonts w:ascii="Arial" w:hAnsi="Arial" w:cs="Arial"/>
          <w:sz w:val="18"/>
          <w:szCs w:val="18"/>
        </w:rPr>
        <w:t xml:space="preserve">se regula conforme a criterios de justicia y seguridad jurídica. </w:t>
      </w:r>
      <w:r w:rsidR="00BD70DC" w:rsidRPr="00920C58">
        <w:rPr>
          <w:rFonts w:ascii="Arial" w:hAnsi="Arial" w:cs="Arial"/>
          <w:sz w:val="18"/>
          <w:szCs w:val="18"/>
        </w:rPr>
        <w:t xml:space="preserve">En caso de incumplimiento de los requisitos y condiciones </w:t>
      </w:r>
      <w:r w:rsidR="003A6701" w:rsidRPr="00920C58">
        <w:rPr>
          <w:rFonts w:ascii="Arial" w:hAnsi="Arial" w:cs="Arial"/>
          <w:sz w:val="18"/>
          <w:szCs w:val="18"/>
        </w:rPr>
        <w:t xml:space="preserve">derivados de lo dispuesto en </w:t>
      </w:r>
      <w:r w:rsidR="005F0780">
        <w:rPr>
          <w:rFonts w:ascii="Arial" w:hAnsi="Arial" w:cs="Arial"/>
          <w:sz w:val="18"/>
          <w:szCs w:val="18"/>
        </w:rPr>
        <w:t>esta ley foral</w:t>
      </w:r>
      <w:r w:rsidR="00BD70DC" w:rsidRPr="00920C58">
        <w:rPr>
          <w:rFonts w:ascii="Arial" w:hAnsi="Arial" w:cs="Arial"/>
          <w:sz w:val="18"/>
          <w:szCs w:val="18"/>
        </w:rPr>
        <w:t>, l</w:t>
      </w:r>
      <w:r w:rsidR="00AC495C" w:rsidRPr="00920C58">
        <w:rPr>
          <w:rFonts w:ascii="Arial" w:hAnsi="Arial" w:cs="Arial"/>
          <w:sz w:val="18"/>
          <w:szCs w:val="18"/>
        </w:rPr>
        <w:t xml:space="preserve">a obligación de reintegro </w:t>
      </w:r>
      <w:r w:rsidR="00C16979" w:rsidRPr="00920C58">
        <w:rPr>
          <w:rFonts w:ascii="Arial" w:hAnsi="Arial" w:cs="Arial"/>
          <w:sz w:val="18"/>
          <w:szCs w:val="18"/>
        </w:rPr>
        <w:t xml:space="preserve">de lo que, en su caso, se haya percibido </w:t>
      </w:r>
      <w:r w:rsidR="00BD70DC" w:rsidRPr="00920C58">
        <w:rPr>
          <w:rFonts w:ascii="Arial" w:hAnsi="Arial" w:cs="Arial"/>
          <w:sz w:val="18"/>
          <w:szCs w:val="18"/>
        </w:rPr>
        <w:t>no siempre ha de ser total. P</w:t>
      </w:r>
      <w:r w:rsidR="00AC495C" w:rsidRPr="00920C58">
        <w:rPr>
          <w:rFonts w:ascii="Arial" w:hAnsi="Arial" w:cs="Arial"/>
          <w:sz w:val="18"/>
          <w:szCs w:val="18"/>
        </w:rPr>
        <w:t>uede ser solo parcial</w:t>
      </w:r>
      <w:r w:rsidR="00BD70DC" w:rsidRPr="00920C58">
        <w:rPr>
          <w:rFonts w:ascii="Arial" w:hAnsi="Arial" w:cs="Arial"/>
          <w:sz w:val="18"/>
          <w:szCs w:val="18"/>
        </w:rPr>
        <w:t>,</w:t>
      </w:r>
      <w:r w:rsidR="00AC495C" w:rsidRPr="00920C58">
        <w:rPr>
          <w:rFonts w:ascii="Arial" w:hAnsi="Arial" w:cs="Arial"/>
          <w:sz w:val="18"/>
          <w:szCs w:val="18"/>
        </w:rPr>
        <w:t xml:space="preserve"> cuando al menos una parte de obra haya quedado correctamente justificada y susceptible de utilización para el uso público previsto</w:t>
      </w:r>
      <w:r w:rsidR="00C44E4A" w:rsidRPr="00920C58">
        <w:rPr>
          <w:rFonts w:ascii="Arial" w:hAnsi="Arial" w:cs="Arial"/>
          <w:sz w:val="18"/>
          <w:szCs w:val="18"/>
        </w:rPr>
        <w:t xml:space="preserve">. </w:t>
      </w:r>
    </w:p>
    <w:p w:rsidR="00AC495C" w:rsidRPr="00920C58" w:rsidRDefault="00C44E4A"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En esa misma línea, se contempla la posibilidad de inclusiones parciales </w:t>
      </w:r>
      <w:r w:rsidR="003A6701" w:rsidRPr="00920C58">
        <w:rPr>
          <w:rFonts w:ascii="Arial" w:hAnsi="Arial" w:cs="Arial"/>
          <w:sz w:val="18"/>
          <w:szCs w:val="18"/>
        </w:rPr>
        <w:t>para</w:t>
      </w:r>
      <w:r w:rsidRPr="00920C58">
        <w:rPr>
          <w:rFonts w:ascii="Arial" w:hAnsi="Arial" w:cs="Arial"/>
          <w:sz w:val="18"/>
          <w:szCs w:val="18"/>
        </w:rPr>
        <w:t xml:space="preserve"> inversiones técnicamente susceptibles de ser ejecutadas en fases sucesivas</w:t>
      </w:r>
      <w:r w:rsidR="00BD70DC" w:rsidRPr="00920C58">
        <w:rPr>
          <w:rFonts w:ascii="Arial" w:hAnsi="Arial" w:cs="Arial"/>
          <w:sz w:val="18"/>
          <w:szCs w:val="18"/>
        </w:rPr>
        <w:t>.</w:t>
      </w:r>
    </w:p>
    <w:p w:rsidR="000E12A7" w:rsidRPr="00920C58" w:rsidRDefault="00A67965"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1</w:t>
      </w:r>
      <w:r w:rsidR="005C2C3F" w:rsidRPr="00920C58">
        <w:rPr>
          <w:rFonts w:ascii="Arial" w:hAnsi="Arial" w:cs="Arial"/>
          <w:sz w:val="18"/>
          <w:szCs w:val="18"/>
        </w:rPr>
        <w:t>0</w:t>
      </w:r>
      <w:r w:rsidR="00C44E4A" w:rsidRPr="00920C58">
        <w:rPr>
          <w:rFonts w:ascii="Arial" w:hAnsi="Arial" w:cs="Arial"/>
          <w:sz w:val="18"/>
          <w:szCs w:val="18"/>
        </w:rPr>
        <w:t>. Especial atención merece el apartado de Libre Determinación</w:t>
      </w:r>
      <w:r w:rsidR="000E12A7" w:rsidRPr="00920C58">
        <w:rPr>
          <w:rFonts w:ascii="Arial" w:hAnsi="Arial" w:cs="Arial"/>
          <w:sz w:val="18"/>
          <w:szCs w:val="18"/>
        </w:rPr>
        <w:t>, distribuido en función de la población conforme a lo previsto en el Anexo I</w:t>
      </w:r>
      <w:r w:rsidR="00240F08" w:rsidRPr="00920C58">
        <w:rPr>
          <w:rFonts w:ascii="Arial" w:hAnsi="Arial" w:cs="Arial"/>
          <w:sz w:val="18"/>
          <w:szCs w:val="18"/>
        </w:rPr>
        <w:t>I</w:t>
      </w:r>
      <w:r w:rsidR="00912A42" w:rsidRPr="00920C58">
        <w:rPr>
          <w:rFonts w:ascii="Arial" w:hAnsi="Arial" w:cs="Arial"/>
          <w:sz w:val="18"/>
          <w:szCs w:val="18"/>
        </w:rPr>
        <w:t>I</w:t>
      </w:r>
      <w:r w:rsidR="004C006A" w:rsidRPr="00920C58">
        <w:rPr>
          <w:rFonts w:ascii="Arial" w:hAnsi="Arial" w:cs="Arial"/>
          <w:sz w:val="18"/>
          <w:szCs w:val="18"/>
        </w:rPr>
        <w:t xml:space="preserve">. </w:t>
      </w:r>
    </w:p>
    <w:p w:rsidR="003A6701" w:rsidRPr="00920C58" w:rsidRDefault="000E12A7"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Su ámbito </w:t>
      </w:r>
      <w:r w:rsidR="00BD70DC" w:rsidRPr="00920C58">
        <w:rPr>
          <w:rFonts w:ascii="Arial" w:hAnsi="Arial" w:cs="Arial"/>
          <w:sz w:val="18"/>
          <w:szCs w:val="18"/>
        </w:rPr>
        <w:t xml:space="preserve">material </w:t>
      </w:r>
      <w:r w:rsidRPr="00920C58">
        <w:rPr>
          <w:rFonts w:ascii="Arial" w:hAnsi="Arial" w:cs="Arial"/>
          <w:sz w:val="18"/>
          <w:szCs w:val="18"/>
        </w:rPr>
        <w:t>es muy amplio. I</w:t>
      </w:r>
      <w:r w:rsidR="00C44E4A" w:rsidRPr="00920C58">
        <w:rPr>
          <w:rFonts w:ascii="Arial" w:hAnsi="Arial" w:cs="Arial"/>
          <w:sz w:val="18"/>
          <w:szCs w:val="18"/>
        </w:rPr>
        <w:t xml:space="preserve">ncluye las actuaciones que cada ayuntamiento o concejo beneficiario determine para inversiones susceptibles de contabilizarse en el capítulo 6 de la clasificación económica del presupuesto </w:t>
      </w:r>
      <w:r w:rsidR="00C44E4A" w:rsidRPr="00920C58">
        <w:rPr>
          <w:rFonts w:ascii="Arial" w:hAnsi="Arial" w:cs="Arial"/>
          <w:sz w:val="18"/>
          <w:szCs w:val="18"/>
        </w:rPr>
        <w:lastRenderedPageBreak/>
        <w:t xml:space="preserve">de gastos, o bien a amortizar </w:t>
      </w:r>
      <w:r w:rsidR="00912A42" w:rsidRPr="00920C58">
        <w:rPr>
          <w:rFonts w:ascii="Arial" w:hAnsi="Arial" w:cs="Arial"/>
          <w:sz w:val="18"/>
          <w:szCs w:val="18"/>
        </w:rPr>
        <w:t xml:space="preserve">anticipadamente </w:t>
      </w:r>
      <w:r w:rsidR="00C44E4A" w:rsidRPr="00920C58">
        <w:rPr>
          <w:rFonts w:ascii="Arial" w:hAnsi="Arial" w:cs="Arial"/>
          <w:sz w:val="18"/>
          <w:szCs w:val="18"/>
        </w:rPr>
        <w:t xml:space="preserve">pasivos financieros de naturaleza presupuestaria, una vez </w:t>
      </w:r>
      <w:r w:rsidR="000E51CF" w:rsidRPr="00920C58">
        <w:rPr>
          <w:rFonts w:ascii="Arial" w:hAnsi="Arial" w:cs="Arial"/>
          <w:sz w:val="18"/>
          <w:szCs w:val="18"/>
        </w:rPr>
        <w:t>financiado</w:t>
      </w:r>
      <w:r w:rsidR="00C44E4A" w:rsidRPr="00920C58">
        <w:rPr>
          <w:rFonts w:ascii="Arial" w:hAnsi="Arial" w:cs="Arial"/>
          <w:sz w:val="18"/>
          <w:szCs w:val="18"/>
        </w:rPr>
        <w:t>, en su caso, el remanente de tesorería negativo.</w:t>
      </w:r>
    </w:p>
    <w:p w:rsidR="00960508" w:rsidRPr="00920C58" w:rsidRDefault="008850E5"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La sustancial cuantía asignada a este fin</w:t>
      </w:r>
      <w:r w:rsidR="003F0E94" w:rsidRPr="00920C58">
        <w:rPr>
          <w:rFonts w:ascii="Arial" w:hAnsi="Arial" w:cs="Arial"/>
          <w:sz w:val="18"/>
          <w:szCs w:val="18"/>
        </w:rPr>
        <w:t xml:space="preserve"> </w:t>
      </w:r>
      <w:r w:rsidR="00575405" w:rsidRPr="00920C58">
        <w:rPr>
          <w:rFonts w:ascii="Arial" w:hAnsi="Arial" w:cs="Arial"/>
          <w:sz w:val="18"/>
          <w:szCs w:val="18"/>
        </w:rPr>
        <w:t xml:space="preserve">persigue </w:t>
      </w:r>
      <w:r w:rsidR="004C006A" w:rsidRPr="00920C58">
        <w:rPr>
          <w:rFonts w:ascii="Arial" w:hAnsi="Arial" w:cs="Arial"/>
          <w:sz w:val="18"/>
          <w:szCs w:val="18"/>
        </w:rPr>
        <w:t xml:space="preserve">proporcionar a las entidades locales un mayor margen de respuesta efectiva a necesidades y aspiraciones de las comunidades a las que sirven, especialmente valioso en tiempos de restricciones presupuestarias. </w:t>
      </w:r>
      <w:r w:rsidR="00960508" w:rsidRPr="00920C58">
        <w:rPr>
          <w:rFonts w:ascii="Arial" w:hAnsi="Arial" w:cs="Arial"/>
          <w:sz w:val="18"/>
          <w:szCs w:val="18"/>
        </w:rPr>
        <w:t>En consonancia con el objetivo de reequilibrio territorial antes enunciado, se prima especialmente la cobertura de necesidades de infraestructuras y dotaciones en localidades de menos de 3.000 habitantes.</w:t>
      </w:r>
    </w:p>
    <w:p w:rsidR="007C5CF2" w:rsidRPr="00920C58" w:rsidRDefault="000E12A7"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Su tramitación es sumamente ágil. </w:t>
      </w:r>
      <w:r w:rsidR="007C5CF2" w:rsidRPr="00920C58">
        <w:rPr>
          <w:rFonts w:ascii="Arial" w:hAnsi="Arial" w:cs="Arial"/>
          <w:sz w:val="18"/>
          <w:szCs w:val="18"/>
        </w:rPr>
        <w:t>Así, entre otras medidas, se prevén procedimientos de oficio para efectuar abonos,</w:t>
      </w:r>
      <w:r w:rsidR="00163347" w:rsidRPr="00920C58">
        <w:rPr>
          <w:rFonts w:ascii="Arial" w:hAnsi="Arial" w:cs="Arial"/>
          <w:sz w:val="18"/>
          <w:szCs w:val="18"/>
        </w:rPr>
        <w:t xml:space="preserve"> así como</w:t>
      </w:r>
      <w:r w:rsidR="007C5CF2" w:rsidRPr="00920C58">
        <w:rPr>
          <w:rFonts w:ascii="Arial" w:hAnsi="Arial" w:cs="Arial"/>
          <w:sz w:val="18"/>
          <w:szCs w:val="18"/>
        </w:rPr>
        <w:t xml:space="preserve"> la emisión de </w:t>
      </w:r>
      <w:r w:rsidRPr="00920C58">
        <w:rPr>
          <w:rFonts w:ascii="Arial" w:hAnsi="Arial" w:cs="Arial"/>
          <w:sz w:val="18"/>
          <w:szCs w:val="18"/>
        </w:rPr>
        <w:t>informe</w:t>
      </w:r>
      <w:r w:rsidR="007C5CF2" w:rsidRPr="00920C58">
        <w:rPr>
          <w:rFonts w:ascii="Arial" w:hAnsi="Arial" w:cs="Arial"/>
          <w:sz w:val="18"/>
          <w:szCs w:val="18"/>
        </w:rPr>
        <w:t>s</w:t>
      </w:r>
      <w:r w:rsidRPr="00920C58">
        <w:rPr>
          <w:rFonts w:ascii="Arial" w:hAnsi="Arial" w:cs="Arial"/>
          <w:sz w:val="18"/>
          <w:szCs w:val="18"/>
        </w:rPr>
        <w:t xml:space="preserve"> de adecuación </w:t>
      </w:r>
      <w:r w:rsidR="007C5CF2" w:rsidRPr="00920C58">
        <w:rPr>
          <w:rFonts w:ascii="Arial" w:hAnsi="Arial" w:cs="Arial"/>
          <w:sz w:val="18"/>
          <w:szCs w:val="18"/>
        </w:rPr>
        <w:t>regidos por un sistema de silencio positivo.</w:t>
      </w:r>
    </w:p>
    <w:p w:rsidR="00E56BDE" w:rsidRPr="00920C58" w:rsidRDefault="003A6701"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1</w:t>
      </w:r>
      <w:r w:rsidR="005C2C3F" w:rsidRPr="00920C58">
        <w:rPr>
          <w:rFonts w:ascii="Arial" w:hAnsi="Arial" w:cs="Arial"/>
          <w:sz w:val="18"/>
          <w:szCs w:val="18"/>
        </w:rPr>
        <w:t>1</w:t>
      </w:r>
      <w:r w:rsidRPr="00920C58">
        <w:rPr>
          <w:rFonts w:ascii="Arial" w:hAnsi="Arial" w:cs="Arial"/>
          <w:sz w:val="18"/>
          <w:szCs w:val="18"/>
        </w:rPr>
        <w:t xml:space="preserve">. </w:t>
      </w:r>
      <w:r w:rsidR="005B269F" w:rsidRPr="00920C58">
        <w:rPr>
          <w:rFonts w:ascii="Arial" w:hAnsi="Arial" w:cs="Arial"/>
          <w:sz w:val="18"/>
          <w:szCs w:val="18"/>
        </w:rPr>
        <w:t xml:space="preserve">En suma, </w:t>
      </w:r>
      <w:r w:rsidR="00F66189" w:rsidRPr="00920C58">
        <w:rPr>
          <w:rFonts w:ascii="Arial" w:hAnsi="Arial" w:cs="Arial"/>
          <w:sz w:val="18"/>
          <w:szCs w:val="18"/>
        </w:rPr>
        <w:t>se considera preciso</w:t>
      </w:r>
      <w:r w:rsidR="00E56BDE" w:rsidRPr="00920C58">
        <w:rPr>
          <w:rFonts w:ascii="Arial" w:hAnsi="Arial" w:cs="Arial"/>
          <w:sz w:val="18"/>
          <w:szCs w:val="18"/>
        </w:rPr>
        <w:t xml:space="preserve"> activar un </w:t>
      </w:r>
      <w:r w:rsidR="001D2704" w:rsidRPr="00920C58">
        <w:rPr>
          <w:rFonts w:ascii="Arial" w:hAnsi="Arial" w:cs="Arial"/>
          <w:sz w:val="18"/>
          <w:szCs w:val="18"/>
        </w:rPr>
        <w:t>nuevo Plan de Inversiones Locales</w:t>
      </w:r>
      <w:r w:rsidR="00D53DB0" w:rsidRPr="00920C58">
        <w:rPr>
          <w:rFonts w:ascii="Arial" w:hAnsi="Arial" w:cs="Arial"/>
          <w:sz w:val="18"/>
          <w:szCs w:val="18"/>
        </w:rPr>
        <w:t xml:space="preserve"> </w:t>
      </w:r>
      <w:r w:rsidR="001D2704" w:rsidRPr="00920C58">
        <w:rPr>
          <w:rFonts w:ascii="Arial" w:hAnsi="Arial" w:cs="Arial"/>
          <w:sz w:val="18"/>
          <w:szCs w:val="18"/>
        </w:rPr>
        <w:t>ágil y efectivo, encaminado no solamente a proporcionar un</w:t>
      </w:r>
      <w:r w:rsidR="001D2704" w:rsidRPr="00920C58">
        <w:t xml:space="preserve"> </w:t>
      </w:r>
      <w:r w:rsidR="001D2704" w:rsidRPr="00920C58">
        <w:rPr>
          <w:rFonts w:ascii="Arial" w:hAnsi="Arial" w:cs="Arial"/>
          <w:sz w:val="18"/>
          <w:szCs w:val="18"/>
        </w:rPr>
        <w:t xml:space="preserve">nivel mínimo de cobertura de los servicios municipales obligatorios en todo el territorio de la Comunidad Foral, sino también a </w:t>
      </w:r>
      <w:r w:rsidR="00BA1209" w:rsidRPr="00920C58">
        <w:rPr>
          <w:rFonts w:ascii="Arial" w:hAnsi="Arial" w:cs="Arial"/>
          <w:sz w:val="18"/>
          <w:szCs w:val="18"/>
        </w:rPr>
        <w:t>corregir</w:t>
      </w:r>
      <w:r w:rsidR="001D2704" w:rsidRPr="00920C58">
        <w:rPr>
          <w:rFonts w:ascii="Arial" w:hAnsi="Arial" w:cs="Arial"/>
          <w:sz w:val="18"/>
          <w:szCs w:val="18"/>
        </w:rPr>
        <w:t xml:space="preserve"> desequilibrios territoriales </w:t>
      </w:r>
      <w:r w:rsidR="00BA1209" w:rsidRPr="00920C58">
        <w:rPr>
          <w:rFonts w:ascii="Arial" w:hAnsi="Arial" w:cs="Arial"/>
          <w:sz w:val="18"/>
          <w:szCs w:val="18"/>
        </w:rPr>
        <w:t xml:space="preserve">en lo relativo a </w:t>
      </w:r>
      <w:r w:rsidR="001D2704" w:rsidRPr="00920C58">
        <w:rPr>
          <w:rFonts w:ascii="Arial" w:hAnsi="Arial" w:cs="Arial"/>
          <w:sz w:val="18"/>
          <w:szCs w:val="18"/>
        </w:rPr>
        <w:t>la disponibilidad efectiva de dotaciones y servicios locales</w:t>
      </w:r>
      <w:r w:rsidR="005466AC" w:rsidRPr="00920C58">
        <w:rPr>
          <w:rFonts w:ascii="Arial" w:hAnsi="Arial" w:cs="Arial"/>
          <w:sz w:val="18"/>
          <w:szCs w:val="18"/>
        </w:rPr>
        <w:t>; todo ello</w:t>
      </w:r>
      <w:r w:rsidR="00E56BDE" w:rsidRPr="00920C58">
        <w:rPr>
          <w:rFonts w:ascii="Arial" w:hAnsi="Arial" w:cs="Arial"/>
          <w:sz w:val="18"/>
          <w:szCs w:val="18"/>
        </w:rPr>
        <w:t xml:space="preserve"> </w:t>
      </w:r>
      <w:r w:rsidR="004E0D1F" w:rsidRPr="00920C58">
        <w:rPr>
          <w:rFonts w:ascii="Arial" w:hAnsi="Arial" w:cs="Arial"/>
          <w:sz w:val="18"/>
          <w:szCs w:val="18"/>
        </w:rPr>
        <w:t>en tanto se define u</w:t>
      </w:r>
      <w:r w:rsidR="00E56BDE" w:rsidRPr="00920C58">
        <w:rPr>
          <w:rFonts w:ascii="Arial" w:hAnsi="Arial" w:cs="Arial"/>
          <w:sz w:val="18"/>
          <w:szCs w:val="18"/>
        </w:rPr>
        <w:t xml:space="preserve">n nuevo modelo estable de financiación </w:t>
      </w:r>
      <w:r w:rsidR="001D2704" w:rsidRPr="00920C58">
        <w:rPr>
          <w:rFonts w:ascii="Arial" w:hAnsi="Arial" w:cs="Arial"/>
          <w:sz w:val="18"/>
          <w:szCs w:val="18"/>
        </w:rPr>
        <w:t>para la administración local de Navarra</w:t>
      </w:r>
      <w:r w:rsidR="00E56BDE" w:rsidRPr="00920C58">
        <w:rPr>
          <w:rFonts w:ascii="Arial" w:hAnsi="Arial" w:cs="Arial"/>
          <w:sz w:val="18"/>
          <w:szCs w:val="18"/>
        </w:rPr>
        <w:t>.</w:t>
      </w:r>
    </w:p>
    <w:p w:rsidR="00480350" w:rsidRPr="005F0780" w:rsidRDefault="005F0780" w:rsidP="005F0780">
      <w:pPr>
        <w:spacing w:before="120" w:after="0" w:line="312" w:lineRule="auto"/>
        <w:jc w:val="center"/>
        <w:rPr>
          <w:rFonts w:ascii="Arial" w:hAnsi="Arial" w:cs="Arial"/>
          <w:b/>
          <w:sz w:val="18"/>
          <w:szCs w:val="18"/>
        </w:rPr>
      </w:pPr>
      <w:r w:rsidRPr="005F0780">
        <w:rPr>
          <w:rFonts w:ascii="Arial" w:hAnsi="Arial" w:cs="Arial"/>
          <w:b/>
          <w:sz w:val="18"/>
          <w:szCs w:val="18"/>
        </w:rPr>
        <w:t>CAPÍTULO I</w:t>
      </w:r>
      <w:r w:rsidRPr="005F0780">
        <w:rPr>
          <w:rFonts w:ascii="Arial" w:hAnsi="Arial" w:cs="Arial"/>
          <w:b/>
          <w:sz w:val="18"/>
          <w:szCs w:val="18"/>
        </w:rPr>
        <w:br/>
      </w:r>
      <w:r w:rsidR="002D4FFE" w:rsidRPr="005F0780">
        <w:rPr>
          <w:rFonts w:ascii="Arial" w:hAnsi="Arial" w:cs="Arial"/>
          <w:b/>
          <w:sz w:val="18"/>
          <w:szCs w:val="18"/>
        </w:rPr>
        <w:t xml:space="preserve">Disposiciones </w:t>
      </w:r>
      <w:r w:rsidRPr="005F0780">
        <w:rPr>
          <w:rFonts w:ascii="Arial" w:hAnsi="Arial" w:cs="Arial"/>
          <w:b/>
          <w:sz w:val="18"/>
          <w:szCs w:val="18"/>
        </w:rPr>
        <w:t>generales</w:t>
      </w:r>
    </w:p>
    <w:p w:rsidR="00480350" w:rsidRPr="00920C58" w:rsidRDefault="009C092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Artículo 1. Objeto.</w:t>
      </w:r>
    </w:p>
    <w:p w:rsidR="00480350" w:rsidRPr="00920C58" w:rsidRDefault="009C092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1. Es objeto de la </w:t>
      </w:r>
      <w:r w:rsidR="005F0780">
        <w:rPr>
          <w:rFonts w:ascii="Arial" w:hAnsi="Arial" w:cs="Arial"/>
          <w:sz w:val="18"/>
          <w:szCs w:val="18"/>
        </w:rPr>
        <w:t>presente ley foral</w:t>
      </w:r>
      <w:r w:rsidRPr="00920C58">
        <w:rPr>
          <w:rFonts w:ascii="Arial" w:hAnsi="Arial" w:cs="Arial"/>
          <w:sz w:val="18"/>
          <w:szCs w:val="18"/>
        </w:rPr>
        <w:t xml:space="preserve"> el </w:t>
      </w:r>
      <w:r w:rsidR="004C5D7B" w:rsidRPr="00920C58">
        <w:rPr>
          <w:rFonts w:ascii="Arial" w:hAnsi="Arial" w:cs="Arial"/>
          <w:sz w:val="18"/>
          <w:szCs w:val="18"/>
        </w:rPr>
        <w:t>Plan de Inversiones</w:t>
      </w:r>
      <w:r w:rsidRPr="00920C58">
        <w:rPr>
          <w:rFonts w:ascii="Arial" w:hAnsi="Arial" w:cs="Arial"/>
          <w:sz w:val="18"/>
          <w:szCs w:val="18"/>
        </w:rPr>
        <w:t xml:space="preserve"> Locales para el periodo 2017-201</w:t>
      </w:r>
      <w:r w:rsidR="002B0A86" w:rsidRPr="00920C58">
        <w:rPr>
          <w:rFonts w:ascii="Arial" w:hAnsi="Arial" w:cs="Arial"/>
          <w:sz w:val="18"/>
          <w:szCs w:val="18"/>
        </w:rPr>
        <w:t>9</w:t>
      </w:r>
      <w:r w:rsidRPr="00920C58">
        <w:rPr>
          <w:rFonts w:ascii="Arial" w:hAnsi="Arial" w:cs="Arial"/>
          <w:sz w:val="18"/>
          <w:szCs w:val="18"/>
        </w:rPr>
        <w:t>.</w:t>
      </w:r>
    </w:p>
    <w:p w:rsidR="00480350" w:rsidRPr="00920C58" w:rsidRDefault="009C092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2. Constituyen el </w:t>
      </w:r>
      <w:r w:rsidR="004C5D7B" w:rsidRPr="00920C58">
        <w:rPr>
          <w:rFonts w:ascii="Arial" w:hAnsi="Arial" w:cs="Arial"/>
          <w:sz w:val="18"/>
          <w:szCs w:val="18"/>
        </w:rPr>
        <w:t>Plan de Inversiones</w:t>
      </w:r>
      <w:r w:rsidRPr="00920C58">
        <w:rPr>
          <w:rFonts w:ascii="Arial" w:hAnsi="Arial" w:cs="Arial"/>
          <w:sz w:val="18"/>
          <w:szCs w:val="18"/>
        </w:rPr>
        <w:t xml:space="preserve"> Locales las actuaciones encaminadas a la implantación, mejora y renovación de infraestructuras y dotaciones a realizar en el citado periodo, clasificadas en los </w:t>
      </w:r>
      <w:r w:rsidR="005F0D8E" w:rsidRPr="00920C58">
        <w:rPr>
          <w:rFonts w:ascii="Arial" w:hAnsi="Arial" w:cs="Arial"/>
          <w:sz w:val="18"/>
          <w:szCs w:val="18"/>
        </w:rPr>
        <w:t>apartados que a continuación se indican.</w:t>
      </w:r>
    </w:p>
    <w:p w:rsidR="00992E3F" w:rsidRPr="00920C58" w:rsidRDefault="000931F6" w:rsidP="00480350">
      <w:pPr>
        <w:spacing w:after="0" w:line="312" w:lineRule="auto"/>
        <w:ind w:firstLine="708"/>
        <w:jc w:val="both"/>
        <w:rPr>
          <w:rFonts w:ascii="Arial" w:hAnsi="Arial" w:cs="Arial"/>
          <w:sz w:val="18"/>
          <w:szCs w:val="18"/>
        </w:rPr>
      </w:pPr>
      <w:r w:rsidRPr="00920C58">
        <w:rPr>
          <w:rFonts w:ascii="Arial" w:hAnsi="Arial" w:cs="Arial"/>
          <w:sz w:val="18"/>
          <w:szCs w:val="18"/>
        </w:rPr>
        <w:t>A) Programas de Inversiones</w:t>
      </w:r>
      <w:r w:rsidR="002E60F9" w:rsidRPr="00920C58">
        <w:rPr>
          <w:rFonts w:ascii="Arial" w:hAnsi="Arial" w:cs="Arial"/>
          <w:sz w:val="18"/>
          <w:szCs w:val="18"/>
        </w:rPr>
        <w:t>.</w:t>
      </w:r>
      <w:r w:rsidRPr="00920C58">
        <w:rPr>
          <w:rFonts w:ascii="Arial" w:hAnsi="Arial" w:cs="Arial"/>
          <w:sz w:val="18"/>
          <w:szCs w:val="18"/>
        </w:rPr>
        <w:t xml:space="preserve"> </w:t>
      </w:r>
    </w:p>
    <w:p w:rsidR="00480350" w:rsidRPr="00920C58" w:rsidRDefault="009C0920" w:rsidP="00480350">
      <w:pPr>
        <w:spacing w:after="0" w:line="312" w:lineRule="auto"/>
        <w:ind w:firstLine="708"/>
        <w:jc w:val="both"/>
        <w:rPr>
          <w:rFonts w:ascii="Arial" w:hAnsi="Arial" w:cs="Arial"/>
          <w:sz w:val="18"/>
          <w:szCs w:val="18"/>
        </w:rPr>
      </w:pPr>
      <w:r w:rsidRPr="00920C58">
        <w:rPr>
          <w:rFonts w:ascii="Arial" w:hAnsi="Arial" w:cs="Arial"/>
          <w:sz w:val="18"/>
          <w:szCs w:val="18"/>
        </w:rPr>
        <w:t>B) Programación Local.</w:t>
      </w:r>
    </w:p>
    <w:p w:rsidR="009F055E" w:rsidRDefault="009C0920" w:rsidP="00480350">
      <w:pPr>
        <w:spacing w:after="0" w:line="312" w:lineRule="auto"/>
        <w:ind w:firstLine="708"/>
        <w:jc w:val="both"/>
        <w:rPr>
          <w:rFonts w:ascii="Arial" w:hAnsi="Arial" w:cs="Arial"/>
          <w:sz w:val="18"/>
          <w:szCs w:val="18"/>
        </w:rPr>
      </w:pPr>
      <w:r w:rsidRPr="00920C58">
        <w:rPr>
          <w:rFonts w:ascii="Arial" w:hAnsi="Arial" w:cs="Arial"/>
          <w:sz w:val="18"/>
          <w:szCs w:val="18"/>
        </w:rPr>
        <w:t>C) Libre Determinación.</w:t>
      </w:r>
    </w:p>
    <w:p w:rsidR="00480350" w:rsidRPr="00920C58" w:rsidRDefault="00480350"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Artículo 2. Participación de las </w:t>
      </w:r>
      <w:r w:rsidR="00985F6C" w:rsidRPr="00920C58">
        <w:rPr>
          <w:rFonts w:ascii="Arial" w:hAnsi="Arial" w:cs="Arial"/>
          <w:sz w:val="18"/>
          <w:szCs w:val="18"/>
        </w:rPr>
        <w:t>e</w:t>
      </w:r>
      <w:r w:rsidRPr="00920C58">
        <w:rPr>
          <w:rFonts w:ascii="Arial" w:hAnsi="Arial" w:cs="Arial"/>
          <w:sz w:val="18"/>
          <w:szCs w:val="18"/>
        </w:rPr>
        <w:t>ntidades locales.</w:t>
      </w:r>
    </w:p>
    <w:p w:rsidR="00480350" w:rsidRPr="00920C58" w:rsidRDefault="00480350"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Las entidades locales de Navarra participarán en el seguimiento y control de la gestión del Plan de Inversiones Locales a través de </w:t>
      </w:r>
      <w:smartTag w:uri="urn:schemas-microsoft-com:office:smarttags" w:element="PersonName">
        <w:smartTagPr>
          <w:attr w:name="ProductID" w:val="la Comisi￳n Foral"/>
        </w:smartTagPr>
        <w:r w:rsidRPr="00920C58">
          <w:rPr>
            <w:rFonts w:ascii="Arial" w:hAnsi="Arial" w:cs="Arial"/>
            <w:sz w:val="18"/>
            <w:szCs w:val="18"/>
          </w:rPr>
          <w:t>la Comisión Foral</w:t>
        </w:r>
      </w:smartTag>
      <w:r w:rsidRPr="00920C58">
        <w:rPr>
          <w:rFonts w:ascii="Arial" w:hAnsi="Arial" w:cs="Arial"/>
          <w:sz w:val="18"/>
          <w:szCs w:val="18"/>
        </w:rPr>
        <w:t xml:space="preserve"> de Régimen Local.</w:t>
      </w:r>
    </w:p>
    <w:p w:rsidR="003F40C9" w:rsidRPr="00920C58" w:rsidRDefault="003F40C9"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Artículo 3. Tratamiento presupuestario del Plan de Inversiones Locales.</w:t>
      </w:r>
    </w:p>
    <w:p w:rsidR="003F40C9" w:rsidRPr="00920C58" w:rsidRDefault="003F40C9"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1. Las aportaciones al Plan de Inversiones Locales consignadas como </w:t>
      </w:r>
      <w:r w:rsidR="00BE3562" w:rsidRPr="00920C58">
        <w:rPr>
          <w:rFonts w:ascii="Arial" w:hAnsi="Arial" w:cs="Arial"/>
          <w:sz w:val="18"/>
          <w:szCs w:val="18"/>
        </w:rPr>
        <w:t>t</w:t>
      </w:r>
      <w:r w:rsidRPr="00920C58">
        <w:rPr>
          <w:rFonts w:ascii="Arial" w:hAnsi="Arial" w:cs="Arial"/>
          <w:sz w:val="18"/>
          <w:szCs w:val="18"/>
        </w:rPr>
        <w:t xml:space="preserve">ransferencias de </w:t>
      </w:r>
      <w:r w:rsidR="00BE3562" w:rsidRPr="00920C58">
        <w:rPr>
          <w:rFonts w:ascii="Arial" w:hAnsi="Arial" w:cs="Arial"/>
          <w:sz w:val="18"/>
          <w:szCs w:val="18"/>
        </w:rPr>
        <w:t>c</w:t>
      </w:r>
      <w:r w:rsidRPr="00920C58">
        <w:rPr>
          <w:rFonts w:ascii="Arial" w:hAnsi="Arial" w:cs="Arial"/>
          <w:sz w:val="18"/>
          <w:szCs w:val="18"/>
        </w:rPr>
        <w:t xml:space="preserve">apital en los Presupuestos Generales de Navarra tendrán carácter plurianual, serán inicialmente las que figuran en el cuadro </w:t>
      </w:r>
      <w:r w:rsidR="00A27A41" w:rsidRPr="00920C58">
        <w:rPr>
          <w:rFonts w:ascii="Arial" w:hAnsi="Arial" w:cs="Arial"/>
          <w:sz w:val="18"/>
          <w:szCs w:val="18"/>
        </w:rPr>
        <w:t>del</w:t>
      </w:r>
      <w:r w:rsidRPr="00920C58">
        <w:rPr>
          <w:rFonts w:ascii="Arial" w:hAnsi="Arial" w:cs="Arial"/>
          <w:sz w:val="18"/>
          <w:szCs w:val="18"/>
        </w:rPr>
        <w:t xml:space="preserve"> Anexo I de </w:t>
      </w:r>
      <w:r w:rsidR="005F0780">
        <w:rPr>
          <w:rFonts w:ascii="Arial" w:hAnsi="Arial" w:cs="Arial"/>
          <w:sz w:val="18"/>
          <w:szCs w:val="18"/>
        </w:rPr>
        <w:t>esta ley foral</w:t>
      </w:r>
      <w:r w:rsidR="00A27A41" w:rsidRPr="00920C58">
        <w:rPr>
          <w:rFonts w:ascii="Arial" w:hAnsi="Arial" w:cs="Arial"/>
          <w:sz w:val="18"/>
          <w:szCs w:val="18"/>
        </w:rPr>
        <w:t>,</w:t>
      </w:r>
      <w:r w:rsidRPr="00920C58">
        <w:rPr>
          <w:rFonts w:ascii="Arial" w:hAnsi="Arial" w:cs="Arial"/>
          <w:sz w:val="18"/>
          <w:szCs w:val="18"/>
        </w:rPr>
        <w:t xml:space="preserve"> y aparecerán recogidas en el programa correspondiente de los Presupuestos Generales de Navarra para cada ejercicio.</w:t>
      </w:r>
    </w:p>
    <w:p w:rsidR="003F40C9" w:rsidRPr="00920C58" w:rsidRDefault="003F40C9"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2. </w:t>
      </w:r>
      <w:smartTag w:uri="urn:schemas-microsoft-com:office:smarttags" w:element="PersonName">
        <w:smartTagPr>
          <w:attr w:name="ProductID" w:val="la Administraci￳n Local"/>
        </w:smartTagPr>
        <w:r w:rsidRPr="00920C58">
          <w:rPr>
            <w:rFonts w:ascii="Arial" w:hAnsi="Arial" w:cs="Arial"/>
            <w:sz w:val="18"/>
            <w:szCs w:val="18"/>
          </w:rPr>
          <w:t>La Dirección General</w:t>
        </w:r>
      </w:smartTag>
      <w:r w:rsidRPr="00920C58">
        <w:rPr>
          <w:rFonts w:ascii="Arial" w:hAnsi="Arial" w:cs="Arial"/>
          <w:sz w:val="18"/>
          <w:szCs w:val="18"/>
        </w:rPr>
        <w:t xml:space="preserve"> de </w:t>
      </w:r>
      <w:smartTag w:uri="urn:schemas-microsoft-com:office:smarttags" w:element="PersonName">
        <w:r w:rsidRPr="00920C58">
          <w:rPr>
            <w:rFonts w:ascii="Arial" w:hAnsi="Arial" w:cs="Arial"/>
            <w:sz w:val="18"/>
            <w:szCs w:val="18"/>
          </w:rPr>
          <w:t>Administración Local</w:t>
        </w:r>
      </w:smartTag>
      <w:r w:rsidRPr="00920C58">
        <w:rPr>
          <w:rFonts w:ascii="Arial" w:hAnsi="Arial" w:cs="Arial"/>
          <w:sz w:val="18"/>
          <w:szCs w:val="18"/>
        </w:rPr>
        <w:t xml:space="preserve"> podrá autorizar </w:t>
      </w:r>
      <w:r w:rsidR="006F3B14" w:rsidRPr="00920C58">
        <w:rPr>
          <w:rFonts w:ascii="Arial" w:hAnsi="Arial" w:cs="Arial"/>
          <w:sz w:val="18"/>
          <w:szCs w:val="18"/>
        </w:rPr>
        <w:t xml:space="preserve">y comprometer </w:t>
      </w:r>
      <w:r w:rsidRPr="00920C58">
        <w:rPr>
          <w:rFonts w:ascii="Arial" w:hAnsi="Arial" w:cs="Arial"/>
          <w:sz w:val="18"/>
          <w:szCs w:val="18"/>
        </w:rPr>
        <w:t>gasto en cada uno de los ejercicios del periodo 2017-201</w:t>
      </w:r>
      <w:r w:rsidR="002B0A86" w:rsidRPr="00920C58">
        <w:rPr>
          <w:rFonts w:ascii="Arial" w:hAnsi="Arial" w:cs="Arial"/>
          <w:sz w:val="18"/>
          <w:szCs w:val="18"/>
        </w:rPr>
        <w:t>9</w:t>
      </w:r>
      <w:r w:rsidRPr="00920C58">
        <w:rPr>
          <w:rFonts w:ascii="Arial" w:hAnsi="Arial" w:cs="Arial"/>
          <w:sz w:val="18"/>
          <w:szCs w:val="18"/>
        </w:rPr>
        <w:t xml:space="preserve"> con cargo a ejercicios futuros hasta los límites anuales fijados</w:t>
      </w:r>
      <w:r w:rsidR="006F3B14" w:rsidRPr="00920C58">
        <w:rPr>
          <w:rFonts w:ascii="Arial" w:hAnsi="Arial" w:cs="Arial"/>
          <w:sz w:val="18"/>
          <w:szCs w:val="18"/>
        </w:rPr>
        <w:t xml:space="preserve"> y </w:t>
      </w:r>
      <w:r w:rsidRPr="00920C58">
        <w:rPr>
          <w:rFonts w:ascii="Arial" w:hAnsi="Arial" w:cs="Arial"/>
          <w:sz w:val="18"/>
          <w:szCs w:val="18"/>
        </w:rPr>
        <w:t xml:space="preserve">los que resulten de las incorporaciones previstas conforme al </w:t>
      </w:r>
      <w:r w:rsidR="006F3B14" w:rsidRPr="00920C58">
        <w:rPr>
          <w:rFonts w:ascii="Arial" w:hAnsi="Arial" w:cs="Arial"/>
          <w:sz w:val="18"/>
          <w:szCs w:val="18"/>
        </w:rPr>
        <w:t>número</w:t>
      </w:r>
      <w:r w:rsidRPr="00920C58">
        <w:rPr>
          <w:rFonts w:ascii="Arial" w:hAnsi="Arial" w:cs="Arial"/>
          <w:sz w:val="18"/>
          <w:szCs w:val="18"/>
        </w:rPr>
        <w:t xml:space="preserve"> 5</w:t>
      </w:r>
      <w:r w:rsidR="006F3B14" w:rsidRPr="00920C58">
        <w:rPr>
          <w:rFonts w:ascii="Arial" w:hAnsi="Arial" w:cs="Arial"/>
          <w:sz w:val="18"/>
          <w:szCs w:val="18"/>
        </w:rPr>
        <w:t xml:space="preserve"> del presente artículo</w:t>
      </w:r>
      <w:r w:rsidRPr="00920C58">
        <w:rPr>
          <w:rFonts w:ascii="Arial" w:hAnsi="Arial" w:cs="Arial"/>
          <w:sz w:val="18"/>
          <w:szCs w:val="18"/>
        </w:rPr>
        <w:t>.</w:t>
      </w:r>
    </w:p>
    <w:p w:rsidR="003F40C9" w:rsidRPr="00920C58" w:rsidRDefault="003F40C9"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3. Los compromisos económicos se imputarán al ejercicio o ejercicios económicos que corresponda</w:t>
      </w:r>
      <w:r w:rsidR="007E27CE" w:rsidRPr="00920C58">
        <w:rPr>
          <w:rFonts w:ascii="Arial" w:hAnsi="Arial" w:cs="Arial"/>
          <w:sz w:val="18"/>
          <w:szCs w:val="18"/>
        </w:rPr>
        <w:t>n</w:t>
      </w:r>
      <w:r w:rsidRPr="00920C58">
        <w:rPr>
          <w:rFonts w:ascii="Arial" w:hAnsi="Arial" w:cs="Arial"/>
          <w:sz w:val="18"/>
          <w:szCs w:val="18"/>
        </w:rPr>
        <w:t xml:space="preserve">, en función de la previsión de los pagos que se deriven de la aplicación de la normativa reguladora del </w:t>
      </w:r>
      <w:r w:rsidR="007E27CE" w:rsidRPr="00920C58">
        <w:rPr>
          <w:rFonts w:ascii="Arial" w:hAnsi="Arial" w:cs="Arial"/>
          <w:sz w:val="18"/>
          <w:szCs w:val="18"/>
        </w:rPr>
        <w:t>P</w:t>
      </w:r>
      <w:r w:rsidRPr="00920C58">
        <w:rPr>
          <w:rFonts w:ascii="Arial" w:hAnsi="Arial" w:cs="Arial"/>
          <w:sz w:val="18"/>
          <w:szCs w:val="18"/>
        </w:rPr>
        <w:t xml:space="preserve">lan de </w:t>
      </w:r>
      <w:r w:rsidR="00DF4289" w:rsidRPr="00920C58">
        <w:rPr>
          <w:rFonts w:ascii="Arial" w:hAnsi="Arial" w:cs="Arial"/>
          <w:sz w:val="18"/>
          <w:szCs w:val="18"/>
        </w:rPr>
        <w:t>I</w:t>
      </w:r>
      <w:r w:rsidRPr="00920C58">
        <w:rPr>
          <w:rFonts w:ascii="Arial" w:hAnsi="Arial" w:cs="Arial"/>
          <w:sz w:val="18"/>
          <w:szCs w:val="18"/>
        </w:rPr>
        <w:t>nversiones</w:t>
      </w:r>
      <w:r w:rsidR="00DF4289" w:rsidRPr="00920C58">
        <w:rPr>
          <w:rFonts w:ascii="Arial" w:hAnsi="Arial" w:cs="Arial"/>
          <w:sz w:val="18"/>
          <w:szCs w:val="18"/>
        </w:rPr>
        <w:t xml:space="preserve"> L</w:t>
      </w:r>
      <w:r w:rsidRPr="00920C58">
        <w:rPr>
          <w:rFonts w:ascii="Arial" w:hAnsi="Arial" w:cs="Arial"/>
          <w:sz w:val="18"/>
          <w:szCs w:val="18"/>
        </w:rPr>
        <w:t>ocales</w:t>
      </w:r>
      <w:r w:rsidR="00EB0781" w:rsidRPr="00920C58">
        <w:rPr>
          <w:rFonts w:ascii="Arial" w:hAnsi="Arial" w:cs="Arial"/>
          <w:sz w:val="18"/>
          <w:szCs w:val="18"/>
        </w:rPr>
        <w:t xml:space="preserve"> y de la distribución presupuestaria establecida conforme al número anterior</w:t>
      </w:r>
      <w:r w:rsidR="007E27CE" w:rsidRPr="00920C58">
        <w:rPr>
          <w:rFonts w:ascii="Arial" w:hAnsi="Arial" w:cs="Arial"/>
          <w:sz w:val="18"/>
          <w:szCs w:val="18"/>
        </w:rPr>
        <w:t>,</w:t>
      </w:r>
      <w:r w:rsidRPr="00920C58">
        <w:rPr>
          <w:rFonts w:ascii="Arial" w:hAnsi="Arial" w:cs="Arial"/>
          <w:sz w:val="18"/>
          <w:szCs w:val="18"/>
        </w:rPr>
        <w:t xml:space="preserve"> </w:t>
      </w:r>
      <w:r w:rsidR="00EB0781" w:rsidRPr="00920C58">
        <w:rPr>
          <w:rFonts w:ascii="Arial" w:hAnsi="Arial" w:cs="Arial"/>
          <w:sz w:val="18"/>
          <w:szCs w:val="18"/>
        </w:rPr>
        <w:t>teniendo</w:t>
      </w:r>
      <w:r w:rsidRPr="00920C58">
        <w:rPr>
          <w:rFonts w:ascii="Arial" w:hAnsi="Arial" w:cs="Arial"/>
          <w:sz w:val="18"/>
          <w:szCs w:val="18"/>
        </w:rPr>
        <w:t xml:space="preserve"> la consideración de gasto plurianual</w:t>
      </w:r>
      <w:r w:rsidR="00EB0781" w:rsidRPr="00920C58">
        <w:rPr>
          <w:rFonts w:ascii="Arial" w:hAnsi="Arial" w:cs="Arial"/>
          <w:sz w:val="18"/>
          <w:szCs w:val="18"/>
        </w:rPr>
        <w:t xml:space="preserve"> a todos los efectos</w:t>
      </w:r>
      <w:r w:rsidRPr="00920C58">
        <w:rPr>
          <w:rFonts w:ascii="Arial" w:hAnsi="Arial" w:cs="Arial"/>
          <w:sz w:val="18"/>
          <w:szCs w:val="18"/>
        </w:rPr>
        <w:t>.</w:t>
      </w:r>
    </w:p>
    <w:p w:rsidR="005E780C" w:rsidRPr="00920C58" w:rsidRDefault="00F64F18"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4</w:t>
      </w:r>
      <w:r w:rsidR="005E780C" w:rsidRPr="00920C58">
        <w:rPr>
          <w:rFonts w:ascii="Arial" w:hAnsi="Arial" w:cs="Arial"/>
          <w:sz w:val="18"/>
          <w:szCs w:val="18"/>
        </w:rPr>
        <w:t>. Podrán realizarse ajustes entre partidas del Plan de Inversiones Locales cuando se consideren necesarios para el cumplimiento de los objetivos del programa. Asimismo, se podrán realizar ajustes entre los créditos incorporados a las partidas de dicho Plan.</w:t>
      </w:r>
    </w:p>
    <w:p w:rsidR="00F64F18" w:rsidRPr="00920C58" w:rsidRDefault="00F64F18"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5. Los recursos económicos de transferencias de capital del Fondo de Participación de las Haciendas Locales en los Tributos de Navarra no utilizados presupuestariamente</w:t>
      </w:r>
      <w:r w:rsidR="00074F0E" w:rsidRPr="00920C58">
        <w:rPr>
          <w:rFonts w:ascii="Arial" w:hAnsi="Arial" w:cs="Arial"/>
          <w:sz w:val="18"/>
          <w:szCs w:val="18"/>
        </w:rPr>
        <w:t>, los</w:t>
      </w:r>
      <w:r w:rsidR="006D3C68" w:rsidRPr="00920C58">
        <w:rPr>
          <w:rFonts w:ascii="Arial" w:hAnsi="Arial" w:cs="Arial"/>
          <w:sz w:val="18"/>
          <w:szCs w:val="18"/>
        </w:rPr>
        <w:t xml:space="preserve"> que tengan su origen en las economías de ejercicios cerrados, así como las cantidades reintegradas en aplicación de la normativa del Plan de Inversiones Locales, </w:t>
      </w:r>
      <w:r w:rsidRPr="00920C58">
        <w:rPr>
          <w:rFonts w:ascii="Arial" w:hAnsi="Arial" w:cs="Arial"/>
          <w:sz w:val="18"/>
          <w:szCs w:val="18"/>
        </w:rPr>
        <w:t>tendrán la consideración de remanente de tesorería afecto</w:t>
      </w:r>
      <w:r w:rsidR="00C218CC" w:rsidRPr="00920C58">
        <w:rPr>
          <w:rFonts w:ascii="Arial" w:hAnsi="Arial" w:cs="Arial"/>
          <w:sz w:val="18"/>
          <w:szCs w:val="18"/>
        </w:rPr>
        <w:t xml:space="preserve"> a</w:t>
      </w:r>
      <w:r w:rsidR="00FE0C6E" w:rsidRPr="00920C58">
        <w:rPr>
          <w:rFonts w:ascii="Arial" w:hAnsi="Arial" w:cs="Arial"/>
          <w:sz w:val="18"/>
          <w:szCs w:val="18"/>
        </w:rPr>
        <w:t xml:space="preserve"> dicho</w:t>
      </w:r>
      <w:r w:rsidR="00C218CC" w:rsidRPr="00920C58">
        <w:rPr>
          <w:rFonts w:ascii="Arial" w:hAnsi="Arial" w:cs="Arial"/>
          <w:sz w:val="18"/>
          <w:szCs w:val="18"/>
        </w:rPr>
        <w:t xml:space="preserve"> Fondo. </w:t>
      </w:r>
      <w:r w:rsidR="008409EA" w:rsidRPr="00920C58">
        <w:rPr>
          <w:rFonts w:ascii="Arial" w:hAnsi="Arial" w:cs="Arial"/>
          <w:sz w:val="18"/>
          <w:szCs w:val="18"/>
        </w:rPr>
        <w:t>Este remanente podrá asignarse</w:t>
      </w:r>
      <w:r w:rsidRPr="00920C58">
        <w:rPr>
          <w:rFonts w:ascii="Arial" w:hAnsi="Arial" w:cs="Arial"/>
          <w:sz w:val="18"/>
          <w:szCs w:val="18"/>
        </w:rPr>
        <w:t xml:space="preserve"> conjuntamente con </w:t>
      </w:r>
      <w:r w:rsidRPr="00920C58">
        <w:rPr>
          <w:rFonts w:ascii="Arial" w:hAnsi="Arial" w:cs="Arial"/>
          <w:sz w:val="18"/>
          <w:szCs w:val="18"/>
        </w:rPr>
        <w:lastRenderedPageBreak/>
        <w:t xml:space="preserve">el crédito presupuestario </w:t>
      </w:r>
      <w:r w:rsidR="00074F0E" w:rsidRPr="00920C58">
        <w:rPr>
          <w:rFonts w:ascii="Arial" w:hAnsi="Arial" w:cs="Arial"/>
          <w:sz w:val="18"/>
          <w:szCs w:val="18"/>
        </w:rPr>
        <w:t>de cada ejercicio, en función de</w:t>
      </w:r>
      <w:r w:rsidRPr="00920C58">
        <w:rPr>
          <w:rFonts w:ascii="Arial" w:hAnsi="Arial" w:cs="Arial"/>
          <w:sz w:val="18"/>
          <w:szCs w:val="18"/>
        </w:rPr>
        <w:t>l grado de ejecución presupuestaria</w:t>
      </w:r>
      <w:r w:rsidR="008409EA" w:rsidRPr="00920C58">
        <w:rPr>
          <w:rFonts w:ascii="Arial" w:hAnsi="Arial" w:cs="Arial"/>
          <w:sz w:val="18"/>
          <w:szCs w:val="18"/>
        </w:rPr>
        <w:t>. Asimismo, se p</w:t>
      </w:r>
      <w:r w:rsidRPr="00920C58">
        <w:rPr>
          <w:rFonts w:ascii="Arial" w:hAnsi="Arial" w:cs="Arial"/>
          <w:sz w:val="18"/>
          <w:szCs w:val="18"/>
        </w:rPr>
        <w:t>odrá asignar a ejercicios posteriores, si</w:t>
      </w:r>
      <w:r w:rsidR="00074F0E" w:rsidRPr="00920C58">
        <w:rPr>
          <w:rFonts w:ascii="Arial" w:hAnsi="Arial" w:cs="Arial"/>
          <w:sz w:val="18"/>
          <w:szCs w:val="18"/>
        </w:rPr>
        <w:t>n rebasar la cuantía total de</w:t>
      </w:r>
      <w:r w:rsidR="00FE0C6E" w:rsidRPr="00920C58">
        <w:rPr>
          <w:rFonts w:ascii="Arial" w:hAnsi="Arial" w:cs="Arial"/>
          <w:sz w:val="18"/>
          <w:szCs w:val="18"/>
        </w:rPr>
        <w:t>l</w:t>
      </w:r>
      <w:r w:rsidR="00074F0E" w:rsidRPr="00920C58">
        <w:rPr>
          <w:rFonts w:ascii="Arial" w:hAnsi="Arial" w:cs="Arial"/>
          <w:sz w:val="18"/>
          <w:szCs w:val="18"/>
        </w:rPr>
        <w:t xml:space="preserve"> Fondo</w:t>
      </w:r>
      <w:r w:rsidRPr="00920C58">
        <w:rPr>
          <w:rFonts w:ascii="Arial" w:hAnsi="Arial" w:cs="Arial"/>
          <w:sz w:val="18"/>
          <w:szCs w:val="18"/>
        </w:rPr>
        <w:t>.</w:t>
      </w:r>
    </w:p>
    <w:p w:rsidR="00480350" w:rsidRPr="00920C58" w:rsidRDefault="00480350"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Artículo </w:t>
      </w:r>
      <w:r w:rsidR="003F40C9" w:rsidRPr="00920C58">
        <w:rPr>
          <w:rFonts w:ascii="Arial" w:hAnsi="Arial" w:cs="Arial"/>
          <w:sz w:val="18"/>
          <w:szCs w:val="18"/>
        </w:rPr>
        <w:t>4</w:t>
      </w:r>
      <w:r w:rsidRPr="00920C58">
        <w:rPr>
          <w:rFonts w:ascii="Arial" w:hAnsi="Arial" w:cs="Arial"/>
          <w:sz w:val="18"/>
          <w:szCs w:val="18"/>
        </w:rPr>
        <w:t xml:space="preserve">. Distribución de </w:t>
      </w:r>
      <w:r w:rsidR="00770947" w:rsidRPr="00920C58">
        <w:rPr>
          <w:rFonts w:ascii="Arial" w:hAnsi="Arial" w:cs="Arial"/>
          <w:sz w:val="18"/>
          <w:szCs w:val="18"/>
        </w:rPr>
        <w:t>las aportaciones del Plan de Inversiones Locales</w:t>
      </w:r>
      <w:r w:rsidRPr="00920C58">
        <w:rPr>
          <w:rFonts w:ascii="Arial" w:hAnsi="Arial" w:cs="Arial"/>
          <w:sz w:val="18"/>
          <w:szCs w:val="18"/>
        </w:rPr>
        <w:t>.</w:t>
      </w:r>
    </w:p>
    <w:p w:rsidR="00480350" w:rsidRPr="00920C58" w:rsidRDefault="00480350"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1. La distribución de los fondos </w:t>
      </w:r>
      <w:r w:rsidR="00987BCA" w:rsidRPr="00920C58">
        <w:rPr>
          <w:rFonts w:ascii="Arial" w:hAnsi="Arial" w:cs="Arial"/>
          <w:sz w:val="18"/>
          <w:szCs w:val="18"/>
        </w:rPr>
        <w:t>aprobados</w:t>
      </w:r>
      <w:r w:rsidRPr="00920C58">
        <w:rPr>
          <w:rFonts w:ascii="Arial" w:hAnsi="Arial" w:cs="Arial"/>
          <w:sz w:val="18"/>
          <w:szCs w:val="18"/>
        </w:rPr>
        <w:t xml:space="preserve"> para cada uno de los apartados del Plan de Inversiones Locales</w:t>
      </w:r>
      <w:r w:rsidR="007A59C5" w:rsidRPr="00920C58">
        <w:rPr>
          <w:rFonts w:ascii="Arial" w:hAnsi="Arial" w:cs="Arial"/>
          <w:sz w:val="18"/>
          <w:szCs w:val="18"/>
        </w:rPr>
        <w:t xml:space="preserve"> </w:t>
      </w:r>
      <w:r w:rsidRPr="00920C58">
        <w:rPr>
          <w:rFonts w:ascii="Arial" w:hAnsi="Arial" w:cs="Arial"/>
          <w:sz w:val="18"/>
          <w:szCs w:val="18"/>
        </w:rPr>
        <w:t xml:space="preserve">se efectuará </w:t>
      </w:r>
      <w:r w:rsidR="00987BCA" w:rsidRPr="00920C58">
        <w:rPr>
          <w:rFonts w:ascii="Arial" w:hAnsi="Arial" w:cs="Arial"/>
          <w:sz w:val="18"/>
          <w:szCs w:val="18"/>
        </w:rPr>
        <w:t xml:space="preserve">inicialmente </w:t>
      </w:r>
      <w:r w:rsidR="007A59C5" w:rsidRPr="00920C58">
        <w:rPr>
          <w:rFonts w:ascii="Arial" w:hAnsi="Arial" w:cs="Arial"/>
          <w:sz w:val="18"/>
          <w:szCs w:val="18"/>
        </w:rPr>
        <w:t>en función de los límites y de los tipos de actuaciones señalados</w:t>
      </w:r>
      <w:r w:rsidRPr="00920C58">
        <w:rPr>
          <w:rFonts w:ascii="Arial" w:hAnsi="Arial" w:cs="Arial"/>
          <w:sz w:val="18"/>
          <w:szCs w:val="18"/>
        </w:rPr>
        <w:t xml:space="preserve"> en el Anexo</w:t>
      </w:r>
      <w:r w:rsidR="00991141" w:rsidRPr="00920C58">
        <w:rPr>
          <w:rFonts w:ascii="Arial" w:hAnsi="Arial" w:cs="Arial"/>
          <w:sz w:val="18"/>
          <w:szCs w:val="18"/>
        </w:rPr>
        <w:t xml:space="preserve"> </w:t>
      </w:r>
      <w:r w:rsidRPr="00920C58">
        <w:rPr>
          <w:rFonts w:ascii="Arial" w:hAnsi="Arial" w:cs="Arial"/>
          <w:sz w:val="18"/>
          <w:szCs w:val="18"/>
        </w:rPr>
        <w:t xml:space="preserve">I. </w:t>
      </w:r>
    </w:p>
    <w:p w:rsidR="001A5AD4" w:rsidRPr="00920C58" w:rsidRDefault="001A5AD4"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No obstante, las dotaciones se reasignarán entre los diferentes conceptos de</w:t>
      </w:r>
      <w:r w:rsidR="00101C92" w:rsidRPr="00920C58">
        <w:rPr>
          <w:rFonts w:ascii="Arial" w:hAnsi="Arial" w:cs="Arial"/>
          <w:sz w:val="18"/>
          <w:szCs w:val="18"/>
        </w:rPr>
        <w:t xml:space="preserve">l apartado de Programas de Inversiones </w:t>
      </w:r>
      <w:r w:rsidR="00E86BEB" w:rsidRPr="00920C58">
        <w:rPr>
          <w:rFonts w:ascii="Arial" w:hAnsi="Arial" w:cs="Arial"/>
          <w:sz w:val="18"/>
          <w:szCs w:val="18"/>
        </w:rPr>
        <w:t xml:space="preserve">y de Programación Local </w:t>
      </w:r>
      <w:r w:rsidR="00BE4B65" w:rsidRPr="00920C58">
        <w:rPr>
          <w:rFonts w:ascii="Arial" w:hAnsi="Arial" w:cs="Arial"/>
          <w:sz w:val="18"/>
          <w:szCs w:val="18"/>
        </w:rPr>
        <w:t>tras dictarse la</w:t>
      </w:r>
      <w:r w:rsidR="00E86BEB" w:rsidRPr="00920C58">
        <w:rPr>
          <w:rFonts w:ascii="Arial" w:hAnsi="Arial" w:cs="Arial"/>
          <w:sz w:val="18"/>
          <w:szCs w:val="18"/>
        </w:rPr>
        <w:t>s</w:t>
      </w:r>
      <w:r w:rsidR="00BE4B65" w:rsidRPr="00920C58">
        <w:rPr>
          <w:rFonts w:ascii="Arial" w:hAnsi="Arial" w:cs="Arial"/>
          <w:sz w:val="18"/>
          <w:szCs w:val="18"/>
        </w:rPr>
        <w:t xml:space="preserve"> resoluci</w:t>
      </w:r>
      <w:r w:rsidR="00E86BEB" w:rsidRPr="00920C58">
        <w:rPr>
          <w:rFonts w:ascii="Arial" w:hAnsi="Arial" w:cs="Arial"/>
          <w:sz w:val="18"/>
          <w:szCs w:val="18"/>
        </w:rPr>
        <w:t>ones</w:t>
      </w:r>
      <w:r w:rsidR="00931473" w:rsidRPr="00920C58">
        <w:rPr>
          <w:rFonts w:ascii="Arial" w:hAnsi="Arial" w:cs="Arial"/>
          <w:sz w:val="18"/>
          <w:szCs w:val="18"/>
        </w:rPr>
        <w:t xml:space="preserve"> referidas</w:t>
      </w:r>
      <w:r w:rsidR="00BE4B65" w:rsidRPr="00920C58">
        <w:rPr>
          <w:rFonts w:ascii="Arial" w:hAnsi="Arial" w:cs="Arial"/>
          <w:sz w:val="18"/>
          <w:szCs w:val="18"/>
        </w:rPr>
        <w:t xml:space="preserve"> </w:t>
      </w:r>
      <w:r w:rsidR="002702D1" w:rsidRPr="00920C58">
        <w:rPr>
          <w:rFonts w:ascii="Arial" w:hAnsi="Arial" w:cs="Arial"/>
          <w:sz w:val="18"/>
          <w:szCs w:val="18"/>
        </w:rPr>
        <w:t>en</w:t>
      </w:r>
      <w:r w:rsidR="00101C92" w:rsidRPr="00920C58">
        <w:rPr>
          <w:rFonts w:ascii="Arial" w:hAnsi="Arial" w:cs="Arial"/>
          <w:sz w:val="18"/>
          <w:szCs w:val="18"/>
        </w:rPr>
        <w:t xml:space="preserve"> l</w:t>
      </w:r>
      <w:r w:rsidR="00E86BEB" w:rsidRPr="00920C58">
        <w:rPr>
          <w:rFonts w:ascii="Arial" w:hAnsi="Arial" w:cs="Arial"/>
          <w:sz w:val="18"/>
          <w:szCs w:val="18"/>
        </w:rPr>
        <w:t>os</w:t>
      </w:r>
      <w:r w:rsidR="002702D1" w:rsidRPr="00920C58">
        <w:rPr>
          <w:rFonts w:ascii="Arial" w:hAnsi="Arial" w:cs="Arial"/>
          <w:sz w:val="18"/>
          <w:szCs w:val="18"/>
        </w:rPr>
        <w:t xml:space="preserve"> artículo</w:t>
      </w:r>
      <w:r w:rsidR="00E86BEB" w:rsidRPr="00920C58">
        <w:rPr>
          <w:rFonts w:ascii="Arial" w:hAnsi="Arial" w:cs="Arial"/>
          <w:sz w:val="18"/>
          <w:szCs w:val="18"/>
        </w:rPr>
        <w:t>s 10 y</w:t>
      </w:r>
      <w:r w:rsidR="002702D1" w:rsidRPr="00920C58">
        <w:rPr>
          <w:rFonts w:ascii="Arial" w:hAnsi="Arial" w:cs="Arial"/>
          <w:sz w:val="18"/>
          <w:szCs w:val="18"/>
        </w:rPr>
        <w:t xml:space="preserve"> 1</w:t>
      </w:r>
      <w:r w:rsidR="00C1053E" w:rsidRPr="00920C58">
        <w:rPr>
          <w:rFonts w:ascii="Arial" w:hAnsi="Arial" w:cs="Arial"/>
          <w:sz w:val="18"/>
          <w:szCs w:val="18"/>
        </w:rPr>
        <w:t>5</w:t>
      </w:r>
      <w:r w:rsidR="00E86BEB" w:rsidRPr="00920C58">
        <w:rPr>
          <w:rFonts w:ascii="Arial" w:hAnsi="Arial" w:cs="Arial"/>
          <w:sz w:val="18"/>
          <w:szCs w:val="18"/>
        </w:rPr>
        <w:t xml:space="preserve"> de la </w:t>
      </w:r>
      <w:r w:rsidR="005F0780">
        <w:rPr>
          <w:rFonts w:ascii="Arial" w:hAnsi="Arial" w:cs="Arial"/>
          <w:sz w:val="18"/>
          <w:szCs w:val="18"/>
        </w:rPr>
        <w:t>presente ley foral</w:t>
      </w:r>
      <w:r w:rsidRPr="00920C58">
        <w:rPr>
          <w:rFonts w:ascii="Arial" w:hAnsi="Arial" w:cs="Arial"/>
          <w:sz w:val="18"/>
          <w:szCs w:val="18"/>
        </w:rPr>
        <w:t>.</w:t>
      </w:r>
    </w:p>
    <w:p w:rsidR="000931F6" w:rsidRPr="00920C58" w:rsidRDefault="000931F6"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2. Inicialmente, y hasta la aprobación de las relaciones de inversiones </w:t>
      </w:r>
      <w:r w:rsidR="00931473" w:rsidRPr="00920C58">
        <w:rPr>
          <w:rFonts w:ascii="Arial" w:hAnsi="Arial" w:cs="Arial"/>
          <w:sz w:val="18"/>
          <w:szCs w:val="18"/>
        </w:rPr>
        <w:t>financiables</w:t>
      </w:r>
      <w:r w:rsidRPr="00920C58">
        <w:rPr>
          <w:rFonts w:ascii="Arial" w:hAnsi="Arial" w:cs="Arial"/>
          <w:sz w:val="18"/>
          <w:szCs w:val="18"/>
        </w:rPr>
        <w:t>, se podrá reservar hasta un 5 por 100 de la cuantía total destinada a los Programas de Inversiones para hacer frente a posibles incrementos de los costes previstos, y hasta otro 5 por 100 de la cuantía total destinada al apartado de Programación Local para costear, en su caso, el incremento de hasta un 10 por 100</w:t>
      </w:r>
      <w:r w:rsidR="009A19DD" w:rsidRPr="00920C58">
        <w:rPr>
          <w:rFonts w:ascii="Arial" w:hAnsi="Arial" w:cs="Arial"/>
          <w:sz w:val="18"/>
          <w:szCs w:val="18"/>
        </w:rPr>
        <w:t xml:space="preserve"> </w:t>
      </w:r>
      <w:r w:rsidRPr="00920C58">
        <w:rPr>
          <w:rFonts w:ascii="Arial" w:hAnsi="Arial" w:cs="Arial"/>
          <w:sz w:val="18"/>
          <w:szCs w:val="18"/>
        </w:rPr>
        <w:t>en el momento de fijar la aportación económica máxima</w:t>
      </w:r>
      <w:r w:rsidR="009A19DD" w:rsidRPr="00920C58">
        <w:rPr>
          <w:rFonts w:ascii="Arial" w:hAnsi="Arial" w:cs="Arial"/>
          <w:sz w:val="18"/>
          <w:szCs w:val="18"/>
        </w:rPr>
        <w:t>. Este último incremento solo podrá aplicarse sobre el importe de memorias valoradas</w:t>
      </w:r>
      <w:r w:rsidRPr="00920C58">
        <w:rPr>
          <w:rFonts w:ascii="Arial" w:hAnsi="Arial" w:cs="Arial"/>
          <w:sz w:val="18"/>
          <w:szCs w:val="18"/>
        </w:rPr>
        <w:t>.</w:t>
      </w:r>
    </w:p>
    <w:p w:rsidR="000931F6" w:rsidRPr="00920C58" w:rsidRDefault="000931F6"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3. Se podrá reservar hasta un 5 por 100 de la cuantía total destinada a los Programas de Inversiones y al apartado de Programación Local para atender solicitudes calificadas de emergencia </w:t>
      </w:r>
      <w:r w:rsidR="00535C95" w:rsidRPr="00920C58">
        <w:rPr>
          <w:rFonts w:ascii="Arial" w:hAnsi="Arial" w:cs="Arial"/>
          <w:sz w:val="18"/>
          <w:szCs w:val="18"/>
        </w:rPr>
        <w:t>y</w:t>
      </w:r>
      <w:r w:rsidR="002D74FE" w:rsidRPr="00920C58">
        <w:rPr>
          <w:rFonts w:ascii="Arial" w:hAnsi="Arial" w:cs="Arial"/>
          <w:sz w:val="18"/>
          <w:szCs w:val="18"/>
        </w:rPr>
        <w:t xml:space="preserve"> sus inversiones complementarias</w:t>
      </w:r>
      <w:r w:rsidR="00535C95" w:rsidRPr="00920C58">
        <w:rPr>
          <w:rFonts w:ascii="Arial" w:hAnsi="Arial" w:cs="Arial"/>
          <w:sz w:val="18"/>
          <w:szCs w:val="18"/>
        </w:rPr>
        <w:t xml:space="preserve"> </w:t>
      </w:r>
      <w:r w:rsidRPr="00920C58">
        <w:rPr>
          <w:rFonts w:ascii="Arial" w:hAnsi="Arial" w:cs="Arial"/>
          <w:sz w:val="18"/>
          <w:szCs w:val="18"/>
        </w:rPr>
        <w:t>o para las inversiones que precisen financiación en régimen excepcional.</w:t>
      </w:r>
    </w:p>
    <w:p w:rsidR="003F40C9" w:rsidRPr="00920C58" w:rsidRDefault="00B63A33" w:rsidP="00390EFA">
      <w:pPr>
        <w:widowControl w:val="0"/>
        <w:autoSpaceDE w:val="0"/>
        <w:autoSpaceDN w:val="0"/>
        <w:adjustRightInd w:val="0"/>
        <w:spacing w:before="120" w:after="0" w:line="312" w:lineRule="auto"/>
        <w:ind w:firstLine="709"/>
        <w:jc w:val="both"/>
        <w:rPr>
          <w:rFonts w:ascii="Arial" w:hAnsi="Arial" w:cs="Arial"/>
          <w:strike/>
          <w:sz w:val="18"/>
          <w:szCs w:val="18"/>
        </w:rPr>
      </w:pPr>
      <w:r w:rsidRPr="00920C58">
        <w:rPr>
          <w:rFonts w:ascii="Arial" w:hAnsi="Arial" w:cs="Arial"/>
          <w:sz w:val="18"/>
          <w:szCs w:val="18"/>
        </w:rPr>
        <w:t>4</w:t>
      </w:r>
      <w:r w:rsidR="00460674" w:rsidRPr="00920C58">
        <w:rPr>
          <w:rFonts w:ascii="Arial" w:hAnsi="Arial" w:cs="Arial"/>
          <w:sz w:val="18"/>
          <w:szCs w:val="18"/>
        </w:rPr>
        <w:t xml:space="preserve">. Las cantidades no </w:t>
      </w:r>
      <w:r w:rsidR="00DD1A96" w:rsidRPr="00920C58">
        <w:rPr>
          <w:rFonts w:ascii="Arial" w:hAnsi="Arial" w:cs="Arial"/>
          <w:sz w:val="18"/>
          <w:szCs w:val="18"/>
        </w:rPr>
        <w:t>comprometidas</w:t>
      </w:r>
      <w:r w:rsidR="00310A72" w:rsidRPr="00920C58">
        <w:rPr>
          <w:rFonts w:ascii="Arial" w:hAnsi="Arial" w:cs="Arial"/>
          <w:sz w:val="18"/>
          <w:szCs w:val="18"/>
        </w:rPr>
        <w:t>, así como</w:t>
      </w:r>
      <w:r w:rsidR="00460674" w:rsidRPr="00920C58">
        <w:rPr>
          <w:rFonts w:ascii="Arial" w:hAnsi="Arial" w:cs="Arial"/>
          <w:sz w:val="18"/>
          <w:szCs w:val="18"/>
        </w:rPr>
        <w:t xml:space="preserve"> las liberadas conforme a lo dispuesto en el artículo </w:t>
      </w:r>
      <w:r w:rsidR="00446956" w:rsidRPr="00920C58">
        <w:rPr>
          <w:rFonts w:ascii="Arial" w:hAnsi="Arial" w:cs="Arial"/>
          <w:sz w:val="18"/>
          <w:szCs w:val="18"/>
        </w:rPr>
        <w:t>2</w:t>
      </w:r>
      <w:r w:rsidR="005828BF" w:rsidRPr="00920C58">
        <w:rPr>
          <w:rFonts w:ascii="Arial" w:hAnsi="Arial" w:cs="Arial"/>
          <w:sz w:val="18"/>
          <w:szCs w:val="18"/>
        </w:rPr>
        <w:t>8</w:t>
      </w:r>
      <w:r w:rsidR="00310A72" w:rsidRPr="00920C58">
        <w:rPr>
          <w:rFonts w:ascii="Arial" w:hAnsi="Arial" w:cs="Arial"/>
          <w:sz w:val="18"/>
          <w:szCs w:val="18"/>
        </w:rPr>
        <w:t>,</w:t>
      </w:r>
      <w:r w:rsidR="00460674" w:rsidRPr="00920C58">
        <w:rPr>
          <w:rFonts w:ascii="Arial" w:hAnsi="Arial" w:cs="Arial"/>
          <w:sz w:val="18"/>
          <w:szCs w:val="18"/>
        </w:rPr>
        <w:t xml:space="preserve"> se dedicarán a financiar otras </w:t>
      </w:r>
      <w:r w:rsidR="007A59C5" w:rsidRPr="00920C58">
        <w:rPr>
          <w:rFonts w:ascii="Arial" w:hAnsi="Arial" w:cs="Arial"/>
          <w:sz w:val="18"/>
          <w:szCs w:val="18"/>
        </w:rPr>
        <w:t>actuaciones</w:t>
      </w:r>
      <w:r w:rsidR="00460674" w:rsidRPr="00920C58">
        <w:rPr>
          <w:rFonts w:ascii="Arial" w:hAnsi="Arial" w:cs="Arial"/>
          <w:sz w:val="18"/>
          <w:szCs w:val="18"/>
        </w:rPr>
        <w:t>, dentro de los límites presupuestarios, con arreglo al orden de prioridades establecido</w:t>
      </w:r>
      <w:r w:rsidR="0062167C" w:rsidRPr="00920C58">
        <w:rPr>
          <w:rFonts w:ascii="Arial" w:hAnsi="Arial" w:cs="Arial"/>
          <w:sz w:val="18"/>
          <w:szCs w:val="18"/>
        </w:rPr>
        <w:t xml:space="preserve"> en la relación definitiva de solicitudes de inversión en reserva.</w:t>
      </w:r>
    </w:p>
    <w:p w:rsidR="00460674" w:rsidRPr="00920C58" w:rsidRDefault="003F40C9"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Artículo 5. </w:t>
      </w:r>
      <w:r w:rsidR="00460674" w:rsidRPr="00920C58">
        <w:rPr>
          <w:rFonts w:ascii="Arial" w:hAnsi="Arial" w:cs="Arial"/>
          <w:sz w:val="18"/>
          <w:szCs w:val="18"/>
        </w:rPr>
        <w:t>Compatibilidad.</w:t>
      </w:r>
    </w:p>
    <w:p w:rsidR="00460674" w:rsidRPr="00920C58" w:rsidRDefault="00F91322"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1. </w:t>
      </w:r>
      <w:r w:rsidR="00460674" w:rsidRPr="00920C58">
        <w:rPr>
          <w:rFonts w:ascii="Arial" w:hAnsi="Arial" w:cs="Arial"/>
          <w:sz w:val="18"/>
          <w:szCs w:val="18"/>
        </w:rPr>
        <w:t>Las aportaciones del presente Plan de Inversiones Locales serán compatibles con ayudas procedentes de otros organismos público</w:t>
      </w:r>
      <w:r w:rsidR="00315EB6" w:rsidRPr="00920C58">
        <w:rPr>
          <w:rFonts w:ascii="Arial" w:hAnsi="Arial" w:cs="Arial"/>
          <w:sz w:val="18"/>
          <w:szCs w:val="18"/>
        </w:rPr>
        <w:t>s o privados</w:t>
      </w:r>
      <w:r w:rsidR="00460674" w:rsidRPr="00920C58">
        <w:rPr>
          <w:rFonts w:ascii="Arial" w:hAnsi="Arial" w:cs="Arial"/>
          <w:sz w:val="18"/>
          <w:szCs w:val="18"/>
        </w:rPr>
        <w:t>.</w:t>
      </w:r>
    </w:p>
    <w:p w:rsidR="009F055E" w:rsidRDefault="00F91322"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2. </w:t>
      </w:r>
      <w:r w:rsidR="00460674" w:rsidRPr="00920C58">
        <w:rPr>
          <w:rFonts w:ascii="Arial" w:hAnsi="Arial" w:cs="Arial"/>
          <w:sz w:val="18"/>
          <w:szCs w:val="18"/>
        </w:rPr>
        <w:t>Si la aportación con cargo al Plan de Inversiones Locales</w:t>
      </w:r>
      <w:r w:rsidR="00E86179" w:rsidRPr="00920C58">
        <w:rPr>
          <w:rFonts w:ascii="Arial" w:hAnsi="Arial" w:cs="Arial"/>
          <w:sz w:val="18"/>
          <w:szCs w:val="18"/>
        </w:rPr>
        <w:t>, sumada a la</w:t>
      </w:r>
      <w:r w:rsidR="000C0B30" w:rsidRPr="00920C58">
        <w:rPr>
          <w:rFonts w:ascii="Arial" w:hAnsi="Arial" w:cs="Arial"/>
          <w:sz w:val="18"/>
          <w:szCs w:val="18"/>
        </w:rPr>
        <w:t>s ayudas</w:t>
      </w:r>
      <w:r w:rsidR="00E86179" w:rsidRPr="00920C58">
        <w:rPr>
          <w:rFonts w:ascii="Arial" w:hAnsi="Arial" w:cs="Arial"/>
          <w:sz w:val="18"/>
          <w:szCs w:val="18"/>
        </w:rPr>
        <w:t xml:space="preserve"> procedente</w:t>
      </w:r>
      <w:r w:rsidR="000C0B30" w:rsidRPr="00920C58">
        <w:rPr>
          <w:rFonts w:ascii="Arial" w:hAnsi="Arial" w:cs="Arial"/>
          <w:sz w:val="18"/>
          <w:szCs w:val="18"/>
        </w:rPr>
        <w:t>s</w:t>
      </w:r>
      <w:r w:rsidR="00E86179" w:rsidRPr="00920C58">
        <w:rPr>
          <w:rFonts w:ascii="Arial" w:hAnsi="Arial" w:cs="Arial"/>
          <w:sz w:val="18"/>
          <w:szCs w:val="18"/>
        </w:rPr>
        <w:t xml:space="preserve"> de otros organismos públicos o privados, </w:t>
      </w:r>
      <w:r w:rsidR="00460674" w:rsidRPr="00920C58">
        <w:rPr>
          <w:rFonts w:ascii="Arial" w:hAnsi="Arial" w:cs="Arial"/>
          <w:sz w:val="18"/>
          <w:szCs w:val="18"/>
        </w:rPr>
        <w:t xml:space="preserve">supera el coste total de la inversión, </w:t>
      </w:r>
      <w:r w:rsidR="00E86179" w:rsidRPr="00920C58">
        <w:rPr>
          <w:rFonts w:ascii="Arial" w:hAnsi="Arial" w:cs="Arial"/>
          <w:sz w:val="18"/>
          <w:szCs w:val="18"/>
        </w:rPr>
        <w:t>se minorará la primera</w:t>
      </w:r>
      <w:r w:rsidR="000C0B30" w:rsidRPr="00920C58">
        <w:rPr>
          <w:rFonts w:ascii="Arial" w:hAnsi="Arial" w:cs="Arial"/>
          <w:sz w:val="18"/>
          <w:szCs w:val="18"/>
        </w:rPr>
        <w:t xml:space="preserve"> hasta ajustarla a dicho coste.</w:t>
      </w:r>
    </w:p>
    <w:p w:rsidR="009F055E" w:rsidRPr="002D4FFE" w:rsidRDefault="002D4FFE" w:rsidP="002D4FFE">
      <w:pPr>
        <w:spacing w:after="0" w:line="312" w:lineRule="auto"/>
        <w:jc w:val="center"/>
        <w:rPr>
          <w:b/>
        </w:rPr>
      </w:pPr>
      <w:r w:rsidRPr="002D4FFE">
        <w:rPr>
          <w:rFonts w:ascii="Arial" w:hAnsi="Arial" w:cs="Arial"/>
          <w:b/>
          <w:bCs/>
          <w:sz w:val="18"/>
          <w:szCs w:val="18"/>
        </w:rPr>
        <w:t>CAPÍTULO II</w:t>
      </w:r>
      <w:r w:rsidRPr="002D4FFE">
        <w:rPr>
          <w:rFonts w:ascii="Arial" w:hAnsi="Arial" w:cs="Arial"/>
          <w:b/>
          <w:bCs/>
          <w:sz w:val="18"/>
          <w:szCs w:val="18"/>
        </w:rPr>
        <w:br/>
      </w:r>
      <w:r w:rsidR="00C56E69" w:rsidRPr="002D4FFE">
        <w:rPr>
          <w:rFonts w:ascii="Arial" w:hAnsi="Arial" w:cs="Arial"/>
          <w:b/>
          <w:bCs/>
          <w:sz w:val="18"/>
          <w:szCs w:val="18"/>
        </w:rPr>
        <w:t>Programas de inversiones y programación local.</w:t>
      </w:r>
    </w:p>
    <w:p w:rsidR="005E06E0" w:rsidRPr="002D4FFE" w:rsidRDefault="00C56E69" w:rsidP="002D4FFE">
      <w:pPr>
        <w:spacing w:after="0" w:line="312" w:lineRule="auto"/>
        <w:jc w:val="center"/>
        <w:rPr>
          <w:b/>
        </w:rPr>
      </w:pPr>
      <w:r w:rsidRPr="002D4FFE">
        <w:rPr>
          <w:rFonts w:ascii="Arial" w:hAnsi="Arial" w:cs="Arial"/>
          <w:b/>
          <w:bCs/>
          <w:sz w:val="18"/>
          <w:szCs w:val="18"/>
        </w:rPr>
        <w:t>Sección primera</w:t>
      </w:r>
      <w:r w:rsidR="002D4FFE">
        <w:rPr>
          <w:rFonts w:ascii="Arial" w:hAnsi="Arial" w:cs="Arial"/>
          <w:b/>
          <w:bCs/>
          <w:sz w:val="18"/>
          <w:szCs w:val="18"/>
        </w:rPr>
        <w:br/>
      </w:r>
      <w:r w:rsidRPr="002D4FFE">
        <w:rPr>
          <w:rFonts w:ascii="Arial" w:hAnsi="Arial" w:cs="Arial"/>
          <w:b/>
          <w:bCs/>
          <w:sz w:val="18"/>
          <w:szCs w:val="18"/>
        </w:rPr>
        <w:t>Programas de inversiones</w:t>
      </w:r>
    </w:p>
    <w:p w:rsidR="005E06E0" w:rsidRPr="00920C58" w:rsidRDefault="005E06E0" w:rsidP="00390EFA">
      <w:pPr>
        <w:spacing w:before="120" w:after="0" w:line="312" w:lineRule="auto"/>
        <w:ind w:firstLine="708"/>
        <w:jc w:val="both"/>
      </w:pPr>
      <w:r w:rsidRPr="00920C58">
        <w:rPr>
          <w:rFonts w:ascii="Arial" w:hAnsi="Arial" w:cs="Arial"/>
          <w:bCs/>
          <w:sz w:val="18"/>
          <w:szCs w:val="18"/>
        </w:rPr>
        <w:t xml:space="preserve">Artículo </w:t>
      </w:r>
      <w:r w:rsidR="003F40C9" w:rsidRPr="00920C58">
        <w:rPr>
          <w:rFonts w:ascii="Arial" w:hAnsi="Arial" w:cs="Arial"/>
          <w:bCs/>
          <w:sz w:val="18"/>
          <w:szCs w:val="18"/>
        </w:rPr>
        <w:t>6</w:t>
      </w:r>
      <w:r w:rsidRPr="00920C58">
        <w:rPr>
          <w:rFonts w:ascii="Arial" w:hAnsi="Arial" w:cs="Arial"/>
          <w:bCs/>
          <w:sz w:val="18"/>
          <w:szCs w:val="18"/>
        </w:rPr>
        <w:t>. Tipos de inversiones.</w:t>
      </w:r>
    </w:p>
    <w:p w:rsidR="005E06E0" w:rsidRPr="00920C58" w:rsidRDefault="005E06E0" w:rsidP="00390EFA">
      <w:pPr>
        <w:spacing w:before="120" w:after="0" w:line="312" w:lineRule="auto"/>
        <w:ind w:firstLine="708"/>
        <w:jc w:val="both"/>
      </w:pPr>
      <w:r w:rsidRPr="00920C58">
        <w:rPr>
          <w:rFonts w:ascii="Arial" w:hAnsi="Arial" w:cs="Arial"/>
          <w:sz w:val="18"/>
          <w:szCs w:val="18"/>
        </w:rPr>
        <w:t>Este apartado del Plan de Inversiones Locales consta de:</w:t>
      </w:r>
    </w:p>
    <w:p w:rsidR="005E06E0" w:rsidRPr="00920C58" w:rsidRDefault="005E06E0" w:rsidP="00390EFA">
      <w:pPr>
        <w:spacing w:before="120" w:after="0" w:line="312" w:lineRule="auto"/>
        <w:ind w:firstLine="708"/>
        <w:jc w:val="both"/>
      </w:pPr>
      <w:r w:rsidRPr="00920C58">
        <w:rPr>
          <w:rFonts w:ascii="Arial" w:hAnsi="Arial" w:cs="Arial"/>
          <w:sz w:val="18"/>
          <w:szCs w:val="18"/>
        </w:rPr>
        <w:t>A) Un Programa de Inversiones</w:t>
      </w:r>
      <w:r w:rsidR="007C7538">
        <w:rPr>
          <w:rFonts w:ascii="Arial" w:hAnsi="Arial" w:cs="Arial"/>
          <w:sz w:val="18"/>
          <w:szCs w:val="18"/>
        </w:rPr>
        <w:t xml:space="preserve"> </w:t>
      </w:r>
      <w:r w:rsidRPr="00920C58">
        <w:rPr>
          <w:rFonts w:ascii="Arial" w:hAnsi="Arial" w:cs="Arial"/>
          <w:sz w:val="18"/>
          <w:szCs w:val="18"/>
        </w:rPr>
        <w:t>de abastecimiento de agua en alta.</w:t>
      </w:r>
    </w:p>
    <w:p w:rsidR="005E06E0" w:rsidRPr="00920C58" w:rsidRDefault="005E06E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B) Un Programa de Inversiones de tratamiento de residuos urbanos.</w:t>
      </w:r>
    </w:p>
    <w:p w:rsidR="005E06E0" w:rsidRPr="00920C58" w:rsidRDefault="00C85478"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C</w:t>
      </w:r>
      <w:r w:rsidR="005E06E0" w:rsidRPr="00920C58">
        <w:rPr>
          <w:rFonts w:ascii="Arial" w:hAnsi="Arial" w:cs="Arial"/>
          <w:sz w:val="18"/>
          <w:szCs w:val="18"/>
        </w:rPr>
        <w:t>) Estudios y proyectos relativos a los programas anteriores, incluyendo gast</w:t>
      </w:r>
      <w:r w:rsidR="00AC6AEA" w:rsidRPr="00920C58">
        <w:rPr>
          <w:rFonts w:ascii="Arial" w:hAnsi="Arial" w:cs="Arial"/>
          <w:sz w:val="18"/>
          <w:szCs w:val="18"/>
        </w:rPr>
        <w:t>os de cualquier naturaleza</w:t>
      </w:r>
      <w:r w:rsidR="007C7538">
        <w:rPr>
          <w:rFonts w:ascii="Arial" w:hAnsi="Arial" w:cs="Arial"/>
          <w:sz w:val="18"/>
          <w:szCs w:val="18"/>
        </w:rPr>
        <w:t xml:space="preserve"> </w:t>
      </w:r>
      <w:r w:rsidR="005E06E0" w:rsidRPr="00920C58">
        <w:rPr>
          <w:rFonts w:ascii="Arial" w:hAnsi="Arial" w:cs="Arial"/>
          <w:sz w:val="18"/>
          <w:szCs w:val="18"/>
        </w:rPr>
        <w:t xml:space="preserve">relacionados con servicios, inversiones y actuaciones que se consideren necesarios para su </w:t>
      </w:r>
      <w:r w:rsidR="00906651" w:rsidRPr="00920C58">
        <w:rPr>
          <w:rFonts w:ascii="Arial" w:hAnsi="Arial" w:cs="Arial"/>
          <w:sz w:val="18"/>
          <w:szCs w:val="18"/>
        </w:rPr>
        <w:t xml:space="preserve">desarrollo y </w:t>
      </w:r>
      <w:r w:rsidR="005E06E0" w:rsidRPr="00920C58">
        <w:rPr>
          <w:rFonts w:ascii="Arial" w:hAnsi="Arial" w:cs="Arial"/>
          <w:sz w:val="18"/>
          <w:szCs w:val="18"/>
        </w:rPr>
        <w:t>ejecución.</w:t>
      </w:r>
      <w:r w:rsidR="00990986" w:rsidRPr="00920C58">
        <w:rPr>
          <w:rFonts w:ascii="Arial" w:hAnsi="Arial" w:cs="Arial"/>
          <w:sz w:val="18"/>
          <w:szCs w:val="18"/>
        </w:rPr>
        <w:t xml:space="preserve"> </w:t>
      </w:r>
      <w:smartTag w:uri="urn:schemas-microsoft-com:office:smarttags" w:element="PersonName">
        <w:smartTagPr>
          <w:attr w:name="ProductID" w:val="la Direcci￳n General"/>
        </w:smartTagPr>
        <w:r w:rsidR="00512BB7" w:rsidRPr="00920C58">
          <w:rPr>
            <w:rFonts w:ascii="Arial" w:hAnsi="Arial" w:cs="Arial"/>
            <w:sz w:val="18"/>
            <w:szCs w:val="18"/>
          </w:rPr>
          <w:t>La Dirección General</w:t>
        </w:r>
      </w:smartTag>
      <w:r w:rsidR="00512BB7" w:rsidRPr="00920C58">
        <w:rPr>
          <w:rFonts w:ascii="Arial" w:hAnsi="Arial" w:cs="Arial"/>
          <w:sz w:val="18"/>
          <w:szCs w:val="18"/>
        </w:rPr>
        <w:t xml:space="preserve"> de </w:t>
      </w:r>
      <w:smartTag w:uri="urn:schemas-microsoft-com:office:smarttags" w:element="PersonName">
        <w:smartTagPr>
          <w:attr w:name="ProductID" w:val="Administraci￳n Local"/>
        </w:smartTagPr>
        <w:r w:rsidR="00512BB7" w:rsidRPr="00920C58">
          <w:rPr>
            <w:rFonts w:ascii="Arial" w:hAnsi="Arial" w:cs="Arial"/>
            <w:sz w:val="18"/>
            <w:szCs w:val="18"/>
          </w:rPr>
          <w:t>Administración Local</w:t>
        </w:r>
      </w:smartTag>
      <w:r w:rsidR="00512BB7" w:rsidRPr="00920C58">
        <w:rPr>
          <w:rFonts w:ascii="Arial" w:hAnsi="Arial" w:cs="Arial"/>
          <w:sz w:val="18"/>
          <w:szCs w:val="18"/>
        </w:rPr>
        <w:t xml:space="preserve"> </w:t>
      </w:r>
      <w:r w:rsidR="006B09A1" w:rsidRPr="00920C58">
        <w:rPr>
          <w:rFonts w:ascii="Arial" w:hAnsi="Arial" w:cs="Arial"/>
          <w:sz w:val="18"/>
          <w:szCs w:val="18"/>
        </w:rPr>
        <w:t xml:space="preserve">se hará cargo de la gestión, bien mediante encargo a </w:t>
      </w:r>
      <w:r w:rsidR="00990986" w:rsidRPr="00920C58">
        <w:rPr>
          <w:rFonts w:ascii="Arial" w:hAnsi="Arial" w:cs="Arial"/>
          <w:sz w:val="18"/>
          <w:szCs w:val="18"/>
        </w:rPr>
        <w:t>un ente instrumental</w:t>
      </w:r>
      <w:r w:rsidR="006B09A1" w:rsidRPr="00920C58">
        <w:rPr>
          <w:rFonts w:ascii="Arial" w:hAnsi="Arial" w:cs="Arial"/>
          <w:sz w:val="18"/>
          <w:szCs w:val="18"/>
        </w:rPr>
        <w:t>,</w:t>
      </w:r>
      <w:r w:rsidR="00987BCA" w:rsidRPr="00920C58">
        <w:t xml:space="preserve"> </w:t>
      </w:r>
      <w:r w:rsidR="00987BCA" w:rsidRPr="00920C58">
        <w:rPr>
          <w:rFonts w:ascii="Arial" w:hAnsi="Arial" w:cs="Arial"/>
          <w:sz w:val="18"/>
          <w:szCs w:val="18"/>
        </w:rPr>
        <w:t xml:space="preserve">o bien </w:t>
      </w:r>
      <w:r w:rsidR="00A9760E" w:rsidRPr="00920C58">
        <w:rPr>
          <w:rFonts w:ascii="Arial" w:hAnsi="Arial" w:cs="Arial"/>
          <w:sz w:val="18"/>
          <w:szCs w:val="18"/>
        </w:rPr>
        <w:t xml:space="preserve">por </w:t>
      </w:r>
      <w:r w:rsidR="00987BCA" w:rsidRPr="00920C58">
        <w:rPr>
          <w:rFonts w:ascii="Arial" w:hAnsi="Arial" w:cs="Arial"/>
          <w:sz w:val="18"/>
          <w:szCs w:val="18"/>
        </w:rPr>
        <w:t>contrata</w:t>
      </w:r>
      <w:r w:rsidR="006B09A1" w:rsidRPr="00920C58">
        <w:rPr>
          <w:rFonts w:ascii="Arial" w:hAnsi="Arial" w:cs="Arial"/>
          <w:sz w:val="18"/>
          <w:szCs w:val="18"/>
        </w:rPr>
        <w:t>ción</w:t>
      </w:r>
      <w:r w:rsidR="00987BCA" w:rsidRPr="00920C58">
        <w:rPr>
          <w:rFonts w:ascii="Arial" w:hAnsi="Arial" w:cs="Arial"/>
          <w:sz w:val="18"/>
          <w:szCs w:val="18"/>
        </w:rPr>
        <w:t xml:space="preserve"> conforme a la legislación foral de contratos</w:t>
      </w:r>
      <w:r w:rsidR="00A9760E" w:rsidRPr="00920C58">
        <w:rPr>
          <w:rFonts w:ascii="Arial" w:hAnsi="Arial" w:cs="Arial"/>
          <w:sz w:val="18"/>
          <w:szCs w:val="18"/>
        </w:rPr>
        <w:t xml:space="preserve"> públicos</w:t>
      </w:r>
      <w:r w:rsidR="00987BCA" w:rsidRPr="00920C58">
        <w:rPr>
          <w:rFonts w:ascii="Arial" w:hAnsi="Arial" w:cs="Arial"/>
          <w:sz w:val="18"/>
          <w:szCs w:val="18"/>
        </w:rPr>
        <w:t>.</w:t>
      </w:r>
    </w:p>
    <w:p w:rsidR="009F055E" w:rsidRDefault="00C85478"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D) </w:t>
      </w:r>
      <w:r w:rsidR="00004C60" w:rsidRPr="00920C58">
        <w:rPr>
          <w:rFonts w:ascii="Arial" w:hAnsi="Arial" w:cs="Arial"/>
          <w:sz w:val="18"/>
          <w:szCs w:val="18"/>
        </w:rPr>
        <w:t xml:space="preserve">Un Programa de Inversiones en infraestructuras </w:t>
      </w:r>
      <w:r w:rsidR="00AC0C93" w:rsidRPr="00920C58">
        <w:rPr>
          <w:rFonts w:ascii="Arial" w:hAnsi="Arial" w:cs="Arial"/>
          <w:sz w:val="18"/>
          <w:szCs w:val="18"/>
        </w:rPr>
        <w:t xml:space="preserve">pasivas </w:t>
      </w:r>
      <w:r w:rsidR="00004C60" w:rsidRPr="00920C58">
        <w:rPr>
          <w:rFonts w:ascii="Arial" w:hAnsi="Arial" w:cs="Arial"/>
          <w:sz w:val="18"/>
          <w:szCs w:val="18"/>
        </w:rPr>
        <w:t>destinadas al despliegue de redes de acceso de banda ancha de nueva generación (NGA).</w:t>
      </w:r>
    </w:p>
    <w:p w:rsidR="005E06E0" w:rsidRPr="00920C58" w:rsidRDefault="005E06E0"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Artículo 7. Naturaleza de los Programas de Inversiones.</w:t>
      </w:r>
    </w:p>
    <w:p w:rsidR="005E06E0" w:rsidRPr="00920C58" w:rsidRDefault="005E06E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Los Programas de Inversiones de abastecimiento de agua</w:t>
      </w:r>
      <w:r w:rsidR="00D53DB0" w:rsidRPr="00920C58">
        <w:rPr>
          <w:rFonts w:ascii="Arial" w:hAnsi="Arial" w:cs="Arial"/>
          <w:sz w:val="18"/>
          <w:szCs w:val="18"/>
        </w:rPr>
        <w:t>,</w:t>
      </w:r>
      <w:r w:rsidRPr="00920C58">
        <w:rPr>
          <w:rFonts w:ascii="Arial" w:hAnsi="Arial" w:cs="Arial"/>
          <w:sz w:val="18"/>
          <w:szCs w:val="18"/>
        </w:rPr>
        <w:t xml:space="preserve"> tratamiento de residuos urbanos</w:t>
      </w:r>
      <w:r w:rsidR="00D53DB0" w:rsidRPr="00920C58">
        <w:rPr>
          <w:rFonts w:ascii="Arial" w:hAnsi="Arial" w:cs="Arial"/>
          <w:sz w:val="18"/>
          <w:szCs w:val="18"/>
        </w:rPr>
        <w:t xml:space="preserve"> e infraestructuras </w:t>
      </w:r>
      <w:r w:rsidR="00AC0C93" w:rsidRPr="00920C58">
        <w:rPr>
          <w:rFonts w:ascii="Arial" w:hAnsi="Arial" w:cs="Arial"/>
          <w:sz w:val="18"/>
          <w:szCs w:val="18"/>
        </w:rPr>
        <w:t xml:space="preserve">pasivas </w:t>
      </w:r>
      <w:r w:rsidR="00D53DB0" w:rsidRPr="00920C58">
        <w:rPr>
          <w:rFonts w:ascii="Arial" w:hAnsi="Arial" w:cs="Arial"/>
          <w:sz w:val="18"/>
          <w:szCs w:val="18"/>
        </w:rPr>
        <w:t xml:space="preserve">destinadas al despliegue de redes de acceso de banda ancha de nueva generación (NGA), </w:t>
      </w:r>
      <w:r w:rsidRPr="00920C58">
        <w:rPr>
          <w:rFonts w:ascii="Arial" w:hAnsi="Arial" w:cs="Arial"/>
          <w:sz w:val="18"/>
          <w:szCs w:val="18"/>
        </w:rPr>
        <w:t>son instrumentos de programación que contienen relaci</w:t>
      </w:r>
      <w:r w:rsidR="008714C7" w:rsidRPr="00920C58">
        <w:rPr>
          <w:rFonts w:ascii="Arial" w:hAnsi="Arial" w:cs="Arial"/>
          <w:sz w:val="18"/>
          <w:szCs w:val="18"/>
        </w:rPr>
        <w:t>ones</w:t>
      </w:r>
      <w:r w:rsidRPr="00920C58">
        <w:rPr>
          <w:rFonts w:ascii="Arial" w:hAnsi="Arial" w:cs="Arial"/>
          <w:sz w:val="18"/>
          <w:szCs w:val="18"/>
        </w:rPr>
        <w:t xml:space="preserve"> de actuaciones de implantación, mejora y renovación de infraestructuras, priorizadas por el orden fijado en el Anexo </w:t>
      </w:r>
      <w:r w:rsidR="00B871B4" w:rsidRPr="00920C58">
        <w:rPr>
          <w:rFonts w:ascii="Arial" w:hAnsi="Arial" w:cs="Arial"/>
          <w:sz w:val="18"/>
          <w:szCs w:val="18"/>
        </w:rPr>
        <w:t>I</w:t>
      </w:r>
      <w:r w:rsidRPr="00920C58">
        <w:rPr>
          <w:rFonts w:ascii="Arial" w:hAnsi="Arial" w:cs="Arial"/>
          <w:sz w:val="18"/>
          <w:szCs w:val="18"/>
        </w:rPr>
        <w:t>I.</w:t>
      </w:r>
    </w:p>
    <w:p w:rsidR="005E06E0" w:rsidRPr="00920C58" w:rsidRDefault="005E06E0" w:rsidP="00390EFA">
      <w:pPr>
        <w:spacing w:before="120" w:after="0" w:line="312" w:lineRule="auto"/>
        <w:ind w:firstLine="708"/>
        <w:jc w:val="both"/>
        <w:rPr>
          <w:bCs/>
        </w:rPr>
      </w:pPr>
      <w:r w:rsidRPr="00920C58">
        <w:rPr>
          <w:rFonts w:ascii="Arial" w:hAnsi="Arial" w:cs="Arial"/>
          <w:bCs/>
          <w:sz w:val="18"/>
          <w:szCs w:val="18"/>
        </w:rPr>
        <w:t xml:space="preserve">Artículo 8. Obras </w:t>
      </w:r>
      <w:r w:rsidR="00473563" w:rsidRPr="00920C58">
        <w:rPr>
          <w:rFonts w:ascii="Arial" w:hAnsi="Arial" w:cs="Arial"/>
          <w:bCs/>
          <w:sz w:val="18"/>
          <w:szCs w:val="18"/>
        </w:rPr>
        <w:t>financiables</w:t>
      </w:r>
      <w:r w:rsidRPr="00920C58">
        <w:rPr>
          <w:rFonts w:ascii="Arial" w:hAnsi="Arial" w:cs="Arial"/>
          <w:bCs/>
          <w:sz w:val="18"/>
          <w:szCs w:val="18"/>
        </w:rPr>
        <w:t>.</w:t>
      </w:r>
    </w:p>
    <w:p w:rsidR="00506F62" w:rsidRPr="00920C58" w:rsidRDefault="005E06E0" w:rsidP="00390EFA">
      <w:pPr>
        <w:spacing w:before="120" w:after="0" w:line="312" w:lineRule="auto"/>
        <w:ind w:firstLine="708"/>
        <w:jc w:val="both"/>
        <w:rPr>
          <w:rFonts w:ascii="Arial" w:hAnsi="Arial" w:cs="Arial"/>
          <w:bCs/>
          <w:sz w:val="18"/>
          <w:szCs w:val="18"/>
        </w:rPr>
      </w:pPr>
      <w:r w:rsidRPr="00920C58">
        <w:rPr>
          <w:rFonts w:ascii="Arial" w:hAnsi="Arial" w:cs="Arial"/>
          <w:bCs/>
          <w:sz w:val="18"/>
          <w:szCs w:val="18"/>
        </w:rPr>
        <w:lastRenderedPageBreak/>
        <w:t xml:space="preserve">1. Son obras </w:t>
      </w:r>
      <w:r w:rsidR="00473563" w:rsidRPr="00920C58">
        <w:rPr>
          <w:rFonts w:ascii="Arial" w:hAnsi="Arial" w:cs="Arial"/>
          <w:bCs/>
          <w:sz w:val="18"/>
          <w:szCs w:val="18"/>
        </w:rPr>
        <w:t>financiables</w:t>
      </w:r>
      <w:r w:rsidRPr="00920C58">
        <w:rPr>
          <w:rFonts w:ascii="Arial" w:hAnsi="Arial" w:cs="Arial"/>
          <w:bCs/>
          <w:sz w:val="18"/>
          <w:szCs w:val="18"/>
        </w:rPr>
        <w:t xml:space="preserve"> del Programa de Inversiones de abastecimiento de agua las de captación y regulación de agua, conducciones, instalaciones de tratamiento o potabilización, telemando y telecontrol, estaciones de bombeo y depósitos, todas ellas para abastecimiento de poblaciones, </w:t>
      </w:r>
      <w:r w:rsidR="00473563" w:rsidRPr="00920C58">
        <w:rPr>
          <w:rFonts w:ascii="Arial" w:hAnsi="Arial" w:cs="Arial"/>
          <w:bCs/>
          <w:sz w:val="18"/>
          <w:szCs w:val="18"/>
        </w:rPr>
        <w:t>salvo</w:t>
      </w:r>
      <w:r w:rsidRPr="00920C58">
        <w:rPr>
          <w:rFonts w:ascii="Arial" w:hAnsi="Arial" w:cs="Arial"/>
          <w:bCs/>
          <w:sz w:val="18"/>
          <w:szCs w:val="18"/>
        </w:rPr>
        <w:t xml:space="preserve"> instalaciones </w:t>
      </w:r>
      <w:r w:rsidR="00473563" w:rsidRPr="00920C58">
        <w:rPr>
          <w:rFonts w:ascii="Arial" w:hAnsi="Arial" w:cs="Arial"/>
          <w:bCs/>
          <w:sz w:val="18"/>
          <w:szCs w:val="18"/>
        </w:rPr>
        <w:t>destinadas a consumos hídricos de explotaciones</w:t>
      </w:r>
      <w:r w:rsidRPr="00920C58">
        <w:rPr>
          <w:rFonts w:ascii="Arial" w:hAnsi="Arial" w:cs="Arial"/>
          <w:bCs/>
          <w:sz w:val="18"/>
          <w:szCs w:val="18"/>
        </w:rPr>
        <w:t xml:space="preserve"> </w:t>
      </w:r>
      <w:r w:rsidR="00473563" w:rsidRPr="00920C58">
        <w:rPr>
          <w:rFonts w:ascii="Arial" w:hAnsi="Arial" w:cs="Arial"/>
          <w:bCs/>
          <w:sz w:val="18"/>
          <w:szCs w:val="18"/>
        </w:rPr>
        <w:t xml:space="preserve">industriales </w:t>
      </w:r>
      <w:r w:rsidRPr="00920C58">
        <w:rPr>
          <w:rFonts w:ascii="Arial" w:hAnsi="Arial" w:cs="Arial"/>
          <w:bCs/>
          <w:sz w:val="18"/>
          <w:szCs w:val="18"/>
        </w:rPr>
        <w:t xml:space="preserve">o ganaderas </w:t>
      </w:r>
      <w:r w:rsidR="00473563" w:rsidRPr="00920C58">
        <w:rPr>
          <w:rFonts w:ascii="Arial" w:hAnsi="Arial" w:cs="Arial"/>
          <w:bCs/>
          <w:sz w:val="18"/>
          <w:szCs w:val="18"/>
        </w:rPr>
        <w:t>aisladas</w:t>
      </w:r>
      <w:r w:rsidR="00506F62" w:rsidRPr="00920C58">
        <w:rPr>
          <w:rFonts w:ascii="Arial" w:hAnsi="Arial" w:cs="Arial"/>
          <w:bCs/>
          <w:sz w:val="18"/>
          <w:szCs w:val="18"/>
        </w:rPr>
        <w:t>. No son financiables los gastos de explotación y mantenimiento</w:t>
      </w:r>
      <w:r w:rsidR="00B764F4" w:rsidRPr="00920C58">
        <w:rPr>
          <w:rFonts w:ascii="Arial" w:hAnsi="Arial" w:cs="Arial"/>
          <w:bCs/>
          <w:sz w:val="18"/>
          <w:szCs w:val="18"/>
        </w:rPr>
        <w:t xml:space="preserve">. </w:t>
      </w:r>
    </w:p>
    <w:p w:rsidR="005E06E0" w:rsidRPr="00920C58" w:rsidRDefault="00B41262" w:rsidP="00390EFA">
      <w:pPr>
        <w:spacing w:before="120" w:after="0" w:line="312" w:lineRule="auto"/>
        <w:ind w:firstLine="708"/>
        <w:jc w:val="both"/>
        <w:rPr>
          <w:rFonts w:ascii="Arial" w:hAnsi="Arial" w:cs="Arial"/>
          <w:bCs/>
          <w:sz w:val="18"/>
          <w:szCs w:val="18"/>
        </w:rPr>
      </w:pPr>
      <w:r w:rsidRPr="00920C58">
        <w:rPr>
          <w:rFonts w:ascii="Arial" w:hAnsi="Arial" w:cs="Arial"/>
          <w:bCs/>
          <w:sz w:val="18"/>
          <w:szCs w:val="18"/>
        </w:rPr>
        <w:t>P</w:t>
      </w:r>
      <w:r w:rsidR="00B764F4" w:rsidRPr="00920C58">
        <w:rPr>
          <w:rFonts w:ascii="Arial" w:hAnsi="Arial" w:cs="Arial"/>
          <w:bCs/>
          <w:sz w:val="18"/>
          <w:szCs w:val="18"/>
        </w:rPr>
        <w:t xml:space="preserve">odrán financiarse arquetas y conductos </w:t>
      </w:r>
      <w:r w:rsidR="00B764F4" w:rsidRPr="00920C58">
        <w:rPr>
          <w:rFonts w:ascii="Arial" w:hAnsi="Arial" w:cs="Arial"/>
          <w:sz w:val="18"/>
          <w:szCs w:val="18"/>
        </w:rPr>
        <w:t>destinad</w:t>
      </w:r>
      <w:r w:rsidR="00CE3453" w:rsidRPr="00920C58">
        <w:rPr>
          <w:rFonts w:ascii="Arial" w:hAnsi="Arial" w:cs="Arial"/>
          <w:sz w:val="18"/>
          <w:szCs w:val="18"/>
        </w:rPr>
        <w:t>o</w:t>
      </w:r>
      <w:r w:rsidR="00B764F4" w:rsidRPr="00920C58">
        <w:rPr>
          <w:rFonts w:ascii="Arial" w:hAnsi="Arial" w:cs="Arial"/>
          <w:sz w:val="18"/>
          <w:szCs w:val="18"/>
        </w:rPr>
        <w:t>s al despliegue de redes de acceso de banda ancha de nueva generación (NGA)</w:t>
      </w:r>
      <w:r w:rsidR="00B764F4" w:rsidRPr="00920C58">
        <w:rPr>
          <w:rFonts w:ascii="Arial" w:hAnsi="Arial" w:cs="Arial"/>
          <w:bCs/>
          <w:sz w:val="18"/>
          <w:szCs w:val="18"/>
        </w:rPr>
        <w:t xml:space="preserve"> en tramos coincidentes con </w:t>
      </w:r>
      <w:r w:rsidR="00510B1F" w:rsidRPr="00920C58">
        <w:rPr>
          <w:rFonts w:ascii="Arial" w:hAnsi="Arial" w:cs="Arial"/>
          <w:bCs/>
          <w:sz w:val="18"/>
          <w:szCs w:val="18"/>
        </w:rPr>
        <w:t>los previstos en el Plan de Banda Ancha de Navarra.</w:t>
      </w:r>
    </w:p>
    <w:p w:rsidR="005E06E0" w:rsidRPr="00920C58" w:rsidRDefault="005E06E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2. Son obras </w:t>
      </w:r>
      <w:r w:rsidR="00473563" w:rsidRPr="00920C58">
        <w:rPr>
          <w:rFonts w:ascii="Arial" w:hAnsi="Arial" w:cs="Arial"/>
          <w:sz w:val="18"/>
          <w:szCs w:val="18"/>
        </w:rPr>
        <w:t>financiables</w:t>
      </w:r>
      <w:r w:rsidRPr="00920C58">
        <w:rPr>
          <w:rFonts w:ascii="Arial" w:hAnsi="Arial" w:cs="Arial"/>
          <w:sz w:val="18"/>
          <w:szCs w:val="18"/>
        </w:rPr>
        <w:t xml:space="preserve"> del Programa de Inversiones de tratamiento de residuos urbanos las destinadas a eliminación, reutilización, recuperación y reciclaje de voluminosos, envases, plástico, papel, cartón, vidrio, madera, metales, materiales inertes o cualesquiera otros que tengan la consideración legal de residuo, así como a la valorización de materia orgánica mediante compostaje, </w:t>
      </w:r>
      <w:proofErr w:type="spellStart"/>
      <w:r w:rsidRPr="00920C58">
        <w:rPr>
          <w:rFonts w:ascii="Arial" w:hAnsi="Arial" w:cs="Arial"/>
          <w:sz w:val="18"/>
          <w:szCs w:val="18"/>
        </w:rPr>
        <w:t>biometanización</w:t>
      </w:r>
      <w:proofErr w:type="spellEnd"/>
      <w:r w:rsidRPr="00920C58">
        <w:rPr>
          <w:rFonts w:ascii="Arial" w:hAnsi="Arial" w:cs="Arial"/>
          <w:sz w:val="18"/>
          <w:szCs w:val="18"/>
        </w:rPr>
        <w:t xml:space="preserve"> o cualquier otra técnica legalmente admitida</w:t>
      </w:r>
      <w:r w:rsidR="007253B9" w:rsidRPr="00920C58">
        <w:rPr>
          <w:rFonts w:ascii="Arial" w:hAnsi="Arial" w:cs="Arial"/>
          <w:sz w:val="18"/>
          <w:szCs w:val="18"/>
        </w:rPr>
        <w:t>. Asimismo, se incluyen</w:t>
      </w:r>
      <w:r w:rsidR="007C3FE4" w:rsidRPr="00920C58">
        <w:rPr>
          <w:rFonts w:ascii="Arial" w:hAnsi="Arial" w:cs="Arial"/>
          <w:sz w:val="18"/>
          <w:szCs w:val="18"/>
        </w:rPr>
        <w:t xml:space="preserve"> </w:t>
      </w:r>
      <w:r w:rsidR="00C945A1" w:rsidRPr="00920C58">
        <w:rPr>
          <w:rFonts w:ascii="Arial" w:hAnsi="Arial" w:cs="Arial"/>
          <w:sz w:val="18"/>
          <w:szCs w:val="18"/>
        </w:rPr>
        <w:t xml:space="preserve">actuaciones </w:t>
      </w:r>
      <w:r w:rsidR="00D84CD1" w:rsidRPr="00920C58">
        <w:rPr>
          <w:rFonts w:ascii="Arial" w:hAnsi="Arial" w:cs="Arial"/>
          <w:sz w:val="18"/>
          <w:szCs w:val="18"/>
        </w:rPr>
        <w:t>relativas a</w:t>
      </w:r>
      <w:r w:rsidR="007C3FE4" w:rsidRPr="00920C58">
        <w:rPr>
          <w:rFonts w:ascii="Arial" w:hAnsi="Arial" w:cs="Arial"/>
          <w:sz w:val="18"/>
          <w:szCs w:val="18"/>
        </w:rPr>
        <w:t xml:space="preserve"> plantas de transferencia y puntos limpios</w:t>
      </w:r>
      <w:r w:rsidRPr="00920C58">
        <w:rPr>
          <w:rFonts w:ascii="Arial" w:hAnsi="Arial" w:cs="Arial"/>
          <w:sz w:val="18"/>
          <w:szCs w:val="18"/>
        </w:rPr>
        <w:t>.</w:t>
      </w:r>
    </w:p>
    <w:p w:rsidR="005D148E" w:rsidRPr="00920C58" w:rsidRDefault="00AC0C93" w:rsidP="00390EFA">
      <w:pPr>
        <w:spacing w:before="120" w:after="0" w:line="312" w:lineRule="auto"/>
        <w:ind w:firstLine="708"/>
        <w:jc w:val="both"/>
        <w:rPr>
          <w:rFonts w:ascii="Arial" w:hAnsi="Arial" w:cs="Arial"/>
          <w:sz w:val="18"/>
          <w:szCs w:val="18"/>
          <w:lang w:val="es-ES_tradnl"/>
        </w:rPr>
      </w:pPr>
      <w:r w:rsidRPr="00920C58">
        <w:rPr>
          <w:rFonts w:ascii="Arial" w:hAnsi="Arial" w:cs="Arial"/>
          <w:sz w:val="18"/>
          <w:szCs w:val="18"/>
        </w:rPr>
        <w:t>3. Son</w:t>
      </w:r>
      <w:r w:rsidR="007C7538">
        <w:rPr>
          <w:rFonts w:ascii="Arial" w:hAnsi="Arial" w:cs="Arial"/>
          <w:sz w:val="18"/>
          <w:szCs w:val="18"/>
        </w:rPr>
        <w:t xml:space="preserve"> </w:t>
      </w:r>
      <w:r w:rsidRPr="00920C58">
        <w:rPr>
          <w:rFonts w:ascii="Arial" w:hAnsi="Arial" w:cs="Arial"/>
          <w:sz w:val="18"/>
          <w:szCs w:val="18"/>
        </w:rPr>
        <w:t xml:space="preserve">obras financiables del Programa de Inversiones en infraestructuras pasivas destinadas al despliegue de redes de acceso de banda ancha de nueva generación (NGA) las </w:t>
      </w:r>
      <w:r w:rsidR="00477FB9" w:rsidRPr="00920C58">
        <w:rPr>
          <w:rFonts w:ascii="Arial" w:hAnsi="Arial" w:cs="Arial"/>
          <w:sz w:val="18"/>
          <w:szCs w:val="18"/>
        </w:rPr>
        <w:t xml:space="preserve">de </w:t>
      </w:r>
      <w:r w:rsidRPr="00920C58">
        <w:rPr>
          <w:rFonts w:ascii="Arial" w:hAnsi="Arial" w:cs="Arial"/>
          <w:sz w:val="18"/>
          <w:szCs w:val="18"/>
        </w:rPr>
        <w:t>ingeniería civil</w:t>
      </w:r>
      <w:r w:rsidR="00477FB9" w:rsidRPr="00920C58">
        <w:rPr>
          <w:rFonts w:ascii="Arial" w:hAnsi="Arial" w:cs="Arial"/>
          <w:sz w:val="18"/>
          <w:szCs w:val="18"/>
        </w:rPr>
        <w:t>,</w:t>
      </w:r>
      <w:r w:rsidRPr="00920C58">
        <w:rPr>
          <w:rFonts w:ascii="Arial" w:hAnsi="Arial" w:cs="Arial"/>
          <w:sz w:val="18"/>
          <w:szCs w:val="18"/>
        </w:rPr>
        <w:t xml:space="preserve"> colocación de conducciones o fibra oscura</w:t>
      </w:r>
      <w:r w:rsidR="00477FB9" w:rsidRPr="00920C58">
        <w:rPr>
          <w:rFonts w:ascii="Arial" w:hAnsi="Arial" w:cs="Arial"/>
          <w:sz w:val="18"/>
          <w:szCs w:val="18"/>
        </w:rPr>
        <w:t>, incluyendo</w:t>
      </w:r>
      <w:r w:rsidRPr="00920C58">
        <w:rPr>
          <w:rFonts w:ascii="Arial" w:hAnsi="Arial" w:cs="Arial"/>
          <w:sz w:val="18"/>
          <w:szCs w:val="18"/>
        </w:rPr>
        <w:t xml:space="preserve"> canalizaciones, arquetas, conductos, tendido de cables de fibra óptica, casetas, torres, puntos de distribución</w:t>
      </w:r>
      <w:r w:rsidR="007C7538">
        <w:rPr>
          <w:rFonts w:ascii="Arial" w:hAnsi="Arial" w:cs="Arial"/>
          <w:sz w:val="18"/>
          <w:szCs w:val="18"/>
        </w:rPr>
        <w:t xml:space="preserve"> </w:t>
      </w:r>
      <w:r w:rsidRPr="00920C58">
        <w:rPr>
          <w:rFonts w:ascii="Arial" w:hAnsi="Arial" w:cs="Arial"/>
          <w:sz w:val="18"/>
          <w:szCs w:val="18"/>
        </w:rPr>
        <w:t>y otros</w:t>
      </w:r>
      <w:r w:rsidR="007C7538">
        <w:rPr>
          <w:rFonts w:ascii="Arial" w:hAnsi="Arial" w:cs="Arial"/>
          <w:sz w:val="18"/>
          <w:szCs w:val="18"/>
        </w:rPr>
        <w:t xml:space="preserve"> </w:t>
      </w:r>
      <w:r w:rsidRPr="00920C58">
        <w:rPr>
          <w:rFonts w:ascii="Arial" w:hAnsi="Arial" w:cs="Arial"/>
          <w:sz w:val="18"/>
          <w:szCs w:val="18"/>
        </w:rPr>
        <w:t xml:space="preserve">elementos físicos similares, </w:t>
      </w:r>
      <w:r w:rsidR="00477FB9" w:rsidRPr="00920C58">
        <w:rPr>
          <w:rFonts w:ascii="Arial" w:hAnsi="Arial" w:cs="Arial"/>
          <w:sz w:val="18"/>
          <w:szCs w:val="18"/>
        </w:rPr>
        <w:t>entre</w:t>
      </w:r>
      <w:r w:rsidR="001742B6" w:rsidRPr="00920C58">
        <w:rPr>
          <w:rFonts w:ascii="Arial" w:hAnsi="Arial" w:cs="Arial"/>
          <w:sz w:val="18"/>
          <w:szCs w:val="18"/>
        </w:rPr>
        <w:t xml:space="preserve"> </w:t>
      </w:r>
      <w:r w:rsidRPr="00920C58">
        <w:rPr>
          <w:rFonts w:ascii="Arial" w:hAnsi="Arial" w:cs="Arial"/>
          <w:sz w:val="18"/>
          <w:szCs w:val="18"/>
        </w:rPr>
        <w:t>la red de acceso a cliente final</w:t>
      </w:r>
      <w:r w:rsidR="001742B6" w:rsidRPr="00920C58">
        <w:rPr>
          <w:rFonts w:ascii="Arial" w:hAnsi="Arial" w:cs="Arial"/>
          <w:sz w:val="18"/>
          <w:szCs w:val="18"/>
        </w:rPr>
        <w:t xml:space="preserve"> o última milla</w:t>
      </w:r>
      <w:r w:rsidR="00485766" w:rsidRPr="00920C58">
        <w:rPr>
          <w:rFonts w:ascii="Arial" w:hAnsi="Arial" w:cs="Arial"/>
          <w:sz w:val="18"/>
          <w:szCs w:val="18"/>
        </w:rPr>
        <w:t xml:space="preserve">, </w:t>
      </w:r>
      <w:r w:rsidRPr="00920C58">
        <w:rPr>
          <w:rFonts w:ascii="Arial" w:hAnsi="Arial" w:cs="Arial"/>
          <w:sz w:val="18"/>
          <w:szCs w:val="18"/>
        </w:rPr>
        <w:t>y el punto de concentración o agregación intermedio más próximo</w:t>
      </w:r>
      <w:r w:rsidR="001742B6" w:rsidRPr="00920C58">
        <w:rPr>
          <w:rFonts w:ascii="Arial" w:hAnsi="Arial" w:cs="Arial"/>
          <w:sz w:val="18"/>
          <w:szCs w:val="18"/>
        </w:rPr>
        <w:t xml:space="preserve"> de la red troncal que tenga</w:t>
      </w:r>
      <w:r w:rsidRPr="00920C58">
        <w:rPr>
          <w:rFonts w:ascii="Arial" w:hAnsi="Arial" w:cs="Arial"/>
          <w:sz w:val="18"/>
          <w:szCs w:val="18"/>
        </w:rPr>
        <w:t xml:space="preserve"> capacidad suficiente para proporcionar acceso mayorista a operadores.</w:t>
      </w:r>
    </w:p>
    <w:p w:rsidR="005E06E0" w:rsidRPr="00920C58" w:rsidRDefault="005E06E0"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Artículo 9. Porcentajes de aportación.</w:t>
      </w:r>
    </w:p>
    <w:p w:rsidR="005E06E0" w:rsidRPr="00920C58" w:rsidRDefault="005E06E0" w:rsidP="00390EFA">
      <w:pPr>
        <w:spacing w:before="120" w:after="0" w:line="312" w:lineRule="auto"/>
        <w:ind w:firstLine="708"/>
        <w:jc w:val="both"/>
      </w:pPr>
      <w:r w:rsidRPr="00920C58">
        <w:rPr>
          <w:rFonts w:ascii="Arial" w:hAnsi="Arial" w:cs="Arial"/>
          <w:sz w:val="18"/>
          <w:szCs w:val="18"/>
        </w:rPr>
        <w:t xml:space="preserve">Los porcentajes de aportación económica máxima sobre el importe </w:t>
      </w:r>
      <w:proofErr w:type="spellStart"/>
      <w:r w:rsidRPr="00920C58">
        <w:rPr>
          <w:rFonts w:ascii="Arial" w:hAnsi="Arial" w:cs="Arial"/>
          <w:sz w:val="18"/>
          <w:szCs w:val="18"/>
        </w:rPr>
        <w:t>auxiliable</w:t>
      </w:r>
      <w:proofErr w:type="spellEnd"/>
      <w:r w:rsidRPr="00920C58">
        <w:rPr>
          <w:rFonts w:ascii="Arial" w:hAnsi="Arial" w:cs="Arial"/>
          <w:sz w:val="18"/>
          <w:szCs w:val="18"/>
        </w:rPr>
        <w:t>, IVA excluido, son los siguientes:</w:t>
      </w:r>
    </w:p>
    <w:p w:rsidR="005D148E" w:rsidRPr="00920C58" w:rsidRDefault="005D148E" w:rsidP="00390EFA">
      <w:pPr>
        <w:spacing w:before="120" w:after="0" w:line="312" w:lineRule="auto"/>
        <w:ind w:firstLine="708"/>
        <w:jc w:val="both"/>
        <w:rPr>
          <w:rFonts w:ascii="Arial" w:hAnsi="Arial" w:cs="Arial"/>
          <w:sz w:val="18"/>
          <w:szCs w:val="18"/>
        </w:rPr>
      </w:pPr>
    </w:p>
    <w:tbl>
      <w:tblPr>
        <w:tblStyle w:val="Tablaconcuadrcula"/>
        <w:tblW w:w="0" w:type="auto"/>
        <w:tblLook w:val="01E0" w:firstRow="1" w:lastRow="1" w:firstColumn="1" w:lastColumn="1" w:noHBand="0" w:noVBand="0"/>
      </w:tblPr>
      <w:tblGrid>
        <w:gridCol w:w="5637"/>
        <w:gridCol w:w="3119"/>
      </w:tblGrid>
      <w:tr w:rsidR="00CB43D3" w:rsidRPr="00C56E69" w:rsidTr="00C56E69">
        <w:tc>
          <w:tcPr>
            <w:tcW w:w="5637" w:type="dxa"/>
          </w:tcPr>
          <w:p w:rsidR="00CB43D3" w:rsidRPr="00C56E69" w:rsidRDefault="00CB43D3" w:rsidP="005E06E0">
            <w:pPr>
              <w:spacing w:after="0" w:line="312" w:lineRule="auto"/>
              <w:jc w:val="both"/>
              <w:rPr>
                <w:rFonts w:ascii="Arial" w:hAnsi="Arial" w:cs="Arial"/>
                <w:sz w:val="18"/>
                <w:szCs w:val="18"/>
              </w:rPr>
            </w:pPr>
          </w:p>
        </w:tc>
        <w:tc>
          <w:tcPr>
            <w:tcW w:w="3119" w:type="dxa"/>
            <w:vAlign w:val="center"/>
          </w:tcPr>
          <w:p w:rsidR="00CB43D3" w:rsidRPr="00C56E69" w:rsidRDefault="00CB43D3" w:rsidP="00CB43D3">
            <w:pPr>
              <w:spacing w:after="0" w:line="312" w:lineRule="auto"/>
              <w:jc w:val="center"/>
              <w:rPr>
                <w:rFonts w:ascii="Arial" w:hAnsi="Arial" w:cs="Arial"/>
                <w:bCs/>
                <w:sz w:val="18"/>
                <w:szCs w:val="18"/>
              </w:rPr>
            </w:pPr>
            <w:r w:rsidRPr="00C56E69">
              <w:rPr>
                <w:rFonts w:ascii="Arial" w:hAnsi="Arial" w:cs="Arial"/>
                <w:bCs/>
                <w:sz w:val="18"/>
                <w:szCs w:val="18"/>
              </w:rPr>
              <w:t>Porcentaje de aportación</w:t>
            </w:r>
          </w:p>
        </w:tc>
      </w:tr>
      <w:tr w:rsidR="00CB43D3" w:rsidRPr="00C56E69" w:rsidTr="00C56E69">
        <w:tc>
          <w:tcPr>
            <w:tcW w:w="5637" w:type="dxa"/>
            <w:vAlign w:val="center"/>
          </w:tcPr>
          <w:p w:rsidR="00CB43D3" w:rsidRPr="00C56E69" w:rsidRDefault="00CB43D3" w:rsidP="005D148E">
            <w:pPr>
              <w:spacing w:after="0" w:line="312" w:lineRule="auto"/>
              <w:rPr>
                <w:rFonts w:ascii="Arial" w:hAnsi="Arial" w:cs="Arial"/>
                <w:sz w:val="18"/>
                <w:szCs w:val="18"/>
              </w:rPr>
            </w:pPr>
            <w:r w:rsidRPr="00C56E69">
              <w:rPr>
                <w:rFonts w:ascii="Arial" w:hAnsi="Arial" w:cs="Arial"/>
                <w:sz w:val="18"/>
                <w:szCs w:val="18"/>
              </w:rPr>
              <w:t>Actuaciones relativas al abastecimiento de agua en alta</w:t>
            </w:r>
          </w:p>
        </w:tc>
        <w:tc>
          <w:tcPr>
            <w:tcW w:w="3119" w:type="dxa"/>
            <w:vAlign w:val="center"/>
          </w:tcPr>
          <w:p w:rsidR="00CB43D3" w:rsidRPr="00C56E69" w:rsidRDefault="00C56E69" w:rsidP="005D148E">
            <w:pPr>
              <w:spacing w:after="0" w:line="312" w:lineRule="auto"/>
              <w:jc w:val="center"/>
              <w:rPr>
                <w:rFonts w:ascii="Arial" w:hAnsi="Arial" w:cs="Arial"/>
                <w:sz w:val="18"/>
                <w:szCs w:val="18"/>
              </w:rPr>
            </w:pPr>
            <w:r w:rsidRPr="00C56E69">
              <w:rPr>
                <w:rFonts w:ascii="Arial" w:hAnsi="Arial" w:cs="Arial"/>
                <w:sz w:val="18"/>
                <w:szCs w:val="18"/>
              </w:rPr>
              <w:t>80</w:t>
            </w:r>
            <w:r w:rsidR="00CB43D3" w:rsidRPr="00C56E69">
              <w:rPr>
                <w:rFonts w:ascii="Arial" w:hAnsi="Arial" w:cs="Arial"/>
                <w:sz w:val="18"/>
                <w:szCs w:val="18"/>
              </w:rPr>
              <w:t>%</w:t>
            </w:r>
          </w:p>
        </w:tc>
      </w:tr>
      <w:tr w:rsidR="006967F7" w:rsidRPr="00C56E69" w:rsidTr="00C56E69">
        <w:tc>
          <w:tcPr>
            <w:tcW w:w="5637" w:type="dxa"/>
            <w:tcBorders>
              <w:bottom w:val="nil"/>
            </w:tcBorders>
            <w:vAlign w:val="center"/>
          </w:tcPr>
          <w:p w:rsidR="006967F7" w:rsidRPr="00C56E69" w:rsidRDefault="006967F7" w:rsidP="005D148E">
            <w:pPr>
              <w:spacing w:after="0" w:line="312" w:lineRule="auto"/>
              <w:rPr>
                <w:rFonts w:ascii="Arial" w:hAnsi="Arial" w:cs="Arial"/>
                <w:sz w:val="18"/>
                <w:szCs w:val="18"/>
              </w:rPr>
            </w:pPr>
            <w:r w:rsidRPr="00C56E69">
              <w:rPr>
                <w:rFonts w:ascii="Arial" w:hAnsi="Arial" w:cs="Arial"/>
                <w:sz w:val="18"/>
                <w:szCs w:val="18"/>
              </w:rPr>
              <w:t xml:space="preserve">Actuaciones relativas al tratamiento de residuos </w:t>
            </w:r>
          </w:p>
        </w:tc>
        <w:tc>
          <w:tcPr>
            <w:tcW w:w="3119" w:type="dxa"/>
            <w:vAlign w:val="center"/>
          </w:tcPr>
          <w:p w:rsidR="006967F7" w:rsidRPr="00C56E69" w:rsidRDefault="00C56E69" w:rsidP="005D148E">
            <w:pPr>
              <w:spacing w:after="0" w:line="312" w:lineRule="auto"/>
              <w:jc w:val="center"/>
              <w:rPr>
                <w:rFonts w:ascii="Arial" w:hAnsi="Arial" w:cs="Arial"/>
                <w:sz w:val="18"/>
                <w:szCs w:val="18"/>
              </w:rPr>
            </w:pPr>
            <w:r w:rsidRPr="00C56E69">
              <w:rPr>
                <w:rFonts w:ascii="Arial" w:hAnsi="Arial" w:cs="Arial"/>
                <w:sz w:val="18"/>
                <w:szCs w:val="18"/>
              </w:rPr>
              <w:t>80</w:t>
            </w:r>
            <w:r w:rsidR="006967F7" w:rsidRPr="00C56E69">
              <w:rPr>
                <w:rFonts w:ascii="Arial" w:hAnsi="Arial" w:cs="Arial"/>
                <w:sz w:val="18"/>
                <w:szCs w:val="18"/>
              </w:rPr>
              <w:t>%</w:t>
            </w:r>
          </w:p>
        </w:tc>
      </w:tr>
      <w:tr w:rsidR="00CB43D3" w:rsidRPr="00C56E69" w:rsidTr="00C56E69">
        <w:tc>
          <w:tcPr>
            <w:tcW w:w="5637" w:type="dxa"/>
            <w:tcBorders>
              <w:top w:val="nil"/>
            </w:tcBorders>
            <w:vAlign w:val="center"/>
          </w:tcPr>
          <w:p w:rsidR="00CB43D3" w:rsidRPr="00C56E69" w:rsidRDefault="00CB43D3" w:rsidP="005D148E">
            <w:pPr>
              <w:spacing w:after="0" w:line="312" w:lineRule="auto"/>
              <w:rPr>
                <w:rFonts w:ascii="Arial" w:hAnsi="Arial" w:cs="Arial"/>
                <w:sz w:val="18"/>
                <w:szCs w:val="18"/>
              </w:rPr>
            </w:pPr>
          </w:p>
        </w:tc>
        <w:tc>
          <w:tcPr>
            <w:tcW w:w="3119" w:type="dxa"/>
            <w:vAlign w:val="center"/>
          </w:tcPr>
          <w:p w:rsidR="00CB43D3" w:rsidRPr="00C56E69" w:rsidRDefault="00C56E69" w:rsidP="005D148E">
            <w:pPr>
              <w:spacing w:after="0" w:line="312" w:lineRule="auto"/>
              <w:jc w:val="center"/>
              <w:rPr>
                <w:rFonts w:ascii="Arial" w:hAnsi="Arial" w:cs="Arial"/>
                <w:sz w:val="18"/>
                <w:szCs w:val="18"/>
              </w:rPr>
            </w:pPr>
            <w:r w:rsidRPr="00C56E69">
              <w:rPr>
                <w:rFonts w:ascii="Arial" w:hAnsi="Arial" w:cs="Arial"/>
                <w:sz w:val="18"/>
                <w:szCs w:val="18"/>
              </w:rPr>
              <w:t>95</w:t>
            </w:r>
            <w:r w:rsidR="00CB43D3" w:rsidRPr="00C56E69">
              <w:rPr>
                <w:rFonts w:ascii="Arial" w:hAnsi="Arial" w:cs="Arial"/>
                <w:sz w:val="18"/>
                <w:szCs w:val="18"/>
              </w:rPr>
              <w:t>%</w:t>
            </w:r>
            <w:r w:rsidR="006967F7" w:rsidRPr="00C56E69">
              <w:rPr>
                <w:rFonts w:ascii="Arial" w:hAnsi="Arial" w:cs="Arial"/>
                <w:sz w:val="18"/>
                <w:szCs w:val="18"/>
              </w:rPr>
              <w:t xml:space="preserve"> si no generan derecho a la deducción del IVA soportado </w:t>
            </w:r>
          </w:p>
        </w:tc>
      </w:tr>
      <w:tr w:rsidR="00977825" w:rsidRPr="00C56E69" w:rsidTr="00C56E69">
        <w:tc>
          <w:tcPr>
            <w:tcW w:w="5637" w:type="dxa"/>
            <w:vAlign w:val="center"/>
          </w:tcPr>
          <w:p w:rsidR="00977825" w:rsidRPr="00C56E69" w:rsidRDefault="00977825" w:rsidP="00583D23">
            <w:pPr>
              <w:spacing w:after="0" w:line="312" w:lineRule="auto"/>
              <w:rPr>
                <w:rFonts w:ascii="Arial" w:hAnsi="Arial" w:cs="Arial"/>
                <w:sz w:val="18"/>
                <w:szCs w:val="18"/>
              </w:rPr>
            </w:pPr>
            <w:r w:rsidRPr="00C56E69">
              <w:rPr>
                <w:rFonts w:ascii="Arial" w:hAnsi="Arial" w:cs="Arial"/>
                <w:sz w:val="18"/>
                <w:szCs w:val="18"/>
              </w:rPr>
              <w:t xml:space="preserve">Actuaciones relativas a </w:t>
            </w:r>
            <w:r w:rsidR="00EB3131" w:rsidRPr="00C56E69">
              <w:rPr>
                <w:rFonts w:ascii="Arial" w:hAnsi="Arial" w:cs="Arial"/>
                <w:sz w:val="18"/>
                <w:szCs w:val="18"/>
              </w:rPr>
              <w:t>infraestructuras pasivas de</w:t>
            </w:r>
            <w:r w:rsidRPr="00C56E69">
              <w:rPr>
                <w:rFonts w:ascii="Arial" w:hAnsi="Arial" w:cs="Arial"/>
                <w:sz w:val="18"/>
                <w:szCs w:val="18"/>
              </w:rPr>
              <w:t xml:space="preserve"> banda ancha</w:t>
            </w:r>
          </w:p>
        </w:tc>
        <w:tc>
          <w:tcPr>
            <w:tcW w:w="3119" w:type="dxa"/>
            <w:vAlign w:val="center"/>
          </w:tcPr>
          <w:p w:rsidR="00977825" w:rsidRPr="00C56E69" w:rsidRDefault="008C68C5" w:rsidP="00583D23">
            <w:pPr>
              <w:spacing w:after="0" w:line="312" w:lineRule="auto"/>
              <w:jc w:val="center"/>
              <w:rPr>
                <w:rFonts w:ascii="Arial" w:hAnsi="Arial" w:cs="Arial"/>
                <w:sz w:val="18"/>
                <w:szCs w:val="18"/>
              </w:rPr>
            </w:pPr>
            <w:r w:rsidRPr="00C56E69">
              <w:rPr>
                <w:rFonts w:ascii="Arial" w:hAnsi="Arial" w:cs="Arial"/>
                <w:sz w:val="18"/>
                <w:szCs w:val="18"/>
              </w:rPr>
              <w:t>8</w:t>
            </w:r>
            <w:r w:rsidR="00977825" w:rsidRPr="00C56E69">
              <w:rPr>
                <w:rFonts w:ascii="Arial" w:hAnsi="Arial" w:cs="Arial"/>
                <w:sz w:val="18"/>
                <w:szCs w:val="18"/>
              </w:rPr>
              <w:t>0%</w:t>
            </w:r>
          </w:p>
        </w:tc>
      </w:tr>
    </w:tbl>
    <w:p w:rsidR="002B0A86" w:rsidRPr="00920C58" w:rsidRDefault="002B0A86" w:rsidP="005E06E0">
      <w:pPr>
        <w:spacing w:after="0" w:line="312" w:lineRule="auto"/>
        <w:ind w:firstLine="708"/>
        <w:jc w:val="both"/>
        <w:rPr>
          <w:rFonts w:ascii="Arial" w:hAnsi="Arial" w:cs="Arial"/>
          <w:bCs/>
          <w:sz w:val="18"/>
          <w:szCs w:val="18"/>
        </w:rPr>
      </w:pPr>
    </w:p>
    <w:p w:rsidR="005E06E0" w:rsidRPr="00920C58"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Artículo 10. Procedimiento de inclusión </w:t>
      </w:r>
      <w:r w:rsidR="00BA57B4" w:rsidRPr="00920C58">
        <w:rPr>
          <w:rFonts w:ascii="Arial" w:hAnsi="Arial" w:cs="Arial"/>
          <w:bCs/>
          <w:sz w:val="18"/>
          <w:szCs w:val="18"/>
        </w:rPr>
        <w:t>y</w:t>
      </w:r>
      <w:r w:rsidRPr="00920C58">
        <w:rPr>
          <w:rFonts w:ascii="Arial" w:hAnsi="Arial" w:cs="Arial"/>
          <w:bCs/>
          <w:sz w:val="18"/>
          <w:szCs w:val="18"/>
        </w:rPr>
        <w:t xml:space="preserve"> fijación de aportación económica máxima. </w:t>
      </w:r>
    </w:p>
    <w:p w:rsidR="005E06E0" w:rsidRPr="00920C58" w:rsidRDefault="005E06E0" w:rsidP="00390EFA">
      <w:pPr>
        <w:spacing w:before="120" w:after="0" w:line="312" w:lineRule="auto"/>
        <w:ind w:firstLine="709"/>
        <w:jc w:val="both"/>
      </w:pPr>
      <w:r w:rsidRPr="00920C58">
        <w:rPr>
          <w:rFonts w:ascii="Arial" w:hAnsi="Arial" w:cs="Arial"/>
          <w:bCs/>
          <w:sz w:val="18"/>
          <w:szCs w:val="18"/>
        </w:rPr>
        <w:t xml:space="preserve">1. Dentro del plazo de un mes a partir de la fecha de entrada en vigor de la </w:t>
      </w:r>
      <w:r w:rsidR="005F0780">
        <w:rPr>
          <w:rFonts w:ascii="Arial" w:hAnsi="Arial" w:cs="Arial"/>
          <w:bCs/>
          <w:sz w:val="18"/>
          <w:szCs w:val="18"/>
        </w:rPr>
        <w:t>presente ley foral</w:t>
      </w:r>
      <w:r w:rsidRPr="00920C58">
        <w:rPr>
          <w:rFonts w:ascii="Arial" w:hAnsi="Arial" w:cs="Arial"/>
          <w:bCs/>
          <w:sz w:val="18"/>
          <w:szCs w:val="18"/>
        </w:rPr>
        <w:t>, las entidades locales</w:t>
      </w:r>
      <w:r w:rsidR="00C2128E" w:rsidRPr="00920C58">
        <w:rPr>
          <w:rFonts w:ascii="Arial" w:hAnsi="Arial" w:cs="Arial"/>
          <w:bCs/>
          <w:sz w:val="18"/>
          <w:szCs w:val="18"/>
        </w:rPr>
        <w:t xml:space="preserve"> relacionadas en el Anexo II</w:t>
      </w:r>
      <w:r w:rsidRPr="00920C58">
        <w:rPr>
          <w:rFonts w:ascii="Arial" w:hAnsi="Arial" w:cs="Arial"/>
          <w:bCs/>
          <w:sz w:val="18"/>
          <w:szCs w:val="18"/>
        </w:rPr>
        <w:t xml:space="preserve"> deberán</w:t>
      </w:r>
      <w:r w:rsidRPr="00920C58">
        <w:rPr>
          <w:rFonts w:ascii="Arial" w:hAnsi="Arial" w:cs="Arial"/>
          <w:sz w:val="18"/>
          <w:szCs w:val="18"/>
        </w:rPr>
        <w:t xml:space="preserve"> manifestar su voluntad de asumir la gestión integral de la actuación o, en otro caso, solicitar</w:t>
      </w:r>
      <w:r w:rsidR="00A910F8" w:rsidRPr="00920C58">
        <w:rPr>
          <w:rFonts w:ascii="Arial" w:hAnsi="Arial" w:cs="Arial"/>
          <w:sz w:val="18"/>
          <w:szCs w:val="18"/>
        </w:rPr>
        <w:t>,</w:t>
      </w:r>
      <w:r w:rsidRPr="00920C58">
        <w:rPr>
          <w:rFonts w:ascii="Arial" w:hAnsi="Arial" w:cs="Arial"/>
          <w:sz w:val="18"/>
          <w:szCs w:val="18"/>
        </w:rPr>
        <w:t xml:space="preserve"> </w:t>
      </w:r>
      <w:r w:rsidR="00A910F8" w:rsidRPr="00920C58">
        <w:rPr>
          <w:rFonts w:ascii="Arial" w:hAnsi="Arial" w:cs="Arial"/>
          <w:sz w:val="18"/>
          <w:szCs w:val="18"/>
        </w:rPr>
        <w:t>con</w:t>
      </w:r>
      <w:r w:rsidR="00E85945" w:rsidRPr="00920C58">
        <w:rPr>
          <w:rFonts w:ascii="Arial" w:hAnsi="Arial" w:cs="Arial"/>
          <w:sz w:val="18"/>
          <w:szCs w:val="18"/>
        </w:rPr>
        <w:t xml:space="preserve"> arreglo</w:t>
      </w:r>
      <w:r w:rsidR="00A910F8" w:rsidRPr="00920C58">
        <w:rPr>
          <w:rFonts w:ascii="Arial" w:hAnsi="Arial" w:cs="Arial"/>
          <w:sz w:val="18"/>
          <w:szCs w:val="18"/>
        </w:rPr>
        <w:t xml:space="preserve"> a lo pr</w:t>
      </w:r>
      <w:r w:rsidR="003949B9" w:rsidRPr="00920C58">
        <w:rPr>
          <w:rFonts w:ascii="Arial" w:hAnsi="Arial" w:cs="Arial"/>
          <w:sz w:val="18"/>
          <w:szCs w:val="18"/>
        </w:rPr>
        <w:t>e</w:t>
      </w:r>
      <w:r w:rsidR="00A910F8" w:rsidRPr="00920C58">
        <w:rPr>
          <w:rFonts w:ascii="Arial" w:hAnsi="Arial" w:cs="Arial"/>
          <w:sz w:val="18"/>
          <w:szCs w:val="18"/>
        </w:rPr>
        <w:t xml:space="preserve">visto en la letra A) del número 1 del Anexo IV, </w:t>
      </w:r>
      <w:r w:rsidRPr="00920C58">
        <w:rPr>
          <w:rFonts w:ascii="Arial" w:hAnsi="Arial" w:cs="Arial"/>
          <w:sz w:val="18"/>
          <w:szCs w:val="18"/>
        </w:rPr>
        <w:t>su realización en régimen de cooper</w:t>
      </w:r>
      <w:r w:rsidR="00A910F8" w:rsidRPr="00920C58">
        <w:rPr>
          <w:rFonts w:ascii="Arial" w:hAnsi="Arial" w:cs="Arial"/>
          <w:sz w:val="18"/>
          <w:szCs w:val="18"/>
        </w:rPr>
        <w:t>ación con otra</w:t>
      </w:r>
      <w:r w:rsidR="00E85945" w:rsidRPr="00920C58">
        <w:rPr>
          <w:rFonts w:ascii="Arial" w:hAnsi="Arial" w:cs="Arial"/>
          <w:sz w:val="18"/>
          <w:szCs w:val="18"/>
        </w:rPr>
        <w:t xml:space="preserve"> u otras</w:t>
      </w:r>
      <w:r w:rsidR="00A910F8" w:rsidRPr="00920C58">
        <w:rPr>
          <w:rFonts w:ascii="Arial" w:hAnsi="Arial" w:cs="Arial"/>
          <w:sz w:val="18"/>
          <w:szCs w:val="18"/>
        </w:rPr>
        <w:t xml:space="preserve"> entidad</w:t>
      </w:r>
      <w:r w:rsidR="00E85945" w:rsidRPr="00920C58">
        <w:rPr>
          <w:rFonts w:ascii="Arial" w:hAnsi="Arial" w:cs="Arial"/>
          <w:sz w:val="18"/>
          <w:szCs w:val="18"/>
        </w:rPr>
        <w:t>es</w:t>
      </w:r>
      <w:r w:rsidR="00A910F8" w:rsidRPr="00920C58">
        <w:rPr>
          <w:rFonts w:ascii="Arial" w:hAnsi="Arial" w:cs="Arial"/>
          <w:sz w:val="18"/>
          <w:szCs w:val="18"/>
        </w:rPr>
        <w:t xml:space="preserve"> local</w:t>
      </w:r>
      <w:r w:rsidR="00E85945" w:rsidRPr="00920C58">
        <w:rPr>
          <w:rFonts w:ascii="Arial" w:hAnsi="Arial" w:cs="Arial"/>
          <w:sz w:val="18"/>
          <w:szCs w:val="18"/>
        </w:rPr>
        <w:t>es</w:t>
      </w:r>
      <w:r w:rsidR="00A910F8" w:rsidRPr="00920C58">
        <w:rPr>
          <w:rFonts w:ascii="Arial" w:hAnsi="Arial" w:cs="Arial"/>
          <w:sz w:val="18"/>
          <w:szCs w:val="18"/>
        </w:rPr>
        <w:t xml:space="preserve"> y/o con el Gobierno de Navarra</w:t>
      </w:r>
      <w:r w:rsidR="009F6309" w:rsidRPr="00920C58">
        <w:rPr>
          <w:rFonts w:ascii="Arial" w:hAnsi="Arial" w:cs="Arial"/>
          <w:sz w:val="18"/>
          <w:szCs w:val="18"/>
        </w:rPr>
        <w:t xml:space="preserve">, </w:t>
      </w:r>
      <w:r w:rsidRPr="00920C58">
        <w:rPr>
          <w:rFonts w:ascii="Arial" w:hAnsi="Arial" w:cs="Arial"/>
          <w:sz w:val="18"/>
          <w:szCs w:val="18"/>
        </w:rPr>
        <w:t>quien</w:t>
      </w:r>
      <w:r w:rsidR="00A910F8" w:rsidRPr="00920C58">
        <w:rPr>
          <w:rFonts w:ascii="Arial" w:hAnsi="Arial" w:cs="Arial"/>
          <w:sz w:val="18"/>
          <w:szCs w:val="18"/>
        </w:rPr>
        <w:t>es</w:t>
      </w:r>
      <w:r w:rsidRPr="00920C58">
        <w:rPr>
          <w:rFonts w:ascii="Arial" w:hAnsi="Arial" w:cs="Arial"/>
          <w:sz w:val="18"/>
          <w:szCs w:val="18"/>
        </w:rPr>
        <w:t xml:space="preserve"> podrá</w:t>
      </w:r>
      <w:r w:rsidR="00A910F8" w:rsidRPr="00920C58">
        <w:rPr>
          <w:rFonts w:ascii="Arial" w:hAnsi="Arial" w:cs="Arial"/>
          <w:sz w:val="18"/>
          <w:szCs w:val="18"/>
        </w:rPr>
        <w:t>n</w:t>
      </w:r>
      <w:r w:rsidRPr="00920C58">
        <w:rPr>
          <w:rFonts w:ascii="Arial" w:hAnsi="Arial" w:cs="Arial"/>
          <w:sz w:val="18"/>
          <w:szCs w:val="18"/>
        </w:rPr>
        <w:t xml:space="preserve"> encargar su ejecución a ent</w:t>
      </w:r>
      <w:r w:rsidR="00657B20" w:rsidRPr="00920C58">
        <w:rPr>
          <w:rFonts w:ascii="Arial" w:hAnsi="Arial" w:cs="Arial"/>
          <w:sz w:val="18"/>
          <w:szCs w:val="18"/>
        </w:rPr>
        <w:t>es</w:t>
      </w:r>
      <w:r w:rsidRPr="00920C58">
        <w:rPr>
          <w:rFonts w:ascii="Arial" w:hAnsi="Arial" w:cs="Arial"/>
          <w:sz w:val="18"/>
          <w:szCs w:val="18"/>
        </w:rPr>
        <w:t xml:space="preserve"> instrumental</w:t>
      </w:r>
      <w:r w:rsidR="00A910F8" w:rsidRPr="00920C58">
        <w:rPr>
          <w:rFonts w:ascii="Arial" w:hAnsi="Arial" w:cs="Arial"/>
          <w:sz w:val="18"/>
          <w:szCs w:val="18"/>
        </w:rPr>
        <w:t>es</w:t>
      </w:r>
      <w:r w:rsidRPr="00920C58">
        <w:rPr>
          <w:rFonts w:ascii="Arial" w:hAnsi="Arial" w:cs="Arial"/>
          <w:sz w:val="18"/>
          <w:szCs w:val="18"/>
        </w:rPr>
        <w:t xml:space="preserve">. </w:t>
      </w:r>
      <w:r w:rsidR="00345724" w:rsidRPr="00920C58">
        <w:rPr>
          <w:rFonts w:ascii="Arial" w:hAnsi="Arial" w:cs="Arial"/>
          <w:sz w:val="18"/>
          <w:szCs w:val="18"/>
        </w:rPr>
        <w:t xml:space="preserve">Los convenios de cooperación </w:t>
      </w:r>
      <w:r w:rsidR="00C2128E" w:rsidRPr="00920C58">
        <w:rPr>
          <w:rFonts w:ascii="Arial" w:hAnsi="Arial" w:cs="Arial"/>
          <w:sz w:val="18"/>
          <w:szCs w:val="18"/>
        </w:rPr>
        <w:t>podrán regularse</w:t>
      </w:r>
      <w:r w:rsidR="00345724" w:rsidRPr="00920C58">
        <w:rPr>
          <w:rFonts w:ascii="Arial" w:hAnsi="Arial" w:cs="Arial"/>
          <w:sz w:val="18"/>
          <w:szCs w:val="18"/>
        </w:rPr>
        <w:t xml:space="preserve"> mediante orden foral.</w:t>
      </w:r>
    </w:p>
    <w:p w:rsidR="00C13281" w:rsidRPr="00920C58" w:rsidRDefault="005E06E0"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Asimismo, se aportará una resolución de alcaldía o presidencia de la entidad local, debidamente intervenida, conteniendo un compromiso de financiación de la parte de inversión no cubierta por este Plan de Inversiones Lo</w:t>
      </w:r>
      <w:r w:rsidR="00361CE2" w:rsidRPr="00920C58">
        <w:rPr>
          <w:rFonts w:ascii="Arial" w:hAnsi="Arial" w:cs="Arial"/>
          <w:sz w:val="18"/>
          <w:szCs w:val="18"/>
        </w:rPr>
        <w:t>cales</w:t>
      </w:r>
      <w:r w:rsidR="00C2128E" w:rsidRPr="00920C58">
        <w:rPr>
          <w:rFonts w:ascii="Arial" w:hAnsi="Arial" w:cs="Arial"/>
          <w:sz w:val="18"/>
          <w:szCs w:val="18"/>
        </w:rPr>
        <w:t xml:space="preserve">, </w:t>
      </w:r>
      <w:r w:rsidR="00361CE2" w:rsidRPr="00920C58">
        <w:rPr>
          <w:rFonts w:ascii="Arial" w:hAnsi="Arial" w:cs="Arial"/>
          <w:sz w:val="18"/>
          <w:szCs w:val="18"/>
        </w:rPr>
        <w:t>conforme a lo previsto en</w:t>
      </w:r>
      <w:r w:rsidR="00387DAA" w:rsidRPr="00920C58">
        <w:rPr>
          <w:rFonts w:ascii="Arial" w:hAnsi="Arial" w:cs="Arial"/>
          <w:sz w:val="18"/>
          <w:szCs w:val="18"/>
        </w:rPr>
        <w:t xml:space="preserve"> </w:t>
      </w:r>
      <w:smartTag w:uri="urn:schemas-microsoft-com:office:smarttags" w:element="PersonName">
        <w:smartTagPr>
          <w:attr w:name="ProductID" w:val="la letra B"/>
        </w:smartTagPr>
        <w:r w:rsidR="00387DAA" w:rsidRPr="00920C58">
          <w:rPr>
            <w:rFonts w:ascii="Arial" w:hAnsi="Arial" w:cs="Arial"/>
            <w:sz w:val="18"/>
            <w:szCs w:val="18"/>
          </w:rPr>
          <w:t>la letra</w:t>
        </w:r>
        <w:r w:rsidR="009F6309" w:rsidRPr="00920C58">
          <w:rPr>
            <w:rFonts w:ascii="Arial" w:hAnsi="Arial" w:cs="Arial"/>
            <w:sz w:val="18"/>
            <w:szCs w:val="18"/>
          </w:rPr>
          <w:t xml:space="preserve"> B</w:t>
        </w:r>
      </w:smartTag>
      <w:r w:rsidR="000B6CF9" w:rsidRPr="00920C58">
        <w:rPr>
          <w:rFonts w:ascii="Arial" w:hAnsi="Arial" w:cs="Arial"/>
          <w:sz w:val="18"/>
          <w:szCs w:val="18"/>
        </w:rPr>
        <w:t>)</w:t>
      </w:r>
      <w:r w:rsidR="00C2128E" w:rsidRPr="00920C58">
        <w:rPr>
          <w:rFonts w:ascii="Arial" w:hAnsi="Arial" w:cs="Arial"/>
          <w:sz w:val="18"/>
          <w:szCs w:val="18"/>
        </w:rPr>
        <w:t xml:space="preserve"> </w:t>
      </w:r>
      <w:r w:rsidR="00387DAA" w:rsidRPr="00920C58">
        <w:rPr>
          <w:rFonts w:ascii="Arial" w:hAnsi="Arial" w:cs="Arial"/>
          <w:sz w:val="18"/>
          <w:szCs w:val="18"/>
        </w:rPr>
        <w:t>del número 1 del Anexo I</w:t>
      </w:r>
      <w:r w:rsidR="00361CE2" w:rsidRPr="00920C58">
        <w:rPr>
          <w:rFonts w:ascii="Arial" w:hAnsi="Arial" w:cs="Arial"/>
          <w:sz w:val="18"/>
          <w:szCs w:val="18"/>
        </w:rPr>
        <w:t>V</w:t>
      </w:r>
      <w:r w:rsidR="00387DAA" w:rsidRPr="00920C58">
        <w:rPr>
          <w:rFonts w:ascii="Arial" w:hAnsi="Arial" w:cs="Arial"/>
          <w:sz w:val="18"/>
          <w:szCs w:val="18"/>
        </w:rPr>
        <w:t>.</w:t>
      </w:r>
    </w:p>
    <w:p w:rsidR="00C13281" w:rsidRPr="00920C58" w:rsidRDefault="00C13281"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Para las </w:t>
      </w:r>
      <w:r w:rsidR="001A3542" w:rsidRPr="00920C58">
        <w:rPr>
          <w:rFonts w:ascii="Arial" w:hAnsi="Arial" w:cs="Arial"/>
          <w:sz w:val="18"/>
          <w:szCs w:val="18"/>
        </w:rPr>
        <w:t>inversiones</w:t>
      </w:r>
      <w:r w:rsidRPr="00920C58">
        <w:rPr>
          <w:rFonts w:ascii="Arial" w:hAnsi="Arial" w:cs="Arial"/>
          <w:sz w:val="18"/>
          <w:szCs w:val="18"/>
        </w:rPr>
        <w:t xml:space="preserve"> del Programa de Inversiones en infraestructuras pasivas destinadas al despliegue de redes de acceso de banda ancha de nueva generación (NGA), dicho plazo de un mes se contará desde la </w:t>
      </w:r>
      <w:r w:rsidR="001A3542" w:rsidRPr="00920C58">
        <w:rPr>
          <w:rFonts w:ascii="Arial" w:hAnsi="Arial" w:cs="Arial"/>
          <w:sz w:val="18"/>
          <w:szCs w:val="18"/>
        </w:rPr>
        <w:t xml:space="preserve">notificación de una resolución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1A3542" w:rsidRPr="00920C58">
            <w:rPr>
              <w:rFonts w:ascii="Arial" w:hAnsi="Arial" w:cs="Arial"/>
              <w:sz w:val="18"/>
              <w:szCs w:val="18"/>
            </w:rPr>
            <w:t>la Dirección</w:t>
          </w:r>
        </w:smartTag>
        <w:r w:rsidR="001A3542" w:rsidRPr="00920C58">
          <w:rPr>
            <w:rFonts w:ascii="Arial" w:hAnsi="Arial" w:cs="Arial"/>
            <w:sz w:val="18"/>
            <w:szCs w:val="18"/>
          </w:rPr>
          <w:t xml:space="preserve"> General</w:t>
        </w:r>
      </w:smartTag>
      <w:r w:rsidR="001A3542" w:rsidRPr="00920C58">
        <w:rPr>
          <w:rFonts w:ascii="Arial" w:hAnsi="Arial" w:cs="Arial"/>
          <w:sz w:val="18"/>
          <w:szCs w:val="18"/>
        </w:rPr>
        <w:t xml:space="preserve"> de Administración Local que determine el promotor o promotores de cada inversión incluida en el </w:t>
      </w:r>
      <w:r w:rsidR="004D740C" w:rsidRPr="00920C58">
        <w:rPr>
          <w:rFonts w:ascii="Arial" w:hAnsi="Arial" w:cs="Arial"/>
          <w:sz w:val="18"/>
          <w:szCs w:val="18"/>
        </w:rPr>
        <w:t xml:space="preserve">número 3 del </w:t>
      </w:r>
      <w:r w:rsidR="001A3542" w:rsidRPr="00920C58">
        <w:rPr>
          <w:rFonts w:ascii="Arial" w:hAnsi="Arial" w:cs="Arial"/>
          <w:sz w:val="18"/>
          <w:szCs w:val="18"/>
        </w:rPr>
        <w:t xml:space="preserve">Anexo </w:t>
      </w:r>
      <w:r w:rsidR="004D740C" w:rsidRPr="00920C58">
        <w:rPr>
          <w:rFonts w:ascii="Arial" w:hAnsi="Arial" w:cs="Arial"/>
          <w:sz w:val="18"/>
          <w:szCs w:val="18"/>
        </w:rPr>
        <w:t>II</w:t>
      </w:r>
      <w:r w:rsidR="001A3542" w:rsidRPr="00920C58">
        <w:rPr>
          <w:rFonts w:ascii="Arial" w:hAnsi="Arial" w:cs="Arial"/>
          <w:sz w:val="18"/>
          <w:szCs w:val="18"/>
        </w:rPr>
        <w:t>.</w:t>
      </w:r>
    </w:p>
    <w:p w:rsidR="00C2128E" w:rsidRPr="00920C58" w:rsidRDefault="00FC5A17" w:rsidP="00390EFA">
      <w:pPr>
        <w:spacing w:before="120" w:after="0" w:line="312" w:lineRule="auto"/>
        <w:ind w:firstLine="709"/>
        <w:jc w:val="both"/>
        <w:rPr>
          <w:rFonts w:ascii="Arial" w:hAnsi="Arial" w:cs="Arial"/>
          <w:bCs/>
          <w:sz w:val="18"/>
          <w:szCs w:val="18"/>
        </w:rPr>
      </w:pPr>
      <w:r w:rsidRPr="00920C58">
        <w:rPr>
          <w:rFonts w:ascii="Arial" w:hAnsi="Arial" w:cs="Arial"/>
          <w:sz w:val="18"/>
          <w:szCs w:val="18"/>
        </w:rPr>
        <w:t xml:space="preserve">2. </w:t>
      </w:r>
      <w:r w:rsidR="00387DAA" w:rsidRPr="00920C58">
        <w:rPr>
          <w:rFonts w:ascii="Arial" w:hAnsi="Arial" w:cs="Arial"/>
          <w:sz w:val="18"/>
          <w:szCs w:val="18"/>
        </w:rPr>
        <w:t>Mediante resoluci</w:t>
      </w:r>
      <w:r w:rsidR="00281617" w:rsidRPr="00920C58">
        <w:rPr>
          <w:rFonts w:ascii="Arial" w:hAnsi="Arial" w:cs="Arial"/>
          <w:sz w:val="18"/>
          <w:szCs w:val="18"/>
        </w:rPr>
        <w:t>ones</w:t>
      </w:r>
      <w:r w:rsidR="00387DAA" w:rsidRPr="00920C58">
        <w:rPr>
          <w:rFonts w:ascii="Arial" w:hAnsi="Arial" w:cs="Arial"/>
          <w:sz w:val="18"/>
          <w:szCs w:val="18"/>
        </w:rPr>
        <w:t xml:space="preserve"> de </w:t>
      </w:r>
      <w:smartTag w:uri="urn:schemas-microsoft-com:office:smarttags" w:element="PersonName">
        <w:smartTagPr>
          <w:attr w:name="ProductID" w:val="coz@cendeadegalar.es濡Ն蠀玏苐4玏ꔰ獻ក4ꓠ;ꗈ;濩Ն蠀玏茐4玏ꔰ獻ᝀ4ៀ4ꓠ;ꗈ;濱Ն蠀玏茠4玏ꔰ獻ក4᠀4ꓠ;ꗈ;"/>
        </w:smartTagPr>
        <w:r w:rsidR="00387DAA" w:rsidRPr="00920C58">
          <w:rPr>
            <w:rFonts w:ascii="Arial" w:hAnsi="Arial" w:cs="Arial"/>
            <w:sz w:val="18"/>
            <w:szCs w:val="18"/>
          </w:rPr>
          <w:t>la Dirección General</w:t>
        </w:r>
      </w:smartTag>
      <w:r w:rsidR="00387DAA" w:rsidRPr="00920C58">
        <w:rPr>
          <w:rFonts w:ascii="Arial" w:hAnsi="Arial" w:cs="Arial"/>
          <w:sz w:val="18"/>
          <w:szCs w:val="18"/>
        </w:rPr>
        <w:t xml:space="preserve"> de </w:t>
      </w:r>
      <w:smartTag w:uri="urn:schemas-microsoft-com:office:smarttags" w:element="PersonName">
        <w:r w:rsidR="00387DAA" w:rsidRPr="00920C58">
          <w:rPr>
            <w:rFonts w:ascii="Arial" w:hAnsi="Arial" w:cs="Arial"/>
            <w:sz w:val="18"/>
            <w:szCs w:val="18"/>
          </w:rPr>
          <w:t>Administración Local</w:t>
        </w:r>
      </w:smartTag>
      <w:r w:rsidR="00387DAA" w:rsidRPr="00920C58">
        <w:rPr>
          <w:rFonts w:ascii="Arial" w:hAnsi="Arial" w:cs="Arial"/>
          <w:sz w:val="18"/>
          <w:szCs w:val="18"/>
        </w:rPr>
        <w:t xml:space="preserve"> se aprobará</w:t>
      </w:r>
      <w:r w:rsidR="000B5BC9" w:rsidRPr="00920C58">
        <w:rPr>
          <w:rFonts w:ascii="Arial" w:hAnsi="Arial" w:cs="Arial"/>
          <w:sz w:val="18"/>
          <w:szCs w:val="18"/>
        </w:rPr>
        <w:t>n</w:t>
      </w:r>
      <w:r w:rsidR="00387DAA" w:rsidRPr="00920C58">
        <w:rPr>
          <w:rFonts w:ascii="Arial" w:hAnsi="Arial" w:cs="Arial"/>
          <w:sz w:val="18"/>
          <w:szCs w:val="18"/>
        </w:rPr>
        <w:t xml:space="preserve"> </w:t>
      </w:r>
      <w:r w:rsidR="006E5FA7" w:rsidRPr="00920C58">
        <w:rPr>
          <w:rFonts w:ascii="Arial" w:hAnsi="Arial" w:cs="Arial"/>
          <w:sz w:val="18"/>
          <w:szCs w:val="18"/>
        </w:rPr>
        <w:t>la</w:t>
      </w:r>
      <w:r w:rsidR="000B5BC9" w:rsidRPr="00920C58">
        <w:rPr>
          <w:rFonts w:ascii="Arial" w:hAnsi="Arial" w:cs="Arial"/>
          <w:sz w:val="18"/>
          <w:szCs w:val="18"/>
        </w:rPr>
        <w:t>s</w:t>
      </w:r>
      <w:r w:rsidR="00C2128E" w:rsidRPr="00920C58">
        <w:rPr>
          <w:rFonts w:ascii="Arial" w:hAnsi="Arial" w:cs="Arial"/>
          <w:bCs/>
          <w:sz w:val="18"/>
          <w:szCs w:val="18"/>
        </w:rPr>
        <w:t xml:space="preserve"> relaci</w:t>
      </w:r>
      <w:r w:rsidR="000B5BC9" w:rsidRPr="00920C58">
        <w:rPr>
          <w:rFonts w:ascii="Arial" w:hAnsi="Arial" w:cs="Arial"/>
          <w:bCs/>
          <w:sz w:val="18"/>
          <w:szCs w:val="18"/>
        </w:rPr>
        <w:t>ones</w:t>
      </w:r>
      <w:r w:rsidR="00C2128E" w:rsidRPr="00920C58">
        <w:rPr>
          <w:rFonts w:ascii="Arial" w:hAnsi="Arial" w:cs="Arial"/>
          <w:bCs/>
          <w:sz w:val="18"/>
          <w:szCs w:val="18"/>
        </w:rPr>
        <w:t xml:space="preserve"> de inversiones susceptibles de ser incluidas en el Plan de Inversiones Locales, que constará</w:t>
      </w:r>
      <w:r w:rsidR="000B5BC9" w:rsidRPr="00920C58">
        <w:rPr>
          <w:rFonts w:ascii="Arial" w:hAnsi="Arial" w:cs="Arial"/>
          <w:bCs/>
          <w:sz w:val="18"/>
          <w:szCs w:val="18"/>
        </w:rPr>
        <w:t>n</w:t>
      </w:r>
      <w:r w:rsidR="00C2128E" w:rsidRPr="00920C58">
        <w:rPr>
          <w:rFonts w:ascii="Arial" w:hAnsi="Arial" w:cs="Arial"/>
          <w:bCs/>
          <w:sz w:val="18"/>
          <w:szCs w:val="18"/>
        </w:rPr>
        <w:t xml:space="preserve"> de:</w:t>
      </w:r>
    </w:p>
    <w:p w:rsidR="00C2128E" w:rsidRPr="00920C58" w:rsidRDefault="00C2128E"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A) Relación de inversiones financiables con cargo a las disponibilidades presupuestarias.</w:t>
      </w:r>
    </w:p>
    <w:p w:rsidR="00C2128E" w:rsidRPr="00920C58" w:rsidRDefault="00C2128E"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B) Relación de inversi</w:t>
      </w:r>
      <w:r w:rsidR="003750E0" w:rsidRPr="00920C58">
        <w:rPr>
          <w:rFonts w:ascii="Arial" w:hAnsi="Arial" w:cs="Arial"/>
          <w:bCs/>
          <w:sz w:val="18"/>
          <w:szCs w:val="18"/>
        </w:rPr>
        <w:t>ones</w:t>
      </w:r>
      <w:r w:rsidRPr="00920C58">
        <w:rPr>
          <w:rFonts w:ascii="Arial" w:hAnsi="Arial" w:cs="Arial"/>
          <w:bCs/>
          <w:sz w:val="18"/>
          <w:szCs w:val="18"/>
        </w:rPr>
        <w:t xml:space="preserve"> en reserva.</w:t>
      </w:r>
    </w:p>
    <w:p w:rsidR="00C2128E" w:rsidRPr="00920C58" w:rsidRDefault="00C2128E"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C) Relación de </w:t>
      </w:r>
      <w:r w:rsidR="003750E0" w:rsidRPr="00920C58">
        <w:rPr>
          <w:rFonts w:ascii="Arial" w:hAnsi="Arial" w:cs="Arial"/>
          <w:bCs/>
          <w:sz w:val="18"/>
          <w:szCs w:val="18"/>
        </w:rPr>
        <w:t>inversiones</w:t>
      </w:r>
      <w:r w:rsidR="00384EE2" w:rsidRPr="00920C58">
        <w:rPr>
          <w:rFonts w:ascii="Arial" w:hAnsi="Arial" w:cs="Arial"/>
          <w:bCs/>
          <w:sz w:val="18"/>
          <w:szCs w:val="18"/>
        </w:rPr>
        <w:t xml:space="preserve"> </w:t>
      </w:r>
      <w:r w:rsidR="004F30B6" w:rsidRPr="00920C58">
        <w:rPr>
          <w:rFonts w:ascii="Arial" w:hAnsi="Arial" w:cs="Arial"/>
          <w:bCs/>
          <w:sz w:val="18"/>
          <w:szCs w:val="18"/>
        </w:rPr>
        <w:t>no admisibles</w:t>
      </w:r>
      <w:r w:rsidR="00674143" w:rsidRPr="00920C58">
        <w:rPr>
          <w:rFonts w:ascii="Arial" w:hAnsi="Arial" w:cs="Arial"/>
          <w:bCs/>
          <w:sz w:val="18"/>
          <w:szCs w:val="18"/>
        </w:rPr>
        <w:t xml:space="preserve"> </w:t>
      </w:r>
      <w:r w:rsidRPr="00920C58">
        <w:rPr>
          <w:rFonts w:ascii="Arial" w:hAnsi="Arial" w:cs="Arial"/>
          <w:bCs/>
          <w:sz w:val="18"/>
          <w:szCs w:val="18"/>
        </w:rPr>
        <w:t>por</w:t>
      </w:r>
      <w:r w:rsidR="00474268" w:rsidRPr="00920C58">
        <w:rPr>
          <w:rFonts w:ascii="Arial" w:hAnsi="Arial" w:cs="Arial"/>
          <w:bCs/>
          <w:sz w:val="18"/>
          <w:szCs w:val="18"/>
        </w:rPr>
        <w:t xml:space="preserve"> in</w:t>
      </w:r>
      <w:r w:rsidRPr="00920C58">
        <w:rPr>
          <w:rFonts w:ascii="Arial" w:hAnsi="Arial" w:cs="Arial"/>
          <w:bCs/>
          <w:sz w:val="18"/>
          <w:szCs w:val="18"/>
        </w:rPr>
        <w:t xml:space="preserve">cumplir requisitos establecidos en la </w:t>
      </w:r>
      <w:r w:rsidR="005F0780">
        <w:rPr>
          <w:rFonts w:ascii="Arial" w:hAnsi="Arial" w:cs="Arial"/>
          <w:bCs/>
          <w:sz w:val="18"/>
          <w:szCs w:val="18"/>
        </w:rPr>
        <w:t>presente ley foral</w:t>
      </w:r>
      <w:r w:rsidRPr="00920C58">
        <w:rPr>
          <w:rFonts w:ascii="Arial" w:hAnsi="Arial" w:cs="Arial"/>
          <w:bCs/>
          <w:sz w:val="18"/>
          <w:szCs w:val="18"/>
        </w:rPr>
        <w:t>.</w:t>
      </w:r>
    </w:p>
    <w:p w:rsidR="00C2128E" w:rsidRPr="00920C58" w:rsidRDefault="00C2128E"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Dicha</w:t>
      </w:r>
      <w:r w:rsidR="005F369D" w:rsidRPr="00920C58">
        <w:rPr>
          <w:rFonts w:ascii="Arial" w:hAnsi="Arial" w:cs="Arial"/>
          <w:bCs/>
          <w:sz w:val="18"/>
          <w:szCs w:val="18"/>
        </w:rPr>
        <w:t>s</w:t>
      </w:r>
      <w:r w:rsidRPr="00920C58">
        <w:rPr>
          <w:rFonts w:ascii="Arial" w:hAnsi="Arial" w:cs="Arial"/>
          <w:bCs/>
          <w:sz w:val="18"/>
          <w:szCs w:val="18"/>
        </w:rPr>
        <w:t xml:space="preserve"> relaci</w:t>
      </w:r>
      <w:r w:rsidR="005F369D" w:rsidRPr="00920C58">
        <w:rPr>
          <w:rFonts w:ascii="Arial" w:hAnsi="Arial" w:cs="Arial"/>
          <w:bCs/>
          <w:sz w:val="18"/>
          <w:szCs w:val="18"/>
        </w:rPr>
        <w:t>ones</w:t>
      </w:r>
      <w:r w:rsidRPr="00920C58">
        <w:rPr>
          <w:rFonts w:ascii="Arial" w:hAnsi="Arial" w:cs="Arial"/>
          <w:bCs/>
          <w:sz w:val="18"/>
          <w:szCs w:val="18"/>
        </w:rPr>
        <w:t xml:space="preserve"> se publicará</w:t>
      </w:r>
      <w:r w:rsidR="005F369D" w:rsidRPr="00920C58">
        <w:rPr>
          <w:rFonts w:ascii="Arial" w:hAnsi="Arial" w:cs="Arial"/>
          <w:bCs/>
          <w:sz w:val="18"/>
          <w:szCs w:val="18"/>
        </w:rPr>
        <w:t>n</w:t>
      </w:r>
      <w:r w:rsidRPr="00920C58">
        <w:rPr>
          <w:rFonts w:ascii="Arial" w:hAnsi="Arial" w:cs="Arial"/>
          <w:bCs/>
          <w:sz w:val="18"/>
          <w:szCs w:val="18"/>
        </w:rPr>
        <w:t xml:space="preserve"> en el Boletín Oficial de Navarra.</w:t>
      </w:r>
    </w:p>
    <w:p w:rsidR="00387DAA" w:rsidRPr="00920C58" w:rsidRDefault="00EB3131" w:rsidP="00390EFA">
      <w:pPr>
        <w:spacing w:before="120" w:after="0" w:line="312" w:lineRule="auto"/>
        <w:ind w:firstLine="709"/>
        <w:jc w:val="both"/>
      </w:pPr>
      <w:r w:rsidRPr="00920C58">
        <w:rPr>
          <w:rFonts w:ascii="Arial" w:hAnsi="Arial" w:cs="Arial"/>
          <w:sz w:val="18"/>
          <w:szCs w:val="18"/>
        </w:rPr>
        <w:lastRenderedPageBreak/>
        <w:t>3</w:t>
      </w:r>
      <w:r w:rsidR="00387DAA" w:rsidRPr="00920C58">
        <w:rPr>
          <w:rFonts w:ascii="Arial" w:hAnsi="Arial" w:cs="Arial"/>
          <w:sz w:val="18"/>
          <w:szCs w:val="18"/>
        </w:rPr>
        <w:t xml:space="preserve">. </w:t>
      </w:r>
      <w:r w:rsidR="008816E2" w:rsidRPr="00920C58">
        <w:rPr>
          <w:rFonts w:ascii="Arial" w:hAnsi="Arial" w:cs="Arial"/>
          <w:bCs/>
          <w:sz w:val="18"/>
          <w:szCs w:val="18"/>
        </w:rPr>
        <w:t>En un plazo de cuatro meses a partir de la publicación de la</w:t>
      </w:r>
      <w:r w:rsidR="00850044" w:rsidRPr="00920C58">
        <w:rPr>
          <w:rFonts w:ascii="Arial" w:hAnsi="Arial" w:cs="Arial"/>
          <w:bCs/>
          <w:sz w:val="18"/>
          <w:szCs w:val="18"/>
        </w:rPr>
        <w:t>s</w:t>
      </w:r>
      <w:r w:rsidR="008816E2" w:rsidRPr="00920C58">
        <w:rPr>
          <w:rFonts w:ascii="Arial" w:hAnsi="Arial" w:cs="Arial"/>
          <w:bCs/>
          <w:sz w:val="18"/>
          <w:szCs w:val="18"/>
        </w:rPr>
        <w:t xml:space="preserve"> resoluci</w:t>
      </w:r>
      <w:r w:rsidR="00850044" w:rsidRPr="00920C58">
        <w:rPr>
          <w:rFonts w:ascii="Arial" w:hAnsi="Arial" w:cs="Arial"/>
          <w:bCs/>
          <w:sz w:val="18"/>
          <w:szCs w:val="18"/>
        </w:rPr>
        <w:t>ones</w:t>
      </w:r>
      <w:r w:rsidR="008816E2" w:rsidRPr="00920C58">
        <w:rPr>
          <w:rFonts w:ascii="Arial" w:hAnsi="Arial" w:cs="Arial"/>
          <w:bCs/>
          <w:sz w:val="18"/>
          <w:szCs w:val="18"/>
        </w:rPr>
        <w:t xml:space="preserve"> citada</w:t>
      </w:r>
      <w:r w:rsidR="00850044" w:rsidRPr="00920C58">
        <w:rPr>
          <w:rFonts w:ascii="Arial" w:hAnsi="Arial" w:cs="Arial"/>
          <w:bCs/>
          <w:sz w:val="18"/>
          <w:szCs w:val="18"/>
        </w:rPr>
        <w:t>s</w:t>
      </w:r>
      <w:r w:rsidR="008816E2" w:rsidRPr="00920C58">
        <w:rPr>
          <w:rFonts w:ascii="Arial" w:hAnsi="Arial" w:cs="Arial"/>
          <w:bCs/>
          <w:sz w:val="18"/>
          <w:szCs w:val="18"/>
        </w:rPr>
        <w:t xml:space="preserve"> en el número anterior, las entidades locales a que se refiere la letra A) del mismo deberán presentar la documentación señalada en el número 4 del Anexo IV.</w:t>
      </w:r>
      <w:r w:rsidR="003968D8" w:rsidRPr="00920C58">
        <w:rPr>
          <w:rFonts w:ascii="Arial" w:hAnsi="Arial" w:cs="Arial"/>
          <w:bCs/>
          <w:sz w:val="18"/>
          <w:szCs w:val="18"/>
        </w:rPr>
        <w:t xml:space="preserve"> Para las inversiones a ejecutar en el año 2019, dicha documentación habrá de presentarse dentro del primer trimestre de 2018.</w:t>
      </w:r>
    </w:p>
    <w:p w:rsidR="009F055E" w:rsidRDefault="00EB3131"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4</w:t>
      </w:r>
      <w:r w:rsidR="005E06E0" w:rsidRPr="00920C58">
        <w:rPr>
          <w:rFonts w:ascii="Arial" w:hAnsi="Arial" w:cs="Arial"/>
          <w:sz w:val="18"/>
          <w:szCs w:val="18"/>
        </w:rPr>
        <w:t xml:space="preserve">. Los servicios competentes de </w:t>
      </w:r>
      <w:smartTag w:uri="urn:schemas-microsoft-com:office:smarttags" w:element="PersonName">
        <w:smartTagPr>
          <w:attr w:name="ProductID" w:val="coz@cendeadegalar.es濡Ն蠀玏苐4玏ꔰ獻ក4ꓠ;ꗈ;濩Ն蠀玏茐4玏ꔰ獻ᝀ4ៀ4ꓠ;ꗈ;濱Ն蠀玏茠4玏ꔰ獻ក4᠀4ꓠ;ꗈ;"/>
        </w:smartTagPr>
        <w:r w:rsidR="005E06E0" w:rsidRPr="00920C58">
          <w:rPr>
            <w:rFonts w:ascii="Arial" w:hAnsi="Arial" w:cs="Arial"/>
            <w:sz w:val="18"/>
            <w:szCs w:val="18"/>
          </w:rPr>
          <w:t>la Dirección General</w:t>
        </w:r>
      </w:smartTag>
      <w:r w:rsidR="005E06E0" w:rsidRPr="00920C58">
        <w:rPr>
          <w:rFonts w:ascii="Arial" w:hAnsi="Arial" w:cs="Arial"/>
          <w:sz w:val="18"/>
          <w:szCs w:val="18"/>
        </w:rPr>
        <w:t xml:space="preserve"> de </w:t>
      </w:r>
      <w:smartTag w:uri="urn:schemas-microsoft-com:office:smarttags" w:element="PersonName">
        <w:r w:rsidR="005E06E0" w:rsidRPr="00920C58">
          <w:rPr>
            <w:rFonts w:ascii="Arial" w:hAnsi="Arial" w:cs="Arial"/>
            <w:sz w:val="18"/>
            <w:szCs w:val="18"/>
          </w:rPr>
          <w:t>Administración Local</w:t>
        </w:r>
      </w:smartTag>
      <w:r w:rsidR="005E06E0" w:rsidRPr="00920C58">
        <w:rPr>
          <w:rFonts w:ascii="Arial" w:hAnsi="Arial" w:cs="Arial"/>
          <w:sz w:val="18"/>
          <w:szCs w:val="18"/>
        </w:rPr>
        <w:t xml:space="preserve"> emitirán informes vinculantes, de contenido técnico, económico y jurídico, sobre la adecuación del proyecto y del plan financiero a lo dispuesto en la </w:t>
      </w:r>
      <w:r w:rsidR="005F0780">
        <w:rPr>
          <w:rFonts w:ascii="Arial" w:hAnsi="Arial" w:cs="Arial"/>
          <w:sz w:val="18"/>
          <w:szCs w:val="18"/>
        </w:rPr>
        <w:t>presente ley foral</w:t>
      </w:r>
      <w:r w:rsidR="005E06E0" w:rsidRPr="00920C58">
        <w:rPr>
          <w:rFonts w:ascii="Arial" w:hAnsi="Arial" w:cs="Arial"/>
          <w:sz w:val="18"/>
          <w:szCs w:val="18"/>
        </w:rPr>
        <w:t xml:space="preserve">. En caso de ser todos ellos favorables, mediante resolución de </w:t>
      </w:r>
      <w:smartTag w:uri="urn:schemas-microsoft-com:office:smarttags" w:element="PersonName">
        <w:smartTagPr>
          <w:attr w:name="ProductID" w:val="coz@cendeadegalar.es濡Ն蠀玏苐4玏ꔰ獻ក4ꓠ;ꗈ;濩Ն蠀玏茐4玏ꔰ獻ᝀ4ៀ4ꓠ;ꗈ;濱Ն蠀玏茠4玏ꔰ獻ក4᠀4ꓠ;ꗈ;"/>
        </w:smartTagPr>
        <w:r w:rsidR="005E06E0" w:rsidRPr="00920C58">
          <w:rPr>
            <w:rFonts w:ascii="Arial" w:hAnsi="Arial" w:cs="Arial"/>
            <w:sz w:val="18"/>
            <w:szCs w:val="18"/>
          </w:rPr>
          <w:t>la Dirección General</w:t>
        </w:r>
      </w:smartTag>
      <w:r w:rsidR="005E06E0" w:rsidRPr="00920C58">
        <w:rPr>
          <w:rFonts w:ascii="Arial" w:hAnsi="Arial" w:cs="Arial"/>
          <w:sz w:val="18"/>
          <w:szCs w:val="18"/>
        </w:rPr>
        <w:t xml:space="preserve"> de </w:t>
      </w:r>
      <w:smartTag w:uri="urn:schemas-microsoft-com:office:smarttags" w:element="PersonName">
        <w:r w:rsidR="005E06E0" w:rsidRPr="00920C58">
          <w:rPr>
            <w:rFonts w:ascii="Arial" w:hAnsi="Arial" w:cs="Arial"/>
            <w:sz w:val="18"/>
            <w:szCs w:val="18"/>
          </w:rPr>
          <w:t>Administración Local</w:t>
        </w:r>
      </w:smartTag>
      <w:r w:rsidR="005E06E0" w:rsidRPr="00920C58">
        <w:rPr>
          <w:rFonts w:ascii="Arial" w:hAnsi="Arial" w:cs="Arial"/>
          <w:sz w:val="18"/>
          <w:szCs w:val="18"/>
        </w:rPr>
        <w:t xml:space="preserve"> se procederá a incluir definitivamente la actuación en el Plan de Inversiones Locales y a fijar la aportación económica máxima.</w:t>
      </w:r>
    </w:p>
    <w:p w:rsidR="009F055E" w:rsidRPr="002A2066" w:rsidRDefault="00D24A0C" w:rsidP="002A2066">
      <w:pPr>
        <w:spacing w:before="120" w:after="0" w:line="312" w:lineRule="auto"/>
        <w:jc w:val="center"/>
        <w:rPr>
          <w:b/>
        </w:rPr>
      </w:pPr>
      <w:r w:rsidRPr="002A2066">
        <w:rPr>
          <w:rFonts w:ascii="Arial" w:hAnsi="Arial" w:cs="Arial"/>
          <w:b/>
          <w:bCs/>
          <w:sz w:val="18"/>
          <w:szCs w:val="18"/>
        </w:rPr>
        <w:t>Secc</w:t>
      </w:r>
      <w:r w:rsidR="002A2066" w:rsidRPr="002A2066">
        <w:rPr>
          <w:rFonts w:ascii="Arial" w:hAnsi="Arial" w:cs="Arial"/>
          <w:b/>
          <w:bCs/>
          <w:sz w:val="18"/>
          <w:szCs w:val="18"/>
        </w:rPr>
        <w:t>ión segunda</w:t>
      </w:r>
      <w:r w:rsidR="002A2066" w:rsidRPr="002A2066">
        <w:rPr>
          <w:rFonts w:ascii="Arial" w:hAnsi="Arial" w:cs="Arial"/>
          <w:b/>
          <w:bCs/>
          <w:sz w:val="18"/>
          <w:szCs w:val="18"/>
        </w:rPr>
        <w:br/>
        <w:t>Programación local</w:t>
      </w:r>
    </w:p>
    <w:p w:rsidR="005E06E0" w:rsidRPr="00920C58" w:rsidRDefault="005E06E0" w:rsidP="00390EFA">
      <w:pPr>
        <w:spacing w:before="120" w:after="0" w:line="312" w:lineRule="auto"/>
        <w:ind w:firstLine="709"/>
        <w:jc w:val="both"/>
      </w:pPr>
      <w:r w:rsidRPr="00920C58">
        <w:rPr>
          <w:rFonts w:ascii="Arial" w:hAnsi="Arial" w:cs="Arial"/>
          <w:bCs/>
          <w:sz w:val="18"/>
          <w:szCs w:val="18"/>
        </w:rPr>
        <w:t>Artículo 11. Tipos de inversiones.</w:t>
      </w:r>
    </w:p>
    <w:p w:rsidR="005E06E0" w:rsidRPr="00920C58" w:rsidRDefault="005E06E0" w:rsidP="00390EFA">
      <w:pPr>
        <w:spacing w:before="120" w:after="0" w:line="312" w:lineRule="auto"/>
        <w:ind w:firstLine="709"/>
        <w:jc w:val="both"/>
      </w:pPr>
      <w:r w:rsidRPr="00920C58">
        <w:rPr>
          <w:rFonts w:ascii="Arial" w:hAnsi="Arial" w:cs="Arial"/>
          <w:sz w:val="18"/>
          <w:szCs w:val="18"/>
        </w:rPr>
        <w:t>El apartado de Programación Local incluye las siguientes inversiones:</w:t>
      </w:r>
    </w:p>
    <w:p w:rsidR="005E06E0" w:rsidRPr="00920C58" w:rsidRDefault="005E06E0" w:rsidP="00390EFA">
      <w:pPr>
        <w:spacing w:before="120" w:after="0" w:line="312" w:lineRule="auto"/>
        <w:ind w:firstLine="709"/>
        <w:jc w:val="both"/>
      </w:pPr>
      <w:r w:rsidRPr="00920C58">
        <w:rPr>
          <w:rFonts w:ascii="Arial" w:hAnsi="Arial" w:cs="Arial"/>
          <w:sz w:val="18"/>
          <w:szCs w:val="18"/>
        </w:rPr>
        <w:t>A) Redes locales de abastecimiento, saneamiento y pluviales.</w:t>
      </w:r>
    </w:p>
    <w:p w:rsidR="005E06E0" w:rsidRPr="00920C58" w:rsidRDefault="005E06E0"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B) Pavimentaciones con redes.</w:t>
      </w:r>
    </w:p>
    <w:p w:rsidR="000B6CF9" w:rsidRPr="00920C58" w:rsidRDefault="000B6CF9" w:rsidP="00390EFA">
      <w:pPr>
        <w:spacing w:before="120" w:after="0" w:line="312" w:lineRule="auto"/>
        <w:ind w:firstLine="709"/>
        <w:jc w:val="both"/>
      </w:pPr>
      <w:r w:rsidRPr="00920C58">
        <w:rPr>
          <w:rFonts w:ascii="Arial" w:hAnsi="Arial" w:cs="Arial"/>
          <w:sz w:val="18"/>
          <w:szCs w:val="18"/>
        </w:rPr>
        <w:t>C) Pavimentaciones sin redes.</w:t>
      </w:r>
    </w:p>
    <w:p w:rsidR="005E06E0" w:rsidRPr="00920C58" w:rsidRDefault="000B6CF9" w:rsidP="00390EFA">
      <w:pPr>
        <w:spacing w:before="120" w:after="0" w:line="312" w:lineRule="auto"/>
        <w:ind w:firstLine="709"/>
        <w:jc w:val="both"/>
      </w:pPr>
      <w:r w:rsidRPr="00920C58">
        <w:rPr>
          <w:rFonts w:ascii="Arial" w:hAnsi="Arial" w:cs="Arial"/>
          <w:sz w:val="18"/>
          <w:szCs w:val="18"/>
        </w:rPr>
        <w:t>D</w:t>
      </w:r>
      <w:r w:rsidR="005E06E0" w:rsidRPr="00920C58">
        <w:rPr>
          <w:rFonts w:ascii="Arial" w:hAnsi="Arial" w:cs="Arial"/>
          <w:sz w:val="18"/>
          <w:szCs w:val="18"/>
        </w:rPr>
        <w:t>) Alumbrado público.</w:t>
      </w:r>
    </w:p>
    <w:p w:rsidR="005E06E0" w:rsidRPr="00920C58" w:rsidRDefault="000B6CF9" w:rsidP="00390EFA">
      <w:pPr>
        <w:spacing w:before="120" w:after="0" w:line="312" w:lineRule="auto"/>
        <w:ind w:firstLine="709"/>
        <w:jc w:val="both"/>
      </w:pPr>
      <w:r w:rsidRPr="00920C58">
        <w:rPr>
          <w:rFonts w:ascii="Arial" w:hAnsi="Arial" w:cs="Arial"/>
          <w:sz w:val="18"/>
          <w:szCs w:val="18"/>
        </w:rPr>
        <w:t>E</w:t>
      </w:r>
      <w:r w:rsidR="005E06E0" w:rsidRPr="00920C58">
        <w:rPr>
          <w:rFonts w:ascii="Arial" w:hAnsi="Arial" w:cs="Arial"/>
          <w:sz w:val="18"/>
          <w:szCs w:val="18"/>
        </w:rPr>
        <w:t xml:space="preserve">) Adecuación de dotaciones </w:t>
      </w:r>
      <w:r w:rsidR="00A52217" w:rsidRPr="00920C58">
        <w:rPr>
          <w:rFonts w:ascii="Arial" w:hAnsi="Arial" w:cs="Arial"/>
          <w:sz w:val="18"/>
          <w:szCs w:val="18"/>
        </w:rPr>
        <w:t xml:space="preserve">municipales </w:t>
      </w:r>
      <w:r w:rsidR="005E06E0" w:rsidRPr="00920C58">
        <w:rPr>
          <w:rFonts w:ascii="Arial" w:hAnsi="Arial" w:cs="Arial"/>
          <w:sz w:val="18"/>
          <w:szCs w:val="18"/>
        </w:rPr>
        <w:t>a la normativa técnica de edificación.</w:t>
      </w:r>
    </w:p>
    <w:p w:rsidR="005E06E0" w:rsidRPr="00920C58" w:rsidRDefault="000B6CF9" w:rsidP="00390EFA">
      <w:pPr>
        <w:spacing w:before="120" w:after="0" w:line="312" w:lineRule="auto"/>
        <w:ind w:firstLine="709"/>
        <w:jc w:val="both"/>
      </w:pPr>
      <w:r w:rsidRPr="00920C58">
        <w:rPr>
          <w:rFonts w:ascii="Arial" w:hAnsi="Arial" w:cs="Arial"/>
          <w:sz w:val="18"/>
          <w:szCs w:val="18"/>
        </w:rPr>
        <w:t>F</w:t>
      </w:r>
      <w:r w:rsidR="005E06E0" w:rsidRPr="00920C58">
        <w:rPr>
          <w:rFonts w:ascii="Arial" w:hAnsi="Arial" w:cs="Arial"/>
          <w:sz w:val="18"/>
          <w:szCs w:val="18"/>
        </w:rPr>
        <w:t xml:space="preserve">) </w:t>
      </w:r>
      <w:r w:rsidR="00DF3959" w:rsidRPr="00920C58">
        <w:rPr>
          <w:rFonts w:ascii="Arial" w:hAnsi="Arial" w:cs="Arial"/>
          <w:sz w:val="18"/>
          <w:szCs w:val="18"/>
        </w:rPr>
        <w:t>Caminos a lugares permanentemente habitados y entre núcleos de población</w:t>
      </w:r>
      <w:r w:rsidR="005E06E0" w:rsidRPr="00920C58">
        <w:rPr>
          <w:rFonts w:ascii="Arial" w:hAnsi="Arial" w:cs="Arial"/>
          <w:sz w:val="18"/>
          <w:szCs w:val="18"/>
        </w:rPr>
        <w:t>.</w:t>
      </w:r>
    </w:p>
    <w:p w:rsidR="005E06E0" w:rsidRPr="00920C58" w:rsidRDefault="005E06E0" w:rsidP="00390EFA">
      <w:pPr>
        <w:spacing w:before="120" w:after="0" w:line="312" w:lineRule="auto"/>
        <w:ind w:firstLine="709"/>
        <w:jc w:val="both"/>
        <w:rPr>
          <w:bCs/>
        </w:rPr>
      </w:pPr>
      <w:r w:rsidRPr="00920C58">
        <w:rPr>
          <w:rFonts w:ascii="Arial" w:hAnsi="Arial" w:cs="Arial"/>
          <w:bCs/>
          <w:sz w:val="18"/>
          <w:szCs w:val="18"/>
        </w:rPr>
        <w:t xml:space="preserve">Artículo 12. Obras </w:t>
      </w:r>
      <w:r w:rsidR="00473563" w:rsidRPr="00920C58">
        <w:rPr>
          <w:rFonts w:ascii="Arial" w:hAnsi="Arial" w:cs="Arial"/>
          <w:bCs/>
          <w:sz w:val="18"/>
          <w:szCs w:val="18"/>
        </w:rPr>
        <w:t>financiables</w:t>
      </w:r>
      <w:r w:rsidRPr="00920C58">
        <w:rPr>
          <w:rFonts w:ascii="Arial" w:hAnsi="Arial" w:cs="Arial"/>
          <w:bCs/>
          <w:sz w:val="18"/>
          <w:szCs w:val="18"/>
        </w:rPr>
        <w:t>.</w:t>
      </w:r>
    </w:p>
    <w:p w:rsidR="005E06E0" w:rsidRPr="00920C58" w:rsidRDefault="005E06E0" w:rsidP="00390EFA">
      <w:pPr>
        <w:spacing w:before="120" w:after="0" w:line="312" w:lineRule="auto"/>
        <w:ind w:firstLine="709"/>
        <w:jc w:val="both"/>
        <w:rPr>
          <w:bCs/>
        </w:rPr>
      </w:pPr>
      <w:r w:rsidRPr="00920C58">
        <w:rPr>
          <w:rFonts w:ascii="Arial" w:hAnsi="Arial" w:cs="Arial"/>
          <w:bCs/>
          <w:sz w:val="18"/>
          <w:szCs w:val="18"/>
        </w:rPr>
        <w:t xml:space="preserve">Son obras </w:t>
      </w:r>
      <w:r w:rsidR="00473563" w:rsidRPr="00920C58">
        <w:rPr>
          <w:rFonts w:ascii="Arial" w:hAnsi="Arial" w:cs="Arial"/>
          <w:bCs/>
          <w:sz w:val="18"/>
          <w:szCs w:val="18"/>
        </w:rPr>
        <w:t>financiables</w:t>
      </w:r>
      <w:r w:rsidRPr="00920C58">
        <w:rPr>
          <w:rFonts w:ascii="Arial" w:hAnsi="Arial" w:cs="Arial"/>
          <w:bCs/>
          <w:sz w:val="18"/>
          <w:szCs w:val="18"/>
        </w:rPr>
        <w:t xml:space="preserve"> del apartado de Programación Local las siguientes:</w:t>
      </w:r>
    </w:p>
    <w:p w:rsidR="005E06E0"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A) Renovación de las redes de distribución de agua potable, desde los depósitos de regulación hasta las acometidas domiciliarias, y de las redes de saneamiento de aguas fecales, desde las acometidas domiciliarias hasta el emisario general anterior a la depuradora, sustitución de redes unitarias de fecales y pluviales por redes separativas, renovación o instalación de redes de aguas pluviales</w:t>
      </w:r>
      <w:r w:rsidR="008C68C5" w:rsidRPr="00920C58">
        <w:rPr>
          <w:rFonts w:ascii="Arial" w:hAnsi="Arial" w:cs="Arial"/>
          <w:bCs/>
          <w:sz w:val="18"/>
          <w:szCs w:val="18"/>
        </w:rPr>
        <w:t xml:space="preserve"> generadas dentro del casco urbano</w:t>
      </w:r>
      <w:r w:rsidRPr="00920C58">
        <w:rPr>
          <w:rFonts w:ascii="Arial" w:hAnsi="Arial" w:cs="Arial"/>
          <w:bCs/>
          <w:sz w:val="18"/>
          <w:szCs w:val="18"/>
        </w:rPr>
        <w:t xml:space="preserve">, e instalaciones de contadores y/o de aparatos </w:t>
      </w:r>
      <w:proofErr w:type="spellStart"/>
      <w:r w:rsidRPr="00920C58">
        <w:rPr>
          <w:rFonts w:ascii="Arial" w:hAnsi="Arial" w:cs="Arial"/>
          <w:bCs/>
          <w:sz w:val="18"/>
          <w:szCs w:val="18"/>
        </w:rPr>
        <w:t>sectorizadores</w:t>
      </w:r>
      <w:proofErr w:type="spellEnd"/>
      <w:r w:rsidRPr="00920C58">
        <w:rPr>
          <w:rFonts w:ascii="Arial" w:hAnsi="Arial" w:cs="Arial"/>
          <w:bCs/>
          <w:sz w:val="18"/>
          <w:szCs w:val="18"/>
        </w:rPr>
        <w:t xml:space="preserve"> destinados a diagnosticar el estado de las redes existentes para mejorar</w:t>
      </w:r>
      <w:r w:rsidR="00E62E1C" w:rsidRPr="00920C58">
        <w:rPr>
          <w:rFonts w:ascii="Arial" w:hAnsi="Arial" w:cs="Arial"/>
          <w:bCs/>
          <w:sz w:val="18"/>
          <w:szCs w:val="18"/>
        </w:rPr>
        <w:t xml:space="preserve"> su eficiencia</w:t>
      </w:r>
      <w:r w:rsidRPr="00920C58">
        <w:rPr>
          <w:rFonts w:ascii="Arial" w:hAnsi="Arial" w:cs="Arial"/>
          <w:bCs/>
          <w:sz w:val="18"/>
          <w:szCs w:val="18"/>
        </w:rPr>
        <w:t xml:space="preserve">, </w:t>
      </w:r>
      <w:r w:rsidR="00441FED" w:rsidRPr="00920C58">
        <w:rPr>
          <w:rFonts w:ascii="Arial" w:hAnsi="Arial" w:cs="Arial"/>
          <w:bCs/>
          <w:sz w:val="18"/>
          <w:szCs w:val="18"/>
        </w:rPr>
        <w:t xml:space="preserve">todo ello dentro del casco urbano consolidado por la edificación, </w:t>
      </w:r>
      <w:r w:rsidRPr="00920C58">
        <w:rPr>
          <w:rFonts w:ascii="Arial" w:hAnsi="Arial" w:cs="Arial"/>
          <w:bCs/>
          <w:sz w:val="18"/>
          <w:szCs w:val="18"/>
        </w:rPr>
        <w:t>cuando se den alguna o algunas de las siguientes circunstancias:</w:t>
      </w:r>
    </w:p>
    <w:p w:rsidR="00040C0E" w:rsidRPr="00920C58" w:rsidRDefault="00040C0E" w:rsidP="00040C0E">
      <w:pPr>
        <w:spacing w:after="0" w:line="312" w:lineRule="auto"/>
        <w:ind w:firstLine="708"/>
        <w:jc w:val="both"/>
        <w:rPr>
          <w:rFonts w:ascii="Arial" w:hAnsi="Arial" w:cs="Arial"/>
          <w:bCs/>
          <w:sz w:val="18"/>
          <w:szCs w:val="18"/>
        </w:rPr>
      </w:pPr>
      <w:r w:rsidRPr="00920C58">
        <w:rPr>
          <w:rFonts w:ascii="Arial" w:hAnsi="Arial" w:cs="Arial"/>
          <w:bCs/>
          <w:sz w:val="18"/>
          <w:szCs w:val="18"/>
        </w:rPr>
        <w:t>A.1) Riesgos o problemas sanitarios graves.</w:t>
      </w:r>
    </w:p>
    <w:p w:rsidR="00040C0E" w:rsidRPr="00920C58" w:rsidRDefault="00040C0E" w:rsidP="00040C0E">
      <w:pPr>
        <w:spacing w:after="0" w:line="312" w:lineRule="auto"/>
        <w:ind w:firstLine="708"/>
        <w:jc w:val="both"/>
        <w:rPr>
          <w:rFonts w:ascii="Arial" w:hAnsi="Arial" w:cs="Arial"/>
          <w:bCs/>
          <w:sz w:val="18"/>
          <w:szCs w:val="18"/>
        </w:rPr>
      </w:pPr>
      <w:r w:rsidRPr="00920C58">
        <w:rPr>
          <w:rFonts w:ascii="Arial" w:hAnsi="Arial" w:cs="Arial"/>
          <w:bCs/>
          <w:sz w:val="18"/>
          <w:szCs w:val="18"/>
        </w:rPr>
        <w:t>A.</w:t>
      </w:r>
      <w:r w:rsidR="00430C03" w:rsidRPr="00920C58">
        <w:rPr>
          <w:rFonts w:ascii="Arial" w:hAnsi="Arial" w:cs="Arial"/>
          <w:bCs/>
          <w:sz w:val="18"/>
          <w:szCs w:val="18"/>
        </w:rPr>
        <w:t>2</w:t>
      </w:r>
      <w:r w:rsidRPr="00920C58">
        <w:rPr>
          <w:rFonts w:ascii="Arial" w:hAnsi="Arial" w:cs="Arial"/>
          <w:bCs/>
          <w:sz w:val="18"/>
          <w:szCs w:val="18"/>
        </w:rPr>
        <w:t>) Disfunciones por exceso de caudal en sistemas de tratamiento de aguas residuales.</w:t>
      </w:r>
    </w:p>
    <w:p w:rsidR="00430C03" w:rsidRPr="00920C58" w:rsidRDefault="00430C03" w:rsidP="00430C03">
      <w:pPr>
        <w:spacing w:after="0" w:line="312" w:lineRule="auto"/>
        <w:ind w:firstLine="708"/>
        <w:jc w:val="both"/>
        <w:rPr>
          <w:rFonts w:ascii="Arial" w:hAnsi="Arial" w:cs="Arial"/>
          <w:bCs/>
          <w:sz w:val="18"/>
          <w:szCs w:val="18"/>
        </w:rPr>
      </w:pPr>
      <w:r w:rsidRPr="00920C58">
        <w:rPr>
          <w:rFonts w:ascii="Arial" w:hAnsi="Arial" w:cs="Arial"/>
          <w:bCs/>
          <w:sz w:val="18"/>
          <w:szCs w:val="18"/>
        </w:rPr>
        <w:t>A.3) Existencia de fugas generalizadas en la red.</w:t>
      </w:r>
    </w:p>
    <w:p w:rsidR="00430C03" w:rsidRPr="00920C58" w:rsidRDefault="00430C03" w:rsidP="00430C03">
      <w:pPr>
        <w:spacing w:after="0" w:line="312" w:lineRule="auto"/>
        <w:ind w:firstLine="708"/>
        <w:jc w:val="both"/>
        <w:rPr>
          <w:rFonts w:ascii="Arial" w:hAnsi="Arial" w:cs="Arial"/>
          <w:bCs/>
          <w:sz w:val="18"/>
          <w:szCs w:val="18"/>
        </w:rPr>
      </w:pPr>
      <w:r w:rsidRPr="00920C58">
        <w:rPr>
          <w:rFonts w:ascii="Arial" w:hAnsi="Arial" w:cs="Arial"/>
          <w:bCs/>
          <w:sz w:val="18"/>
          <w:szCs w:val="18"/>
        </w:rPr>
        <w:t>A.4)</w:t>
      </w:r>
      <w:r w:rsidR="007C7538">
        <w:rPr>
          <w:rFonts w:ascii="Arial" w:hAnsi="Arial" w:cs="Arial"/>
          <w:bCs/>
          <w:sz w:val="18"/>
          <w:szCs w:val="18"/>
        </w:rPr>
        <w:t xml:space="preserve"> </w:t>
      </w:r>
      <w:r w:rsidRPr="00920C58">
        <w:rPr>
          <w:rFonts w:ascii="Arial" w:hAnsi="Arial" w:cs="Arial"/>
          <w:bCs/>
          <w:sz w:val="18"/>
          <w:szCs w:val="18"/>
        </w:rPr>
        <w:t>Riesgos de inundación derivados de insuficiencias de capacidad de redes de aguas pluviales.</w:t>
      </w:r>
    </w:p>
    <w:p w:rsidR="00040C0E" w:rsidRPr="00920C58" w:rsidRDefault="00040C0E" w:rsidP="00040C0E">
      <w:pPr>
        <w:spacing w:after="0" w:line="312" w:lineRule="auto"/>
        <w:ind w:firstLine="708"/>
        <w:jc w:val="both"/>
        <w:rPr>
          <w:rFonts w:ascii="Arial" w:hAnsi="Arial" w:cs="Arial"/>
          <w:bCs/>
          <w:sz w:val="18"/>
          <w:szCs w:val="18"/>
        </w:rPr>
      </w:pPr>
      <w:r w:rsidRPr="00920C58">
        <w:rPr>
          <w:rFonts w:ascii="Arial" w:hAnsi="Arial" w:cs="Arial"/>
          <w:bCs/>
          <w:sz w:val="18"/>
          <w:szCs w:val="18"/>
        </w:rPr>
        <w:t xml:space="preserve">A.5) Antigüedad de las redes igual o superior a </w:t>
      </w:r>
      <w:r w:rsidR="007B0E90" w:rsidRPr="00920C58">
        <w:rPr>
          <w:rFonts w:ascii="Arial" w:hAnsi="Arial" w:cs="Arial"/>
          <w:bCs/>
          <w:sz w:val="18"/>
          <w:szCs w:val="18"/>
        </w:rPr>
        <w:t>4</w:t>
      </w:r>
      <w:r w:rsidRPr="00920C58">
        <w:rPr>
          <w:rFonts w:ascii="Arial" w:hAnsi="Arial" w:cs="Arial"/>
          <w:bCs/>
          <w:sz w:val="18"/>
          <w:szCs w:val="18"/>
        </w:rPr>
        <w:t>0 años.</w:t>
      </w:r>
    </w:p>
    <w:p w:rsidR="00040C0E" w:rsidRPr="00920C58" w:rsidRDefault="00040C0E" w:rsidP="00040C0E">
      <w:pPr>
        <w:spacing w:after="0" w:line="312" w:lineRule="auto"/>
        <w:ind w:firstLine="708"/>
        <w:jc w:val="both"/>
        <w:rPr>
          <w:rFonts w:ascii="Arial" w:hAnsi="Arial" w:cs="Arial"/>
          <w:bCs/>
          <w:sz w:val="18"/>
          <w:szCs w:val="18"/>
        </w:rPr>
      </w:pPr>
      <w:r w:rsidRPr="00920C58">
        <w:rPr>
          <w:rFonts w:ascii="Arial" w:hAnsi="Arial" w:cs="Arial"/>
          <w:bCs/>
          <w:sz w:val="18"/>
          <w:szCs w:val="18"/>
        </w:rPr>
        <w:t>A.6) Presión inadecuada de agua en puntos de consumo.</w:t>
      </w:r>
    </w:p>
    <w:p w:rsidR="00040C0E" w:rsidRPr="00920C58" w:rsidRDefault="00040C0E" w:rsidP="00040C0E">
      <w:pPr>
        <w:spacing w:after="0" w:line="312" w:lineRule="auto"/>
        <w:ind w:firstLine="708"/>
        <w:jc w:val="both"/>
        <w:rPr>
          <w:rFonts w:ascii="Arial" w:hAnsi="Arial" w:cs="Arial"/>
          <w:bCs/>
          <w:sz w:val="18"/>
          <w:szCs w:val="18"/>
        </w:rPr>
      </w:pPr>
      <w:r w:rsidRPr="00920C58">
        <w:rPr>
          <w:rFonts w:ascii="Arial" w:hAnsi="Arial" w:cs="Arial"/>
          <w:bCs/>
          <w:sz w:val="18"/>
          <w:szCs w:val="18"/>
        </w:rPr>
        <w:t>A.7) Inexistencia de instalaciones aptas para diagnosticar adecuadamente el estado de las redes actuales.</w:t>
      </w:r>
    </w:p>
    <w:p w:rsidR="005E06E0" w:rsidRPr="00920C58" w:rsidRDefault="005E06E0" w:rsidP="00390EFA">
      <w:pPr>
        <w:spacing w:before="120" w:after="0" w:line="312" w:lineRule="auto"/>
        <w:ind w:firstLine="709"/>
        <w:jc w:val="both"/>
        <w:rPr>
          <w:bCs/>
        </w:rPr>
      </w:pPr>
      <w:r w:rsidRPr="00920C58">
        <w:rPr>
          <w:rFonts w:ascii="Arial" w:hAnsi="Arial" w:cs="Arial"/>
          <w:bCs/>
          <w:sz w:val="18"/>
          <w:szCs w:val="18"/>
        </w:rPr>
        <w:t>B) Pavimentación de vías públicas en zonas urbanas consolidadas por la edificación, obra civil de canalizaciones subterráneas relativas a suministros domiciliarios de telecomunicaciones, energía eléctrica y alumbrado público y muros de contención, cuando se den alguna o algunas de las siguientes circunstancias:</w:t>
      </w:r>
    </w:p>
    <w:p w:rsidR="000230CB" w:rsidRPr="00920C58" w:rsidRDefault="000230CB" w:rsidP="00390EFA">
      <w:pPr>
        <w:spacing w:before="120" w:after="0" w:line="312" w:lineRule="auto"/>
        <w:ind w:firstLine="709"/>
        <w:jc w:val="both"/>
        <w:rPr>
          <w:rFonts w:ascii="Arial" w:hAnsi="Arial" w:cs="Arial"/>
          <w:bCs/>
          <w:strike/>
          <w:sz w:val="18"/>
          <w:szCs w:val="18"/>
        </w:rPr>
      </w:pPr>
      <w:r w:rsidRPr="00920C58">
        <w:rPr>
          <w:rFonts w:ascii="Arial" w:hAnsi="Arial" w:cs="Arial"/>
          <w:bCs/>
          <w:sz w:val="18"/>
          <w:szCs w:val="18"/>
        </w:rPr>
        <w:t xml:space="preserve">B.1) Viales con anchura media entre fachadas, o entre líneas edificables igual o inferior a </w:t>
      </w:r>
      <w:smartTag w:uri="urn:schemas-microsoft-com:office:smarttags" w:element="metricconverter">
        <w:smartTagPr>
          <w:attr w:name="ProductID" w:val="8 metros"/>
        </w:smartTagPr>
        <w:r w:rsidRPr="00920C58">
          <w:rPr>
            <w:rFonts w:ascii="Arial" w:hAnsi="Arial" w:cs="Arial"/>
            <w:bCs/>
            <w:sz w:val="18"/>
            <w:szCs w:val="18"/>
          </w:rPr>
          <w:t>8 metros</w:t>
        </w:r>
      </w:smartTag>
      <w:r w:rsidRPr="00920C58">
        <w:rPr>
          <w:rFonts w:ascii="Arial" w:hAnsi="Arial" w:cs="Arial"/>
          <w:bCs/>
          <w:sz w:val="18"/>
          <w:szCs w:val="18"/>
        </w:rPr>
        <w:t xml:space="preserve">, que carezcan de pavimentación o esta se encuentre en estado malo o regular, </w:t>
      </w:r>
      <w:r w:rsidR="00290485" w:rsidRPr="00920C58">
        <w:rPr>
          <w:rFonts w:ascii="Arial" w:hAnsi="Arial" w:cs="Arial"/>
          <w:bCs/>
          <w:sz w:val="18"/>
          <w:szCs w:val="18"/>
        </w:rPr>
        <w:t xml:space="preserve">en los que, junto con la pavimentación, se ejecute </w:t>
      </w:r>
      <w:r w:rsidRPr="00920C58">
        <w:rPr>
          <w:rFonts w:ascii="Arial" w:hAnsi="Arial" w:cs="Arial"/>
          <w:bCs/>
          <w:sz w:val="18"/>
          <w:szCs w:val="18"/>
        </w:rPr>
        <w:t>simultáneamente, al menos</w:t>
      </w:r>
      <w:r w:rsidR="00290485" w:rsidRPr="00920C58">
        <w:rPr>
          <w:rFonts w:ascii="Arial" w:hAnsi="Arial" w:cs="Arial"/>
          <w:bCs/>
          <w:sz w:val="18"/>
          <w:szCs w:val="18"/>
        </w:rPr>
        <w:t>,</w:t>
      </w:r>
      <w:r w:rsidRPr="00920C58">
        <w:rPr>
          <w:rFonts w:ascii="Arial" w:hAnsi="Arial" w:cs="Arial"/>
          <w:bCs/>
          <w:sz w:val="18"/>
          <w:szCs w:val="18"/>
        </w:rPr>
        <w:t xml:space="preserve"> una obra de renovación de redes de abastecimiento y/o saneamiento financiable</w:t>
      </w:r>
      <w:r w:rsidR="0027343C" w:rsidRPr="00920C58">
        <w:rPr>
          <w:rFonts w:ascii="Arial" w:hAnsi="Arial" w:cs="Arial"/>
          <w:bCs/>
          <w:sz w:val="18"/>
          <w:szCs w:val="18"/>
        </w:rPr>
        <w:t>.</w:t>
      </w:r>
    </w:p>
    <w:p w:rsidR="000230CB" w:rsidRPr="00920C58" w:rsidRDefault="000230C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B.2) Viales con anchura media entre fachadas, o entre líneas edificables superior a </w:t>
      </w:r>
      <w:smartTag w:uri="urn:schemas-microsoft-com:office:smarttags" w:element="metricconverter">
        <w:smartTagPr>
          <w:attr w:name="ProductID" w:val="8 metros"/>
        </w:smartTagPr>
        <w:r w:rsidRPr="00920C58">
          <w:rPr>
            <w:rFonts w:ascii="Arial" w:hAnsi="Arial" w:cs="Arial"/>
            <w:bCs/>
            <w:sz w:val="18"/>
            <w:szCs w:val="18"/>
          </w:rPr>
          <w:t>8 metros</w:t>
        </w:r>
      </w:smartTag>
      <w:r w:rsidRPr="00920C58">
        <w:rPr>
          <w:rFonts w:ascii="Arial" w:hAnsi="Arial" w:cs="Arial"/>
          <w:bCs/>
          <w:sz w:val="18"/>
          <w:szCs w:val="18"/>
        </w:rPr>
        <w:t xml:space="preserve"> e igual o inferior a </w:t>
      </w:r>
      <w:smartTag w:uri="urn:schemas-microsoft-com:office:smarttags" w:element="metricconverter">
        <w:smartTagPr>
          <w:attr w:name="ProductID" w:val="15 metros"/>
        </w:smartTagPr>
        <w:r w:rsidRPr="00920C58">
          <w:rPr>
            <w:rFonts w:ascii="Arial" w:hAnsi="Arial" w:cs="Arial"/>
            <w:bCs/>
            <w:sz w:val="18"/>
            <w:szCs w:val="18"/>
          </w:rPr>
          <w:t>15 metros</w:t>
        </w:r>
      </w:smartTag>
      <w:r w:rsidRPr="00920C58">
        <w:rPr>
          <w:rFonts w:ascii="Arial" w:hAnsi="Arial" w:cs="Arial"/>
          <w:bCs/>
          <w:sz w:val="18"/>
          <w:szCs w:val="18"/>
        </w:rPr>
        <w:t xml:space="preserve">, que carezcan de pavimentación o esta se encuentre en estado malo o regular, </w:t>
      </w:r>
      <w:r w:rsidR="0006022E" w:rsidRPr="00920C58">
        <w:rPr>
          <w:rFonts w:ascii="Arial" w:hAnsi="Arial" w:cs="Arial"/>
          <w:bCs/>
          <w:sz w:val="18"/>
          <w:szCs w:val="18"/>
        </w:rPr>
        <w:t xml:space="preserve">en los que, junto con la pavimentación, </w:t>
      </w:r>
      <w:r w:rsidRPr="00920C58">
        <w:rPr>
          <w:rFonts w:ascii="Arial" w:hAnsi="Arial" w:cs="Arial"/>
          <w:bCs/>
          <w:sz w:val="18"/>
          <w:szCs w:val="18"/>
        </w:rPr>
        <w:t>se vaya a ejecutar simultáneamente, al menos</w:t>
      </w:r>
      <w:r w:rsidR="0006022E" w:rsidRPr="00920C58">
        <w:rPr>
          <w:rFonts w:ascii="Arial" w:hAnsi="Arial" w:cs="Arial"/>
          <w:bCs/>
          <w:sz w:val="18"/>
          <w:szCs w:val="18"/>
        </w:rPr>
        <w:t>,</w:t>
      </w:r>
      <w:r w:rsidRPr="00920C58">
        <w:rPr>
          <w:rFonts w:ascii="Arial" w:hAnsi="Arial" w:cs="Arial"/>
          <w:bCs/>
          <w:sz w:val="18"/>
          <w:szCs w:val="18"/>
        </w:rPr>
        <w:t xml:space="preserve"> una obra de renovación de redes de abastecimiento y saneamiento financiable y obras de canalización subterránea para suministros domiciliarios de telecomunicaciones, energía eléctrica y alumbrado público.</w:t>
      </w:r>
    </w:p>
    <w:p w:rsidR="00867B13" w:rsidRPr="00920C58" w:rsidRDefault="00867B13" w:rsidP="00390EFA">
      <w:pPr>
        <w:spacing w:before="120" w:after="0" w:line="312" w:lineRule="auto"/>
        <w:ind w:firstLine="709"/>
        <w:jc w:val="both"/>
        <w:rPr>
          <w:bCs/>
        </w:rPr>
      </w:pPr>
      <w:r w:rsidRPr="00920C58">
        <w:rPr>
          <w:rFonts w:ascii="Arial" w:hAnsi="Arial" w:cs="Arial"/>
          <w:bCs/>
          <w:sz w:val="18"/>
          <w:szCs w:val="18"/>
        </w:rPr>
        <w:lastRenderedPageBreak/>
        <w:t>C) Pavimentación de vías públicas en zonas urbanas consolidadas por la edificación y muros de contención, cuando se den las siguientes circunstancias:</w:t>
      </w:r>
    </w:p>
    <w:p w:rsidR="007826A4" w:rsidRPr="00920C58" w:rsidRDefault="00867B13"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C.1) Viales </w:t>
      </w:r>
      <w:r w:rsidR="00AD6C46" w:rsidRPr="00920C58">
        <w:rPr>
          <w:rFonts w:ascii="Arial" w:hAnsi="Arial" w:cs="Arial"/>
          <w:bCs/>
          <w:sz w:val="18"/>
          <w:szCs w:val="18"/>
        </w:rPr>
        <w:t>de alta afluencia de personas y/o vehículos, cuya</w:t>
      </w:r>
      <w:r w:rsidRPr="00920C58">
        <w:rPr>
          <w:rFonts w:ascii="Arial" w:hAnsi="Arial" w:cs="Arial"/>
          <w:bCs/>
          <w:sz w:val="18"/>
          <w:szCs w:val="18"/>
        </w:rPr>
        <w:t xml:space="preserve"> anchura media entre fachadas o entre líneas edificables </w:t>
      </w:r>
      <w:r w:rsidR="00AD6C46" w:rsidRPr="00920C58">
        <w:rPr>
          <w:rFonts w:ascii="Arial" w:hAnsi="Arial" w:cs="Arial"/>
          <w:bCs/>
          <w:sz w:val="18"/>
          <w:szCs w:val="18"/>
        </w:rPr>
        <w:t xml:space="preserve">sea </w:t>
      </w:r>
      <w:r w:rsidRPr="00920C58">
        <w:rPr>
          <w:rFonts w:ascii="Arial" w:hAnsi="Arial" w:cs="Arial"/>
          <w:bCs/>
          <w:sz w:val="18"/>
          <w:szCs w:val="18"/>
        </w:rPr>
        <w:t xml:space="preserve">igual o inferior a </w:t>
      </w:r>
      <w:smartTag w:uri="urn:schemas-microsoft-com:office:smarttags" w:element="metricconverter">
        <w:smartTagPr>
          <w:attr w:name="ProductID" w:val="8 metros"/>
        </w:smartTagPr>
        <w:r w:rsidR="008E1488" w:rsidRPr="00920C58">
          <w:rPr>
            <w:rFonts w:ascii="Arial" w:hAnsi="Arial" w:cs="Arial"/>
            <w:bCs/>
            <w:sz w:val="18"/>
            <w:szCs w:val="18"/>
          </w:rPr>
          <w:t>8</w:t>
        </w:r>
        <w:r w:rsidRPr="00920C58">
          <w:rPr>
            <w:rFonts w:ascii="Arial" w:hAnsi="Arial" w:cs="Arial"/>
            <w:bCs/>
            <w:sz w:val="18"/>
            <w:szCs w:val="18"/>
          </w:rPr>
          <w:t xml:space="preserve"> metros</w:t>
        </w:r>
      </w:smartTag>
      <w:r w:rsidRPr="00920C58">
        <w:rPr>
          <w:rFonts w:ascii="Arial" w:hAnsi="Arial" w:cs="Arial"/>
          <w:bCs/>
          <w:sz w:val="18"/>
          <w:szCs w:val="18"/>
        </w:rPr>
        <w:t>, c</w:t>
      </w:r>
      <w:r w:rsidR="00AD6C46" w:rsidRPr="00920C58">
        <w:rPr>
          <w:rFonts w:ascii="Arial" w:hAnsi="Arial" w:cs="Arial"/>
          <w:bCs/>
          <w:sz w:val="18"/>
          <w:szCs w:val="18"/>
        </w:rPr>
        <w:t xml:space="preserve">uyo </w:t>
      </w:r>
      <w:r w:rsidR="007826A4" w:rsidRPr="00920C58">
        <w:rPr>
          <w:rFonts w:ascii="Arial" w:hAnsi="Arial" w:cs="Arial"/>
          <w:bCs/>
          <w:sz w:val="18"/>
          <w:szCs w:val="18"/>
        </w:rPr>
        <w:t>firme</w:t>
      </w:r>
      <w:r w:rsidRPr="00920C58">
        <w:rPr>
          <w:rFonts w:ascii="Arial" w:hAnsi="Arial" w:cs="Arial"/>
          <w:bCs/>
          <w:sz w:val="18"/>
          <w:szCs w:val="18"/>
        </w:rPr>
        <w:t xml:space="preserve"> </w:t>
      </w:r>
      <w:r w:rsidR="00AD6C46" w:rsidRPr="00920C58">
        <w:rPr>
          <w:rFonts w:ascii="Arial" w:hAnsi="Arial" w:cs="Arial"/>
          <w:bCs/>
          <w:sz w:val="18"/>
          <w:szCs w:val="18"/>
        </w:rPr>
        <w:t xml:space="preserve">se encuentre </w:t>
      </w:r>
      <w:r w:rsidRPr="00920C58">
        <w:rPr>
          <w:rFonts w:ascii="Arial" w:hAnsi="Arial" w:cs="Arial"/>
          <w:bCs/>
          <w:sz w:val="18"/>
          <w:szCs w:val="18"/>
        </w:rPr>
        <w:t>en mal estado</w:t>
      </w:r>
      <w:r w:rsidR="00AD6C46" w:rsidRPr="00920C58">
        <w:rPr>
          <w:rFonts w:ascii="Arial" w:hAnsi="Arial" w:cs="Arial"/>
          <w:bCs/>
          <w:sz w:val="18"/>
          <w:szCs w:val="18"/>
        </w:rPr>
        <w:t>,</w:t>
      </w:r>
      <w:r w:rsidR="007826A4" w:rsidRPr="00920C58">
        <w:rPr>
          <w:rFonts w:ascii="Arial" w:hAnsi="Arial" w:cs="Arial"/>
          <w:bCs/>
          <w:sz w:val="18"/>
          <w:szCs w:val="18"/>
        </w:rPr>
        <w:t xml:space="preserve"> y con redes de abastecimiento y saneamiento ejecutadas </w:t>
      </w:r>
      <w:r w:rsidR="00E84A86" w:rsidRPr="00920C58">
        <w:rPr>
          <w:rFonts w:ascii="Arial" w:hAnsi="Arial" w:cs="Arial"/>
          <w:bCs/>
          <w:sz w:val="18"/>
          <w:szCs w:val="18"/>
        </w:rPr>
        <w:t xml:space="preserve">o renovadas </w:t>
      </w:r>
      <w:r w:rsidR="00D95804" w:rsidRPr="00920C58">
        <w:rPr>
          <w:rFonts w:ascii="Arial" w:hAnsi="Arial" w:cs="Arial"/>
          <w:bCs/>
          <w:sz w:val="18"/>
          <w:szCs w:val="18"/>
        </w:rPr>
        <w:t>con posterioridad a 1998</w:t>
      </w:r>
      <w:r w:rsidR="007826A4" w:rsidRPr="00920C58">
        <w:rPr>
          <w:rFonts w:ascii="Arial" w:hAnsi="Arial" w:cs="Arial"/>
          <w:bCs/>
          <w:sz w:val="18"/>
          <w:szCs w:val="18"/>
        </w:rPr>
        <w:t>.</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D</w:t>
      </w:r>
      <w:r w:rsidR="005E06E0" w:rsidRPr="00920C58">
        <w:rPr>
          <w:rFonts w:ascii="Arial" w:hAnsi="Arial" w:cs="Arial"/>
          <w:bCs/>
          <w:sz w:val="18"/>
          <w:szCs w:val="18"/>
        </w:rPr>
        <w:t xml:space="preserve">) </w:t>
      </w:r>
      <w:r w:rsidR="00452029" w:rsidRPr="00920C58">
        <w:rPr>
          <w:rFonts w:ascii="Arial" w:hAnsi="Arial" w:cs="Arial"/>
          <w:bCs/>
          <w:sz w:val="18"/>
          <w:szCs w:val="18"/>
        </w:rPr>
        <w:t xml:space="preserve">Renovación de instalaciones </w:t>
      </w:r>
      <w:r w:rsidR="00C2128E" w:rsidRPr="00920C58">
        <w:rPr>
          <w:rFonts w:ascii="Arial" w:hAnsi="Arial" w:cs="Arial"/>
          <w:bCs/>
          <w:sz w:val="18"/>
          <w:szCs w:val="18"/>
        </w:rPr>
        <w:t>de alumbrado público</w:t>
      </w:r>
      <w:r w:rsidR="00452029" w:rsidRPr="00920C58">
        <w:rPr>
          <w:rFonts w:ascii="Arial" w:hAnsi="Arial" w:cs="Arial"/>
          <w:bCs/>
          <w:sz w:val="18"/>
          <w:szCs w:val="18"/>
        </w:rPr>
        <w:t>,</w:t>
      </w:r>
      <w:r w:rsidR="00C2128E" w:rsidRPr="00920C58">
        <w:rPr>
          <w:rFonts w:ascii="Arial" w:hAnsi="Arial" w:cs="Arial"/>
          <w:bCs/>
          <w:sz w:val="18"/>
          <w:szCs w:val="18"/>
        </w:rPr>
        <w:t xml:space="preserve"> dentro </w:t>
      </w:r>
      <w:r w:rsidR="005E06E0" w:rsidRPr="00920C58">
        <w:rPr>
          <w:rFonts w:ascii="Arial" w:hAnsi="Arial" w:cs="Arial"/>
          <w:bCs/>
          <w:sz w:val="18"/>
          <w:szCs w:val="18"/>
        </w:rPr>
        <w:t xml:space="preserve">del casco urbano consolidado, para reducción del consumo de energía eléctrica mediante la sustitución de los actuales equipos de alumbrado por luminarias de mayor rendimiento y/o por equipos electrónicos de regulación y control, cuando se den </w:t>
      </w:r>
      <w:r w:rsidR="00081638" w:rsidRPr="00920C58">
        <w:rPr>
          <w:rFonts w:ascii="Arial" w:hAnsi="Arial" w:cs="Arial"/>
          <w:bCs/>
          <w:sz w:val="18"/>
          <w:szCs w:val="18"/>
        </w:rPr>
        <w:t>simultáneamente las</w:t>
      </w:r>
      <w:r w:rsidR="005E06E0" w:rsidRPr="00920C58">
        <w:rPr>
          <w:rFonts w:ascii="Arial" w:hAnsi="Arial" w:cs="Arial"/>
          <w:bCs/>
          <w:sz w:val="18"/>
          <w:szCs w:val="18"/>
        </w:rPr>
        <w:t xml:space="preserve"> </w:t>
      </w:r>
      <w:r w:rsidR="00081638" w:rsidRPr="00920C58">
        <w:rPr>
          <w:rFonts w:ascii="Arial" w:hAnsi="Arial" w:cs="Arial"/>
          <w:bCs/>
          <w:sz w:val="18"/>
          <w:szCs w:val="18"/>
        </w:rPr>
        <w:t>tres</w:t>
      </w:r>
      <w:r w:rsidR="005E06E0" w:rsidRPr="00920C58">
        <w:rPr>
          <w:rFonts w:ascii="Arial" w:hAnsi="Arial" w:cs="Arial"/>
          <w:bCs/>
          <w:sz w:val="18"/>
          <w:szCs w:val="18"/>
        </w:rPr>
        <w:t xml:space="preserve"> circunstancias</w:t>
      </w:r>
      <w:r w:rsidR="00081638" w:rsidRPr="00920C58">
        <w:rPr>
          <w:rFonts w:ascii="Arial" w:hAnsi="Arial" w:cs="Arial"/>
          <w:bCs/>
          <w:sz w:val="18"/>
          <w:szCs w:val="18"/>
        </w:rPr>
        <w:t xml:space="preserve"> siguientes</w:t>
      </w:r>
      <w:r w:rsidR="005E06E0" w:rsidRPr="00920C58">
        <w:rPr>
          <w:rFonts w:ascii="Arial" w:hAnsi="Arial" w:cs="Arial"/>
          <w:bCs/>
          <w:sz w:val="18"/>
          <w:szCs w:val="18"/>
        </w:rPr>
        <w:t>:</w:t>
      </w:r>
    </w:p>
    <w:p w:rsidR="009B02D0" w:rsidRPr="00920C58" w:rsidRDefault="000E6F43" w:rsidP="00390EFA">
      <w:pPr>
        <w:spacing w:before="120" w:after="0" w:line="312" w:lineRule="auto"/>
        <w:ind w:firstLine="709"/>
        <w:jc w:val="both"/>
        <w:rPr>
          <w:bCs/>
        </w:rPr>
      </w:pPr>
      <w:r w:rsidRPr="00920C58">
        <w:rPr>
          <w:rFonts w:ascii="Arial" w:hAnsi="Arial" w:cs="Arial"/>
          <w:bCs/>
          <w:sz w:val="18"/>
          <w:szCs w:val="18"/>
        </w:rPr>
        <w:t>D</w:t>
      </w:r>
      <w:r w:rsidR="009B02D0" w:rsidRPr="00920C58">
        <w:rPr>
          <w:rFonts w:ascii="Arial" w:hAnsi="Arial" w:cs="Arial"/>
          <w:bCs/>
          <w:sz w:val="18"/>
          <w:szCs w:val="18"/>
        </w:rPr>
        <w:t xml:space="preserve">.1) </w:t>
      </w:r>
      <w:r w:rsidR="008F4C94" w:rsidRPr="00920C58">
        <w:rPr>
          <w:rFonts w:ascii="Arial" w:hAnsi="Arial" w:cs="Arial"/>
          <w:bCs/>
          <w:sz w:val="18"/>
          <w:szCs w:val="18"/>
        </w:rPr>
        <w:t>Necesidad de a</w:t>
      </w:r>
      <w:r w:rsidR="009B02D0" w:rsidRPr="00920C58">
        <w:rPr>
          <w:rFonts w:ascii="Arial" w:hAnsi="Arial" w:cs="Arial"/>
          <w:bCs/>
          <w:sz w:val="18"/>
          <w:szCs w:val="18"/>
        </w:rPr>
        <w:t>decuación de las instalaciones existentes a la normativa en vigor sobre eficiencia energética en instalaciones de alumbrado exterior y a la normativa reglamentaria electrotécnic</w:t>
      </w:r>
      <w:r w:rsidR="00F91322" w:rsidRPr="00920C58">
        <w:rPr>
          <w:rFonts w:ascii="Arial" w:hAnsi="Arial" w:cs="Arial"/>
          <w:bCs/>
          <w:sz w:val="18"/>
          <w:szCs w:val="18"/>
        </w:rPr>
        <w:t>a</w:t>
      </w:r>
      <w:r w:rsidR="009B02D0" w:rsidRPr="00920C58">
        <w:rPr>
          <w:rFonts w:ascii="Arial" w:hAnsi="Arial" w:cs="Arial"/>
          <w:bCs/>
          <w:sz w:val="18"/>
          <w:szCs w:val="18"/>
        </w:rPr>
        <w:t xml:space="preserve"> para baja tensión.</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D</w:t>
      </w:r>
      <w:r w:rsidR="005E06E0" w:rsidRPr="00920C58">
        <w:rPr>
          <w:rFonts w:ascii="Arial" w:hAnsi="Arial" w:cs="Arial"/>
          <w:bCs/>
          <w:sz w:val="18"/>
          <w:szCs w:val="18"/>
        </w:rPr>
        <w:t>.</w:t>
      </w:r>
      <w:r w:rsidR="009B02D0" w:rsidRPr="00920C58">
        <w:rPr>
          <w:rFonts w:ascii="Arial" w:hAnsi="Arial" w:cs="Arial"/>
          <w:bCs/>
          <w:sz w:val="18"/>
          <w:szCs w:val="18"/>
        </w:rPr>
        <w:t>2</w:t>
      </w:r>
      <w:r w:rsidR="005E06E0" w:rsidRPr="00920C58">
        <w:rPr>
          <w:rFonts w:ascii="Arial" w:hAnsi="Arial" w:cs="Arial"/>
          <w:bCs/>
          <w:sz w:val="18"/>
          <w:szCs w:val="18"/>
        </w:rPr>
        <w:t xml:space="preserve">) </w:t>
      </w:r>
      <w:r w:rsidR="00A23739" w:rsidRPr="00920C58">
        <w:rPr>
          <w:rFonts w:ascii="Arial" w:hAnsi="Arial" w:cs="Arial"/>
          <w:bCs/>
          <w:sz w:val="18"/>
          <w:szCs w:val="18"/>
        </w:rPr>
        <w:t>R</w:t>
      </w:r>
      <w:r w:rsidR="005E06E0" w:rsidRPr="00920C58">
        <w:rPr>
          <w:rFonts w:ascii="Arial" w:hAnsi="Arial" w:cs="Arial"/>
          <w:bCs/>
          <w:sz w:val="18"/>
          <w:szCs w:val="18"/>
        </w:rPr>
        <w:t>educción del consumo de energía eléctrica igual o superior al 30%</w:t>
      </w:r>
      <w:r w:rsidR="00C33BAB" w:rsidRPr="00920C58">
        <w:rPr>
          <w:rFonts w:ascii="Arial" w:hAnsi="Arial" w:cs="Arial"/>
          <w:bCs/>
          <w:sz w:val="18"/>
          <w:szCs w:val="18"/>
        </w:rPr>
        <w:t xml:space="preserve"> prevista en proyecto</w:t>
      </w:r>
      <w:r w:rsidR="005E06E0" w:rsidRPr="00920C58">
        <w:rPr>
          <w:rFonts w:ascii="Arial" w:hAnsi="Arial" w:cs="Arial"/>
          <w:bCs/>
          <w:sz w:val="18"/>
          <w:szCs w:val="18"/>
        </w:rPr>
        <w:t>.</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D</w:t>
      </w:r>
      <w:r w:rsidR="005E06E0" w:rsidRPr="00920C58">
        <w:rPr>
          <w:rFonts w:ascii="Arial" w:hAnsi="Arial" w:cs="Arial"/>
          <w:bCs/>
          <w:sz w:val="18"/>
          <w:szCs w:val="18"/>
        </w:rPr>
        <w:t>.</w:t>
      </w:r>
      <w:r w:rsidR="009B02D0" w:rsidRPr="00920C58">
        <w:rPr>
          <w:rFonts w:ascii="Arial" w:hAnsi="Arial" w:cs="Arial"/>
          <w:bCs/>
          <w:sz w:val="18"/>
          <w:szCs w:val="18"/>
        </w:rPr>
        <w:t>3</w:t>
      </w:r>
      <w:r w:rsidR="005E06E0" w:rsidRPr="00920C58">
        <w:rPr>
          <w:rFonts w:ascii="Arial" w:hAnsi="Arial" w:cs="Arial"/>
          <w:bCs/>
          <w:sz w:val="18"/>
          <w:szCs w:val="18"/>
        </w:rPr>
        <w:t xml:space="preserve">) </w:t>
      </w:r>
      <w:r w:rsidR="00A23739" w:rsidRPr="00920C58">
        <w:rPr>
          <w:rFonts w:ascii="Arial" w:hAnsi="Arial" w:cs="Arial"/>
          <w:bCs/>
          <w:sz w:val="18"/>
          <w:szCs w:val="18"/>
        </w:rPr>
        <w:t>C</w:t>
      </w:r>
      <w:r w:rsidR="005E06E0" w:rsidRPr="00920C58">
        <w:rPr>
          <w:rFonts w:ascii="Arial" w:hAnsi="Arial" w:cs="Arial"/>
          <w:bCs/>
          <w:sz w:val="18"/>
          <w:szCs w:val="18"/>
        </w:rPr>
        <w:t>alificación energética A o B para el alumbrado proyectado.</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E</w:t>
      </w:r>
      <w:r w:rsidR="005E06E0" w:rsidRPr="00920C58">
        <w:rPr>
          <w:rFonts w:ascii="Arial" w:hAnsi="Arial" w:cs="Arial"/>
          <w:bCs/>
          <w:sz w:val="18"/>
          <w:szCs w:val="18"/>
        </w:rPr>
        <w:t>) Actuaciones necesarias para adecuar dotaciones municipales existentes con uso administrativo, educativo, deportivo, cultural</w:t>
      </w:r>
      <w:r w:rsidR="00863359" w:rsidRPr="00920C58">
        <w:rPr>
          <w:rFonts w:ascii="Arial" w:hAnsi="Arial" w:cs="Arial"/>
          <w:bCs/>
          <w:sz w:val="18"/>
          <w:szCs w:val="18"/>
        </w:rPr>
        <w:t xml:space="preserve">, así como </w:t>
      </w:r>
      <w:r w:rsidR="0027343C" w:rsidRPr="00920C58">
        <w:rPr>
          <w:rFonts w:ascii="Arial" w:hAnsi="Arial" w:cs="Arial"/>
          <w:bCs/>
          <w:sz w:val="18"/>
          <w:szCs w:val="18"/>
        </w:rPr>
        <w:t xml:space="preserve">edificios </w:t>
      </w:r>
      <w:r w:rsidR="00863359" w:rsidRPr="00920C58">
        <w:rPr>
          <w:rFonts w:ascii="Arial" w:hAnsi="Arial" w:cs="Arial"/>
          <w:bCs/>
          <w:sz w:val="18"/>
          <w:szCs w:val="18"/>
        </w:rPr>
        <w:t>de uso</w:t>
      </w:r>
      <w:r w:rsidR="005E06E0" w:rsidRPr="00920C58">
        <w:rPr>
          <w:rFonts w:ascii="Arial" w:hAnsi="Arial" w:cs="Arial"/>
          <w:bCs/>
          <w:sz w:val="18"/>
          <w:szCs w:val="18"/>
        </w:rPr>
        <w:t xml:space="preserve"> social tales como</w:t>
      </w:r>
      <w:r w:rsidR="002D4FFE">
        <w:rPr>
          <w:rFonts w:ascii="Arial" w:hAnsi="Arial" w:cs="Arial"/>
          <w:bCs/>
          <w:sz w:val="18"/>
          <w:szCs w:val="18"/>
        </w:rPr>
        <w:t xml:space="preserve"> </w:t>
      </w:r>
      <w:r w:rsidR="005E06E0" w:rsidRPr="00920C58">
        <w:rPr>
          <w:rFonts w:ascii="Arial" w:hAnsi="Arial" w:cs="Arial"/>
          <w:bCs/>
          <w:sz w:val="18"/>
          <w:szCs w:val="18"/>
        </w:rPr>
        <w:t>centros de día</w:t>
      </w:r>
      <w:r w:rsidR="00040C0E" w:rsidRPr="00920C58">
        <w:rPr>
          <w:rFonts w:ascii="Arial" w:hAnsi="Arial" w:cs="Arial"/>
          <w:bCs/>
          <w:sz w:val="18"/>
          <w:szCs w:val="18"/>
        </w:rPr>
        <w:t xml:space="preserve"> y de</w:t>
      </w:r>
      <w:r w:rsidR="005E06E0" w:rsidRPr="00920C58">
        <w:rPr>
          <w:rFonts w:ascii="Arial" w:hAnsi="Arial" w:cs="Arial"/>
          <w:bCs/>
          <w:sz w:val="18"/>
          <w:szCs w:val="18"/>
        </w:rPr>
        <w:t xml:space="preserve"> atención </w:t>
      </w:r>
      <w:r w:rsidR="00040C0E" w:rsidRPr="00920C58">
        <w:rPr>
          <w:rFonts w:ascii="Arial" w:hAnsi="Arial" w:cs="Arial"/>
          <w:bCs/>
          <w:sz w:val="18"/>
          <w:szCs w:val="18"/>
        </w:rPr>
        <w:t>a</w:t>
      </w:r>
      <w:r w:rsidR="005E06E0" w:rsidRPr="00920C58">
        <w:rPr>
          <w:rFonts w:ascii="Arial" w:hAnsi="Arial" w:cs="Arial"/>
          <w:bCs/>
          <w:sz w:val="18"/>
          <w:szCs w:val="18"/>
        </w:rPr>
        <w:t xml:space="preserve"> dependientes o </w:t>
      </w:r>
      <w:r w:rsidR="00040C0E" w:rsidRPr="00920C58">
        <w:rPr>
          <w:rFonts w:ascii="Arial" w:hAnsi="Arial" w:cs="Arial"/>
          <w:bCs/>
          <w:sz w:val="18"/>
          <w:szCs w:val="18"/>
        </w:rPr>
        <w:t xml:space="preserve">personas con </w:t>
      </w:r>
      <w:r w:rsidR="002D4FFE">
        <w:rPr>
          <w:rFonts w:ascii="Arial" w:hAnsi="Arial" w:cs="Arial"/>
          <w:bCs/>
          <w:sz w:val="18"/>
          <w:szCs w:val="18"/>
        </w:rPr>
        <w:t xml:space="preserve">discapacidad, </w:t>
      </w:r>
      <w:r w:rsidR="005E06E0" w:rsidRPr="00920C58">
        <w:rPr>
          <w:rFonts w:ascii="Arial" w:hAnsi="Arial" w:cs="Arial"/>
          <w:bCs/>
          <w:sz w:val="18"/>
          <w:szCs w:val="18"/>
        </w:rPr>
        <w:t>a la normativa técnica de edificación</w:t>
      </w:r>
      <w:r w:rsidR="00387195" w:rsidRPr="00920C58">
        <w:rPr>
          <w:rFonts w:ascii="Arial" w:hAnsi="Arial" w:cs="Arial"/>
          <w:bCs/>
          <w:sz w:val="18"/>
          <w:szCs w:val="18"/>
        </w:rPr>
        <w:t>,</w:t>
      </w:r>
      <w:r w:rsidR="002D4FFE">
        <w:rPr>
          <w:rFonts w:ascii="Arial" w:hAnsi="Arial" w:cs="Arial"/>
          <w:bCs/>
          <w:sz w:val="18"/>
          <w:szCs w:val="18"/>
        </w:rPr>
        <w:t xml:space="preserve"> en lo relativo a </w:t>
      </w:r>
      <w:r w:rsidR="005E06E0" w:rsidRPr="00920C58">
        <w:rPr>
          <w:rFonts w:ascii="Arial" w:hAnsi="Arial" w:cs="Arial"/>
          <w:bCs/>
          <w:sz w:val="18"/>
          <w:szCs w:val="18"/>
        </w:rPr>
        <w:t xml:space="preserve">eficiencia energética, evacuación en caso de incendios, accesibilidad, seguridad de utilización, salubridad y prevención de </w:t>
      </w:r>
      <w:proofErr w:type="spellStart"/>
      <w:r w:rsidR="007D3546" w:rsidRPr="00920C58">
        <w:rPr>
          <w:rFonts w:ascii="Arial" w:hAnsi="Arial" w:cs="Arial"/>
          <w:bCs/>
          <w:sz w:val="18"/>
          <w:szCs w:val="18"/>
        </w:rPr>
        <w:t>legionelosis</w:t>
      </w:r>
      <w:proofErr w:type="spellEnd"/>
      <w:r w:rsidR="005E06E0" w:rsidRPr="00920C58">
        <w:rPr>
          <w:rFonts w:ascii="Arial" w:hAnsi="Arial" w:cs="Arial"/>
          <w:bCs/>
          <w:sz w:val="18"/>
          <w:szCs w:val="18"/>
        </w:rPr>
        <w:t xml:space="preserve">, </w:t>
      </w:r>
      <w:r w:rsidR="008F4C94" w:rsidRPr="00920C58">
        <w:rPr>
          <w:rFonts w:ascii="Arial" w:hAnsi="Arial" w:cs="Arial"/>
          <w:bCs/>
          <w:sz w:val="18"/>
          <w:szCs w:val="18"/>
        </w:rPr>
        <w:t>susceptibles de incluirse en alguno de los siguientes apartados:</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E</w:t>
      </w:r>
      <w:r w:rsidR="005E06E0" w:rsidRPr="00920C58">
        <w:rPr>
          <w:rFonts w:ascii="Arial" w:hAnsi="Arial" w:cs="Arial"/>
          <w:bCs/>
          <w:sz w:val="18"/>
          <w:szCs w:val="18"/>
        </w:rPr>
        <w:t xml:space="preserve">.1) </w:t>
      </w:r>
      <w:r w:rsidR="008F4C94" w:rsidRPr="00920C58">
        <w:rPr>
          <w:rFonts w:ascii="Arial" w:hAnsi="Arial" w:cs="Arial"/>
          <w:bCs/>
          <w:sz w:val="18"/>
          <w:szCs w:val="18"/>
        </w:rPr>
        <w:t>M</w:t>
      </w:r>
      <w:r w:rsidR="005E06E0" w:rsidRPr="00920C58">
        <w:rPr>
          <w:rFonts w:ascii="Arial" w:hAnsi="Arial" w:cs="Arial"/>
          <w:bCs/>
          <w:sz w:val="18"/>
          <w:szCs w:val="18"/>
        </w:rPr>
        <w:t>ejora de la envolvente térmica que reduzca sustancialmente las necesidades de energía.</w:t>
      </w:r>
    </w:p>
    <w:p w:rsidR="00B45973" w:rsidRPr="00920C58" w:rsidRDefault="000E6F43" w:rsidP="00390EFA">
      <w:pPr>
        <w:spacing w:before="120" w:after="0" w:line="312" w:lineRule="auto"/>
        <w:ind w:firstLine="709"/>
        <w:jc w:val="both"/>
        <w:rPr>
          <w:bCs/>
        </w:rPr>
      </w:pPr>
      <w:r w:rsidRPr="00920C58">
        <w:rPr>
          <w:rFonts w:ascii="Arial" w:hAnsi="Arial" w:cs="Arial"/>
          <w:bCs/>
          <w:sz w:val="18"/>
          <w:szCs w:val="18"/>
        </w:rPr>
        <w:t>E</w:t>
      </w:r>
      <w:r w:rsidR="00B45973" w:rsidRPr="00920C58">
        <w:rPr>
          <w:rFonts w:ascii="Arial" w:hAnsi="Arial" w:cs="Arial"/>
          <w:bCs/>
          <w:sz w:val="18"/>
          <w:szCs w:val="18"/>
        </w:rPr>
        <w:t xml:space="preserve">.2) </w:t>
      </w:r>
      <w:r w:rsidR="008F4C94" w:rsidRPr="00920C58">
        <w:rPr>
          <w:rFonts w:ascii="Arial" w:hAnsi="Arial" w:cs="Arial"/>
          <w:bCs/>
          <w:sz w:val="18"/>
          <w:szCs w:val="18"/>
        </w:rPr>
        <w:t>M</w:t>
      </w:r>
      <w:r w:rsidR="00B45973" w:rsidRPr="00920C58">
        <w:rPr>
          <w:rFonts w:ascii="Arial" w:hAnsi="Arial" w:cs="Arial"/>
          <w:bCs/>
          <w:sz w:val="18"/>
          <w:szCs w:val="18"/>
        </w:rPr>
        <w:t>ejora de la envolvente que proporcione protección frente a la humedad en el interior del edificio.</w:t>
      </w:r>
    </w:p>
    <w:p w:rsidR="005E06E0" w:rsidRPr="00920C58" w:rsidRDefault="00867B13" w:rsidP="00390EFA">
      <w:pPr>
        <w:spacing w:before="120" w:after="0" w:line="312" w:lineRule="auto"/>
        <w:ind w:firstLine="709"/>
        <w:jc w:val="both"/>
        <w:rPr>
          <w:bCs/>
        </w:rPr>
      </w:pPr>
      <w:r w:rsidRPr="00920C58">
        <w:rPr>
          <w:rFonts w:ascii="Arial" w:hAnsi="Arial" w:cs="Arial"/>
          <w:bCs/>
          <w:sz w:val="18"/>
          <w:szCs w:val="18"/>
        </w:rPr>
        <w:t>E</w:t>
      </w:r>
      <w:r w:rsidR="005E06E0" w:rsidRPr="00920C58">
        <w:rPr>
          <w:rFonts w:ascii="Arial" w:hAnsi="Arial" w:cs="Arial"/>
          <w:bCs/>
          <w:sz w:val="18"/>
          <w:szCs w:val="18"/>
        </w:rPr>
        <w:t>.</w:t>
      </w:r>
      <w:r w:rsidR="00B45973" w:rsidRPr="00920C58">
        <w:rPr>
          <w:rFonts w:ascii="Arial" w:hAnsi="Arial" w:cs="Arial"/>
          <w:bCs/>
          <w:sz w:val="18"/>
          <w:szCs w:val="18"/>
        </w:rPr>
        <w:t>3</w:t>
      </w:r>
      <w:r w:rsidR="005E06E0" w:rsidRPr="00920C58">
        <w:rPr>
          <w:rFonts w:ascii="Arial" w:hAnsi="Arial" w:cs="Arial"/>
          <w:bCs/>
          <w:sz w:val="18"/>
          <w:szCs w:val="18"/>
        </w:rPr>
        <w:t xml:space="preserve">) </w:t>
      </w:r>
      <w:r w:rsidR="008F4C94" w:rsidRPr="00920C58">
        <w:rPr>
          <w:rFonts w:ascii="Arial" w:hAnsi="Arial" w:cs="Arial"/>
          <w:bCs/>
          <w:sz w:val="18"/>
          <w:szCs w:val="18"/>
        </w:rPr>
        <w:t>A</w:t>
      </w:r>
      <w:r w:rsidR="005E06E0" w:rsidRPr="00920C58">
        <w:rPr>
          <w:rFonts w:ascii="Arial" w:hAnsi="Arial" w:cs="Arial"/>
          <w:bCs/>
          <w:sz w:val="18"/>
          <w:szCs w:val="18"/>
        </w:rPr>
        <w:t>decuación de recorridos de evacuación</w:t>
      </w:r>
      <w:r w:rsidR="001B536F">
        <w:rPr>
          <w:rFonts w:ascii="Arial" w:hAnsi="Arial" w:cs="Arial"/>
          <w:bCs/>
          <w:sz w:val="18"/>
          <w:szCs w:val="18"/>
        </w:rPr>
        <w:t xml:space="preserve"> </w:t>
      </w:r>
      <w:r w:rsidR="005E06E0" w:rsidRPr="00920C58">
        <w:rPr>
          <w:rFonts w:ascii="Arial" w:hAnsi="Arial" w:cs="Arial"/>
          <w:bCs/>
          <w:sz w:val="18"/>
          <w:szCs w:val="18"/>
        </w:rPr>
        <w:t>en caso de incendio.</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E</w:t>
      </w:r>
      <w:r w:rsidR="005E06E0" w:rsidRPr="00920C58">
        <w:rPr>
          <w:rFonts w:ascii="Arial" w:hAnsi="Arial" w:cs="Arial"/>
          <w:bCs/>
          <w:sz w:val="18"/>
          <w:szCs w:val="18"/>
        </w:rPr>
        <w:t>.</w:t>
      </w:r>
      <w:r w:rsidR="00B45973" w:rsidRPr="00920C58">
        <w:rPr>
          <w:rFonts w:ascii="Arial" w:hAnsi="Arial" w:cs="Arial"/>
          <w:bCs/>
          <w:sz w:val="18"/>
          <w:szCs w:val="18"/>
        </w:rPr>
        <w:t>4</w:t>
      </w:r>
      <w:r w:rsidR="005E06E0" w:rsidRPr="00920C58">
        <w:rPr>
          <w:rFonts w:ascii="Arial" w:hAnsi="Arial" w:cs="Arial"/>
          <w:bCs/>
          <w:sz w:val="18"/>
          <w:szCs w:val="18"/>
        </w:rPr>
        <w:t>) Mejoras de</w:t>
      </w:r>
      <w:r w:rsidR="001B536F">
        <w:rPr>
          <w:rFonts w:ascii="Arial" w:hAnsi="Arial" w:cs="Arial"/>
          <w:bCs/>
          <w:sz w:val="18"/>
          <w:szCs w:val="18"/>
        </w:rPr>
        <w:t xml:space="preserve"> </w:t>
      </w:r>
      <w:r w:rsidR="005E06E0" w:rsidRPr="00920C58">
        <w:rPr>
          <w:rFonts w:ascii="Arial" w:hAnsi="Arial" w:cs="Arial"/>
          <w:bCs/>
          <w:sz w:val="18"/>
          <w:szCs w:val="18"/>
        </w:rPr>
        <w:t>accesibilidad y habilitación de itinerarios accesibles en el interior de las plantas y ent</w:t>
      </w:r>
      <w:r w:rsidR="00F91322" w:rsidRPr="00920C58">
        <w:rPr>
          <w:rFonts w:ascii="Arial" w:hAnsi="Arial" w:cs="Arial"/>
          <w:bCs/>
          <w:sz w:val="18"/>
          <w:szCs w:val="18"/>
        </w:rPr>
        <w:t>r</w:t>
      </w:r>
      <w:r w:rsidR="005E06E0" w:rsidRPr="00920C58">
        <w:rPr>
          <w:rFonts w:ascii="Arial" w:hAnsi="Arial" w:cs="Arial"/>
          <w:bCs/>
          <w:sz w:val="18"/>
          <w:szCs w:val="18"/>
        </w:rPr>
        <w:t>e los distintos niveles del edificio, incluyendo instalación de rampas y ascensores.</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E</w:t>
      </w:r>
      <w:r w:rsidR="005E06E0" w:rsidRPr="00920C58">
        <w:rPr>
          <w:rFonts w:ascii="Arial" w:hAnsi="Arial" w:cs="Arial"/>
          <w:bCs/>
          <w:sz w:val="18"/>
          <w:szCs w:val="18"/>
        </w:rPr>
        <w:t>.</w:t>
      </w:r>
      <w:r w:rsidR="00B45973" w:rsidRPr="00920C58">
        <w:rPr>
          <w:rFonts w:ascii="Arial" w:hAnsi="Arial" w:cs="Arial"/>
          <w:bCs/>
          <w:sz w:val="18"/>
          <w:szCs w:val="18"/>
        </w:rPr>
        <w:t>5</w:t>
      </w:r>
      <w:r w:rsidR="005E06E0" w:rsidRPr="00920C58">
        <w:rPr>
          <w:rFonts w:ascii="Arial" w:hAnsi="Arial" w:cs="Arial"/>
          <w:bCs/>
          <w:sz w:val="18"/>
          <w:szCs w:val="18"/>
        </w:rPr>
        <w:t>) Disminución de</w:t>
      </w:r>
      <w:r w:rsidR="001B536F">
        <w:rPr>
          <w:rFonts w:ascii="Arial" w:hAnsi="Arial" w:cs="Arial"/>
          <w:bCs/>
          <w:sz w:val="18"/>
          <w:szCs w:val="18"/>
        </w:rPr>
        <w:t xml:space="preserve"> </w:t>
      </w:r>
      <w:r w:rsidR="005E06E0" w:rsidRPr="00920C58">
        <w:rPr>
          <w:rFonts w:ascii="Arial" w:hAnsi="Arial" w:cs="Arial"/>
          <w:bCs/>
          <w:sz w:val="18"/>
          <w:szCs w:val="18"/>
        </w:rPr>
        <w:t>riesgos de caídas mediante reducción de desniveles, eliminación de superficies resbaladizas u otros sistemas protectores.</w:t>
      </w:r>
    </w:p>
    <w:p w:rsidR="005E06E0" w:rsidRPr="00920C58" w:rsidRDefault="000E6F43" w:rsidP="00390EFA">
      <w:pPr>
        <w:spacing w:before="120" w:after="0" w:line="312" w:lineRule="auto"/>
        <w:ind w:firstLine="709"/>
        <w:jc w:val="both"/>
        <w:rPr>
          <w:bCs/>
        </w:rPr>
      </w:pPr>
      <w:r w:rsidRPr="00920C58">
        <w:rPr>
          <w:rFonts w:ascii="Arial" w:hAnsi="Arial" w:cs="Arial"/>
          <w:bCs/>
          <w:sz w:val="18"/>
          <w:szCs w:val="18"/>
        </w:rPr>
        <w:t>E</w:t>
      </w:r>
      <w:r w:rsidR="005E06E0" w:rsidRPr="00920C58">
        <w:rPr>
          <w:rFonts w:ascii="Arial" w:hAnsi="Arial" w:cs="Arial"/>
          <w:bCs/>
          <w:sz w:val="18"/>
          <w:szCs w:val="18"/>
        </w:rPr>
        <w:t>.</w:t>
      </w:r>
      <w:r w:rsidR="00B45973" w:rsidRPr="00920C58">
        <w:rPr>
          <w:rFonts w:ascii="Arial" w:hAnsi="Arial" w:cs="Arial"/>
          <w:bCs/>
          <w:sz w:val="18"/>
          <w:szCs w:val="18"/>
        </w:rPr>
        <w:t>6</w:t>
      </w:r>
      <w:r w:rsidR="005E06E0" w:rsidRPr="00920C58">
        <w:rPr>
          <w:rFonts w:ascii="Arial" w:hAnsi="Arial" w:cs="Arial"/>
          <w:bCs/>
          <w:sz w:val="18"/>
          <w:szCs w:val="18"/>
        </w:rPr>
        <w:t>) Implantación de sistemas </w:t>
      </w:r>
      <w:r w:rsidR="00492567" w:rsidRPr="00920C58">
        <w:rPr>
          <w:rFonts w:ascii="Arial" w:hAnsi="Arial" w:cs="Arial"/>
          <w:bCs/>
          <w:sz w:val="18"/>
          <w:szCs w:val="18"/>
        </w:rPr>
        <w:t xml:space="preserve">para la prevención de la </w:t>
      </w:r>
      <w:proofErr w:type="spellStart"/>
      <w:r w:rsidR="00492567" w:rsidRPr="00920C58">
        <w:rPr>
          <w:rFonts w:ascii="Arial" w:hAnsi="Arial" w:cs="Arial"/>
          <w:bCs/>
          <w:sz w:val="18"/>
          <w:szCs w:val="18"/>
        </w:rPr>
        <w:t>legionelosis</w:t>
      </w:r>
      <w:proofErr w:type="spellEnd"/>
      <w:r w:rsidR="00492567" w:rsidRPr="00920C58">
        <w:rPr>
          <w:rFonts w:ascii="Arial" w:hAnsi="Arial" w:cs="Arial"/>
          <w:bCs/>
          <w:sz w:val="18"/>
          <w:szCs w:val="18"/>
        </w:rPr>
        <w:t xml:space="preserve"> en to</w:t>
      </w:r>
      <w:r w:rsidR="005E06E0" w:rsidRPr="00920C58">
        <w:rPr>
          <w:rFonts w:ascii="Arial" w:hAnsi="Arial" w:cs="Arial"/>
          <w:bCs/>
          <w:sz w:val="18"/>
          <w:szCs w:val="18"/>
        </w:rPr>
        <w:t xml:space="preserve">rres de refrigeración </w:t>
      </w:r>
      <w:r w:rsidR="00492567" w:rsidRPr="00920C58">
        <w:rPr>
          <w:rFonts w:ascii="Arial" w:hAnsi="Arial" w:cs="Arial"/>
          <w:bCs/>
          <w:sz w:val="18"/>
          <w:szCs w:val="18"/>
        </w:rPr>
        <w:t>e instalaciones interiores de suministro de agua para consumo humano</w:t>
      </w:r>
      <w:r w:rsidR="005E06E0" w:rsidRPr="00920C58">
        <w:rPr>
          <w:rFonts w:ascii="Arial" w:hAnsi="Arial" w:cs="Arial"/>
          <w:bCs/>
          <w:sz w:val="18"/>
          <w:szCs w:val="18"/>
        </w:rPr>
        <w:t>.</w:t>
      </w:r>
    </w:p>
    <w:p w:rsidR="005E06E0" w:rsidRPr="00920C58" w:rsidRDefault="00867B13" w:rsidP="00390EFA">
      <w:pPr>
        <w:spacing w:before="120" w:after="0" w:line="312" w:lineRule="auto"/>
        <w:ind w:firstLine="709"/>
        <w:jc w:val="both"/>
        <w:rPr>
          <w:bCs/>
        </w:rPr>
      </w:pPr>
      <w:r w:rsidRPr="00920C58">
        <w:rPr>
          <w:rFonts w:ascii="Arial" w:hAnsi="Arial" w:cs="Arial"/>
          <w:bCs/>
          <w:sz w:val="18"/>
          <w:szCs w:val="18"/>
        </w:rPr>
        <w:t>F</w:t>
      </w:r>
      <w:r w:rsidR="005E06E0" w:rsidRPr="00920C58">
        <w:rPr>
          <w:rFonts w:ascii="Arial" w:hAnsi="Arial" w:cs="Arial"/>
          <w:bCs/>
          <w:sz w:val="18"/>
          <w:szCs w:val="18"/>
        </w:rPr>
        <w:t>) Renovación, adecuación o refuerzo del pavimento en caminos de acceso a lugares permanentemente habitados</w:t>
      </w:r>
      <w:r w:rsidR="00B45973" w:rsidRPr="00920C58">
        <w:rPr>
          <w:rFonts w:ascii="Arial" w:hAnsi="Arial" w:cs="Arial"/>
          <w:bCs/>
          <w:sz w:val="18"/>
          <w:szCs w:val="18"/>
        </w:rPr>
        <w:t xml:space="preserve"> cuando no exista un</w:t>
      </w:r>
      <w:r w:rsidR="005D0409" w:rsidRPr="00920C58">
        <w:rPr>
          <w:rFonts w:ascii="Arial" w:hAnsi="Arial" w:cs="Arial"/>
          <w:bCs/>
          <w:sz w:val="18"/>
          <w:szCs w:val="18"/>
        </w:rPr>
        <w:t xml:space="preserve"> acceso rodado alternativo</w:t>
      </w:r>
      <w:r w:rsidR="00B45973" w:rsidRPr="00920C58">
        <w:rPr>
          <w:rFonts w:ascii="Arial" w:hAnsi="Arial" w:cs="Arial"/>
          <w:bCs/>
          <w:sz w:val="18"/>
          <w:szCs w:val="18"/>
        </w:rPr>
        <w:t xml:space="preserve"> viable</w:t>
      </w:r>
      <w:r w:rsidR="005D0409" w:rsidRPr="00920C58">
        <w:rPr>
          <w:rFonts w:ascii="Arial" w:hAnsi="Arial" w:cs="Arial"/>
          <w:bCs/>
          <w:sz w:val="18"/>
          <w:szCs w:val="18"/>
        </w:rPr>
        <w:t>,</w:t>
      </w:r>
      <w:r w:rsidR="00B45973" w:rsidRPr="00920C58">
        <w:rPr>
          <w:rFonts w:ascii="Arial" w:hAnsi="Arial" w:cs="Arial"/>
          <w:bCs/>
          <w:sz w:val="18"/>
          <w:szCs w:val="18"/>
        </w:rPr>
        <w:t xml:space="preserve"> y caminos entre dos núcleos de población que reduzca en más de un 40% la distancia a recorrer por carretera,</w:t>
      </w:r>
      <w:r w:rsidR="005E06E0" w:rsidRPr="00920C58">
        <w:rPr>
          <w:rFonts w:ascii="Arial" w:hAnsi="Arial" w:cs="Arial"/>
          <w:bCs/>
          <w:sz w:val="18"/>
          <w:szCs w:val="18"/>
        </w:rPr>
        <w:t xml:space="preserve"> incluyendo actuaciones para la evacuación de aguas pluviales, obras de drenaje transversal, bajantes y cunetas de hormigón, reparación de desprendimientos, asentamientos de terrenos, cuando se den alguna o algunas de las siguientes circunstancias:</w:t>
      </w:r>
    </w:p>
    <w:p w:rsidR="00B45973" w:rsidRPr="00920C58" w:rsidRDefault="00867B13" w:rsidP="00390EFA">
      <w:pPr>
        <w:spacing w:before="120" w:after="0" w:line="312" w:lineRule="auto"/>
        <w:ind w:firstLine="709"/>
        <w:jc w:val="both"/>
        <w:rPr>
          <w:bCs/>
        </w:rPr>
      </w:pPr>
      <w:r w:rsidRPr="00920C58">
        <w:rPr>
          <w:rFonts w:ascii="Arial" w:hAnsi="Arial" w:cs="Arial"/>
          <w:bCs/>
          <w:sz w:val="18"/>
          <w:szCs w:val="18"/>
        </w:rPr>
        <w:t>F</w:t>
      </w:r>
      <w:r w:rsidR="00B45973" w:rsidRPr="00920C58">
        <w:rPr>
          <w:rFonts w:ascii="Arial" w:hAnsi="Arial" w:cs="Arial"/>
          <w:bCs/>
          <w:sz w:val="18"/>
          <w:szCs w:val="18"/>
        </w:rPr>
        <w:t>.1) Existencia de riesgos sustanciales para personas o bienes.</w:t>
      </w:r>
    </w:p>
    <w:p w:rsidR="00B45973" w:rsidRPr="00920C58" w:rsidRDefault="00867B13" w:rsidP="00390EFA">
      <w:pPr>
        <w:spacing w:before="120" w:after="0" w:line="312" w:lineRule="auto"/>
        <w:ind w:firstLine="709"/>
        <w:jc w:val="both"/>
        <w:rPr>
          <w:bCs/>
        </w:rPr>
      </w:pPr>
      <w:r w:rsidRPr="00920C58">
        <w:rPr>
          <w:rFonts w:ascii="Arial" w:hAnsi="Arial" w:cs="Arial"/>
          <w:bCs/>
          <w:sz w:val="18"/>
          <w:szCs w:val="18"/>
        </w:rPr>
        <w:t>F</w:t>
      </w:r>
      <w:r w:rsidR="00B45973" w:rsidRPr="00920C58">
        <w:rPr>
          <w:rFonts w:ascii="Arial" w:hAnsi="Arial" w:cs="Arial"/>
          <w:bCs/>
          <w:sz w:val="18"/>
          <w:szCs w:val="18"/>
        </w:rPr>
        <w:t xml:space="preserve">.2) </w:t>
      </w:r>
      <w:r w:rsidR="008F4C94" w:rsidRPr="00920C58">
        <w:rPr>
          <w:rFonts w:ascii="Arial" w:hAnsi="Arial" w:cs="Arial"/>
          <w:bCs/>
          <w:sz w:val="18"/>
          <w:szCs w:val="18"/>
        </w:rPr>
        <w:t>E</w:t>
      </w:r>
      <w:r w:rsidR="00B45973" w:rsidRPr="00920C58">
        <w:rPr>
          <w:rFonts w:ascii="Arial" w:hAnsi="Arial" w:cs="Arial"/>
          <w:bCs/>
          <w:sz w:val="18"/>
          <w:szCs w:val="18"/>
        </w:rPr>
        <w:t xml:space="preserve">stado del firme </w:t>
      </w:r>
      <w:r w:rsidR="008F4C94" w:rsidRPr="00920C58">
        <w:rPr>
          <w:rFonts w:ascii="Arial" w:hAnsi="Arial" w:cs="Arial"/>
          <w:bCs/>
          <w:sz w:val="18"/>
          <w:szCs w:val="18"/>
        </w:rPr>
        <w:t>que genere d</w:t>
      </w:r>
      <w:r w:rsidR="00B45973" w:rsidRPr="00920C58">
        <w:rPr>
          <w:rFonts w:ascii="Arial" w:hAnsi="Arial" w:cs="Arial"/>
          <w:bCs/>
          <w:sz w:val="18"/>
          <w:szCs w:val="18"/>
        </w:rPr>
        <w:t>ificultades de acceso para vehículos destinados a servicios públicos.</w:t>
      </w:r>
    </w:p>
    <w:p w:rsidR="00B45973" w:rsidRPr="00920C58" w:rsidRDefault="00867B13"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F</w:t>
      </w:r>
      <w:r w:rsidR="00B45973" w:rsidRPr="00920C58">
        <w:rPr>
          <w:rFonts w:ascii="Arial" w:hAnsi="Arial" w:cs="Arial"/>
          <w:bCs/>
          <w:sz w:val="18"/>
          <w:szCs w:val="18"/>
        </w:rPr>
        <w:t xml:space="preserve">.3) Inexistencia de firme o base granular compactada, o firme en mal estado, </w:t>
      </w:r>
      <w:r w:rsidR="005D0409" w:rsidRPr="00920C58">
        <w:rPr>
          <w:rFonts w:ascii="Arial" w:hAnsi="Arial" w:cs="Arial"/>
          <w:bCs/>
          <w:sz w:val="18"/>
          <w:szCs w:val="18"/>
        </w:rPr>
        <w:t>cuando ocasionen</w:t>
      </w:r>
      <w:r w:rsidR="00B45973" w:rsidRPr="00920C58">
        <w:rPr>
          <w:rFonts w:ascii="Arial" w:hAnsi="Arial" w:cs="Arial"/>
          <w:bCs/>
          <w:sz w:val="18"/>
          <w:szCs w:val="18"/>
        </w:rPr>
        <w:t xml:space="preserve"> dificultades al tránsito de vehículos.</w:t>
      </w:r>
    </w:p>
    <w:p w:rsidR="00B45973" w:rsidRPr="00920C58" w:rsidRDefault="00867B13"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F</w:t>
      </w:r>
      <w:r w:rsidR="00B45973" w:rsidRPr="00920C58">
        <w:rPr>
          <w:rFonts w:ascii="Arial" w:hAnsi="Arial" w:cs="Arial"/>
          <w:bCs/>
          <w:sz w:val="18"/>
          <w:szCs w:val="18"/>
        </w:rPr>
        <w:t>.4) Inexistencia o estado deficiente de infraestructuras para la evacuación de aguas pluviales.</w:t>
      </w:r>
    </w:p>
    <w:p w:rsidR="005E06E0" w:rsidRPr="00920C58" w:rsidRDefault="005E06E0" w:rsidP="00390EFA">
      <w:pPr>
        <w:spacing w:before="120" w:after="0" w:line="312" w:lineRule="auto"/>
        <w:ind w:firstLine="709"/>
        <w:jc w:val="both"/>
        <w:rPr>
          <w:bCs/>
        </w:rPr>
      </w:pPr>
      <w:r w:rsidRPr="00920C58">
        <w:rPr>
          <w:rFonts w:ascii="Arial" w:hAnsi="Arial" w:cs="Arial"/>
          <w:bCs/>
          <w:sz w:val="18"/>
          <w:szCs w:val="18"/>
        </w:rPr>
        <w:t>Artículo 13</w:t>
      </w:r>
      <w:r w:rsidR="007C7538">
        <w:rPr>
          <w:rFonts w:ascii="Arial" w:hAnsi="Arial" w:cs="Arial"/>
          <w:bCs/>
          <w:sz w:val="18"/>
          <w:szCs w:val="18"/>
        </w:rPr>
        <w:t>.</w:t>
      </w:r>
      <w:r w:rsidRPr="00920C58">
        <w:rPr>
          <w:rFonts w:ascii="Arial" w:hAnsi="Arial" w:cs="Arial"/>
          <w:bCs/>
          <w:sz w:val="18"/>
          <w:szCs w:val="18"/>
        </w:rPr>
        <w:t xml:space="preserve"> Criterios de selección de inversiones.</w:t>
      </w:r>
    </w:p>
    <w:p w:rsidR="005E06E0" w:rsidRPr="00920C58" w:rsidRDefault="00E77F0C"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1. </w:t>
      </w:r>
      <w:r w:rsidR="005E06E0" w:rsidRPr="00920C58">
        <w:rPr>
          <w:rFonts w:ascii="Arial" w:hAnsi="Arial" w:cs="Arial"/>
          <w:bCs/>
          <w:sz w:val="18"/>
          <w:szCs w:val="18"/>
        </w:rPr>
        <w:t>Las</w:t>
      </w:r>
      <w:r w:rsidR="001B536F">
        <w:rPr>
          <w:rFonts w:ascii="Arial" w:hAnsi="Arial" w:cs="Arial"/>
          <w:bCs/>
          <w:sz w:val="18"/>
          <w:szCs w:val="18"/>
        </w:rPr>
        <w:t xml:space="preserve"> </w:t>
      </w:r>
      <w:r w:rsidR="005E06E0" w:rsidRPr="00920C58">
        <w:rPr>
          <w:rFonts w:ascii="Arial" w:hAnsi="Arial" w:cs="Arial"/>
          <w:bCs/>
          <w:sz w:val="18"/>
          <w:szCs w:val="18"/>
        </w:rPr>
        <w:t>propuestas de inversión a incluir en el apartado de Programación Local serán seleccionadas por el orden de puntuación obtenida conforme a lo dispuesto en el presente artículo. Se asignarán hasta 2</w:t>
      </w:r>
      <w:r w:rsidR="00BC0F2D" w:rsidRPr="00920C58">
        <w:rPr>
          <w:rFonts w:ascii="Arial" w:hAnsi="Arial" w:cs="Arial"/>
          <w:bCs/>
          <w:sz w:val="18"/>
          <w:szCs w:val="18"/>
        </w:rPr>
        <w:t>5</w:t>
      </w:r>
      <w:r w:rsidR="005E06E0" w:rsidRPr="00920C58">
        <w:rPr>
          <w:rFonts w:ascii="Arial" w:hAnsi="Arial" w:cs="Arial"/>
          <w:bCs/>
          <w:sz w:val="18"/>
          <w:szCs w:val="18"/>
        </w:rPr>
        <w:t xml:space="preserve"> puntos </w:t>
      </w:r>
      <w:r w:rsidR="00205A88" w:rsidRPr="00920C58">
        <w:rPr>
          <w:rFonts w:ascii="Arial" w:hAnsi="Arial" w:cs="Arial"/>
          <w:bCs/>
          <w:sz w:val="18"/>
          <w:szCs w:val="18"/>
        </w:rPr>
        <w:t xml:space="preserve">en virtud de una clasificación de las solicitudes recibidas </w:t>
      </w:r>
      <w:r w:rsidR="00EB0FE4" w:rsidRPr="00920C58">
        <w:rPr>
          <w:rFonts w:ascii="Arial" w:hAnsi="Arial" w:cs="Arial"/>
          <w:bCs/>
          <w:sz w:val="18"/>
          <w:szCs w:val="18"/>
        </w:rPr>
        <w:t>elaborada e</w:t>
      </w:r>
      <w:r w:rsidR="00205A88" w:rsidRPr="00920C58">
        <w:rPr>
          <w:rFonts w:ascii="Arial" w:hAnsi="Arial" w:cs="Arial"/>
          <w:bCs/>
          <w:sz w:val="18"/>
          <w:szCs w:val="18"/>
        </w:rPr>
        <w:t xml:space="preserve">n función del grado de necesidad </w:t>
      </w:r>
      <w:r w:rsidR="005E06E0" w:rsidRPr="00920C58">
        <w:rPr>
          <w:rFonts w:ascii="Arial" w:hAnsi="Arial" w:cs="Arial"/>
          <w:bCs/>
          <w:sz w:val="18"/>
          <w:szCs w:val="18"/>
        </w:rPr>
        <w:t>de la inversión</w:t>
      </w:r>
      <w:r w:rsidR="00EB0FE4" w:rsidRPr="00920C58">
        <w:rPr>
          <w:rFonts w:ascii="Arial" w:hAnsi="Arial" w:cs="Arial"/>
          <w:bCs/>
          <w:sz w:val="18"/>
          <w:szCs w:val="18"/>
        </w:rPr>
        <w:t>, valorada</w:t>
      </w:r>
      <w:r w:rsidR="00F64F18" w:rsidRPr="00920C58">
        <w:rPr>
          <w:rFonts w:ascii="Arial" w:hAnsi="Arial" w:cs="Arial"/>
          <w:bCs/>
          <w:sz w:val="18"/>
          <w:szCs w:val="18"/>
        </w:rPr>
        <w:t xml:space="preserve"> conforme a</w:t>
      </w:r>
      <w:r w:rsidR="00542419" w:rsidRPr="00920C58">
        <w:rPr>
          <w:rFonts w:ascii="Arial" w:hAnsi="Arial" w:cs="Arial"/>
          <w:bCs/>
          <w:sz w:val="18"/>
          <w:szCs w:val="18"/>
        </w:rPr>
        <w:t xml:space="preserve"> </w:t>
      </w:r>
      <w:r w:rsidR="005E06E0" w:rsidRPr="00920C58">
        <w:rPr>
          <w:rFonts w:ascii="Arial" w:hAnsi="Arial" w:cs="Arial"/>
          <w:bCs/>
          <w:sz w:val="18"/>
          <w:szCs w:val="18"/>
        </w:rPr>
        <w:t xml:space="preserve">los siguientes </w:t>
      </w:r>
      <w:r w:rsidR="00EB0FE4" w:rsidRPr="00920C58">
        <w:rPr>
          <w:rFonts w:ascii="Arial" w:hAnsi="Arial" w:cs="Arial"/>
          <w:bCs/>
          <w:sz w:val="18"/>
          <w:szCs w:val="18"/>
        </w:rPr>
        <w:t>parámetros</w:t>
      </w:r>
      <w:r w:rsidR="005E06E0" w:rsidRPr="00920C58">
        <w:rPr>
          <w:rFonts w:ascii="Arial" w:hAnsi="Arial" w:cs="Arial"/>
          <w:bCs/>
          <w:sz w:val="18"/>
          <w:szCs w:val="18"/>
        </w:rPr>
        <w:t>:</w:t>
      </w:r>
    </w:p>
    <w:p w:rsidR="005E06E0" w:rsidRPr="00920C58"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A) Redes locales de abastecimiento, saneamiento y pluviales</w:t>
      </w:r>
      <w:r w:rsidR="00475F12" w:rsidRPr="00920C58">
        <w:rPr>
          <w:rFonts w:ascii="Arial" w:hAnsi="Arial" w:cs="Arial"/>
          <w:bCs/>
          <w:sz w:val="18"/>
          <w:szCs w:val="18"/>
        </w:rPr>
        <w:t>.</w:t>
      </w:r>
    </w:p>
    <w:p w:rsidR="00542419" w:rsidRPr="00920C58" w:rsidRDefault="00542419"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A.1) Riesgos o problemas sanitarios graves: hasta </w:t>
      </w:r>
      <w:r w:rsidR="00F072B5" w:rsidRPr="00920C58">
        <w:rPr>
          <w:rFonts w:ascii="Arial" w:hAnsi="Arial" w:cs="Arial"/>
          <w:bCs/>
          <w:sz w:val="18"/>
          <w:szCs w:val="18"/>
        </w:rPr>
        <w:t>10</w:t>
      </w:r>
      <w:r w:rsidRPr="00920C58">
        <w:rPr>
          <w:rFonts w:ascii="Arial" w:hAnsi="Arial" w:cs="Arial"/>
          <w:bCs/>
          <w:sz w:val="18"/>
          <w:szCs w:val="18"/>
        </w:rPr>
        <w:t xml:space="preserve"> puntos.</w:t>
      </w:r>
    </w:p>
    <w:p w:rsidR="00430C03" w:rsidRPr="00920C58" w:rsidRDefault="00430C03"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lastRenderedPageBreak/>
        <w:t xml:space="preserve">A.2) Disfunciones por exceso de caudal en sistemas de tratamiento de aguas residuales: hasta </w:t>
      </w:r>
      <w:r w:rsidR="00F072B5" w:rsidRPr="00920C58">
        <w:rPr>
          <w:rFonts w:ascii="Arial" w:hAnsi="Arial" w:cs="Arial"/>
          <w:bCs/>
          <w:sz w:val="18"/>
          <w:szCs w:val="18"/>
        </w:rPr>
        <w:t>6</w:t>
      </w:r>
      <w:r w:rsidRPr="00920C58">
        <w:rPr>
          <w:rFonts w:ascii="Arial" w:hAnsi="Arial" w:cs="Arial"/>
          <w:bCs/>
          <w:sz w:val="18"/>
          <w:szCs w:val="18"/>
        </w:rPr>
        <w:t xml:space="preserve"> puntos.</w:t>
      </w:r>
    </w:p>
    <w:p w:rsidR="00430C03" w:rsidRPr="00920C58" w:rsidRDefault="00430C03"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A.3) Existencia de fugas generalizadas en la red: hasta </w:t>
      </w:r>
      <w:r w:rsidR="00F072B5" w:rsidRPr="00920C58">
        <w:rPr>
          <w:rFonts w:ascii="Arial" w:hAnsi="Arial" w:cs="Arial"/>
          <w:bCs/>
          <w:sz w:val="18"/>
          <w:szCs w:val="18"/>
        </w:rPr>
        <w:t>4</w:t>
      </w:r>
      <w:r w:rsidRPr="00920C58">
        <w:rPr>
          <w:rFonts w:ascii="Arial" w:hAnsi="Arial" w:cs="Arial"/>
          <w:bCs/>
          <w:sz w:val="18"/>
          <w:szCs w:val="18"/>
        </w:rPr>
        <w:t xml:space="preserve"> puntos.</w:t>
      </w:r>
    </w:p>
    <w:p w:rsidR="00542419" w:rsidRPr="00920C58" w:rsidRDefault="00542419"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A.</w:t>
      </w:r>
      <w:r w:rsidR="00430C03" w:rsidRPr="00920C58">
        <w:rPr>
          <w:rFonts w:ascii="Arial" w:hAnsi="Arial" w:cs="Arial"/>
          <w:bCs/>
          <w:sz w:val="18"/>
          <w:szCs w:val="18"/>
        </w:rPr>
        <w:t>4</w:t>
      </w:r>
      <w:r w:rsidRPr="00920C58">
        <w:rPr>
          <w:rFonts w:ascii="Arial" w:hAnsi="Arial" w:cs="Arial"/>
          <w:bCs/>
          <w:sz w:val="18"/>
          <w:szCs w:val="18"/>
        </w:rPr>
        <w:t xml:space="preserve">) Riesgos de inundación derivados de insuficiencias de capacidad de redes de aguas pluviales: hasta </w:t>
      </w:r>
      <w:r w:rsidR="00430C03" w:rsidRPr="00920C58">
        <w:rPr>
          <w:rFonts w:ascii="Arial" w:hAnsi="Arial" w:cs="Arial"/>
          <w:bCs/>
          <w:sz w:val="18"/>
          <w:szCs w:val="18"/>
        </w:rPr>
        <w:t>2</w:t>
      </w:r>
      <w:r w:rsidRPr="00920C58">
        <w:rPr>
          <w:rFonts w:ascii="Arial" w:hAnsi="Arial" w:cs="Arial"/>
          <w:bCs/>
          <w:sz w:val="18"/>
          <w:szCs w:val="18"/>
        </w:rPr>
        <w:t xml:space="preserve"> puntos.</w:t>
      </w:r>
    </w:p>
    <w:p w:rsidR="00542419" w:rsidRPr="00920C58" w:rsidRDefault="00542419"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A.5) Antigüedad de las redes igual o superior a </w:t>
      </w:r>
      <w:r w:rsidR="00430C03" w:rsidRPr="00920C58">
        <w:rPr>
          <w:rFonts w:ascii="Arial" w:hAnsi="Arial" w:cs="Arial"/>
          <w:bCs/>
          <w:sz w:val="18"/>
          <w:szCs w:val="18"/>
        </w:rPr>
        <w:t>4</w:t>
      </w:r>
      <w:r w:rsidRPr="00920C58">
        <w:rPr>
          <w:rFonts w:ascii="Arial" w:hAnsi="Arial" w:cs="Arial"/>
          <w:bCs/>
          <w:sz w:val="18"/>
          <w:szCs w:val="18"/>
        </w:rPr>
        <w:t xml:space="preserve">0 años: hasta </w:t>
      </w:r>
      <w:r w:rsidR="00430C03" w:rsidRPr="00920C58">
        <w:rPr>
          <w:rFonts w:ascii="Arial" w:hAnsi="Arial" w:cs="Arial"/>
          <w:bCs/>
          <w:sz w:val="18"/>
          <w:szCs w:val="18"/>
        </w:rPr>
        <w:t>1</w:t>
      </w:r>
      <w:r w:rsidRPr="00920C58">
        <w:rPr>
          <w:rFonts w:ascii="Arial" w:hAnsi="Arial" w:cs="Arial"/>
          <w:bCs/>
          <w:sz w:val="18"/>
          <w:szCs w:val="18"/>
        </w:rPr>
        <w:t xml:space="preserve"> punto.</w:t>
      </w:r>
    </w:p>
    <w:p w:rsidR="00542419" w:rsidRPr="00920C58" w:rsidRDefault="00542419"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A.6) Presión inadecuada de agua en puntos de consumo: hasta </w:t>
      </w:r>
      <w:r w:rsidR="00430C03" w:rsidRPr="00920C58">
        <w:rPr>
          <w:rFonts w:ascii="Arial" w:hAnsi="Arial" w:cs="Arial"/>
          <w:bCs/>
          <w:sz w:val="18"/>
          <w:szCs w:val="18"/>
        </w:rPr>
        <w:t>1</w:t>
      </w:r>
      <w:r w:rsidRPr="00920C58">
        <w:rPr>
          <w:rFonts w:ascii="Arial" w:hAnsi="Arial" w:cs="Arial"/>
          <w:bCs/>
          <w:sz w:val="18"/>
          <w:szCs w:val="18"/>
        </w:rPr>
        <w:t xml:space="preserve"> punto.</w:t>
      </w:r>
    </w:p>
    <w:p w:rsidR="007116C0" w:rsidRPr="00920C58" w:rsidRDefault="00542419"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A.7) Inexistencia de instalaciones aptas para diagnosticar adecuadamente el estado de las redes actuales</w:t>
      </w:r>
      <w:r w:rsidR="00430C03" w:rsidRPr="00920C58">
        <w:rPr>
          <w:rFonts w:ascii="Arial" w:hAnsi="Arial" w:cs="Arial"/>
          <w:bCs/>
          <w:sz w:val="18"/>
          <w:szCs w:val="18"/>
        </w:rPr>
        <w:t>: hasta 1</w:t>
      </w:r>
      <w:r w:rsidR="005A2EB0" w:rsidRPr="00920C58">
        <w:rPr>
          <w:rFonts w:ascii="Arial" w:hAnsi="Arial" w:cs="Arial"/>
          <w:bCs/>
          <w:sz w:val="18"/>
          <w:szCs w:val="18"/>
        </w:rPr>
        <w:t xml:space="preserve"> punto.</w:t>
      </w:r>
    </w:p>
    <w:p w:rsidR="005E06E0" w:rsidRPr="00920C58"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B)</w:t>
      </w:r>
      <w:r w:rsidR="001B536F">
        <w:rPr>
          <w:rFonts w:ascii="Arial" w:hAnsi="Arial" w:cs="Arial"/>
          <w:bCs/>
          <w:sz w:val="18"/>
          <w:szCs w:val="18"/>
        </w:rPr>
        <w:t xml:space="preserve"> </w:t>
      </w:r>
      <w:r w:rsidRPr="00920C58">
        <w:rPr>
          <w:rFonts w:ascii="Arial" w:hAnsi="Arial" w:cs="Arial"/>
          <w:bCs/>
          <w:sz w:val="18"/>
          <w:szCs w:val="18"/>
        </w:rPr>
        <w:t>Pavimentaciones con redes</w:t>
      </w:r>
      <w:r w:rsidR="004E266F" w:rsidRPr="00920C58">
        <w:rPr>
          <w:rFonts w:ascii="Arial" w:hAnsi="Arial" w:cs="Arial"/>
          <w:bCs/>
          <w:sz w:val="18"/>
          <w:szCs w:val="18"/>
        </w:rPr>
        <w:t xml:space="preserve">. </w:t>
      </w:r>
    </w:p>
    <w:p w:rsidR="004E266F" w:rsidRPr="00920C58" w:rsidRDefault="007116C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A las obras de pavimentación consideradas financiables conforme a los criterios del artículo 12 B) se les asignará, en este apartado, la misma puntuación que a la inversión de redes a la que va</w:t>
      </w:r>
      <w:r w:rsidR="005D0409" w:rsidRPr="00920C58">
        <w:rPr>
          <w:rFonts w:ascii="Arial" w:hAnsi="Arial" w:cs="Arial"/>
          <w:bCs/>
          <w:sz w:val="18"/>
          <w:szCs w:val="18"/>
        </w:rPr>
        <w:t>ya</w:t>
      </w:r>
      <w:r w:rsidRPr="00920C58">
        <w:rPr>
          <w:rFonts w:ascii="Arial" w:hAnsi="Arial" w:cs="Arial"/>
          <w:bCs/>
          <w:sz w:val="18"/>
          <w:szCs w:val="18"/>
        </w:rPr>
        <w:t>n asociadas.</w:t>
      </w:r>
    </w:p>
    <w:p w:rsidR="0037526E" w:rsidRPr="00920C58" w:rsidRDefault="0037526E"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C) </w:t>
      </w:r>
      <w:r w:rsidR="009342A2" w:rsidRPr="00920C58">
        <w:rPr>
          <w:rFonts w:ascii="Arial" w:hAnsi="Arial" w:cs="Arial"/>
          <w:bCs/>
          <w:sz w:val="18"/>
          <w:szCs w:val="18"/>
        </w:rPr>
        <w:t>Pavimentaciones sin redes.</w:t>
      </w:r>
    </w:p>
    <w:p w:rsidR="009342A2" w:rsidRPr="00920C58" w:rsidRDefault="009342A2"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C.1) Firme en mal estado, qu</w:t>
      </w:r>
      <w:r w:rsidR="00CC5CCB" w:rsidRPr="00920C58">
        <w:rPr>
          <w:rFonts w:ascii="Arial" w:hAnsi="Arial" w:cs="Arial"/>
          <w:bCs/>
          <w:sz w:val="18"/>
          <w:szCs w:val="18"/>
        </w:rPr>
        <w:t>e produzca</w:t>
      </w:r>
      <w:r w:rsidRPr="00920C58">
        <w:rPr>
          <w:rFonts w:ascii="Arial" w:hAnsi="Arial" w:cs="Arial"/>
          <w:bCs/>
          <w:sz w:val="18"/>
          <w:szCs w:val="18"/>
        </w:rPr>
        <w:t xml:space="preserve"> dificultades al tránsito de vehículos</w:t>
      </w:r>
      <w:r w:rsidR="00CC5CCB" w:rsidRPr="00920C58">
        <w:rPr>
          <w:rFonts w:ascii="Arial" w:hAnsi="Arial" w:cs="Arial"/>
          <w:bCs/>
          <w:sz w:val="18"/>
          <w:szCs w:val="18"/>
        </w:rPr>
        <w:t xml:space="preserve"> y/o peatones</w:t>
      </w:r>
      <w:r w:rsidRPr="00920C58">
        <w:rPr>
          <w:rFonts w:ascii="Arial" w:hAnsi="Arial" w:cs="Arial"/>
          <w:bCs/>
          <w:sz w:val="18"/>
          <w:szCs w:val="18"/>
        </w:rPr>
        <w:t>: hasta 10 puntos.</w:t>
      </w:r>
    </w:p>
    <w:p w:rsidR="009342A2" w:rsidRPr="00920C58" w:rsidRDefault="009342A2" w:rsidP="00390EFA">
      <w:pPr>
        <w:spacing w:before="120" w:after="0" w:line="312" w:lineRule="auto"/>
        <w:ind w:firstLine="709"/>
        <w:jc w:val="both"/>
        <w:rPr>
          <w:bCs/>
        </w:rPr>
      </w:pPr>
      <w:r w:rsidRPr="00920C58">
        <w:rPr>
          <w:rFonts w:ascii="Arial" w:hAnsi="Arial" w:cs="Arial"/>
          <w:bCs/>
          <w:sz w:val="18"/>
          <w:szCs w:val="18"/>
        </w:rPr>
        <w:t xml:space="preserve">C.2) </w:t>
      </w:r>
      <w:r w:rsidR="00C33BAB" w:rsidRPr="00920C58">
        <w:rPr>
          <w:rFonts w:ascii="Arial" w:hAnsi="Arial" w:cs="Arial"/>
          <w:bCs/>
          <w:sz w:val="18"/>
          <w:szCs w:val="18"/>
        </w:rPr>
        <w:t>R</w:t>
      </w:r>
      <w:r w:rsidRPr="00920C58">
        <w:rPr>
          <w:rFonts w:ascii="Arial" w:hAnsi="Arial" w:cs="Arial"/>
          <w:bCs/>
          <w:sz w:val="18"/>
          <w:szCs w:val="18"/>
        </w:rPr>
        <w:t>iesgos sustanciales para personas o bienes: hasta 8 puntos.</w:t>
      </w:r>
    </w:p>
    <w:p w:rsidR="009342A2" w:rsidRPr="00920C58" w:rsidRDefault="009342A2" w:rsidP="00390EFA">
      <w:pPr>
        <w:spacing w:before="120" w:after="0" w:line="312" w:lineRule="auto"/>
        <w:ind w:firstLine="709"/>
        <w:jc w:val="both"/>
        <w:rPr>
          <w:bCs/>
        </w:rPr>
      </w:pPr>
      <w:r w:rsidRPr="00920C58">
        <w:rPr>
          <w:rFonts w:ascii="Arial" w:hAnsi="Arial" w:cs="Arial"/>
          <w:bCs/>
          <w:sz w:val="18"/>
          <w:szCs w:val="18"/>
        </w:rPr>
        <w:t>C.</w:t>
      </w:r>
      <w:r w:rsidR="00BB0A4A" w:rsidRPr="00920C58">
        <w:rPr>
          <w:rFonts w:ascii="Arial" w:hAnsi="Arial" w:cs="Arial"/>
          <w:bCs/>
          <w:sz w:val="18"/>
          <w:szCs w:val="18"/>
        </w:rPr>
        <w:t>3</w:t>
      </w:r>
      <w:r w:rsidRPr="00920C58">
        <w:rPr>
          <w:rFonts w:ascii="Arial" w:hAnsi="Arial" w:cs="Arial"/>
          <w:bCs/>
          <w:sz w:val="18"/>
          <w:szCs w:val="18"/>
        </w:rPr>
        <w:t xml:space="preserve">) </w:t>
      </w:r>
      <w:r w:rsidR="00BB0A4A" w:rsidRPr="00920C58">
        <w:rPr>
          <w:rFonts w:ascii="Arial" w:hAnsi="Arial" w:cs="Arial"/>
          <w:bCs/>
          <w:sz w:val="18"/>
          <w:szCs w:val="18"/>
        </w:rPr>
        <w:t>Firme en mal estado, que produzca dificultades d</w:t>
      </w:r>
      <w:r w:rsidRPr="00920C58">
        <w:rPr>
          <w:rFonts w:ascii="Arial" w:hAnsi="Arial" w:cs="Arial"/>
          <w:bCs/>
          <w:sz w:val="18"/>
          <w:szCs w:val="18"/>
        </w:rPr>
        <w:t>e acceso para vehículos destinados a servicios públicos: hasta 7 puntos.</w:t>
      </w:r>
    </w:p>
    <w:p w:rsidR="005E06E0"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D</w:t>
      </w:r>
      <w:r w:rsidR="005E06E0" w:rsidRPr="00920C58">
        <w:rPr>
          <w:rFonts w:ascii="Arial" w:hAnsi="Arial" w:cs="Arial"/>
          <w:bCs/>
          <w:sz w:val="18"/>
          <w:szCs w:val="18"/>
        </w:rPr>
        <w:t>)</w:t>
      </w:r>
      <w:r w:rsidR="001B536F">
        <w:rPr>
          <w:rFonts w:ascii="Arial" w:hAnsi="Arial" w:cs="Arial"/>
          <w:bCs/>
          <w:sz w:val="18"/>
          <w:szCs w:val="18"/>
        </w:rPr>
        <w:t xml:space="preserve"> </w:t>
      </w:r>
      <w:r w:rsidR="005E06E0" w:rsidRPr="00920C58">
        <w:rPr>
          <w:rFonts w:ascii="Arial" w:hAnsi="Arial" w:cs="Arial"/>
          <w:bCs/>
          <w:sz w:val="18"/>
          <w:szCs w:val="18"/>
        </w:rPr>
        <w:t>Alumbrado público</w:t>
      </w:r>
      <w:r w:rsidR="00475F12" w:rsidRPr="00920C58">
        <w:rPr>
          <w:rFonts w:ascii="Arial" w:hAnsi="Arial" w:cs="Arial"/>
          <w:bCs/>
          <w:sz w:val="18"/>
          <w:szCs w:val="18"/>
        </w:rPr>
        <w:t>.</w:t>
      </w:r>
    </w:p>
    <w:p w:rsidR="0028066F"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D</w:t>
      </w:r>
      <w:r w:rsidR="00165B33" w:rsidRPr="00920C58">
        <w:rPr>
          <w:rFonts w:ascii="Arial" w:hAnsi="Arial" w:cs="Arial"/>
          <w:bCs/>
          <w:sz w:val="18"/>
          <w:szCs w:val="18"/>
        </w:rPr>
        <w:t>.</w:t>
      </w:r>
      <w:r w:rsidR="00E33242" w:rsidRPr="00920C58">
        <w:rPr>
          <w:rFonts w:ascii="Arial" w:hAnsi="Arial" w:cs="Arial"/>
          <w:bCs/>
          <w:sz w:val="18"/>
          <w:szCs w:val="18"/>
        </w:rPr>
        <w:t>1</w:t>
      </w:r>
      <w:r w:rsidR="00165B33" w:rsidRPr="00920C58">
        <w:rPr>
          <w:rFonts w:ascii="Arial" w:hAnsi="Arial" w:cs="Arial"/>
          <w:bCs/>
          <w:sz w:val="18"/>
          <w:szCs w:val="18"/>
        </w:rPr>
        <w:t xml:space="preserve">) </w:t>
      </w:r>
      <w:r w:rsidR="00C33BAB" w:rsidRPr="00920C58">
        <w:rPr>
          <w:rFonts w:ascii="Arial" w:hAnsi="Arial" w:cs="Arial"/>
          <w:bCs/>
          <w:sz w:val="18"/>
          <w:szCs w:val="18"/>
        </w:rPr>
        <w:t>R</w:t>
      </w:r>
      <w:r w:rsidR="0028066F" w:rsidRPr="00920C58">
        <w:rPr>
          <w:rFonts w:ascii="Arial" w:hAnsi="Arial" w:cs="Arial"/>
          <w:bCs/>
          <w:sz w:val="18"/>
          <w:szCs w:val="18"/>
        </w:rPr>
        <w:t xml:space="preserve">iesgos </w:t>
      </w:r>
      <w:r w:rsidR="00165B33" w:rsidRPr="00920C58">
        <w:rPr>
          <w:rFonts w:ascii="Arial" w:hAnsi="Arial" w:cs="Arial"/>
          <w:bCs/>
          <w:sz w:val="18"/>
          <w:szCs w:val="18"/>
        </w:rPr>
        <w:t xml:space="preserve">graves </w:t>
      </w:r>
      <w:r w:rsidR="0028066F" w:rsidRPr="00920C58">
        <w:rPr>
          <w:rFonts w:ascii="Arial" w:hAnsi="Arial" w:cs="Arial"/>
          <w:bCs/>
          <w:sz w:val="18"/>
          <w:szCs w:val="18"/>
        </w:rPr>
        <w:t xml:space="preserve">para personas y bienes: hasta </w:t>
      </w:r>
      <w:r w:rsidR="00E33242" w:rsidRPr="00920C58">
        <w:rPr>
          <w:rFonts w:ascii="Arial" w:hAnsi="Arial" w:cs="Arial"/>
          <w:bCs/>
          <w:sz w:val="18"/>
          <w:szCs w:val="18"/>
        </w:rPr>
        <w:t>10</w:t>
      </w:r>
      <w:r w:rsidR="0028066F" w:rsidRPr="00920C58">
        <w:rPr>
          <w:rFonts w:ascii="Arial" w:hAnsi="Arial" w:cs="Arial"/>
          <w:bCs/>
          <w:sz w:val="18"/>
          <w:szCs w:val="18"/>
        </w:rPr>
        <w:t xml:space="preserve"> puntos.</w:t>
      </w:r>
    </w:p>
    <w:p w:rsidR="0028066F"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D</w:t>
      </w:r>
      <w:r w:rsidR="0028066F" w:rsidRPr="00920C58">
        <w:rPr>
          <w:rFonts w:ascii="Arial" w:hAnsi="Arial" w:cs="Arial"/>
          <w:bCs/>
          <w:sz w:val="18"/>
          <w:szCs w:val="18"/>
        </w:rPr>
        <w:t>.</w:t>
      </w:r>
      <w:r w:rsidR="00E33242" w:rsidRPr="00920C58">
        <w:rPr>
          <w:rFonts w:ascii="Arial" w:hAnsi="Arial" w:cs="Arial"/>
          <w:bCs/>
          <w:sz w:val="18"/>
          <w:szCs w:val="18"/>
        </w:rPr>
        <w:t>2</w:t>
      </w:r>
      <w:r w:rsidR="0028066F" w:rsidRPr="00920C58">
        <w:rPr>
          <w:rFonts w:ascii="Arial" w:hAnsi="Arial" w:cs="Arial"/>
          <w:bCs/>
          <w:sz w:val="18"/>
          <w:szCs w:val="18"/>
        </w:rPr>
        <w:t xml:space="preserve">) Ahorro energético previsto: hasta </w:t>
      </w:r>
      <w:r w:rsidR="00E33242" w:rsidRPr="00920C58">
        <w:rPr>
          <w:rFonts w:ascii="Arial" w:hAnsi="Arial" w:cs="Arial"/>
          <w:bCs/>
          <w:sz w:val="18"/>
          <w:szCs w:val="18"/>
        </w:rPr>
        <w:t>9</w:t>
      </w:r>
      <w:r w:rsidR="0028066F" w:rsidRPr="00920C58">
        <w:rPr>
          <w:rFonts w:ascii="Arial" w:hAnsi="Arial" w:cs="Arial"/>
          <w:bCs/>
          <w:sz w:val="18"/>
          <w:szCs w:val="18"/>
        </w:rPr>
        <w:t xml:space="preserve"> puntos</w:t>
      </w:r>
      <w:r w:rsidR="008731C6" w:rsidRPr="00920C58">
        <w:rPr>
          <w:rFonts w:ascii="Arial" w:hAnsi="Arial" w:cs="Arial"/>
          <w:bCs/>
          <w:sz w:val="18"/>
          <w:szCs w:val="18"/>
        </w:rPr>
        <w:t>.</w:t>
      </w:r>
    </w:p>
    <w:p w:rsidR="00165B33"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D</w:t>
      </w:r>
      <w:r w:rsidR="00165B33" w:rsidRPr="00920C58">
        <w:rPr>
          <w:rFonts w:ascii="Arial" w:hAnsi="Arial" w:cs="Arial"/>
          <w:bCs/>
          <w:sz w:val="18"/>
          <w:szCs w:val="18"/>
        </w:rPr>
        <w:t>.</w:t>
      </w:r>
      <w:r w:rsidR="00E33242" w:rsidRPr="00920C58">
        <w:rPr>
          <w:rFonts w:ascii="Arial" w:hAnsi="Arial" w:cs="Arial"/>
          <w:bCs/>
          <w:sz w:val="18"/>
          <w:szCs w:val="18"/>
        </w:rPr>
        <w:t>3</w:t>
      </w:r>
      <w:r w:rsidR="00165B33" w:rsidRPr="00920C58">
        <w:rPr>
          <w:rFonts w:ascii="Arial" w:hAnsi="Arial" w:cs="Arial"/>
          <w:bCs/>
          <w:sz w:val="18"/>
          <w:szCs w:val="18"/>
        </w:rPr>
        <w:t xml:space="preserve">) Antigüedad de la instalación: hasta </w:t>
      </w:r>
      <w:r w:rsidR="00E33242" w:rsidRPr="00920C58">
        <w:rPr>
          <w:rFonts w:ascii="Arial" w:hAnsi="Arial" w:cs="Arial"/>
          <w:bCs/>
          <w:sz w:val="18"/>
          <w:szCs w:val="18"/>
        </w:rPr>
        <w:t>6</w:t>
      </w:r>
      <w:r w:rsidR="00165B33" w:rsidRPr="00920C58">
        <w:rPr>
          <w:rFonts w:ascii="Arial" w:hAnsi="Arial" w:cs="Arial"/>
          <w:bCs/>
          <w:sz w:val="18"/>
          <w:szCs w:val="18"/>
        </w:rPr>
        <w:t xml:space="preserve"> puntos</w:t>
      </w:r>
    </w:p>
    <w:p w:rsidR="005E06E0"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E</w:t>
      </w:r>
      <w:r w:rsidR="005E06E0" w:rsidRPr="00920C58">
        <w:rPr>
          <w:rFonts w:ascii="Arial" w:hAnsi="Arial" w:cs="Arial"/>
          <w:bCs/>
          <w:sz w:val="18"/>
          <w:szCs w:val="18"/>
        </w:rPr>
        <w:t>) Ad</w:t>
      </w:r>
      <w:r w:rsidR="00203F85" w:rsidRPr="00920C58">
        <w:rPr>
          <w:rFonts w:ascii="Arial" w:hAnsi="Arial" w:cs="Arial"/>
          <w:bCs/>
          <w:sz w:val="18"/>
          <w:szCs w:val="18"/>
        </w:rPr>
        <w:t>ecuación</w:t>
      </w:r>
      <w:r w:rsidR="005E06E0" w:rsidRPr="00920C58">
        <w:rPr>
          <w:rFonts w:ascii="Arial" w:hAnsi="Arial" w:cs="Arial"/>
          <w:bCs/>
          <w:sz w:val="18"/>
          <w:szCs w:val="18"/>
        </w:rPr>
        <w:t xml:space="preserve"> de dotaciones </w:t>
      </w:r>
      <w:r w:rsidR="00203F85" w:rsidRPr="00920C58">
        <w:rPr>
          <w:rFonts w:ascii="Arial" w:hAnsi="Arial" w:cs="Arial"/>
          <w:bCs/>
          <w:sz w:val="18"/>
          <w:szCs w:val="18"/>
        </w:rPr>
        <w:t xml:space="preserve">municipales </w:t>
      </w:r>
      <w:r w:rsidR="005E06E0" w:rsidRPr="00920C58">
        <w:rPr>
          <w:rFonts w:ascii="Arial" w:hAnsi="Arial" w:cs="Arial"/>
          <w:bCs/>
          <w:sz w:val="18"/>
          <w:szCs w:val="18"/>
        </w:rPr>
        <w:t>a la normativa técnica de edificación</w:t>
      </w:r>
      <w:r w:rsidR="00475F12" w:rsidRPr="00920C58">
        <w:rPr>
          <w:rFonts w:ascii="Arial" w:hAnsi="Arial" w:cs="Arial"/>
          <w:bCs/>
          <w:sz w:val="18"/>
          <w:szCs w:val="18"/>
        </w:rPr>
        <w:t>.</w:t>
      </w:r>
    </w:p>
    <w:p w:rsidR="00B324C4"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E</w:t>
      </w:r>
      <w:r w:rsidR="00B324C4" w:rsidRPr="00920C58">
        <w:rPr>
          <w:rFonts w:ascii="Arial" w:hAnsi="Arial" w:cs="Arial"/>
          <w:bCs/>
          <w:sz w:val="18"/>
          <w:szCs w:val="18"/>
        </w:rPr>
        <w:t xml:space="preserve">.1) Gravedad de los incumplimientos o deficiencias constructivas y de los niveles de riesgo potencial derivado de las mismas: hasta </w:t>
      </w:r>
      <w:r w:rsidR="00F072B5" w:rsidRPr="00920C58">
        <w:rPr>
          <w:rFonts w:ascii="Arial" w:hAnsi="Arial" w:cs="Arial"/>
          <w:bCs/>
          <w:sz w:val="18"/>
          <w:szCs w:val="18"/>
        </w:rPr>
        <w:t>20</w:t>
      </w:r>
      <w:r w:rsidR="00B324C4" w:rsidRPr="00920C58">
        <w:rPr>
          <w:rFonts w:ascii="Arial" w:hAnsi="Arial" w:cs="Arial"/>
          <w:bCs/>
          <w:sz w:val="18"/>
          <w:szCs w:val="18"/>
        </w:rPr>
        <w:t xml:space="preserve"> puntos</w:t>
      </w:r>
      <w:r w:rsidR="008731C6" w:rsidRPr="00920C58">
        <w:rPr>
          <w:rFonts w:ascii="Arial" w:hAnsi="Arial" w:cs="Arial"/>
          <w:bCs/>
          <w:sz w:val="18"/>
          <w:szCs w:val="18"/>
        </w:rPr>
        <w:t>.</w:t>
      </w:r>
    </w:p>
    <w:p w:rsidR="005E06E0"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E</w:t>
      </w:r>
      <w:r w:rsidR="00B324C4" w:rsidRPr="00920C58">
        <w:rPr>
          <w:rFonts w:ascii="Arial" w:hAnsi="Arial" w:cs="Arial"/>
          <w:bCs/>
          <w:sz w:val="18"/>
          <w:szCs w:val="18"/>
        </w:rPr>
        <w:t xml:space="preserve">.2) </w:t>
      </w:r>
      <w:r w:rsidR="00D95877" w:rsidRPr="00920C58">
        <w:rPr>
          <w:rFonts w:ascii="Arial" w:hAnsi="Arial" w:cs="Arial"/>
          <w:bCs/>
          <w:sz w:val="18"/>
          <w:szCs w:val="18"/>
        </w:rPr>
        <w:t>Número estimado de u</w:t>
      </w:r>
      <w:r w:rsidR="00B324C4" w:rsidRPr="00920C58">
        <w:rPr>
          <w:rFonts w:ascii="Arial" w:hAnsi="Arial" w:cs="Arial"/>
          <w:bCs/>
          <w:sz w:val="18"/>
          <w:szCs w:val="18"/>
        </w:rPr>
        <w:t>suarios</w:t>
      </w:r>
      <w:r w:rsidR="00D95877" w:rsidRPr="00920C58">
        <w:rPr>
          <w:rFonts w:ascii="Arial" w:hAnsi="Arial" w:cs="Arial"/>
          <w:bCs/>
          <w:sz w:val="18"/>
          <w:szCs w:val="18"/>
        </w:rPr>
        <w:t xml:space="preserve"> potencialmente beneficiarios de la actuación</w:t>
      </w:r>
      <w:r w:rsidR="00B324C4" w:rsidRPr="00920C58">
        <w:rPr>
          <w:rFonts w:ascii="Arial" w:hAnsi="Arial" w:cs="Arial"/>
          <w:bCs/>
          <w:sz w:val="18"/>
          <w:szCs w:val="18"/>
        </w:rPr>
        <w:t>: hasta 5 puntos</w:t>
      </w:r>
      <w:r w:rsidR="008731C6" w:rsidRPr="00920C58">
        <w:rPr>
          <w:rFonts w:ascii="Arial" w:hAnsi="Arial" w:cs="Arial"/>
          <w:bCs/>
          <w:sz w:val="18"/>
          <w:szCs w:val="18"/>
        </w:rPr>
        <w:t>.</w:t>
      </w:r>
    </w:p>
    <w:p w:rsidR="005E06E0"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F</w:t>
      </w:r>
      <w:r w:rsidR="005E06E0" w:rsidRPr="00920C58">
        <w:rPr>
          <w:rFonts w:ascii="Arial" w:hAnsi="Arial" w:cs="Arial"/>
          <w:bCs/>
          <w:sz w:val="18"/>
          <w:szCs w:val="18"/>
        </w:rPr>
        <w:t xml:space="preserve">) Caminos </w:t>
      </w:r>
      <w:r w:rsidR="00C33BAB" w:rsidRPr="00920C58">
        <w:rPr>
          <w:rFonts w:ascii="Arial" w:hAnsi="Arial" w:cs="Arial"/>
          <w:bCs/>
          <w:sz w:val="18"/>
          <w:szCs w:val="18"/>
        </w:rPr>
        <w:t>a lugares permanentemente habitados o entre núcleos de población</w:t>
      </w:r>
      <w:r w:rsidR="00475F12" w:rsidRPr="00920C58">
        <w:rPr>
          <w:rFonts w:ascii="Arial" w:hAnsi="Arial" w:cs="Arial"/>
          <w:bCs/>
          <w:sz w:val="18"/>
          <w:szCs w:val="18"/>
        </w:rPr>
        <w:t>.</w:t>
      </w:r>
    </w:p>
    <w:p w:rsidR="00D95877" w:rsidRPr="00920C58" w:rsidRDefault="009D6C3B" w:rsidP="00390EFA">
      <w:pPr>
        <w:spacing w:before="120" w:after="0" w:line="312" w:lineRule="auto"/>
        <w:ind w:firstLine="709"/>
        <w:jc w:val="both"/>
        <w:rPr>
          <w:bCs/>
        </w:rPr>
      </w:pPr>
      <w:r w:rsidRPr="00920C58">
        <w:rPr>
          <w:rFonts w:ascii="Arial" w:hAnsi="Arial" w:cs="Arial"/>
          <w:bCs/>
          <w:sz w:val="18"/>
          <w:szCs w:val="18"/>
        </w:rPr>
        <w:t>F</w:t>
      </w:r>
      <w:r w:rsidR="00D95877" w:rsidRPr="00920C58">
        <w:rPr>
          <w:rFonts w:ascii="Arial" w:hAnsi="Arial" w:cs="Arial"/>
          <w:bCs/>
          <w:sz w:val="18"/>
          <w:szCs w:val="18"/>
        </w:rPr>
        <w:t xml:space="preserve">.1) </w:t>
      </w:r>
      <w:r w:rsidR="00C33BAB" w:rsidRPr="00920C58">
        <w:rPr>
          <w:rFonts w:ascii="Arial" w:hAnsi="Arial" w:cs="Arial"/>
          <w:bCs/>
          <w:sz w:val="18"/>
          <w:szCs w:val="18"/>
        </w:rPr>
        <w:t>R</w:t>
      </w:r>
      <w:r w:rsidR="00D95877" w:rsidRPr="00920C58">
        <w:rPr>
          <w:rFonts w:ascii="Arial" w:hAnsi="Arial" w:cs="Arial"/>
          <w:bCs/>
          <w:sz w:val="18"/>
          <w:szCs w:val="18"/>
        </w:rPr>
        <w:t xml:space="preserve">iesgos sustanciales para personas o bienes: hasta </w:t>
      </w:r>
      <w:r w:rsidR="00F072B5" w:rsidRPr="00920C58">
        <w:rPr>
          <w:rFonts w:ascii="Arial" w:hAnsi="Arial" w:cs="Arial"/>
          <w:bCs/>
          <w:sz w:val="18"/>
          <w:szCs w:val="18"/>
        </w:rPr>
        <w:t>9</w:t>
      </w:r>
      <w:r w:rsidR="00D95877" w:rsidRPr="00920C58">
        <w:rPr>
          <w:rFonts w:ascii="Arial" w:hAnsi="Arial" w:cs="Arial"/>
          <w:bCs/>
          <w:sz w:val="18"/>
          <w:szCs w:val="18"/>
        </w:rPr>
        <w:t xml:space="preserve"> puntos</w:t>
      </w:r>
      <w:r w:rsidR="008731C6" w:rsidRPr="00920C58">
        <w:rPr>
          <w:rFonts w:ascii="Arial" w:hAnsi="Arial" w:cs="Arial"/>
          <w:bCs/>
          <w:sz w:val="18"/>
          <w:szCs w:val="18"/>
        </w:rPr>
        <w:t>.</w:t>
      </w:r>
    </w:p>
    <w:p w:rsidR="00D95877" w:rsidRPr="00920C58" w:rsidRDefault="009D6C3B" w:rsidP="00390EFA">
      <w:pPr>
        <w:spacing w:before="120" w:after="0" w:line="312" w:lineRule="auto"/>
        <w:ind w:firstLine="709"/>
        <w:jc w:val="both"/>
        <w:rPr>
          <w:bCs/>
        </w:rPr>
      </w:pPr>
      <w:r w:rsidRPr="00920C58">
        <w:rPr>
          <w:rFonts w:ascii="Arial" w:hAnsi="Arial" w:cs="Arial"/>
          <w:bCs/>
          <w:sz w:val="18"/>
          <w:szCs w:val="18"/>
        </w:rPr>
        <w:t>F</w:t>
      </w:r>
      <w:r w:rsidR="00D95877" w:rsidRPr="00920C58">
        <w:rPr>
          <w:rFonts w:ascii="Arial" w:hAnsi="Arial" w:cs="Arial"/>
          <w:bCs/>
          <w:sz w:val="18"/>
          <w:szCs w:val="18"/>
        </w:rPr>
        <w:t xml:space="preserve">.2) </w:t>
      </w:r>
      <w:r w:rsidR="00BB0A4A" w:rsidRPr="00920C58">
        <w:rPr>
          <w:rFonts w:ascii="Arial" w:hAnsi="Arial" w:cs="Arial"/>
          <w:bCs/>
          <w:sz w:val="18"/>
          <w:szCs w:val="18"/>
        </w:rPr>
        <w:t xml:space="preserve">Firme en mal estado, que produzca dificultades </w:t>
      </w:r>
      <w:r w:rsidR="00D95877" w:rsidRPr="00920C58">
        <w:rPr>
          <w:rFonts w:ascii="Arial" w:hAnsi="Arial" w:cs="Arial"/>
          <w:bCs/>
          <w:sz w:val="18"/>
          <w:szCs w:val="18"/>
        </w:rPr>
        <w:t xml:space="preserve">de acceso para vehículos destinados a servicios públicos: hasta </w:t>
      </w:r>
      <w:r w:rsidR="00C33BAB" w:rsidRPr="00920C58">
        <w:rPr>
          <w:rFonts w:ascii="Arial" w:hAnsi="Arial" w:cs="Arial"/>
          <w:bCs/>
          <w:sz w:val="18"/>
          <w:szCs w:val="18"/>
        </w:rPr>
        <w:t>7</w:t>
      </w:r>
      <w:r w:rsidR="00D95877" w:rsidRPr="00920C58">
        <w:rPr>
          <w:rFonts w:ascii="Arial" w:hAnsi="Arial" w:cs="Arial"/>
          <w:bCs/>
          <w:sz w:val="18"/>
          <w:szCs w:val="18"/>
        </w:rPr>
        <w:t xml:space="preserve"> puntos.</w:t>
      </w:r>
    </w:p>
    <w:p w:rsidR="00D95877"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F</w:t>
      </w:r>
      <w:r w:rsidR="00D95877" w:rsidRPr="00920C58">
        <w:rPr>
          <w:rFonts w:ascii="Arial" w:hAnsi="Arial" w:cs="Arial"/>
          <w:bCs/>
          <w:sz w:val="18"/>
          <w:szCs w:val="18"/>
        </w:rPr>
        <w:t xml:space="preserve">.3) Inexistencia de firme o base granular compactada, o firme en mal estado, que produzcan dificultades al tránsito de vehículos: hasta </w:t>
      </w:r>
      <w:r w:rsidR="00F072B5" w:rsidRPr="00920C58">
        <w:rPr>
          <w:rFonts w:ascii="Arial" w:hAnsi="Arial" w:cs="Arial"/>
          <w:bCs/>
          <w:sz w:val="18"/>
          <w:szCs w:val="18"/>
        </w:rPr>
        <w:t>5</w:t>
      </w:r>
      <w:r w:rsidR="00D95877" w:rsidRPr="00920C58">
        <w:rPr>
          <w:rFonts w:ascii="Arial" w:hAnsi="Arial" w:cs="Arial"/>
          <w:bCs/>
          <w:sz w:val="18"/>
          <w:szCs w:val="18"/>
        </w:rPr>
        <w:t xml:space="preserve"> puntos</w:t>
      </w:r>
      <w:r w:rsidR="008731C6" w:rsidRPr="00920C58">
        <w:rPr>
          <w:rFonts w:ascii="Arial" w:hAnsi="Arial" w:cs="Arial"/>
          <w:bCs/>
          <w:sz w:val="18"/>
          <w:szCs w:val="18"/>
        </w:rPr>
        <w:t>.</w:t>
      </w:r>
    </w:p>
    <w:p w:rsidR="00D95877" w:rsidRPr="00920C58" w:rsidRDefault="009D6C3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F</w:t>
      </w:r>
      <w:r w:rsidR="00D95877" w:rsidRPr="00920C58">
        <w:rPr>
          <w:rFonts w:ascii="Arial" w:hAnsi="Arial" w:cs="Arial"/>
          <w:bCs/>
          <w:sz w:val="18"/>
          <w:szCs w:val="18"/>
        </w:rPr>
        <w:t>.</w:t>
      </w:r>
      <w:r w:rsidR="00C33BAB" w:rsidRPr="00920C58">
        <w:rPr>
          <w:rFonts w:ascii="Arial" w:hAnsi="Arial" w:cs="Arial"/>
          <w:bCs/>
          <w:sz w:val="18"/>
          <w:szCs w:val="18"/>
        </w:rPr>
        <w:t>4</w:t>
      </w:r>
      <w:r w:rsidR="00D95877" w:rsidRPr="00920C58">
        <w:rPr>
          <w:rFonts w:ascii="Arial" w:hAnsi="Arial" w:cs="Arial"/>
          <w:bCs/>
          <w:sz w:val="18"/>
          <w:szCs w:val="18"/>
        </w:rPr>
        <w:t>) Número estimado de personas potencialmente beneficiarias de la actuación: hasta 3 puntos.</w:t>
      </w:r>
    </w:p>
    <w:p w:rsidR="00C33BAB" w:rsidRPr="00920C58" w:rsidRDefault="00C33BAB"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F.5) Riesgos derivados de inexistencia o estado deficiente de infraestructuras para evacuación de aguas pluviales: hasta 1 punto.</w:t>
      </w:r>
    </w:p>
    <w:p w:rsidR="003F19D4" w:rsidRPr="00920C58" w:rsidRDefault="00205A88"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La valoración asignada </w:t>
      </w:r>
      <w:r w:rsidR="00F271FB" w:rsidRPr="00920C58">
        <w:rPr>
          <w:rFonts w:ascii="Arial" w:hAnsi="Arial" w:cs="Arial"/>
          <w:bCs/>
          <w:sz w:val="18"/>
          <w:szCs w:val="18"/>
        </w:rPr>
        <w:t xml:space="preserve">en función del grado de necesidad de la inversión </w:t>
      </w:r>
      <w:r w:rsidRPr="00920C58">
        <w:rPr>
          <w:rFonts w:ascii="Arial" w:hAnsi="Arial" w:cs="Arial"/>
          <w:bCs/>
          <w:sz w:val="18"/>
          <w:szCs w:val="18"/>
        </w:rPr>
        <w:t xml:space="preserve">se incrementará un </w:t>
      </w:r>
      <w:r w:rsidR="00F271FB" w:rsidRPr="00920C58">
        <w:rPr>
          <w:rFonts w:ascii="Arial" w:hAnsi="Arial" w:cs="Arial"/>
          <w:bCs/>
          <w:sz w:val="18"/>
          <w:szCs w:val="18"/>
        </w:rPr>
        <w:t>5</w:t>
      </w:r>
      <w:r w:rsidRPr="00920C58">
        <w:rPr>
          <w:rFonts w:ascii="Arial" w:hAnsi="Arial" w:cs="Arial"/>
          <w:bCs/>
          <w:sz w:val="18"/>
          <w:szCs w:val="18"/>
        </w:rPr>
        <w:t xml:space="preserve"> por ciento, sin rebasar el máximo establecido, cuando las obras se consideren</w:t>
      </w:r>
      <w:r w:rsidR="003F19D4" w:rsidRPr="00920C58">
        <w:rPr>
          <w:rFonts w:ascii="Arial" w:hAnsi="Arial" w:cs="Arial"/>
          <w:bCs/>
          <w:sz w:val="18"/>
          <w:szCs w:val="18"/>
        </w:rPr>
        <w:t xml:space="preserve"> necesari</w:t>
      </w:r>
      <w:r w:rsidR="00D95877" w:rsidRPr="00920C58">
        <w:rPr>
          <w:rFonts w:ascii="Arial" w:hAnsi="Arial" w:cs="Arial"/>
          <w:bCs/>
          <w:sz w:val="18"/>
          <w:szCs w:val="18"/>
        </w:rPr>
        <w:t>a</w:t>
      </w:r>
      <w:r w:rsidR="003F19D4" w:rsidRPr="00920C58">
        <w:rPr>
          <w:rFonts w:ascii="Arial" w:hAnsi="Arial" w:cs="Arial"/>
          <w:bCs/>
          <w:sz w:val="18"/>
          <w:szCs w:val="18"/>
        </w:rPr>
        <w:t xml:space="preserve">s para </w:t>
      </w:r>
      <w:r w:rsidR="00F271FB" w:rsidRPr="00920C58">
        <w:rPr>
          <w:rFonts w:ascii="Arial" w:hAnsi="Arial" w:cs="Arial"/>
          <w:bCs/>
          <w:sz w:val="18"/>
          <w:szCs w:val="18"/>
        </w:rPr>
        <w:t xml:space="preserve">servicios educativos y/o </w:t>
      </w:r>
      <w:r w:rsidR="003F19D4" w:rsidRPr="00920C58">
        <w:rPr>
          <w:rFonts w:ascii="Arial" w:hAnsi="Arial" w:cs="Arial"/>
          <w:bCs/>
          <w:sz w:val="18"/>
          <w:szCs w:val="18"/>
        </w:rPr>
        <w:t>personas acogidas a la legislación sobre dependencia, con discapacidad o con problemas de movilidad.</w:t>
      </w:r>
    </w:p>
    <w:p w:rsidR="005E06E0" w:rsidRPr="00920C58"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2. Se asignarán hasta </w:t>
      </w:r>
      <w:r w:rsidR="00205A88" w:rsidRPr="00920C58">
        <w:rPr>
          <w:rFonts w:ascii="Arial" w:hAnsi="Arial" w:cs="Arial"/>
          <w:bCs/>
          <w:sz w:val="18"/>
          <w:szCs w:val="18"/>
        </w:rPr>
        <w:t>3</w:t>
      </w:r>
      <w:r w:rsidRPr="00920C58">
        <w:rPr>
          <w:rFonts w:ascii="Arial" w:hAnsi="Arial" w:cs="Arial"/>
          <w:bCs/>
          <w:sz w:val="18"/>
          <w:szCs w:val="18"/>
        </w:rPr>
        <w:t xml:space="preserve"> puntos en proporción inversa a</w:t>
      </w:r>
      <w:r w:rsidR="00BC0F2D" w:rsidRPr="00920C58">
        <w:rPr>
          <w:rFonts w:ascii="Arial" w:hAnsi="Arial" w:cs="Arial"/>
          <w:bCs/>
          <w:sz w:val="18"/>
          <w:szCs w:val="18"/>
        </w:rPr>
        <w:t xml:space="preserve"> la aportación </w:t>
      </w:r>
      <w:r w:rsidRPr="00920C58">
        <w:rPr>
          <w:rFonts w:ascii="Arial" w:hAnsi="Arial" w:cs="Arial"/>
          <w:bCs/>
          <w:sz w:val="18"/>
          <w:szCs w:val="18"/>
        </w:rPr>
        <w:t xml:space="preserve">por habitante </w:t>
      </w:r>
      <w:r w:rsidR="00BC0F2D" w:rsidRPr="00920C58">
        <w:rPr>
          <w:rFonts w:ascii="Arial" w:hAnsi="Arial" w:cs="Arial"/>
          <w:bCs/>
          <w:sz w:val="18"/>
          <w:szCs w:val="18"/>
        </w:rPr>
        <w:t>en</w:t>
      </w:r>
      <w:r w:rsidR="00205A88" w:rsidRPr="00920C58">
        <w:rPr>
          <w:rFonts w:ascii="Arial" w:hAnsi="Arial" w:cs="Arial"/>
          <w:bCs/>
          <w:sz w:val="18"/>
          <w:szCs w:val="18"/>
        </w:rPr>
        <w:t xml:space="preserve"> cada entidad local </w:t>
      </w:r>
      <w:r w:rsidR="00BC0F2D" w:rsidRPr="00920C58">
        <w:rPr>
          <w:rFonts w:ascii="Arial" w:hAnsi="Arial" w:cs="Arial"/>
          <w:bCs/>
          <w:sz w:val="18"/>
          <w:szCs w:val="18"/>
        </w:rPr>
        <w:t>para</w:t>
      </w:r>
      <w:r w:rsidRPr="00920C58">
        <w:rPr>
          <w:rFonts w:ascii="Arial" w:hAnsi="Arial" w:cs="Arial"/>
          <w:bCs/>
          <w:sz w:val="18"/>
          <w:szCs w:val="18"/>
        </w:rPr>
        <w:t xml:space="preserve"> inversiones </w:t>
      </w:r>
      <w:r w:rsidR="005B087D" w:rsidRPr="00920C58">
        <w:rPr>
          <w:rFonts w:ascii="Arial" w:hAnsi="Arial" w:cs="Arial"/>
          <w:bCs/>
          <w:sz w:val="18"/>
          <w:szCs w:val="18"/>
        </w:rPr>
        <w:t>ejecutadas</w:t>
      </w:r>
      <w:r w:rsidRPr="00920C58">
        <w:rPr>
          <w:rFonts w:ascii="Arial" w:hAnsi="Arial" w:cs="Arial"/>
          <w:bCs/>
          <w:sz w:val="18"/>
          <w:szCs w:val="18"/>
        </w:rPr>
        <w:t xml:space="preserve"> en el anterior Plan de Inversiones Locales.</w:t>
      </w:r>
    </w:p>
    <w:p w:rsidR="005E06E0" w:rsidRPr="00920C58" w:rsidRDefault="002A2066" w:rsidP="00390EFA">
      <w:pPr>
        <w:spacing w:before="120" w:after="0" w:line="312" w:lineRule="auto"/>
        <w:ind w:firstLine="709"/>
        <w:jc w:val="both"/>
        <w:rPr>
          <w:rFonts w:ascii="Arial" w:hAnsi="Arial" w:cs="Arial"/>
          <w:bCs/>
          <w:sz w:val="18"/>
          <w:szCs w:val="18"/>
        </w:rPr>
      </w:pPr>
      <w:r>
        <w:rPr>
          <w:rFonts w:ascii="Arial" w:hAnsi="Arial" w:cs="Arial"/>
          <w:bCs/>
          <w:sz w:val="18"/>
          <w:szCs w:val="18"/>
        </w:rPr>
        <w:t xml:space="preserve">3. </w:t>
      </w:r>
      <w:r w:rsidR="005E06E0" w:rsidRPr="00920C58">
        <w:rPr>
          <w:rFonts w:ascii="Arial" w:hAnsi="Arial" w:cs="Arial"/>
          <w:bCs/>
          <w:sz w:val="18"/>
          <w:szCs w:val="18"/>
        </w:rPr>
        <w:t xml:space="preserve">Se asignarán hasta </w:t>
      </w:r>
      <w:r w:rsidR="00BC0F2D" w:rsidRPr="00920C58">
        <w:rPr>
          <w:rFonts w:ascii="Arial" w:hAnsi="Arial" w:cs="Arial"/>
          <w:bCs/>
          <w:sz w:val="18"/>
          <w:szCs w:val="18"/>
        </w:rPr>
        <w:t>2</w:t>
      </w:r>
      <w:r w:rsidR="005E06E0" w:rsidRPr="00920C58">
        <w:rPr>
          <w:rFonts w:ascii="Arial" w:hAnsi="Arial" w:cs="Arial"/>
          <w:bCs/>
          <w:sz w:val="18"/>
          <w:szCs w:val="18"/>
        </w:rPr>
        <w:t xml:space="preserve"> puntos a las inversiones </w:t>
      </w:r>
      <w:r w:rsidR="00E44F1C" w:rsidRPr="00920C58">
        <w:rPr>
          <w:rFonts w:ascii="Arial" w:hAnsi="Arial" w:cs="Arial"/>
          <w:bCs/>
          <w:sz w:val="18"/>
          <w:szCs w:val="18"/>
        </w:rPr>
        <w:t>que conlleven</w:t>
      </w:r>
      <w:r w:rsidR="00EB0FE4" w:rsidRPr="00920C58">
        <w:rPr>
          <w:rFonts w:ascii="Arial" w:hAnsi="Arial" w:cs="Arial"/>
          <w:bCs/>
          <w:sz w:val="18"/>
          <w:szCs w:val="18"/>
        </w:rPr>
        <w:t xml:space="preserve"> </w:t>
      </w:r>
      <w:r w:rsidR="005E06E0" w:rsidRPr="00920C58">
        <w:rPr>
          <w:rFonts w:ascii="Arial" w:hAnsi="Arial" w:cs="Arial"/>
          <w:bCs/>
          <w:sz w:val="18"/>
          <w:szCs w:val="18"/>
        </w:rPr>
        <w:t xml:space="preserve">costes de amortización y/o de mantenimiento inferiores al promedio estimado para cada tipo de </w:t>
      </w:r>
      <w:r w:rsidR="00FD1369" w:rsidRPr="00920C58">
        <w:rPr>
          <w:rFonts w:ascii="Arial" w:hAnsi="Arial" w:cs="Arial"/>
          <w:bCs/>
          <w:sz w:val="18"/>
          <w:szCs w:val="18"/>
        </w:rPr>
        <w:t>inversión</w:t>
      </w:r>
      <w:r w:rsidR="00BC0F2D" w:rsidRPr="00920C58">
        <w:rPr>
          <w:rFonts w:ascii="Arial" w:hAnsi="Arial" w:cs="Arial"/>
          <w:bCs/>
          <w:sz w:val="18"/>
          <w:szCs w:val="18"/>
        </w:rPr>
        <w:t xml:space="preserve"> </w:t>
      </w:r>
      <w:r w:rsidR="00D75A5F" w:rsidRPr="00920C58">
        <w:rPr>
          <w:rFonts w:ascii="Arial" w:hAnsi="Arial" w:cs="Arial"/>
          <w:bCs/>
          <w:sz w:val="18"/>
          <w:szCs w:val="18"/>
        </w:rPr>
        <w:t>comparable en base a características análogas</w:t>
      </w:r>
      <w:r w:rsidR="00542256" w:rsidRPr="00920C58">
        <w:rPr>
          <w:rFonts w:ascii="Arial" w:hAnsi="Arial" w:cs="Arial"/>
          <w:bCs/>
          <w:sz w:val="18"/>
          <w:szCs w:val="18"/>
        </w:rPr>
        <w:t xml:space="preserve">. En caso de que la entidad local no </w:t>
      </w:r>
      <w:r w:rsidR="00E44F1C" w:rsidRPr="00920C58">
        <w:rPr>
          <w:rFonts w:ascii="Arial" w:hAnsi="Arial" w:cs="Arial"/>
          <w:bCs/>
          <w:sz w:val="18"/>
          <w:szCs w:val="18"/>
        </w:rPr>
        <w:t>present</w:t>
      </w:r>
      <w:r w:rsidR="00542256" w:rsidRPr="00920C58">
        <w:rPr>
          <w:rFonts w:ascii="Arial" w:hAnsi="Arial" w:cs="Arial"/>
          <w:bCs/>
          <w:sz w:val="18"/>
          <w:szCs w:val="18"/>
        </w:rPr>
        <w:t>e</w:t>
      </w:r>
      <w:r w:rsidR="007C7538">
        <w:rPr>
          <w:rFonts w:ascii="Arial" w:hAnsi="Arial" w:cs="Arial"/>
          <w:bCs/>
          <w:sz w:val="18"/>
          <w:szCs w:val="18"/>
        </w:rPr>
        <w:t xml:space="preserve"> </w:t>
      </w:r>
      <w:r w:rsidR="00542256" w:rsidRPr="00920C58">
        <w:rPr>
          <w:rFonts w:ascii="Arial" w:hAnsi="Arial" w:cs="Arial"/>
          <w:bCs/>
          <w:sz w:val="18"/>
          <w:szCs w:val="18"/>
        </w:rPr>
        <w:t>ninguna</w:t>
      </w:r>
      <w:r w:rsidR="00E44F1C" w:rsidRPr="00920C58">
        <w:rPr>
          <w:rFonts w:ascii="Arial" w:hAnsi="Arial" w:cs="Arial"/>
          <w:bCs/>
          <w:sz w:val="18"/>
          <w:szCs w:val="18"/>
        </w:rPr>
        <w:t xml:space="preserve"> estimación</w:t>
      </w:r>
      <w:r w:rsidR="00542256" w:rsidRPr="00920C58">
        <w:rPr>
          <w:rFonts w:ascii="Arial" w:hAnsi="Arial" w:cs="Arial"/>
          <w:bCs/>
          <w:sz w:val="18"/>
          <w:szCs w:val="18"/>
        </w:rPr>
        <w:t>, no se asignará puntuación alguna por este concepto.</w:t>
      </w:r>
      <w:r w:rsidR="007C7538">
        <w:rPr>
          <w:rFonts w:ascii="Arial" w:hAnsi="Arial" w:cs="Arial"/>
          <w:bCs/>
          <w:sz w:val="18"/>
          <w:szCs w:val="18"/>
        </w:rPr>
        <w:t xml:space="preserve"> </w:t>
      </w:r>
    </w:p>
    <w:p w:rsidR="005E06E0" w:rsidRPr="00920C58"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lastRenderedPageBreak/>
        <w:t>Artículo 1</w:t>
      </w:r>
      <w:r w:rsidR="00042443" w:rsidRPr="00920C58">
        <w:rPr>
          <w:rFonts w:ascii="Arial" w:hAnsi="Arial" w:cs="Arial"/>
          <w:bCs/>
          <w:sz w:val="18"/>
          <w:szCs w:val="18"/>
        </w:rPr>
        <w:t>4</w:t>
      </w:r>
      <w:r w:rsidRPr="00920C58">
        <w:rPr>
          <w:rFonts w:ascii="Arial" w:hAnsi="Arial" w:cs="Arial"/>
          <w:bCs/>
          <w:sz w:val="18"/>
          <w:szCs w:val="18"/>
        </w:rPr>
        <w:t>. Porcentajes de aportación</w:t>
      </w:r>
      <w:r w:rsidR="00C77074" w:rsidRPr="00920C58">
        <w:rPr>
          <w:rFonts w:ascii="Arial" w:hAnsi="Arial" w:cs="Arial"/>
          <w:bCs/>
          <w:sz w:val="18"/>
          <w:szCs w:val="18"/>
        </w:rPr>
        <w:t>, conceptos</w:t>
      </w:r>
      <w:r w:rsidRPr="00920C58">
        <w:rPr>
          <w:rFonts w:ascii="Arial" w:hAnsi="Arial" w:cs="Arial"/>
          <w:bCs/>
          <w:sz w:val="18"/>
          <w:szCs w:val="18"/>
        </w:rPr>
        <w:t xml:space="preserve"> y cuantías máximas.</w:t>
      </w:r>
    </w:p>
    <w:p w:rsidR="00E9707D" w:rsidRPr="00920C58" w:rsidRDefault="005E06E0" w:rsidP="00390EFA">
      <w:pPr>
        <w:spacing w:before="120" w:after="0" w:line="312" w:lineRule="auto"/>
        <w:ind w:firstLine="709"/>
        <w:jc w:val="both"/>
        <w:rPr>
          <w:rFonts w:ascii="Arial" w:hAnsi="Arial" w:cs="Arial"/>
          <w:bCs/>
          <w:sz w:val="18"/>
          <w:szCs w:val="18"/>
        </w:rPr>
      </w:pPr>
      <w:r w:rsidRPr="00920C58">
        <w:rPr>
          <w:rFonts w:ascii="Arial" w:hAnsi="Arial" w:cs="Arial"/>
          <w:bCs/>
          <w:sz w:val="18"/>
          <w:szCs w:val="18"/>
        </w:rPr>
        <w:t xml:space="preserve">1. Los porcentajes de aportación económica máxima sobre el importe </w:t>
      </w:r>
      <w:proofErr w:type="spellStart"/>
      <w:r w:rsidRPr="00920C58">
        <w:rPr>
          <w:rFonts w:ascii="Arial" w:hAnsi="Arial" w:cs="Arial"/>
          <w:bCs/>
          <w:sz w:val="18"/>
          <w:szCs w:val="18"/>
        </w:rPr>
        <w:t>auxiliable</w:t>
      </w:r>
      <w:proofErr w:type="spellEnd"/>
      <w:r w:rsidRPr="00920C58">
        <w:rPr>
          <w:rFonts w:ascii="Arial" w:hAnsi="Arial" w:cs="Arial"/>
          <w:bCs/>
          <w:sz w:val="18"/>
          <w:szCs w:val="18"/>
        </w:rPr>
        <w:t>, IVA excluido, son los siguientes:</w:t>
      </w:r>
      <w:r w:rsidR="00BC0F2D" w:rsidRPr="00920C58">
        <w:rPr>
          <w:rFonts w:ascii="Arial" w:hAnsi="Arial" w:cs="Arial"/>
          <w:bCs/>
          <w:sz w:val="18"/>
          <w:szCs w:val="18"/>
        </w:rPr>
        <w:t xml:space="preserve"> </w:t>
      </w:r>
    </w:p>
    <w:p w:rsidR="005D148E" w:rsidRPr="00920C58" w:rsidRDefault="005D148E" w:rsidP="005D148E">
      <w:pPr>
        <w:spacing w:after="0" w:line="312" w:lineRule="auto"/>
        <w:ind w:firstLine="708"/>
        <w:jc w:val="both"/>
        <w:rPr>
          <w:rFonts w:ascii="Arial" w:hAnsi="Arial" w:cs="Arial"/>
          <w:sz w:val="18"/>
          <w:szCs w:val="18"/>
        </w:rPr>
      </w:pPr>
    </w:p>
    <w:tbl>
      <w:tblPr>
        <w:tblStyle w:val="Tablaconcuadrcula"/>
        <w:tblW w:w="9889" w:type="dxa"/>
        <w:tblLook w:val="01E0" w:firstRow="1" w:lastRow="1" w:firstColumn="1" w:lastColumn="1" w:noHBand="0" w:noVBand="0"/>
      </w:tblPr>
      <w:tblGrid>
        <w:gridCol w:w="3510"/>
        <w:gridCol w:w="3119"/>
        <w:gridCol w:w="3260"/>
      </w:tblGrid>
      <w:tr w:rsidR="005D148E" w:rsidRPr="0083350B" w:rsidTr="0083350B">
        <w:tc>
          <w:tcPr>
            <w:tcW w:w="3510" w:type="dxa"/>
          </w:tcPr>
          <w:p w:rsidR="005D148E" w:rsidRPr="0083350B" w:rsidRDefault="005D148E" w:rsidP="0083350B">
            <w:pPr>
              <w:spacing w:after="0" w:line="240" w:lineRule="exact"/>
              <w:jc w:val="both"/>
              <w:rPr>
                <w:rFonts w:ascii="Arial" w:hAnsi="Arial" w:cs="Arial"/>
                <w:sz w:val="18"/>
                <w:szCs w:val="18"/>
              </w:rPr>
            </w:pPr>
          </w:p>
        </w:tc>
        <w:tc>
          <w:tcPr>
            <w:tcW w:w="3119" w:type="dxa"/>
            <w:vAlign w:val="center"/>
          </w:tcPr>
          <w:p w:rsidR="005D148E" w:rsidRPr="0083350B" w:rsidRDefault="005D148E" w:rsidP="0083350B">
            <w:pPr>
              <w:spacing w:after="0" w:line="240" w:lineRule="exact"/>
              <w:jc w:val="center"/>
              <w:rPr>
                <w:rFonts w:ascii="Arial" w:hAnsi="Arial" w:cs="Arial"/>
                <w:bCs/>
                <w:sz w:val="18"/>
                <w:szCs w:val="18"/>
              </w:rPr>
            </w:pPr>
            <w:r w:rsidRPr="0083350B">
              <w:rPr>
                <w:rFonts w:ascii="Arial" w:hAnsi="Arial" w:cs="Arial"/>
                <w:bCs/>
                <w:sz w:val="18"/>
                <w:szCs w:val="18"/>
              </w:rPr>
              <w:t>Inversiones que generen derecho a la deducción del IVA soportado</w:t>
            </w:r>
          </w:p>
        </w:tc>
        <w:tc>
          <w:tcPr>
            <w:tcW w:w="3260" w:type="dxa"/>
            <w:vAlign w:val="center"/>
          </w:tcPr>
          <w:p w:rsidR="005D148E" w:rsidRPr="0083350B" w:rsidRDefault="005D148E" w:rsidP="0083350B">
            <w:pPr>
              <w:spacing w:after="0" w:line="240" w:lineRule="exact"/>
              <w:jc w:val="center"/>
              <w:rPr>
                <w:rFonts w:ascii="Arial" w:hAnsi="Arial" w:cs="Arial"/>
                <w:sz w:val="18"/>
                <w:szCs w:val="18"/>
              </w:rPr>
            </w:pPr>
            <w:r w:rsidRPr="0083350B">
              <w:rPr>
                <w:rFonts w:ascii="Arial" w:hAnsi="Arial" w:cs="Arial"/>
                <w:bCs/>
                <w:sz w:val="18"/>
                <w:szCs w:val="18"/>
              </w:rPr>
              <w:t>Inversiones que no generen derecho a la deducción del IVA soportado</w:t>
            </w:r>
          </w:p>
        </w:tc>
      </w:tr>
      <w:tr w:rsidR="005D148E" w:rsidRPr="0083350B" w:rsidTr="0083350B">
        <w:tc>
          <w:tcPr>
            <w:tcW w:w="3510" w:type="dxa"/>
            <w:vAlign w:val="center"/>
          </w:tcPr>
          <w:p w:rsidR="005D148E" w:rsidRPr="0083350B" w:rsidRDefault="005D148E" w:rsidP="0083350B">
            <w:pPr>
              <w:spacing w:after="0" w:line="240" w:lineRule="exact"/>
              <w:rPr>
                <w:rFonts w:ascii="Arial" w:hAnsi="Arial" w:cs="Arial"/>
                <w:sz w:val="18"/>
                <w:szCs w:val="18"/>
              </w:rPr>
            </w:pPr>
            <w:r w:rsidRPr="0083350B">
              <w:rPr>
                <w:rFonts w:ascii="Arial" w:hAnsi="Arial" w:cs="Arial"/>
                <w:sz w:val="18"/>
                <w:szCs w:val="18"/>
              </w:rPr>
              <w:t xml:space="preserve">Redes locales de abastecimiento, saneamiento y pluviales </w:t>
            </w:r>
          </w:p>
        </w:tc>
        <w:tc>
          <w:tcPr>
            <w:tcW w:w="3119" w:type="dxa"/>
            <w:vAlign w:val="center"/>
          </w:tcPr>
          <w:p w:rsidR="005D148E" w:rsidRPr="0083350B" w:rsidRDefault="005D148E" w:rsidP="0083350B">
            <w:pPr>
              <w:spacing w:after="0" w:line="240" w:lineRule="exact"/>
              <w:jc w:val="center"/>
              <w:rPr>
                <w:rFonts w:ascii="Arial" w:hAnsi="Arial" w:cs="Arial"/>
                <w:sz w:val="18"/>
                <w:szCs w:val="18"/>
              </w:rPr>
            </w:pPr>
            <w:r w:rsidRPr="0083350B">
              <w:rPr>
                <w:rFonts w:ascii="Arial" w:hAnsi="Arial" w:cs="Arial"/>
                <w:sz w:val="18"/>
                <w:szCs w:val="18"/>
              </w:rPr>
              <w:t>70</w:t>
            </w:r>
            <w:r w:rsidR="0083350B">
              <w:rPr>
                <w:rFonts w:ascii="Arial" w:hAnsi="Arial" w:cs="Arial"/>
                <w:sz w:val="18"/>
                <w:szCs w:val="18"/>
              </w:rPr>
              <w:t>%</w:t>
            </w:r>
          </w:p>
        </w:tc>
        <w:tc>
          <w:tcPr>
            <w:tcW w:w="3260" w:type="dxa"/>
            <w:vAlign w:val="center"/>
          </w:tcPr>
          <w:p w:rsidR="005D148E" w:rsidRPr="0083350B" w:rsidRDefault="005D148E" w:rsidP="0083350B">
            <w:pPr>
              <w:spacing w:after="0" w:line="240" w:lineRule="exact"/>
              <w:jc w:val="center"/>
              <w:rPr>
                <w:rFonts w:ascii="Arial" w:hAnsi="Arial" w:cs="Arial"/>
                <w:sz w:val="18"/>
                <w:szCs w:val="18"/>
              </w:rPr>
            </w:pPr>
            <w:r w:rsidRPr="0083350B">
              <w:rPr>
                <w:rFonts w:ascii="Arial" w:hAnsi="Arial" w:cs="Arial"/>
                <w:sz w:val="18"/>
                <w:szCs w:val="18"/>
              </w:rPr>
              <w:t>85</w:t>
            </w:r>
            <w:r w:rsidR="0083350B">
              <w:rPr>
                <w:rFonts w:ascii="Arial" w:hAnsi="Arial" w:cs="Arial"/>
                <w:sz w:val="18"/>
                <w:szCs w:val="18"/>
              </w:rPr>
              <w:t>%</w:t>
            </w:r>
          </w:p>
        </w:tc>
      </w:tr>
      <w:tr w:rsidR="005D148E" w:rsidRPr="0083350B" w:rsidTr="0083350B">
        <w:tc>
          <w:tcPr>
            <w:tcW w:w="3510" w:type="dxa"/>
            <w:vAlign w:val="center"/>
          </w:tcPr>
          <w:p w:rsidR="005D148E" w:rsidRPr="0083350B" w:rsidRDefault="005D148E" w:rsidP="0083350B">
            <w:pPr>
              <w:spacing w:after="0" w:line="240" w:lineRule="exact"/>
              <w:rPr>
                <w:rFonts w:ascii="Arial" w:hAnsi="Arial" w:cs="Arial"/>
                <w:sz w:val="18"/>
                <w:szCs w:val="18"/>
              </w:rPr>
            </w:pPr>
            <w:r w:rsidRPr="0083350B">
              <w:rPr>
                <w:rFonts w:ascii="Arial" w:hAnsi="Arial" w:cs="Arial"/>
                <w:sz w:val="18"/>
                <w:szCs w:val="18"/>
              </w:rPr>
              <w:t>Pavimentaciones con redes</w:t>
            </w:r>
          </w:p>
        </w:tc>
        <w:tc>
          <w:tcPr>
            <w:tcW w:w="3119" w:type="dxa"/>
            <w:vAlign w:val="center"/>
          </w:tcPr>
          <w:p w:rsidR="005D148E" w:rsidRPr="0083350B" w:rsidRDefault="005D148E" w:rsidP="0083350B">
            <w:pPr>
              <w:spacing w:after="0" w:line="240" w:lineRule="exact"/>
              <w:jc w:val="center"/>
              <w:rPr>
                <w:rFonts w:ascii="Arial" w:hAnsi="Arial" w:cs="Arial"/>
                <w:sz w:val="18"/>
                <w:szCs w:val="18"/>
              </w:rPr>
            </w:pPr>
            <w:r w:rsidRPr="0083350B">
              <w:rPr>
                <w:rFonts w:ascii="Arial" w:hAnsi="Arial" w:cs="Arial"/>
                <w:sz w:val="18"/>
                <w:szCs w:val="18"/>
              </w:rPr>
              <w:t>70</w:t>
            </w:r>
            <w:r w:rsidR="0083350B">
              <w:rPr>
                <w:rFonts w:ascii="Arial" w:hAnsi="Arial" w:cs="Arial"/>
                <w:sz w:val="18"/>
                <w:szCs w:val="18"/>
              </w:rPr>
              <w:t>%</w:t>
            </w:r>
          </w:p>
        </w:tc>
        <w:tc>
          <w:tcPr>
            <w:tcW w:w="3260" w:type="dxa"/>
            <w:vAlign w:val="center"/>
          </w:tcPr>
          <w:p w:rsidR="005D148E" w:rsidRPr="0083350B" w:rsidRDefault="005D148E" w:rsidP="0083350B">
            <w:pPr>
              <w:spacing w:after="0" w:line="240" w:lineRule="exact"/>
              <w:jc w:val="center"/>
              <w:rPr>
                <w:rFonts w:ascii="Arial" w:hAnsi="Arial" w:cs="Arial"/>
                <w:sz w:val="18"/>
                <w:szCs w:val="18"/>
              </w:rPr>
            </w:pPr>
            <w:r w:rsidRPr="0083350B">
              <w:rPr>
                <w:rFonts w:ascii="Arial" w:hAnsi="Arial" w:cs="Arial"/>
                <w:sz w:val="18"/>
                <w:szCs w:val="18"/>
              </w:rPr>
              <w:t>85</w:t>
            </w:r>
            <w:r w:rsidR="0083350B">
              <w:rPr>
                <w:rFonts w:ascii="Arial" w:hAnsi="Arial" w:cs="Arial"/>
                <w:sz w:val="18"/>
                <w:szCs w:val="18"/>
              </w:rPr>
              <w:t>%</w:t>
            </w:r>
          </w:p>
        </w:tc>
      </w:tr>
      <w:tr w:rsidR="00B50508" w:rsidRPr="0083350B" w:rsidTr="0083350B">
        <w:tc>
          <w:tcPr>
            <w:tcW w:w="3510" w:type="dxa"/>
            <w:vAlign w:val="center"/>
          </w:tcPr>
          <w:p w:rsidR="00B50508" w:rsidRPr="0083350B" w:rsidRDefault="00B50508" w:rsidP="0083350B">
            <w:pPr>
              <w:spacing w:after="0" w:line="240" w:lineRule="exact"/>
              <w:rPr>
                <w:rFonts w:ascii="Arial" w:hAnsi="Arial" w:cs="Arial"/>
                <w:sz w:val="18"/>
                <w:szCs w:val="18"/>
              </w:rPr>
            </w:pPr>
            <w:r w:rsidRPr="0083350B">
              <w:rPr>
                <w:rFonts w:ascii="Arial" w:hAnsi="Arial" w:cs="Arial"/>
                <w:sz w:val="18"/>
                <w:szCs w:val="18"/>
              </w:rPr>
              <w:t>Pavimentaciones sin redes</w:t>
            </w:r>
          </w:p>
        </w:tc>
        <w:tc>
          <w:tcPr>
            <w:tcW w:w="3119" w:type="dxa"/>
            <w:vAlign w:val="center"/>
          </w:tcPr>
          <w:p w:rsidR="00B50508" w:rsidRPr="0083350B" w:rsidRDefault="00B50508" w:rsidP="0083350B">
            <w:pPr>
              <w:spacing w:after="0" w:line="240" w:lineRule="exact"/>
              <w:jc w:val="center"/>
              <w:rPr>
                <w:rFonts w:ascii="Arial" w:hAnsi="Arial" w:cs="Arial"/>
                <w:sz w:val="18"/>
                <w:szCs w:val="18"/>
              </w:rPr>
            </w:pPr>
            <w:r w:rsidRPr="0083350B">
              <w:rPr>
                <w:rFonts w:ascii="Arial" w:hAnsi="Arial" w:cs="Arial"/>
                <w:sz w:val="18"/>
                <w:szCs w:val="18"/>
              </w:rPr>
              <w:t>70</w:t>
            </w:r>
            <w:r w:rsidR="0083350B">
              <w:rPr>
                <w:rFonts w:ascii="Arial" w:hAnsi="Arial" w:cs="Arial"/>
                <w:sz w:val="18"/>
                <w:szCs w:val="18"/>
              </w:rPr>
              <w:t>%</w:t>
            </w:r>
          </w:p>
        </w:tc>
        <w:tc>
          <w:tcPr>
            <w:tcW w:w="3260" w:type="dxa"/>
            <w:vAlign w:val="center"/>
          </w:tcPr>
          <w:p w:rsidR="00B50508" w:rsidRPr="0083350B" w:rsidRDefault="00B50508" w:rsidP="0083350B">
            <w:pPr>
              <w:spacing w:after="0" w:line="240" w:lineRule="exact"/>
              <w:jc w:val="center"/>
              <w:rPr>
                <w:rFonts w:ascii="Arial" w:hAnsi="Arial" w:cs="Arial"/>
                <w:sz w:val="18"/>
                <w:szCs w:val="18"/>
              </w:rPr>
            </w:pPr>
            <w:r w:rsidRPr="0083350B">
              <w:rPr>
                <w:rFonts w:ascii="Arial" w:hAnsi="Arial" w:cs="Arial"/>
                <w:sz w:val="18"/>
                <w:szCs w:val="18"/>
              </w:rPr>
              <w:t>85</w:t>
            </w:r>
            <w:r w:rsidR="0083350B">
              <w:rPr>
                <w:rFonts w:ascii="Arial" w:hAnsi="Arial" w:cs="Arial"/>
                <w:sz w:val="18"/>
                <w:szCs w:val="18"/>
              </w:rPr>
              <w:t>%</w:t>
            </w:r>
          </w:p>
        </w:tc>
      </w:tr>
      <w:tr w:rsidR="005D148E" w:rsidRPr="0083350B" w:rsidTr="0083350B">
        <w:tc>
          <w:tcPr>
            <w:tcW w:w="3510" w:type="dxa"/>
            <w:vAlign w:val="center"/>
          </w:tcPr>
          <w:p w:rsidR="005D148E" w:rsidRPr="0083350B" w:rsidRDefault="005D148E" w:rsidP="0083350B">
            <w:pPr>
              <w:spacing w:after="0" w:line="240" w:lineRule="exact"/>
              <w:rPr>
                <w:rFonts w:ascii="Arial" w:hAnsi="Arial" w:cs="Arial"/>
                <w:sz w:val="18"/>
                <w:szCs w:val="18"/>
              </w:rPr>
            </w:pPr>
            <w:r w:rsidRPr="0083350B">
              <w:rPr>
                <w:rFonts w:ascii="Arial" w:hAnsi="Arial" w:cs="Arial"/>
                <w:sz w:val="18"/>
                <w:szCs w:val="18"/>
              </w:rPr>
              <w:t>Alumbrado público</w:t>
            </w:r>
          </w:p>
        </w:tc>
        <w:tc>
          <w:tcPr>
            <w:tcW w:w="3119" w:type="dxa"/>
            <w:vAlign w:val="center"/>
          </w:tcPr>
          <w:p w:rsidR="005D148E" w:rsidRPr="0083350B" w:rsidRDefault="005A6EB3" w:rsidP="0083350B">
            <w:pPr>
              <w:spacing w:after="0" w:line="240" w:lineRule="exact"/>
              <w:jc w:val="center"/>
              <w:rPr>
                <w:rFonts w:ascii="Arial" w:hAnsi="Arial" w:cs="Arial"/>
                <w:sz w:val="18"/>
                <w:szCs w:val="18"/>
              </w:rPr>
            </w:pPr>
            <w:r w:rsidRPr="0083350B">
              <w:rPr>
                <w:rFonts w:ascii="Arial" w:hAnsi="Arial" w:cs="Arial"/>
                <w:sz w:val="18"/>
                <w:szCs w:val="18"/>
              </w:rPr>
              <w:t>50</w:t>
            </w:r>
            <w:r w:rsidR="0083350B">
              <w:rPr>
                <w:rFonts w:ascii="Arial" w:hAnsi="Arial" w:cs="Arial"/>
                <w:sz w:val="18"/>
                <w:szCs w:val="18"/>
              </w:rPr>
              <w:t>%</w:t>
            </w:r>
          </w:p>
        </w:tc>
        <w:tc>
          <w:tcPr>
            <w:tcW w:w="3260" w:type="dxa"/>
            <w:vAlign w:val="center"/>
          </w:tcPr>
          <w:p w:rsidR="005D148E" w:rsidRPr="0083350B" w:rsidRDefault="005A6EB3" w:rsidP="0083350B">
            <w:pPr>
              <w:spacing w:after="0" w:line="240" w:lineRule="exact"/>
              <w:jc w:val="center"/>
              <w:rPr>
                <w:rFonts w:ascii="Arial" w:hAnsi="Arial" w:cs="Arial"/>
                <w:sz w:val="18"/>
                <w:szCs w:val="18"/>
              </w:rPr>
            </w:pPr>
            <w:r w:rsidRPr="0083350B">
              <w:rPr>
                <w:rFonts w:ascii="Arial" w:hAnsi="Arial" w:cs="Arial"/>
                <w:sz w:val="18"/>
                <w:szCs w:val="18"/>
              </w:rPr>
              <w:t>60</w:t>
            </w:r>
            <w:r w:rsidR="0083350B">
              <w:rPr>
                <w:rFonts w:ascii="Arial" w:hAnsi="Arial" w:cs="Arial"/>
                <w:sz w:val="18"/>
                <w:szCs w:val="18"/>
              </w:rPr>
              <w:t>%</w:t>
            </w:r>
          </w:p>
        </w:tc>
      </w:tr>
      <w:tr w:rsidR="005D148E" w:rsidRPr="0083350B" w:rsidTr="0083350B">
        <w:tc>
          <w:tcPr>
            <w:tcW w:w="3510" w:type="dxa"/>
            <w:vAlign w:val="center"/>
          </w:tcPr>
          <w:p w:rsidR="005D148E" w:rsidRPr="0083350B" w:rsidRDefault="005D148E" w:rsidP="0083350B">
            <w:pPr>
              <w:spacing w:after="0" w:line="240" w:lineRule="exact"/>
              <w:rPr>
                <w:rFonts w:ascii="Arial" w:hAnsi="Arial" w:cs="Arial"/>
                <w:sz w:val="18"/>
                <w:szCs w:val="18"/>
              </w:rPr>
            </w:pPr>
            <w:r w:rsidRPr="0083350B">
              <w:rPr>
                <w:rFonts w:ascii="Arial" w:hAnsi="Arial" w:cs="Arial"/>
                <w:sz w:val="18"/>
                <w:szCs w:val="18"/>
              </w:rPr>
              <w:t>Adaptación a la normativa de infraestructuras y dotaciones municipales</w:t>
            </w:r>
          </w:p>
        </w:tc>
        <w:tc>
          <w:tcPr>
            <w:tcW w:w="3119" w:type="dxa"/>
            <w:vAlign w:val="center"/>
          </w:tcPr>
          <w:p w:rsidR="005D148E" w:rsidRPr="0083350B" w:rsidRDefault="005A6EB3" w:rsidP="0083350B">
            <w:pPr>
              <w:spacing w:after="0" w:line="240" w:lineRule="exact"/>
              <w:jc w:val="center"/>
              <w:rPr>
                <w:rFonts w:ascii="Arial" w:hAnsi="Arial" w:cs="Arial"/>
                <w:sz w:val="18"/>
                <w:szCs w:val="18"/>
              </w:rPr>
            </w:pPr>
            <w:r w:rsidRPr="0083350B">
              <w:rPr>
                <w:rFonts w:ascii="Arial" w:hAnsi="Arial" w:cs="Arial"/>
                <w:sz w:val="18"/>
                <w:szCs w:val="18"/>
              </w:rPr>
              <w:t>60</w:t>
            </w:r>
            <w:r w:rsidR="0083350B">
              <w:rPr>
                <w:rFonts w:ascii="Arial" w:hAnsi="Arial" w:cs="Arial"/>
                <w:sz w:val="18"/>
                <w:szCs w:val="18"/>
              </w:rPr>
              <w:t>%</w:t>
            </w:r>
          </w:p>
        </w:tc>
        <w:tc>
          <w:tcPr>
            <w:tcW w:w="3260" w:type="dxa"/>
            <w:vAlign w:val="center"/>
          </w:tcPr>
          <w:p w:rsidR="005D148E" w:rsidRPr="0083350B" w:rsidRDefault="005A6EB3" w:rsidP="0083350B">
            <w:pPr>
              <w:spacing w:after="0" w:line="240" w:lineRule="exact"/>
              <w:jc w:val="center"/>
              <w:rPr>
                <w:rFonts w:ascii="Arial" w:hAnsi="Arial" w:cs="Arial"/>
                <w:sz w:val="18"/>
                <w:szCs w:val="18"/>
              </w:rPr>
            </w:pPr>
            <w:r w:rsidRPr="0083350B">
              <w:rPr>
                <w:rFonts w:ascii="Arial" w:hAnsi="Arial" w:cs="Arial"/>
                <w:sz w:val="18"/>
                <w:szCs w:val="18"/>
              </w:rPr>
              <w:t>70</w:t>
            </w:r>
            <w:r w:rsidR="0083350B">
              <w:rPr>
                <w:rFonts w:ascii="Arial" w:hAnsi="Arial" w:cs="Arial"/>
                <w:sz w:val="18"/>
                <w:szCs w:val="18"/>
              </w:rPr>
              <w:t>%</w:t>
            </w:r>
          </w:p>
        </w:tc>
      </w:tr>
      <w:tr w:rsidR="005D148E" w:rsidRPr="0083350B" w:rsidTr="0083350B">
        <w:tc>
          <w:tcPr>
            <w:tcW w:w="3510" w:type="dxa"/>
            <w:vAlign w:val="center"/>
          </w:tcPr>
          <w:p w:rsidR="005D148E" w:rsidRPr="0083350B" w:rsidRDefault="005D148E" w:rsidP="0083350B">
            <w:pPr>
              <w:spacing w:after="0" w:line="240" w:lineRule="exact"/>
              <w:rPr>
                <w:rFonts w:ascii="Arial" w:hAnsi="Arial" w:cs="Arial"/>
                <w:sz w:val="18"/>
                <w:szCs w:val="18"/>
              </w:rPr>
            </w:pPr>
            <w:r w:rsidRPr="0083350B">
              <w:rPr>
                <w:rFonts w:ascii="Arial" w:hAnsi="Arial" w:cs="Arial"/>
                <w:sz w:val="18"/>
                <w:szCs w:val="18"/>
              </w:rPr>
              <w:t>Caminos a lugares permanentemente habitados y entre núcleos de población</w:t>
            </w:r>
          </w:p>
        </w:tc>
        <w:tc>
          <w:tcPr>
            <w:tcW w:w="3119" w:type="dxa"/>
            <w:vAlign w:val="center"/>
          </w:tcPr>
          <w:p w:rsidR="005D148E" w:rsidRPr="0083350B" w:rsidRDefault="005A6EB3" w:rsidP="0083350B">
            <w:pPr>
              <w:spacing w:after="0" w:line="240" w:lineRule="exact"/>
              <w:jc w:val="center"/>
              <w:rPr>
                <w:rFonts w:ascii="Arial" w:hAnsi="Arial" w:cs="Arial"/>
                <w:sz w:val="18"/>
                <w:szCs w:val="18"/>
              </w:rPr>
            </w:pPr>
            <w:r w:rsidRPr="0083350B">
              <w:rPr>
                <w:rFonts w:ascii="Arial" w:hAnsi="Arial" w:cs="Arial"/>
                <w:sz w:val="18"/>
                <w:szCs w:val="18"/>
              </w:rPr>
              <w:t>70</w:t>
            </w:r>
            <w:r w:rsidR="0083350B">
              <w:rPr>
                <w:rFonts w:ascii="Arial" w:hAnsi="Arial" w:cs="Arial"/>
                <w:sz w:val="18"/>
                <w:szCs w:val="18"/>
              </w:rPr>
              <w:t>%</w:t>
            </w:r>
          </w:p>
        </w:tc>
        <w:tc>
          <w:tcPr>
            <w:tcW w:w="3260" w:type="dxa"/>
            <w:vAlign w:val="center"/>
          </w:tcPr>
          <w:p w:rsidR="005D148E" w:rsidRPr="0083350B" w:rsidRDefault="005A6EB3" w:rsidP="0083350B">
            <w:pPr>
              <w:spacing w:after="0" w:line="240" w:lineRule="exact"/>
              <w:jc w:val="center"/>
              <w:rPr>
                <w:rFonts w:ascii="Arial" w:hAnsi="Arial" w:cs="Arial"/>
                <w:sz w:val="18"/>
                <w:szCs w:val="18"/>
              </w:rPr>
            </w:pPr>
            <w:r w:rsidRPr="0083350B">
              <w:rPr>
                <w:rFonts w:ascii="Arial" w:hAnsi="Arial" w:cs="Arial"/>
                <w:sz w:val="18"/>
                <w:szCs w:val="18"/>
              </w:rPr>
              <w:t>85</w:t>
            </w:r>
            <w:r w:rsidR="0083350B">
              <w:rPr>
                <w:rFonts w:ascii="Arial" w:hAnsi="Arial" w:cs="Arial"/>
                <w:sz w:val="18"/>
                <w:szCs w:val="18"/>
              </w:rPr>
              <w:t>%</w:t>
            </w:r>
          </w:p>
        </w:tc>
      </w:tr>
    </w:tbl>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2. Los conceptos a incluir en el importe </w:t>
      </w:r>
      <w:proofErr w:type="spellStart"/>
      <w:r w:rsidRPr="00920C58">
        <w:rPr>
          <w:rFonts w:ascii="Arial" w:hAnsi="Arial" w:cs="Arial"/>
          <w:bCs/>
          <w:sz w:val="18"/>
          <w:szCs w:val="18"/>
        </w:rPr>
        <w:t>auxiliable</w:t>
      </w:r>
      <w:proofErr w:type="spellEnd"/>
      <w:r w:rsidRPr="00920C58">
        <w:rPr>
          <w:rFonts w:ascii="Arial" w:hAnsi="Arial" w:cs="Arial"/>
          <w:bCs/>
          <w:sz w:val="18"/>
          <w:szCs w:val="18"/>
        </w:rPr>
        <w:t xml:space="preserve"> y las cuantías máximas a abonar se</w:t>
      </w:r>
      <w:r w:rsidR="002A2066">
        <w:rPr>
          <w:rFonts w:ascii="Arial" w:hAnsi="Arial" w:cs="Arial"/>
          <w:bCs/>
          <w:sz w:val="18"/>
          <w:szCs w:val="18"/>
        </w:rPr>
        <w:t xml:space="preserve"> ajustarán a lo dispuesto en el </w:t>
      </w:r>
      <w:r w:rsidRPr="00920C58">
        <w:rPr>
          <w:rFonts w:ascii="Arial" w:hAnsi="Arial" w:cs="Arial"/>
          <w:bCs/>
          <w:sz w:val="18"/>
          <w:szCs w:val="18"/>
        </w:rPr>
        <w:t>Anexo IV.</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Artículo 1</w:t>
      </w:r>
      <w:r w:rsidR="00042443" w:rsidRPr="00920C58">
        <w:rPr>
          <w:rFonts w:ascii="Arial" w:hAnsi="Arial" w:cs="Arial"/>
          <w:bCs/>
          <w:sz w:val="18"/>
          <w:szCs w:val="18"/>
        </w:rPr>
        <w:t>5</w:t>
      </w:r>
      <w:r w:rsidRPr="00920C58">
        <w:rPr>
          <w:rFonts w:ascii="Arial" w:hAnsi="Arial" w:cs="Arial"/>
          <w:bCs/>
          <w:sz w:val="18"/>
          <w:szCs w:val="18"/>
        </w:rPr>
        <w:t>. Procedimiento de inclusión y fijación de aportación económica máxima.</w:t>
      </w:r>
    </w:p>
    <w:p w:rsidR="00BE233E"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1. Las solicitudes de inclusión en el apartado de Programación Local del Plan de Inversiones Locales deberán presentarse en el plazo de dos meses contados desde la fecha de entrada en vigor de </w:t>
      </w:r>
      <w:r w:rsidR="005F0780">
        <w:rPr>
          <w:rFonts w:ascii="Arial" w:hAnsi="Arial" w:cs="Arial"/>
          <w:bCs/>
          <w:sz w:val="18"/>
          <w:szCs w:val="18"/>
        </w:rPr>
        <w:t>esta ley foral</w:t>
      </w:r>
      <w:r w:rsidRPr="00920C58">
        <w:rPr>
          <w:rFonts w:ascii="Arial" w:hAnsi="Arial" w:cs="Arial"/>
          <w:bCs/>
          <w:sz w:val="18"/>
          <w:szCs w:val="18"/>
        </w:rPr>
        <w:t xml:space="preserve">, en la forma prevista en la normativa reguladora del procedimiento administrativo común, y deberán ir acompañadas de los documentos </w:t>
      </w:r>
      <w:r w:rsidR="00BE233E" w:rsidRPr="00920C58">
        <w:rPr>
          <w:rFonts w:ascii="Arial" w:hAnsi="Arial" w:cs="Arial"/>
          <w:bCs/>
          <w:sz w:val="18"/>
          <w:szCs w:val="18"/>
        </w:rPr>
        <w:t xml:space="preserve">señalados en </w:t>
      </w:r>
      <w:r w:rsidR="009F6309" w:rsidRPr="00920C58">
        <w:rPr>
          <w:rFonts w:ascii="Arial" w:hAnsi="Arial" w:cs="Arial"/>
          <w:sz w:val="18"/>
          <w:szCs w:val="18"/>
        </w:rPr>
        <w:t>los</w:t>
      </w:r>
      <w:r w:rsidR="00BE233E" w:rsidRPr="00920C58">
        <w:rPr>
          <w:rFonts w:ascii="Arial" w:hAnsi="Arial" w:cs="Arial"/>
          <w:sz w:val="18"/>
          <w:szCs w:val="18"/>
        </w:rPr>
        <w:t xml:space="preserve"> número</w:t>
      </w:r>
      <w:r w:rsidR="009F6309" w:rsidRPr="00920C58">
        <w:rPr>
          <w:rFonts w:ascii="Arial" w:hAnsi="Arial" w:cs="Arial"/>
          <w:sz w:val="18"/>
          <w:szCs w:val="18"/>
        </w:rPr>
        <w:t>s</w:t>
      </w:r>
      <w:r w:rsidR="00BE233E" w:rsidRPr="00920C58">
        <w:rPr>
          <w:rFonts w:ascii="Arial" w:hAnsi="Arial" w:cs="Arial"/>
          <w:sz w:val="18"/>
          <w:szCs w:val="18"/>
        </w:rPr>
        <w:t xml:space="preserve"> 2</w:t>
      </w:r>
      <w:r w:rsidR="009F6309" w:rsidRPr="00920C58">
        <w:rPr>
          <w:rFonts w:ascii="Arial" w:hAnsi="Arial" w:cs="Arial"/>
          <w:sz w:val="18"/>
          <w:szCs w:val="18"/>
        </w:rPr>
        <w:t xml:space="preserve"> y 3</w:t>
      </w:r>
      <w:r w:rsidR="00BE233E" w:rsidRPr="00920C58">
        <w:rPr>
          <w:rFonts w:ascii="Arial" w:hAnsi="Arial" w:cs="Arial"/>
          <w:sz w:val="18"/>
          <w:szCs w:val="18"/>
        </w:rPr>
        <w:t xml:space="preserve"> del </w:t>
      </w:r>
      <w:r w:rsidR="00BE233E" w:rsidRPr="00920C58">
        <w:rPr>
          <w:rFonts w:ascii="Arial" w:hAnsi="Arial" w:cs="Arial"/>
          <w:bCs/>
          <w:sz w:val="18"/>
          <w:szCs w:val="18"/>
        </w:rPr>
        <w:t>Anexo I</w:t>
      </w:r>
      <w:r w:rsidR="00D32B1E" w:rsidRPr="00920C58">
        <w:rPr>
          <w:rFonts w:ascii="Arial" w:hAnsi="Arial" w:cs="Arial"/>
          <w:bCs/>
          <w:sz w:val="18"/>
          <w:szCs w:val="18"/>
        </w:rPr>
        <w:t>V</w:t>
      </w:r>
      <w:r w:rsidR="00BE233E" w:rsidRPr="00920C58">
        <w:rPr>
          <w:rFonts w:ascii="Arial" w:hAnsi="Arial" w:cs="Arial"/>
          <w:bCs/>
          <w:sz w:val="18"/>
          <w:szCs w:val="18"/>
        </w:rPr>
        <w:t xml:space="preserve">. </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2. Una vez finalizado el plazo de presentación de solicitudes, se procederá a la selección y priorización de las inversiones conforme a lo dispuesto en </w:t>
      </w:r>
      <w:r w:rsidR="00CF62F6" w:rsidRPr="00920C58">
        <w:rPr>
          <w:rFonts w:ascii="Arial" w:hAnsi="Arial" w:cs="Arial"/>
          <w:bCs/>
          <w:sz w:val="18"/>
          <w:szCs w:val="18"/>
        </w:rPr>
        <w:t>los</w:t>
      </w:r>
      <w:r w:rsidRPr="00920C58">
        <w:rPr>
          <w:rFonts w:ascii="Arial" w:hAnsi="Arial" w:cs="Arial"/>
          <w:bCs/>
          <w:sz w:val="18"/>
          <w:szCs w:val="18"/>
        </w:rPr>
        <w:t xml:space="preserve"> artículo</w:t>
      </w:r>
      <w:r w:rsidR="00CF62F6" w:rsidRPr="00920C58">
        <w:rPr>
          <w:rFonts w:ascii="Arial" w:hAnsi="Arial" w:cs="Arial"/>
          <w:bCs/>
          <w:sz w:val="18"/>
          <w:szCs w:val="18"/>
        </w:rPr>
        <w:t>s 12 y</w:t>
      </w:r>
      <w:r w:rsidRPr="00920C58">
        <w:rPr>
          <w:rFonts w:ascii="Arial" w:hAnsi="Arial" w:cs="Arial"/>
          <w:bCs/>
          <w:sz w:val="18"/>
          <w:szCs w:val="18"/>
        </w:rPr>
        <w:t xml:space="preserve"> 1</w:t>
      </w:r>
      <w:r w:rsidR="00BA57B4" w:rsidRPr="00920C58">
        <w:rPr>
          <w:rFonts w:ascii="Arial" w:hAnsi="Arial" w:cs="Arial"/>
          <w:bCs/>
          <w:sz w:val="18"/>
          <w:szCs w:val="18"/>
        </w:rPr>
        <w:t>3</w:t>
      </w:r>
      <w:r w:rsidRPr="00920C58">
        <w:rPr>
          <w:rFonts w:ascii="Arial" w:hAnsi="Arial" w:cs="Arial"/>
          <w:bCs/>
          <w:sz w:val="18"/>
          <w:szCs w:val="18"/>
        </w:rPr>
        <w:t xml:space="preserve">. </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Mediante resolución de </w:t>
      </w:r>
      <w:smartTag w:uri="urn:schemas-microsoft-com:office:smarttags" w:element="PersonName">
        <w:smartTagPr>
          <w:attr w:name="ProductID" w:val="coz@cendeadegalar.es濡Ն蠀玏苐4玏ꔰ獻ក4ꓠ;ꗈ;濩Ն蠀玏茐4玏ꔰ獻ᝀ4ៀ4ꓠ;ꗈ;濱Ն蠀玏茠4玏ꔰ獻ក4᠀4ꓠ;ꗈ;"/>
        </w:smartTagPr>
        <w:r w:rsidRPr="00920C58">
          <w:rPr>
            <w:rFonts w:ascii="Arial" w:hAnsi="Arial" w:cs="Arial"/>
            <w:bCs/>
            <w:sz w:val="18"/>
            <w:szCs w:val="18"/>
          </w:rPr>
          <w:t>la Dirección General</w:t>
        </w:r>
      </w:smartTag>
      <w:r w:rsidRPr="00920C58">
        <w:rPr>
          <w:rFonts w:ascii="Arial" w:hAnsi="Arial" w:cs="Arial"/>
          <w:bCs/>
          <w:sz w:val="18"/>
          <w:szCs w:val="18"/>
        </w:rPr>
        <w:t xml:space="preserve"> de Administración Local se aprobará una relación provisional de inversiones de este apartado del Plan de Inversiones Locales, que constará de:</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A) Relación provisional de inversiones financiables con cargo a las disponibilidades presupuestarias.</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B) Relación provisional de solicitudes de inversión en reserva.</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C) Relación </w:t>
      </w:r>
      <w:proofErr w:type="gramStart"/>
      <w:r w:rsidRPr="00920C58">
        <w:rPr>
          <w:rFonts w:ascii="Arial" w:hAnsi="Arial" w:cs="Arial"/>
          <w:bCs/>
          <w:sz w:val="18"/>
          <w:szCs w:val="18"/>
        </w:rPr>
        <w:t>provisional</w:t>
      </w:r>
      <w:proofErr w:type="gramEnd"/>
      <w:r w:rsidRPr="00920C58">
        <w:rPr>
          <w:rFonts w:ascii="Arial" w:hAnsi="Arial" w:cs="Arial"/>
          <w:bCs/>
          <w:sz w:val="18"/>
          <w:szCs w:val="18"/>
        </w:rPr>
        <w:t xml:space="preserve"> de solicitudes no admisibles por no cumplir los requisitos establecido</w:t>
      </w:r>
      <w:r w:rsidR="00772501" w:rsidRPr="00920C58">
        <w:rPr>
          <w:rFonts w:ascii="Arial" w:hAnsi="Arial" w:cs="Arial"/>
          <w:bCs/>
          <w:sz w:val="18"/>
          <w:szCs w:val="18"/>
        </w:rPr>
        <w:t>s</w:t>
      </w:r>
      <w:r w:rsidRPr="00920C58">
        <w:rPr>
          <w:rFonts w:ascii="Arial" w:hAnsi="Arial" w:cs="Arial"/>
          <w:bCs/>
          <w:sz w:val="18"/>
          <w:szCs w:val="18"/>
        </w:rPr>
        <w:t xml:space="preserve"> en la </w:t>
      </w:r>
      <w:r w:rsidR="005F0780">
        <w:rPr>
          <w:rFonts w:ascii="Arial" w:hAnsi="Arial" w:cs="Arial"/>
          <w:bCs/>
          <w:sz w:val="18"/>
          <w:szCs w:val="18"/>
        </w:rPr>
        <w:t>presente ley foral</w:t>
      </w:r>
      <w:r w:rsidRPr="00920C58">
        <w:rPr>
          <w:rFonts w:ascii="Arial" w:hAnsi="Arial" w:cs="Arial"/>
          <w:bCs/>
          <w:sz w:val="18"/>
          <w:szCs w:val="18"/>
        </w:rPr>
        <w:t>.</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Dicha relación provisional de inversiones se publicará en el Boletín Oficial de Navarra, y se abrirá un plazo de alegaciones de quince días hábiles a partir de la fecha de su publicación.</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3. Una vez resueltas las alegaciones, mediante resolución de </w:t>
      </w:r>
      <w:smartTag w:uri="urn:schemas-microsoft-com:office:smarttags" w:element="PersonName">
        <w:smartTagPr>
          <w:attr w:name="ProductID" w:val="coz@cendeadegalar.es濡Ն蠀玏苐4玏ꔰ獻ក4ꓠ;ꗈ;濩Ն蠀玏茐4玏ꔰ獻ᝀ4ៀ4ꓠ;ꗈ;濱Ն蠀玏茠4玏ꔰ獻ក4᠀4ꓠ;ꗈ;"/>
        </w:smartTagPr>
        <w:r w:rsidRPr="00920C58">
          <w:rPr>
            <w:rFonts w:ascii="Arial" w:hAnsi="Arial" w:cs="Arial"/>
            <w:bCs/>
            <w:sz w:val="18"/>
            <w:szCs w:val="18"/>
          </w:rPr>
          <w:t>la Dirección General</w:t>
        </w:r>
      </w:smartTag>
      <w:r w:rsidRPr="00920C58">
        <w:rPr>
          <w:rFonts w:ascii="Arial" w:hAnsi="Arial" w:cs="Arial"/>
          <w:bCs/>
          <w:sz w:val="18"/>
          <w:szCs w:val="18"/>
        </w:rPr>
        <w:t xml:space="preserve"> de Administración Local se aprobará una relación definitiva de inversiones susceptibles de ser incluidas en el Plan de Inversiones Locales objeto de la </w:t>
      </w:r>
      <w:r w:rsidR="005F0780">
        <w:rPr>
          <w:rFonts w:ascii="Arial" w:hAnsi="Arial" w:cs="Arial"/>
          <w:bCs/>
          <w:sz w:val="18"/>
          <w:szCs w:val="18"/>
        </w:rPr>
        <w:t>presente ley foral</w:t>
      </w:r>
      <w:r w:rsidRPr="00920C58">
        <w:rPr>
          <w:rFonts w:ascii="Arial" w:hAnsi="Arial" w:cs="Arial"/>
          <w:bCs/>
          <w:sz w:val="18"/>
          <w:szCs w:val="18"/>
        </w:rPr>
        <w:t>, que constará de:</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A) Relación definitiva de inversiones financiables con cargo a las disponibilidades presupuestarias.</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B) Relación definitiva de solicitudes de inversión en reserva.</w:t>
      </w:r>
    </w:p>
    <w:p w:rsidR="005E06E0" w:rsidRPr="00920C58" w:rsidRDefault="005E06E0" w:rsidP="001B536F">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C) Relación </w:t>
      </w:r>
      <w:proofErr w:type="gramStart"/>
      <w:r w:rsidRPr="00920C58">
        <w:rPr>
          <w:rFonts w:ascii="Arial" w:hAnsi="Arial" w:cs="Arial"/>
          <w:bCs/>
          <w:sz w:val="18"/>
          <w:szCs w:val="18"/>
        </w:rPr>
        <w:t>definitiva</w:t>
      </w:r>
      <w:proofErr w:type="gramEnd"/>
      <w:r w:rsidRPr="00920C58">
        <w:rPr>
          <w:rFonts w:ascii="Arial" w:hAnsi="Arial" w:cs="Arial"/>
          <w:bCs/>
          <w:sz w:val="18"/>
          <w:szCs w:val="18"/>
        </w:rPr>
        <w:t xml:space="preserve"> de solicitudes no admisibles por no cumplir los requisitos establecidos en la presente </w:t>
      </w:r>
      <w:r w:rsidR="001B536F" w:rsidRPr="00920C58">
        <w:rPr>
          <w:rFonts w:ascii="Arial" w:hAnsi="Arial" w:cs="Arial"/>
          <w:bCs/>
          <w:sz w:val="18"/>
          <w:szCs w:val="18"/>
        </w:rPr>
        <w:t>ley foral.</w:t>
      </w:r>
    </w:p>
    <w:p w:rsidR="005E06E0"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lastRenderedPageBreak/>
        <w:t>Dicha relación definitiva de inversiones se publicará en el Boletín Oficial de Navarra.</w:t>
      </w:r>
    </w:p>
    <w:p w:rsidR="003E280D" w:rsidRPr="00920C58"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4. En un plazo de </w:t>
      </w:r>
      <w:r w:rsidR="00B26AD0" w:rsidRPr="00920C58">
        <w:rPr>
          <w:rFonts w:ascii="Arial" w:hAnsi="Arial" w:cs="Arial"/>
          <w:bCs/>
          <w:sz w:val="18"/>
          <w:szCs w:val="18"/>
        </w:rPr>
        <w:t>tres</w:t>
      </w:r>
      <w:r w:rsidRPr="00920C58">
        <w:rPr>
          <w:rFonts w:ascii="Arial" w:hAnsi="Arial" w:cs="Arial"/>
          <w:bCs/>
          <w:sz w:val="18"/>
          <w:szCs w:val="18"/>
        </w:rPr>
        <w:t xml:space="preserve"> meses a partir de la publicación de la resolución citada en el número anterior, las entidades locales a que se refiere la letra A) del mismo deberán presentar la documentación señalada </w:t>
      </w:r>
      <w:r w:rsidR="003E280D" w:rsidRPr="00920C58">
        <w:rPr>
          <w:rFonts w:ascii="Arial" w:hAnsi="Arial" w:cs="Arial"/>
          <w:bCs/>
          <w:sz w:val="18"/>
          <w:szCs w:val="18"/>
        </w:rPr>
        <w:t xml:space="preserve">en el número </w:t>
      </w:r>
      <w:r w:rsidR="00D33450" w:rsidRPr="00920C58">
        <w:rPr>
          <w:rFonts w:ascii="Arial" w:hAnsi="Arial" w:cs="Arial"/>
          <w:bCs/>
          <w:sz w:val="18"/>
          <w:szCs w:val="18"/>
        </w:rPr>
        <w:t>4</w:t>
      </w:r>
      <w:r w:rsidR="003E280D" w:rsidRPr="00920C58">
        <w:rPr>
          <w:rFonts w:ascii="Arial" w:hAnsi="Arial" w:cs="Arial"/>
          <w:bCs/>
          <w:sz w:val="18"/>
          <w:szCs w:val="18"/>
        </w:rPr>
        <w:t xml:space="preserve"> del Anexo I</w:t>
      </w:r>
      <w:r w:rsidR="00D32B1E" w:rsidRPr="00920C58">
        <w:rPr>
          <w:rFonts w:ascii="Arial" w:hAnsi="Arial" w:cs="Arial"/>
          <w:bCs/>
          <w:sz w:val="18"/>
          <w:szCs w:val="18"/>
        </w:rPr>
        <w:t>V</w:t>
      </w:r>
      <w:r w:rsidR="003E280D" w:rsidRPr="00920C58">
        <w:rPr>
          <w:rFonts w:ascii="Arial" w:hAnsi="Arial" w:cs="Arial"/>
          <w:bCs/>
          <w:sz w:val="18"/>
          <w:szCs w:val="18"/>
        </w:rPr>
        <w:t>.</w:t>
      </w:r>
      <w:r w:rsidR="00BB0A4A" w:rsidRPr="00920C58">
        <w:rPr>
          <w:rFonts w:ascii="Arial" w:hAnsi="Arial" w:cs="Arial"/>
          <w:bCs/>
          <w:sz w:val="18"/>
          <w:szCs w:val="18"/>
        </w:rPr>
        <w:t xml:space="preserve"> Para las inversiones a ejecutar en el año 2019, dicha documentación habrá de presentarse dentro del primer trimestre de 2018.</w:t>
      </w:r>
    </w:p>
    <w:p w:rsidR="009F055E" w:rsidRDefault="005E06E0"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 xml:space="preserve">5. Los servicios competentes de </w:t>
      </w:r>
      <w:smartTag w:uri="urn:schemas-microsoft-com:office:smarttags" w:element="PersonName">
        <w:smartTagPr>
          <w:attr w:name="ProductID" w:val="coz@cendeadegalar.es濡Ն蠀玏苐4玏ꔰ獻ក4ꓠ;ꗈ;濩Ն蠀玏茐4玏ꔰ獻ᝀ4ៀ4ꓠ;ꗈ;濱Ն蠀玏茠4玏ꔰ獻ក4᠀4ꓠ;ꗈ;"/>
        </w:smartTagPr>
        <w:r w:rsidRPr="00920C58">
          <w:rPr>
            <w:rFonts w:ascii="Arial" w:hAnsi="Arial" w:cs="Arial"/>
            <w:bCs/>
            <w:sz w:val="18"/>
            <w:szCs w:val="18"/>
          </w:rPr>
          <w:t>la Dirección General</w:t>
        </w:r>
      </w:smartTag>
      <w:r w:rsidRPr="00920C58">
        <w:rPr>
          <w:rFonts w:ascii="Arial" w:hAnsi="Arial" w:cs="Arial"/>
          <w:bCs/>
          <w:sz w:val="18"/>
          <w:szCs w:val="18"/>
        </w:rPr>
        <w:t xml:space="preserve"> de </w:t>
      </w:r>
      <w:smartTag w:uri="urn:schemas-microsoft-com:office:smarttags" w:element="PersonName">
        <w:r w:rsidRPr="00920C58">
          <w:rPr>
            <w:rFonts w:ascii="Arial" w:hAnsi="Arial" w:cs="Arial"/>
            <w:bCs/>
            <w:sz w:val="18"/>
            <w:szCs w:val="18"/>
          </w:rPr>
          <w:t>Administración Local</w:t>
        </w:r>
      </w:smartTag>
      <w:r w:rsidRPr="00920C58">
        <w:rPr>
          <w:rFonts w:ascii="Arial" w:hAnsi="Arial" w:cs="Arial"/>
          <w:bCs/>
          <w:sz w:val="18"/>
          <w:szCs w:val="18"/>
        </w:rPr>
        <w:t xml:space="preserve"> emitirán informes vinculantes, de contenido técnico, económico y jurídico, sobre la adecuación del proyecto y del plan financiero a lo dispuesto en la </w:t>
      </w:r>
      <w:r w:rsidR="005F0780">
        <w:rPr>
          <w:rFonts w:ascii="Arial" w:hAnsi="Arial" w:cs="Arial"/>
          <w:bCs/>
          <w:sz w:val="18"/>
          <w:szCs w:val="18"/>
        </w:rPr>
        <w:t>presente ley foral</w:t>
      </w:r>
      <w:r w:rsidRPr="00920C58">
        <w:rPr>
          <w:rFonts w:ascii="Arial" w:hAnsi="Arial" w:cs="Arial"/>
          <w:bCs/>
          <w:sz w:val="18"/>
          <w:szCs w:val="18"/>
        </w:rPr>
        <w:t xml:space="preserve">. En caso de ser todos ellos favorables, mediante resolución de </w:t>
      </w:r>
      <w:smartTag w:uri="urn:schemas-microsoft-com:office:smarttags" w:element="PersonName">
        <w:smartTagPr>
          <w:attr w:name="ProductID" w:val="coz@cendeadegalar.es濡Ն蠀玏苐4玏ꔰ獻ក4ꓠ;ꗈ;濩Ն蠀玏茐4玏ꔰ獻ᝀ4ៀ4ꓠ;ꗈ;濱Ն蠀玏茠4玏ꔰ獻ក4᠀4ꓠ;ꗈ;"/>
        </w:smartTagPr>
        <w:r w:rsidRPr="00920C58">
          <w:rPr>
            <w:rFonts w:ascii="Arial" w:hAnsi="Arial" w:cs="Arial"/>
            <w:bCs/>
            <w:sz w:val="18"/>
            <w:szCs w:val="18"/>
          </w:rPr>
          <w:t>la Dirección General</w:t>
        </w:r>
      </w:smartTag>
      <w:r w:rsidRPr="00920C58">
        <w:rPr>
          <w:rFonts w:ascii="Arial" w:hAnsi="Arial" w:cs="Arial"/>
          <w:bCs/>
          <w:sz w:val="18"/>
          <w:szCs w:val="18"/>
        </w:rPr>
        <w:t xml:space="preserve"> de </w:t>
      </w:r>
      <w:smartTag w:uri="urn:schemas-microsoft-com:office:smarttags" w:element="PersonName">
        <w:r w:rsidRPr="00920C58">
          <w:rPr>
            <w:rFonts w:ascii="Arial" w:hAnsi="Arial" w:cs="Arial"/>
            <w:bCs/>
            <w:sz w:val="18"/>
            <w:szCs w:val="18"/>
          </w:rPr>
          <w:t>Administración Local</w:t>
        </w:r>
      </w:smartTag>
      <w:r w:rsidRPr="00920C58">
        <w:rPr>
          <w:rFonts w:ascii="Arial" w:hAnsi="Arial" w:cs="Arial"/>
          <w:bCs/>
          <w:sz w:val="18"/>
          <w:szCs w:val="18"/>
        </w:rPr>
        <w:t xml:space="preserve"> se procederá a incluir la actuación en el Plan de Inversiones Locales y a fijar la aportación económica máxima.</w:t>
      </w:r>
    </w:p>
    <w:p w:rsidR="00A6576C" w:rsidRPr="002A2066" w:rsidRDefault="002A2066" w:rsidP="002A2066">
      <w:pPr>
        <w:spacing w:beforeLines="120" w:before="288" w:after="0" w:line="312" w:lineRule="auto"/>
        <w:jc w:val="center"/>
        <w:rPr>
          <w:rFonts w:ascii="Arial" w:hAnsi="Arial" w:cs="Arial"/>
          <w:b/>
          <w:sz w:val="18"/>
          <w:szCs w:val="18"/>
        </w:rPr>
      </w:pPr>
      <w:r w:rsidRPr="002A2066">
        <w:rPr>
          <w:rFonts w:ascii="Arial" w:hAnsi="Arial" w:cs="Arial"/>
          <w:b/>
          <w:sz w:val="18"/>
          <w:szCs w:val="18"/>
        </w:rPr>
        <w:t>Sección tercera</w:t>
      </w:r>
      <w:r w:rsidRPr="002A2066">
        <w:rPr>
          <w:rFonts w:ascii="Arial" w:hAnsi="Arial" w:cs="Arial"/>
          <w:b/>
          <w:sz w:val="18"/>
          <w:szCs w:val="18"/>
        </w:rPr>
        <w:br/>
      </w:r>
      <w:r w:rsidR="0083350B" w:rsidRPr="002A2066">
        <w:rPr>
          <w:rFonts w:ascii="Arial" w:hAnsi="Arial" w:cs="Arial"/>
          <w:b/>
          <w:sz w:val="18"/>
          <w:szCs w:val="18"/>
        </w:rPr>
        <w:t>Viabilidad económica y financiera</w:t>
      </w:r>
    </w:p>
    <w:p w:rsidR="00A6576C" w:rsidRPr="00920C58" w:rsidRDefault="00A615D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1</w:t>
      </w:r>
      <w:r w:rsidR="00E33C65" w:rsidRPr="00920C58">
        <w:rPr>
          <w:rFonts w:ascii="Arial" w:hAnsi="Arial" w:cs="Arial"/>
          <w:sz w:val="18"/>
          <w:szCs w:val="18"/>
        </w:rPr>
        <w:t>6</w:t>
      </w:r>
      <w:r w:rsidRPr="00920C58">
        <w:rPr>
          <w:rFonts w:ascii="Arial" w:hAnsi="Arial" w:cs="Arial"/>
          <w:sz w:val="18"/>
          <w:szCs w:val="18"/>
        </w:rPr>
        <w:t xml:space="preserve">. </w:t>
      </w:r>
      <w:smartTag w:uri="urn:schemas-microsoft-com:office:smarttags" w:element="PersonName">
        <w:r w:rsidRPr="00920C58">
          <w:rPr>
            <w:rFonts w:ascii="Arial" w:hAnsi="Arial" w:cs="Arial"/>
            <w:sz w:val="18"/>
            <w:szCs w:val="18"/>
          </w:rPr>
          <w:t>Info</w:t>
        </w:r>
      </w:smartTag>
      <w:r w:rsidRPr="00920C58">
        <w:rPr>
          <w:rFonts w:ascii="Arial" w:hAnsi="Arial" w:cs="Arial"/>
          <w:sz w:val="18"/>
          <w:szCs w:val="18"/>
        </w:rPr>
        <w:t>rmes de viabilidad económica.</w:t>
      </w:r>
    </w:p>
    <w:p w:rsidR="00A83CB5" w:rsidRPr="00920C58" w:rsidRDefault="00A83CB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 La viabilidad económica de la inversión será anal</w:t>
      </w:r>
      <w:r w:rsidR="002C512C" w:rsidRPr="00920C58">
        <w:rPr>
          <w:rFonts w:ascii="Arial" w:hAnsi="Arial" w:cs="Arial"/>
          <w:sz w:val="18"/>
          <w:szCs w:val="18"/>
        </w:rPr>
        <w:t>izada por el S</w:t>
      </w:r>
      <w:r w:rsidRPr="00920C58">
        <w:rPr>
          <w:rFonts w:ascii="Arial" w:hAnsi="Arial" w:cs="Arial"/>
          <w:sz w:val="18"/>
          <w:szCs w:val="18"/>
        </w:rPr>
        <w:t xml:space="preserve">ervicio competente de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w:t>
      </w:r>
      <w:smartTag w:uri="urn:schemas-microsoft-com:office:smarttags" w:element="PersonName">
        <w:r w:rsidRPr="00920C58">
          <w:rPr>
            <w:rFonts w:ascii="Arial" w:hAnsi="Arial" w:cs="Arial"/>
            <w:sz w:val="18"/>
            <w:szCs w:val="18"/>
          </w:rPr>
          <w:t>Administración Local</w:t>
        </w:r>
      </w:smartTag>
      <w:r w:rsidRPr="00920C58">
        <w:rPr>
          <w:rFonts w:ascii="Arial" w:hAnsi="Arial" w:cs="Arial"/>
          <w:sz w:val="18"/>
          <w:szCs w:val="18"/>
        </w:rPr>
        <w:t xml:space="preserve"> en base a los recursos y compromisos que aquél considere aplicables a la financiación de la parte a sufragar por la entidad local, tales como remanentes de tesorería, productos de enajenaciones patrimoniales, operaciones de crédito a largo plazo y otras dotaciones presupuestarias, incluidas las de carácter plurianual.</w:t>
      </w:r>
    </w:p>
    <w:p w:rsidR="000C1F04" w:rsidRPr="00920C58" w:rsidRDefault="000C1F04"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No se requerirá informe de viabilidad económica para las actuaciones de Libre Determinación, ni para las inversiones calificadas de emergencia. </w:t>
      </w:r>
    </w:p>
    <w:p w:rsidR="000C1F04" w:rsidRPr="00920C58" w:rsidRDefault="000C1F04"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Las Inversiones iniciadas o finalizadas al amparo de autorizaciones de inicio concedidas durante la vigencia del anterior Plan de Inversiones Locales no precisan acreditar de nuevo su viabilidad económica. </w:t>
      </w:r>
    </w:p>
    <w:p w:rsidR="00EC101F" w:rsidRPr="00920C58" w:rsidRDefault="000C1F04"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3. Cuando la viabilidad económico-financiera de la inversión sea evaluada negativamente, la entidad local dispondrá de un plazo de un mes, a partir </w:t>
      </w:r>
      <w:r w:rsidR="00EC101F" w:rsidRPr="00920C58">
        <w:rPr>
          <w:rFonts w:ascii="Arial" w:hAnsi="Arial" w:cs="Arial"/>
          <w:sz w:val="18"/>
          <w:szCs w:val="18"/>
        </w:rPr>
        <w:t xml:space="preserve">del día siguiente al de la correspondiente notificación, para adoptar y notificar a </w:t>
      </w:r>
      <w:smartTag w:uri="urn:schemas-microsoft-com:office:smarttags" w:element="PersonName">
        <w:smartTagPr>
          <w:attr w:name="ProductID" w:val="滁ꔰ溭푠ۃЀk䜠ࠦꈘoᲜ蠀滁䌈m滁ꔰ溭@kꄰoꈘo쭤Ნ蠀滁䌘m滁ꔰ溭kkꄰoꈘo쭬Ნ蠀滁䌨m滁ꔰ溭@kÀkꄰoꆠo쭴Ნ蠀滁䌸m滁ꔰ溭kĀkꄰoꆠo쭼Ნ蠀滁䍈m滁ꔰ溭Àkŀkꄰoꆠo쭄Ნ蠀滁䍘m滁ꔰ溭Ākƀkꄰoꆠo쭌Ნ蠀滁䍨m滁ꔰ溭ŀkǀkꄰoꈘo쭔Ნ蠀滁䍸m滁ꔰ溭ƀkȀkꄰoꈘo쭜Ნ蠀滁䎈m滁ꔰ溭ǀkɀkꄰoꈘo쬤Ნ蠀滁䎘m滁ꔰ溭Ȁkʀkꄰoꈘo쬬Ნ蠀滁䎨m滁ꔰ溭ɀkˀkꄰoꈘo쬴Ნ蠀滁䎸m滁ꔰ溭ʀk̀kꄰoꈘo쬼Ნ蠀滁䏈m滁ꔰ溭ˀk̀kꄰoꈘo쬄Ნ蠀滁䏘m滁ꔰ溭̀kҀkꄰoꈘo쬌Ნ蠀٨ࠤ洰ہ쬔Ნ蠀٨ࠤ洰ہ쬜Ნ蠀滁䐈m滁ꔰ溭￀j죠ۃ䜠ࠦꈘo쯤Ნ谀Chambers of Commerce Root쯬Ნ蠀滁䐨m滁ꔰ溭̀kӀkꄰoꆠo쯴Ნ蠀滁䐸m滁ꔰ溭Ҁk₸хꄰoꈘo쯼Ნ谀www.lexnavarra.navarra.ess쯄Ნ蠀٨ࠤ鼠࠭쯌Ნᅋ谀㈰ࠆثԁ܅ăࠆثԁ܅ȃࠆثԁ܅Ѓࠆثԁ܅̃ࠆثԁ܅ࠃ쯔Ნ谀㈰ࠆثԁ܅ăࠆثԁ܅ȃࠆثԁ܅Ѓࠆثԁ܅̃ࠆثԁ܅ࠃ쯜Ნ蠀GlobalSign ECC Root CA - R4쮤Ნ谀㈰ࠆثԁ܅ăࠆثԁ܅ȃࠆثԁ܅̃ࠆثԁ܅Ѓࠆثԁ܅ࠃ쮬Ნ谀㈰ࠆثԁ܅ăࠆثԁ܅ȃࠆثԁ܅Ѓࠆثԁ܅̃ࠆثԁ܅ࠃ쮴Ნ蠀滁ݐ࠰滁ꔰ溭줠ۃ폠ۃ䜠ࠦꈘo쮼Ნ言C:\datos\borrador-ley3.doc邴쮄Ნ谀TF_InputProcessorProfiles⪑쮌Ნ욎蠀C:\windows\system32\slc.dll쮔Ნ谀āԀos\borrador-ley3.doc쮜Ნ蠀NT Authority\NetworkService쩤Ნ蠀NT Authority\NetworkService쩬Ნ蠀NT Authority\NetworkService쩴Ნ蠀NT Authority\NetworkService쩼Ნ蠀NT Authority\NetworkService쩄Ნ蠀NT Authority\NetworkService쩌Ნ蠀&#10;쩔Ნ蠀Microsoft\Windows\Libraries쩜Ნ蠀Microsoft\Windows\Burn\Burn쨤Ნ谀Microsoft\Windows\History쨬Ნ蠀Microsoft\Windows\Ringtones쨴Ნ谀Microsoft\Windows\Cookies쨼Ნ蠀Microsoft\Windows\Ringtones쨄Ნ踀Microsoft\Windows\SendTos㡡쨌Ნᅋ蠀Common Administrative Tools쨔Ნ踀Microsoft\Windows\Recent쨜Ნ言ChangeRemoveProgramsFolder쫤Ნ蠀Microsoft\Windows\Templates쫬Ნ蠀Microsoft\Windows\Templates쫴Ნ蠀䛠ȭ⽀qȭ⻠q乨ഐ暰ࡄ帠ഐ暀ࡄ쫼Ნ耀la Direcci￳n General쫄Ნ蠀&#10;쫌Ნ蠀C:\windows\system32\SXS.DLL쫔Ნ耀ǪŨ୴ഀk쫜Ნ谀甮罸짌ᳰ䇹᪡䮙ꦥ䶥⪸i툯׬ൈஐ쪤Ნ耀ǂŨ୴୮쪬Ნ蠀犸ڤ狐ڤ狨ڤ猀ڤ猘ڤ猰ڤ獈ڤ䤮旅燇갯ﾒ圣宊韴뀏〛훹篾핖뜑捳饴碵妞ࠀ뷪쉥ᇐꀀૉྵ ꡀ†⇬㫪ၩ〫鴰ꀀሁꊀ∧㫪ၩ〫鴰 俠⃐㫪ၩ〫鴰∀쳠랳ᇑꨀ怀ㇺƠ Є宂Äb樨j胇㻓䞤醙⩯Ḫʰ쒉㎫⪑ၞ઼욎䑶ͤͿ簀忻Äbj͠挀彛Äb涨j˾ﰀ彛Äb谐j頾㎵嫟ࠀ略ᚘ畦ᣴkɀ畦略ﰀ略ኰ畦ꇀ略ᇘ畦ꇨ略ꈌ略ꇸ略ꈰ略ꈠ略ꃤ略᥌k頄঵宕ఀ略ᚘ畦ᤀk畦ﲐ略פּ略¬畦鸤略ﭔ略鹈略黈略鸔略鹜略麸略鸄略鹰略鸴略䑐㠹鯨хᤀkᤈk쉸畤싞畤.猠h׬׬頸㖵宯ࠀ俠⃐㫪ၩ〫鴰ᥜk†⇬㫪ၩ〫鴰셴ц顣溵宓ࠀф׬　׬颇誵寈ఀ⸶尰潃浭湯峠攁ⴼ攁8㔌攆㔌攆㔌攆㔌攆㔌攆顾玵嬬ࠀ쯄攀鶨ڤ◤k*\CC:\datos\borrador-ley3.doc쮬攀⿀q۠۴顱粵寕ࠀᘀ䊰q⍸k艄o耤o弐䪑⺠衔 콰l♔kЉఊȄЄ牐祯捥潴1̄牐橯捥tԄ桔獩潄畣敭瑮峾᐀嬟捀m﷘ч&#10;ഀ宓㪸q嘸q釡ⴂ࡜畡蓨o頼ゴ寚䵀q䢠୪ȁ官ࠀ⋰jꏰoᬀк⑘к頬↵宗ࠀ䊰q䌠q &#10;&#10;頶㮵宇᐀㭸୽㨐୽㠘୽㋨м頣⺵宝ఀ⪸k⫌k몭A耀　ÿϧÿീ꺡䀄⧈k葰j獐h㑀j獀h1e頫⚵守ఀ\\?\STORAGE#Volume#{016b9335-e450-11e5-8208-806e6f6e6963}#0000000000100000#{53f5630d-b6bf-11d0-94f2-00a0c91efb8b}頻㚵宀ఀ\\?\Volume{016b9337-e450-11e5-8208-806e6f6e6963}\顼熵宐ఀ噘畧ჰ畤䇌m耀D:\揠m頾㎵寗ఀ,頓ẵ宕ࠀ쾐j퀐j鰵㒽宸ࠀ愈ч颐ڤ&#10;타볊ᢱ踀几о⮁ꐟꎾᤐ溝༁ɔ送jetxague@malerreka.infolocal.orgSMTPjetxague@malerreka.infolocal.org₂볓ᢱ踀几о⮁ꐟꎾᤐ溝༁ɔ送jetxague@malerreka.infolocal.orgSMTPjetxague@malerreka.infolocal.org#뼤ᢱ踀几о⮁ꐟꎾᤐ溝༁ɔ送jetxague@malerreka.infolocal.orgSMTPjetxague@malerreka.infolocal.org뼍ᢱ言ဈйModernización EE.LL (Función Pública-Serv. Organización y Modernización)  &lt;alcalmod&gt;뼖ᢱ踀http://noticias.juridicas.com/js/jquery/css/ui-lightness/jquery-ui-1.8.18.custom.cssࡖ␐ࡖ뽿ᢱ蠀⤘睺㊼k㊼k蚱睼䤀ࠦ輀j㎨kмD修睻㬨睻嘰pڄ뽀ᢱ婢蠀⤘睺㍴k㍴k蚱睼䤠ࠦ輀jм㋰kD修睻㬨睻劸i劸i%嘰pڀ뾩ᢱ蠀⤘睺㐬k㐬kꖰ眆ژ輀j㔘kм盡㬨睻嘰pژ뾲ᢱS蠀⤘睺⍭睾㓤k㓤kᯱ睾ᨐࠥ輀j㗐k㑠k᪰睾㬨睻嘰pڼ뾛ᢱ蠀⤘睺⍭睾㖜k㖜kᯱ睾᪠ࠥ輀j㚈k㔘k᪰睾㬨睻嘰pۜ뿬ᢱ蠀⤘睺⍭睾㙔k㙔kᯱ睾ᬰࠥ輀j㝀k㗐k᪰睾㬨睻嘰p۬뿵ᢱg蠀⤘睺⍭睾㜌k㜌kᯱ睾ᯀࠥ輀j㹰k㚈k᪰睾㬨睻嘰p۸뿞ᢱ耀Ơ(⼈அ⼰அ⽘அ⾨அ⿸அばஅダஅㄸஅㆈஅ㈀அ㉐அ㊠அ㋰அ㍀அ㎸அ㐈அ㑘அ㓐அ㔠அ㕰அ㗀அ㘐அ㙠அ㚰அ㜀அ㝐அ㞠அ㟰அ㡀அ㢐அ㣠அ㤰அ㦨அ㨠அ㩰அ㫀அ㬐அ㭠அ㮰அ㰀அ븧ᢱ污蠀C:\Users\N076935\AppData\Local\Microsoft\Internet Explorer\EmieBrowserModeList\䵌䵅 䍠ࠤḰ븈ᢱ踀http://noticias.juridicas.com/js/jquery/css/ui-lightness/jquery-ui-1.8.18.custom.cssࡖ븑ᢱ癤踀http://noticias.juridicas.com/js/jquery/css/ui-lightness/jquery-ui-1.8.18.custom.cssࡕ빺ᢱ蠀⤘睺뮀࠾뮌࠾㸼k箜璦j璦輀j퓐୧㹰k腂生㬨睻&#10;嘰pࢀ빃ᢱ蠀⤘睺⍭睾㭜k㭜kᯱ睾霠ࠟ舀ۃ㶸k舴ۃ᪰睾㬨睻嘰p߄빔ᢱ耀'⼈அ⼰அ⽘அ⾨அ⿸அばஅダஅㄸஅㆈஅ㈀அ㉐அ㊠அ㋰அ㍀அ㎸அ㐈அ㑘அ㓐அ㔠அ㕰அ㗀அ㘐அ㙠அ㚰அ㜀அ㝐அ㞠அ㟰அ㡀அ㢐அ㣠அ㤰அ㦨அ㨠அ㩰அ㫀அ㬐அ㭠அ㮰அ뺽ᢱ&#10;踀http://noticias.juridicas.com/js/jquery/css/ui-lightness/jquery-ui-1.8.18.custom.csstna뺆ᢱt蠀⤘睺⍭睾㶄k㶄kᯱ睾쉐ࡏ舀ۃ튨୧㮐k᪰睾㬨睻嘰pࣤ뻯ᢱ+蠀⤘睺뮀࠾㪤k뮌࠾⬢璦j璦輀j㫘k㝀k腂生㬨睻 嘰pࡌ뻰ᢱĀ蠀㽐kࡄ몜ࡎ몞ࡎ阀㻷ƾ쌬㡆ǆG뫝ࡎࡄ무ࡎ묺ࡎ㽠k糭嚔ᇓ嚥㪐궵農㝓ࡆ믓ࡎ䆃ࡅ믢ࡎ㝻ࡆA밄ࡎ뻙ᢱ#蠀&#10;䀈kࡄ藦ࡆr藨ࡆ頀ꈽ츷Ƽ堀㰠낚ǂÆ虺ࡆࡄ蝐ࡆ蝖ࡆ䀘k榠迾㾚ᇑᦋ䄳ࡅ蟴ࡆ䆃ࡅ蠂ࡆ㝻ࡆ蠥ࡆ넢ᢱ蠀䃀kࡄᲜࡆᲞࡆ㜀ƾ頀災⩚Ǖ᳝ࡆࡄᶄࡆĎᶋࡆ䃐k梠ⱊ嚚ᇓ嚥궛踟ࡼ㝓ࡆẦࡆ䆃ࡅẵࡆ㝻ࡆAỗࡆ넋ᢱǀ蠀䅸kࡄଡ଼ଡ଼侀쿅ƾ豈鰼歯ǄÇଡ଼ࡄଡ଼ଡ଼䆈k硐⧢㮹ᇓ侥䦫뮦鋳㝓ࡆଡ଼䆃ࡅଡ଼㝻ࡆAଡ଼넜ᢱҸ蠀䈰kࡄⶬଢ଼ⶮଢ଼躀Ԩƾ᠀䛾丮Ǌ/ⷭଢ଼ࡄ⸭ଢ଼Ď⸴ଢ଼䉀k翠䋦嚘ᇓ嚥ﶱ㝓ࡆ⽏ଢ଼䆃ࡅ⽞ଢ଼㝻ࡆA⾀ଢ଼녥ᢱ豈蠀䋨kࡄ䃔ଢ଼䃖ଢ଼誀⎍ƾ轸᯶ǏY䄕ଢ଼ࡄ䅿ଢ଼Ď䆆ଢ଼䋸k∰憙嚖ᇓ嚥쫿쒻㝓ࡆ䊡ଢ଼䆃ࡅ䊰ଢ଼㝻ࡆA䋒ଢ଼녎ᢱ蠀䎠kࡄ禄࠹禆࠹ʀﬆ쿃ƾ가ꬢ歭ǄÑ秅࠹ࡄ窦࠹窬࠹䎰kነ㣳㮷ᇓ侥⋩癶㝓ࡆ筅࠹䆃ࡅ答࠹㝻ࡆA筶࠹녗ᢱ蠀䑘kࡄ嶤୞d嶦୞ᜀ歫ﯦǉ휀꼂栱Ǡd帪୞ࡄ废୞Ȏ度୞䑨k뼾➾ᩕ흛蠔ᑎ봞ં䄳ࡅ惄୞䅛ࡅ惕୞䆫ࡅ惢୞놸ᢱ蠀䔐kࡄ楔୞p楖୞鮀桶펏Ǎᦀ䝿掷ǎh槦୞ࡄ橞୞橤୞䔠k쇻筊쉂垮湥츒遀ઈ䆃ࡅ欄୞䄋ࡅʌ欪୞䄳ࡅ淂୞놁ᢱI蠀䗈kࡄ࡚a࡚萀恲韞Ǉ汏ꉩǛa࡚ࡄ࡚Ȏ࡚䗘k㱌墓ᗐ黾丬鄌౶䄳ࡅ࡚䅛ࡅ࡚䆫ࡅ࡚뇪ᢱ蠀䚀kࡄꦄ࠺ꦆ࠺쀀繷鑔ǈ⦀숒흋ǩꩁ࠺ࡄꫭ࠺Ďꫴ࠺䚐k༟쌘➩䇶祋ᦲ溔ᖬ䄳ࡅ값࠺䅛ࡅ갣࠺䆫ࡅ갰࠺뇳ᢱ蠀䜸kࡄ瘄ୣg瘆ୣ쀀ま蹣Ǌ⦀㱽쐤Ǖg皍ୣࡄ眅ୣȎ県ୣ䝈k뾤┗蜛᾿鞻ᅉ븇劬䄳ࡅ礪ୣ䅛ࡅ礻ୣ䆫ࡅ祈ୣ뇄ᢱǟ蠀&#10;䟰kℐଢ଼Âୣ頀ǍఀǩÂୣⅇଢ଼ୣaୣ䠀k釹僐礩ꚋ 䅛ࡅୣ䄳ࡅୣ䆫ࡅୣ뀭ᢱ蠀䢨k卙୤熔୤熖୤쀀萰곃Ǎ⦀숒흋ǩ牍୤ࡄ狵୤Ȏ狼୤䢸k銂ইㇹ轿䗆퍯熅散䅛ࡅ甚୤䄳ࡅ甪୤䆫ࡅ甸୤뀶ᢱ蠀䥠k卙୤흄୤흆୤䀀缼ꋑǊ⦀뗦ﴃǩퟱ୤ࡄ୤Ȏ୤䥰k̭ี뱤ꠛ쩑ﲣ洰ǽ䆫ࡅ୤䅛ࡅ୤䄳ࡅ୤뀟ᢱU蠀䨘kࡄۤ୥Zۦ୥쀀ךּᆶǇ汉䰉ǨZݠ୥ࡄߋ୥Ďߒ୥䨨k쒡沯㩣똕ﵩ땪᢬䄳ࡅࣰ୥䅛ࡅँ୥䆫ࡅऎ୥끠ᢱg蠀䫐kࡄ⸴୥G⸶୥笀䊰쥎ǃ케⇢䱞ǚG⺝୥ࡄ⻵୥Ď⻼୥䫠kꁙ㙫ⓓ⃹궶ᬟ䄳ࡅ〚୥䇓ࡅ〨୥䆫ࡅぉ୥끉ᢱ&#10;蠀䮈kࡄ୥୥䀀质ǌ⦀숒흋ǩ୥ࡄ୥Ď୥䮘kａ좱ﾗﲗ瑝㜞黼撂䅛ࡅ୥䄳ࡅ୥䆫ࡅ୥끒ᢱ 蠀䱀kࡄ୥୥䀀质ǌ⦀숒흋ǩ୥ࡄ୥Ď୥䱐k쫐둪㏷툉ᴯ痲␲䅛ࡅ୥䄳ࡅ୥䆫ࡅ୥낻ᢱn蠀䳸kℐଢ଼氣ч쀀萰곃Ǎ⦀숒흋ǩ泚чⅇଢ଼浾чa消ч䴈k˞킑襄擵瘱⢜떚䱹䅛ࡅ淹ч䄳ࡅ渉ч䆫ࡅ渗ч낌ᢱŰ蠀䶰kℐଢ଼熳ч耀릡英ǌ⦀뗦ﴃǩ牪чⅇଢ଼猎чa猘ч䷀kꘞ祕胋耭띖䀻攒㐗䅛ࡅ玉ч䄳ࡅ玙ч䆫ࡅ玧ч낕ᢱ蠀乨kࡄꛔ୧`ꛖ୧ꦀųǄ榀冢衈Ǧ`Ꝗ୧ࡄꟇ୧Ȏ꟎୧乸k벝ے廤需꾸䝜뵥ᗈ䆫ࡅꧩ୧䄳ࡅꨈ୧咬୧1ꨗ୧ࠀ￺＋ഌ+#:Ɛ``&#10;�&#10;ÿ✀$舔ε從ఀ℠댐Ð°℠뎔Ð(℠돸ÐD℠둜̀Ƹ&#10;\℠떠ƠÜt℠뙄ƠĴ℠뜨hX°℠띬ÐÌ℠럐Ðì℠ 렴hXĐ℠&#10;롸ڀ̈́ļ℠뫜ഀज5Ŕ℠솀̘̀Ű℠&#10;쏄ƠÜƈ℠쑨̀Ƹ&#10;Ƥ℠얬ƠĈǄ℠왰hXǜ℠운ڀРǼ℠즸ƠÜȔ℠쩜ƠÜȴ℠쬀ƠÜɐ℠쮤ƠŠɴ℠첨4,ʌ℠쳌ƠĴʨ℠춰ƠĴ˄℠캔̀Ƹ&#10;˜℠쿘4,˸℠쿼Ð°̘℠킀ƠŠ̴℠톄Ð°͐℠툈̀ˀͨ℠퐌̀ˬͼ℠ 혰ƠĈΔ℠!훴hXΰ℠&quot;휸Ðϐ℠#힜ÐϬ℠$Ð°Ј℠%Ð°Ф℠&amp;Ðр℠'Ðќ℠(Ð°Ѵ℠)hXҌ℠*Ð°Ҭ℠+Ơƌ ӄ℠,4,Ӥ℠-ÐԈ℠.ÐԨ℠/ƠĈՄ℠0Ð°ՠ℠1Ðր℠2Ð֤℠3Ðׄ℠4ഀਤ;פ℠54,؄℠6ڀӼؤ℠74,ل℠8ڀր ٤℠94,ڄ℠:ڀӼڨ℠;4,ۈ℠&lt;ƠĴۨ℠=4,܀℠&gt;ڀԨܜ℠?ƠĈܼ℠@Ðݘ℠AƠĴݰ℠B隸̀ˬވ℠Cﯜ̀ȼ&#10;ޠ℠Dﶀ̀Ƹ&#10;޸℠EﻄÐߐ℠FＨƠĴ߰℠GƠĈࠈ℠HÐƠÜࠠ℠IŴڀь࠸℠JҘƠƌ ࡐ℠Kּ̀Ƹ&#10;ࡨ℠L܀ƠĈࢀ℠M߄4,࢘℠NߨƠÜࢴ℠Oࢌ4,ࣔ℠PࢰÐࣸ℠QऔÐऔ℠RॸhXर℠S়hXॐ℠T਀Ð॰℠U੤Ð°ঌ℠V૨ƠĴর℠Wௌ4,ৌ℠X௰hX৬℠Yఴഀݤ+਄℠ZᆘƠƌ ਠ℠[ኼ㐀⌼Íੀ℠\Ⱡᨀ࿐\੘℠]㟤ᨀᆴgੰ℠^䓈ᨀ๰Tઌ℠_佌hXન℠`侐㐀⚬áૈ℠a殴4,ૠ℠b毘Ð°ૼ℠c汜ƠĈଔ℠d洠Ð°଴℠e涤ƠŠ୔℠f溨ƠĈ୸℠g潬Ð°ஔ℠h濰Ơƌ ஸ℠i焔hX௜℠j煘ƠĴఀ℠k爼ƠŠత℠l獀hXై℠m玄Ð౤℠n珨Ðಀ℠o瑌ƠŠಠ℠p畐hXಸ℠q疔ƠĴ೐℠r癸̀Ǥ೨℠s矜ڀ̈́ഀ℠t穀Ð°ജ℠u竄̀Ȑഴ℠v籈̀ʔ൐℠w縬hX൨℠x繰Ơƌ ඄℠y羔Ðච℠z翸ƠÜ඼℠{肜̀ȼ&#10;ෘ℠|艀ƠĴ෴℠}茤hXฐ℠~荨Ðศ℠菌̀ɨไ℠薐hX๠℠藔Ðຄ℠蘸ƠÜ຤℠蛜Ðເ℠蝀Ðໜ℠螤Ð໸℠蠈Ð༔℠衬hX༰℠袰ƠĴ཈℠覔Ð°ཨ℠記̀Ƹ&#10;ྈ℠譜ƠĴྨ℠豀Ð࿌℠貤̀ˬ࿨℠軈ഀ࢘2ဈ℠锌ഀܸ*ဤ℠驐̀ɨြ℠鰔ƠÜၠ℠鲸̀Ƹ&#10;ၼ℠鷼Ð°႘℠麀hXႸ℠黄ƠŠე℠鿈Ð°ჰ℠ꁌÐ°ᄘ℠ꃐ̀ɨᅀ℠ꊔ4,ᅘ℠ꊸƠƌ ᅴ℠ꏜᨀიbᆐ℠뀠Ðᆤ℠낄ƠĴᆼ℠녨hXᇔ℠놬Ơƌ ᇰ℠ 닐Ðሔ℠¡댴Ð°ሰ℠¢뎸Ð°ቐ℠£됼Ð°ቬ℠¤듀hXኌ℠¥딄ƠĴከ℠¦뗨̀Ƹ&#10;ዀ℠§뜬Ơƌ ዜ℠¨롐Ðዸ℠©뢴ƠÜጔ℠ª류̀Ƹ&#10;ጰ℠«몜4,ፌ℠¬뫀Ð፬℠­묤Ðᎌ℠®뮈hXᎬ℠¯믌̀ǤᏐ℠°봰hXᏰ℠±뵴ƠÜᐌ℠²븘hXᐨ℠³빜Ð°ᑄ℠´뻠ڀΜᑤ℠µ솄Ðᑼ℠¶쇨ڀ؄#ᒔ℠·왌ƠĈᒰ℠¸윐Ð°ᓈ℠¹잔̀Ƹ&#10;ᓤ℠º죘ƠÜᔀ℠»쥼4,ᔠ℠¼즠㐀ᰰ¤ᕀ℠½hXᕜ℠¾Ðᕼ℠¿ÐᖔℴÀ倀䕀Ñᇐᖬ॰͠ℴÁᆄ⠀ᦘM0ᇐᗄহŐ‬lℴÂ␠ʀǀHᇀᗘ९4ℴÃ█ʀǀ`ᇀᗰ८4ℴÄ⛰Ԁиxᇀᘈ७XℴÅ⨀਀ࢀᇀᘜ६\ℴÆつꀀ欌ś¨ᅐᘴ५ֈ⃜lℴÇ縈਀ঀ&quot;Àᇀᙌ४¤ℴÈ蓨ʀǀØᇀᙠঢ4ℴÉ虐਀՘ðᇀᙸ३hℴÊ訰ԀШĈᇀᚐ२XℴË贴ԀΠĠᇀᚤ१LℴÌ迸ʀȰĸᇀᚼ०&lt;ℴÍ醐ʀȨŐᇀᛐ॥8ℴÎ鍄Ԁˀ&#10;Ũᇀᛨ।DℴÏ镄Ԁʸ ƀᇀᜀॣ@ℴÐ靠⠀ᦠNƘᇀ᜘ॢŔℴÑꨀԀψ&#10;ưᇀᜬॡPℴÒ고਀ॸ!ǈᇀᝀॠ ℴÓ뎼ʀȘǠᇀᝐय़8ℴÔ땤倀䍘ÈǸᇀᝤफ़̼ℴÕ਀߈Ȑᇀ᝸ীℴÖ᐀ለ;ȨᇀថরĈℴ×卵਀טɀᇀហ঱pℴØﵘʀɐɘᇀីढ़&lt;ℴÙＨʀɐɰᇀ័ड़&lt;ℴÚøʀɐʈᇀ៤ज़&lt;ℴÛˈԀ͈ʠᇀ៼ग़HℴÜՌԀΨ&#10;ʸᇀ᠐ख़PℴÝߴ⠀᭠dːᇀᠤक़ƬℴÞᯘ⠀᭰d˨ᇀᠼॗƬℴß⾨ԀΈ&#10;̀ᇀᡔॖPℴà㈸Ԁ̠&#10;̘ᇀᡨॕDℴá㒠ԀΘ&#10;̰ᇀ᡼॔Pℴâ㜼⠀ៀV͈ᇐᢐ॓Ŵℴã䡤⠀ᚈQ͠ᇐ᢬॒Šℴä墬᐀አ:͸ᇀᣀ॑Ąℴå昴᐀੐$ΐᇀᣔॐ¬ℴæ涬਀޸Ψᇀᣤॏℴç獈᐀෨1πᇀ᣸ॎàℴè絘Ԁ̘ Ϙᇀᤈ्@ℴé羼᐀က8ϰᇀᤜौüℴê議਀ڰЈᇀ᤬ो|ℴë遨਀ࣘРᇀ᥀ॊℴì雰᐀ਠ$иᇀᥔॉ¬ℴí鹄Ԁʐѐᇀᥬै&lt;ℴîꁄԀ̈ѨᇀᦌेHℴïꉸʀȘҀᇀᦨॆ8ℴðꐠʀƠҘᇀ᧌ॅ4ℴñꕐʀȘҰᇀ᧬ॄ8ℴò꛸ʀƠӈᇀᨐृ4ℴó꠨਀٨Ӡᇀᨴूxℴô곬਀٨Ӹᇀᩌुxℴõ놰Ԁʸ Ԑᇀ᩠ी@ℴö돌ʀǨԨᇀᩴि8ℴ÷따ʀǨՀᇀ᪈ा8ℴø뚔ԀҨ՘ᇀ᪜ऽ`ℴù맴᐀๘3հᇀ़᪰èℴú쑴਀Ԑֈᇀ᫄ऻdℴû젠ԀΨ&#10;֠ᇀ᫘ऺPℴü쫈Ԁː&#10;ָᇀ᫬हDℴý쳔Ԁʀאᇀᬌष&lt;ℴþ컈Ԁ̨רᇀᬨशHℴÿ턔਀ݰ؀ᇀ᭄व|ℴĀ홼਀ܘؘᇀ᭘ळℴāԀѠذᇀ᭰ऱ\ℴĂԀӀوᅐᮈতdℴăԀψ&#10;٠ᇀᮠरPℴĄ਀޸ٸᇀ᮴यℴąʀǘڐᇀᯈम8ℴĆʀȨڨᇀᯜभ8ℴć᐀ౠ,ۀᇀᯰबÌℴĈʀɐۘᇀᰄफ&lt;ℴĉ਀ঘ#۰ᇀᰘप¨ℴĊｰԀʸ ܈ᇀᰬऩ@ℴċƌ਀ॐ&quot;ܠᇀ᱄न¤ℴČࡈԀ΀ܸᇀᱜधLℴč૔Ԁ͠ݐᇀᱴदLℴĎൈԀʈ ݨᇀᲈथ@ℴď༠ʀɠހᇀᲜत&lt;ℴĐჼʀǨޘᇀᲴण8ℴđበԀӸްᇀ᳌ढHℴĒᘨ਀࣐ ߈ᇀ᳨डℴēᲈ᐀཈)ߠᇀᴄठÀℴĔ➰਀ڰ߸ᇀᴜट\ℴĕⲸԀΰࠐᇀᴸञTℴĖ⽤਀ी ࠨᇀᵔझℴė㘘ʀǀࡀᇀᵴज4ℴĘ㞀ʀŨࡘᇀᶔछ0ℴę㢈ʀǀࡰᇀᶴच4ℴĚ㧰ʀư࢈ᇀᷔङ4ℴě㬬⠀ᕨ9ࢠᇀᷴघĀℴĜ䫌਀٘ࢸᇀḈग`ℴĝ佰ʀȨ࣐ᇀḠख8ℴĞ儤਀ވࣨᇀḸकℴğ嚘਀׀ऀᇀṐऔLℴĠ嫴਀ްघᇀṬओℴġ悄ԀҠरᇀẈऒLℴĢ搈਀߀ैᇀẨऑℴģ榤ʀǀॠᇀỈऐ4ℴĤ欌Ԁ̘ॸᅀỜসHℴĥ浌᐀ᏘGঐᇀỰॱĸℴĦ箤ԀΨ&#10;নᇀἈॲPℴħ繌਀ՐীᇀἤॳdℴĨ艈ʀǸ৘ᇀἼॴ8ℴĩ莸倀㿘Äৰᇀὔॵ̬ℴĪ눘ʀǀਈᇀὬॶ4ℴī뎀ʀưਠᇀᾘॷ4ℴĬ뒼ʀȘਸᇀ῀ॸ8ℴĭ뙤ԀҸ੐ᇀ῜ॹ`ℴĮ말ʀǸ੨ᇀῴॺ8ℴį뭠Ԁʈ ઀ᇀ‌ॻ@ℴİ봸਀֘&#10;ઘᇀ․ॼPℴı셴਀ڠરᇀ‸ॽ|ℴĲ와Ԁ̈ૈᇀ⁌ॾHℴĳ존ʀɰૠᇀ⁠ॿ&lt;ℴĴ쩜ʀȰ૸ᇀ⁴ঀ&lt;ℴĵ찔Ԁ̀ଐᇀ₌ঁLℴĶ칰਀ؘନᇀ₠ংpℴķ틜ʀɐୀᇀ₰ঃ&lt;ℴĸ풬ʀǀ୘ᇀ⃄঄4ℴĹ혔Ԁ͠୰ᇀ⃠অLℴĺ਀ڨஈᇀ⃸আxℴĻԀʐ&#10;஠ᇀℐইDℴļԀи&#10;ஸᇀℨঈPℴĽԀΘ&#10;ௐᇀ⅀উPℴľʀȨ௨ᇀ⅘ঊ8ℴĿʀȰఀᇀⅴঋ&lt;ℴŀʀǀఘᇀ↌ঌ4ℴŁ਀ࢀరᇀ↤঍ℴłʀǀైᇀ↼঎4ℴŃԀʘ ౠᇀ⇔এ@ℴńʀȨ౸ᇀ⇬ঐ8ℴŅʀǀಐᇀ∈঑4ℴņԀЈ&#10;ನᇀ∤঒PℴŇ樂ʀǀೀᇀ∴ও4ℴň醙ʀǀ೘ᇀ≈ঔ4ℴŉﰌʀǀ೰ᇀ≠ক4ℴŊﵴԀ̀&#10;ഈᇀ≼খDℴŋ￴Ԁ͈ഠᇀ⊔গHℴŌɸԀШസᇀ⊬ঘXℴōռԀ͠൐ᇀ⋄ঙLℴŎ߰ʀɐ൨ᇀ⋠চ&lt;ℴŏীԀͰ඀ᇀ⋼ছLℴŐీԀˠ඘ᇀ⌔জ&lt;ℴő๼਀ސධᇀ⌬ঝℴŒᏸ᐀௸෈ᇀ⍄টxℴœ᳨⠀ᧀ[෠ᇀ⍘঵ƈℴŔ⾬ʀȘ෸ᇀ⍰শ8ℴŕㅔ⠀ᡰWฐᇀ⎈ঠŸℴŖ䌄਀ޘศᇀ⎜লℴŗ䢄᐀ነBเᇐ⎴ডĤℴŘ嗰⠀Ṹm๘ᇀ⏐থǐℴř毴Ԁ̘๰ᇀ⏠দHℴŚ渴ŀİຈᇀ⏰ধ,ℴś演᐀ੰ&amp;ຠᇀ␄ন´ℴŜ皠ԀӸ&#10;ຸᇀ␜঩Pℴŝ穤ʀȈ໐ᇀ␴প8ℴŞ簀ŀĠ໨ᇀ⑔ফ,ℴş糔Ԁ̨ༀᇀ⑴বHℴŠ罀ԀͰ༘ᇀ⒌ৠLℴš臠Ԁ͐༰ᇀⒼভLℴŢ葈ʀǀ཈ᇀⓔম4ℴţ薰ʀŨའᇀ⓸য0ℴŤ蚸Ԁʘ ླྀᇀ┘঳@ℴť袼Ԁʰ"/>
        </w:smartTagPr>
        <w:r w:rsidR="00EC101F" w:rsidRPr="00920C58">
          <w:rPr>
            <w:rFonts w:ascii="Arial" w:hAnsi="Arial" w:cs="Arial"/>
            <w:sz w:val="18"/>
            <w:szCs w:val="18"/>
          </w:rPr>
          <w:t>la Dirección General</w:t>
        </w:r>
      </w:smartTag>
      <w:r w:rsidR="00EC101F" w:rsidRPr="00920C58">
        <w:rPr>
          <w:rFonts w:ascii="Arial" w:hAnsi="Arial" w:cs="Arial"/>
          <w:sz w:val="18"/>
          <w:szCs w:val="18"/>
        </w:rPr>
        <w:t xml:space="preserve"> de </w:t>
      </w:r>
      <w:smartTag w:uri="urn:schemas-microsoft-com:office:smarttags" w:element="PersonName">
        <w:r w:rsidR="00EC101F" w:rsidRPr="00920C58">
          <w:rPr>
            <w:rFonts w:ascii="Arial" w:hAnsi="Arial" w:cs="Arial"/>
            <w:sz w:val="18"/>
            <w:szCs w:val="18"/>
          </w:rPr>
          <w:t>Administración Local</w:t>
        </w:r>
      </w:smartTag>
      <w:r w:rsidR="00EC101F" w:rsidRPr="00920C58">
        <w:rPr>
          <w:rFonts w:ascii="Arial" w:hAnsi="Arial" w:cs="Arial"/>
          <w:sz w:val="18"/>
          <w:szCs w:val="18"/>
        </w:rPr>
        <w:t xml:space="preserve"> alguna de las siguientes decisiones:</w:t>
      </w:r>
    </w:p>
    <w:p w:rsidR="00A6576C" w:rsidRPr="00920C58" w:rsidRDefault="009501AD"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 Ajustar la inversión a su capacidad financiera.</w:t>
      </w:r>
    </w:p>
    <w:p w:rsidR="00A6576C" w:rsidRPr="00920C58" w:rsidRDefault="009501AD"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B) Proponer una fórmula alternativa de financiación.</w:t>
      </w:r>
    </w:p>
    <w:p w:rsidR="00A6576C" w:rsidRPr="00920C58" w:rsidRDefault="009501AD"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C) Solicitar acogerse al régimen excepcional referido en el artículo </w:t>
      </w:r>
      <w:r w:rsidR="004146B5" w:rsidRPr="00920C58">
        <w:rPr>
          <w:rFonts w:ascii="Arial" w:hAnsi="Arial" w:cs="Arial"/>
          <w:sz w:val="18"/>
          <w:szCs w:val="18"/>
        </w:rPr>
        <w:t xml:space="preserve">siguiente </w:t>
      </w:r>
      <w:r w:rsidRPr="00920C58">
        <w:rPr>
          <w:rFonts w:ascii="Arial" w:hAnsi="Arial" w:cs="Arial"/>
          <w:sz w:val="18"/>
          <w:szCs w:val="18"/>
        </w:rPr>
        <w:t xml:space="preserve">de la </w:t>
      </w:r>
      <w:r w:rsidR="005F0780">
        <w:rPr>
          <w:rFonts w:ascii="Arial" w:hAnsi="Arial" w:cs="Arial"/>
          <w:sz w:val="18"/>
          <w:szCs w:val="18"/>
        </w:rPr>
        <w:t>presente ley foral</w:t>
      </w:r>
      <w:r w:rsidRPr="00920C58">
        <w:rPr>
          <w:rFonts w:ascii="Arial" w:hAnsi="Arial" w:cs="Arial"/>
          <w:sz w:val="18"/>
          <w:szCs w:val="18"/>
        </w:rPr>
        <w:t>.</w:t>
      </w:r>
    </w:p>
    <w:p w:rsidR="00A6576C" w:rsidRPr="00920C58" w:rsidRDefault="009501AD"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Si el Servicio competente de </w:t>
      </w:r>
      <w:smartTag w:uri="urn:schemas-microsoft-com:office:smarttags" w:element="PersonName">
        <w:smartTagPr>
          <w:attr w:name="ProductID" w:val="滁ꔰ溭푠ۃЀk䜠ࠦꈘoᲜ蠀滁䌈m滁ꔰ溭@kꄰoꈘo쭤Ნ蠀滁䌘m滁ꔰ溭kkꄰoꈘo쭬Ნ蠀滁䌨m滁ꔰ溭@kÀkꄰoꆠo쭴Ნ蠀滁䌸m滁ꔰ溭kĀkꄰoꆠo쭼Ნ蠀滁䍈m滁ꔰ溭Àkŀkꄰoꆠo쭄Ნ蠀滁䍘m滁ꔰ溭Ākƀkꄰoꆠo쭌Ნ蠀滁䍨m滁ꔰ溭ŀkǀkꄰoꈘo쭔Ნ蠀滁䍸m滁ꔰ溭ƀkȀkꄰoꈘo쭜Ნ蠀滁䎈m滁ꔰ溭ǀkɀkꄰoꈘo쬤Ნ蠀滁䎘m滁ꔰ溭Ȁkʀkꄰoꈘo쬬Ნ蠀滁䎨m滁ꔰ溭ɀkˀkꄰoꈘo쬴Ნ蠀滁䎸m滁ꔰ溭ʀk̀kꄰoꈘo쬼Ნ蠀滁䏈m滁ꔰ溭ˀk̀kꄰoꈘo쬄Ნ蠀滁䏘m滁ꔰ溭̀kҀkꄰoꈘo쬌Ნ蠀٨ࠤ洰ہ쬔Ნ蠀٨ࠤ洰ہ쬜Ნ蠀滁䐈m滁ꔰ溭￀j죠ۃ䜠ࠦꈘo쯤Ნ谀Chambers of Commerce Root쯬Ნ蠀滁䐨m滁ꔰ溭̀kӀkꄰoꆠo쯴Ნ蠀滁䐸m滁ꔰ溭Ҁk₸хꄰoꈘo쯼Ნ谀www.lexnavarra.navarra.ess쯄Ნ蠀٨ࠤ鼠࠭쯌Ნᅋ谀㈰ࠆثԁ܅ăࠆثԁ܅ȃࠆثԁ܅Ѓࠆثԁ܅̃ࠆثԁ܅ࠃ쯔Ნ谀㈰ࠆثԁ܅ăࠆثԁ܅ȃࠆثԁ܅Ѓࠆثԁ܅̃ࠆثԁ܅ࠃ쯜Ნ蠀GlobalSign ECC Root CA - R4쮤Ნ谀㈰ࠆثԁ܅ăࠆثԁ܅ȃࠆثԁ܅̃ࠆثԁ܅Ѓࠆثԁ܅ࠃ쮬Ნ谀㈰ࠆثԁ܅ăࠆثԁ܅ȃࠆثԁ܅Ѓࠆثԁ܅̃ࠆثԁ܅ࠃ쮴Ნ蠀滁ݐ࠰滁ꔰ溭줠ۃ폠ۃ䜠ࠦꈘo쮼Ნ言C:\datos\borrador-ley3.doc邴쮄Ნ谀TF_InputProcessorProfiles⪑쮌Ნ욎蠀C:\windows\system32\slc.dll쮔Ნ谀āԀos\borrador-ley3.doc쮜Ნ蠀NT Authority\NetworkService쩤Ნ蠀NT Authority\NetworkService쩬Ნ蠀NT Authority\NetworkService쩴Ნ蠀NT Authority\NetworkService쩼Ნ蠀NT Authority\NetworkService쩄Ნ蠀NT Authority\NetworkService쩌Ნ蠀&#10;쩔Ნ蠀Microsoft\Windows\Libraries쩜Ნ蠀Microsoft\Windows\Burn\Burn쨤Ნ谀Microsoft\Windows\History쨬Ნ蠀Microsoft\Windows\Ringtones쨴Ნ谀Microsoft\Windows\Cookies쨼Ნ蠀Microsoft\Windows\Ringtones쨄Ნ踀Microsoft\Windows\SendTos㡡쨌Ნᅋ蠀Common Administrative Tools쨔Ნ踀Microsoft\Windows\Recent쨜Ნ言ChangeRemoveProgramsFolder쫤Ნ蠀Microsoft\Windows\Templates쫬Ნ蠀Microsoft\Windows\Templates쫴Ნ蠀䛠ȭ⽀qȭ⻠q乨ഐ暰ࡄ帠ഐ暀ࡄ쫼Ნ耀la Direcci￳n General쫄Ნ蠀&#10;쫌Ნ蠀C:\windows\system32\SXS.DLL쫔Ნ耀ǪŨ୴ഀk쫜Ნ谀甮罸짌ᳰ䇹᪡䮙ꦥ䶥⪸i툯׬ൈஐ쪤Ნ耀ǂŨ୴୮쪬Ნ蠀犸ڤ狐ڤ狨ڤ猀ڤ猘ڤ猰ڤ獈ڤ䤮旅燇갯ﾒ圣宊韴뀏〛훹篾핖뜑捳饴碵妞ࠀ뷪쉥ᇐꀀૉྵ ꡀ†⇬㫪ၩ〫鴰ꀀሁꊀ∧㫪ၩ〫鴰 俠⃐㫪ၩ〫鴰∀쳠랳ᇑꨀ怀ㇺƠ Є宂Äb樨j胇㻓䞤醙⩯Ḫʰ쒉㎫⪑ၞ઼욎䑶ͤͿ簀忻Äbj͠挀彛Äb涨j˾ﰀ彛Äb谐j頾㎵嫟ࠀ略ᚘ畦ᣴkɀ畦略ﰀ略ኰ畦ꇀ略ᇘ畦ꇨ略ꈌ略ꇸ略ꈰ略ꈠ略ꃤ略᥌k頄঵宕ఀ略ᚘ畦ᤀk畦ﲐ略פּ略¬畦鸤略ﭔ略鹈略黈略鸔略鹜略麸略鸄略鹰略鸴略䑐㠹鯨хᤀkᤈk쉸畤싞畤.猠h׬׬頸㖵宯ࠀ俠⃐㫪ၩ〫鴰ᥜk†⇬㫪ၩ〫鴰셴ц顣溵宓ࠀф׬　׬颇誵寈ఀ⸶尰潃浭湯峠攁ⴼ攁8㔌攆㔌攆㔌攆㔌攆㔌攆顾玵嬬ࠀ쯄攀鶨ڤ◤k*\CC:\datos\borrador-ley3.doc쮬攀⿀q۠۴顱粵寕ࠀᘀ䊰q⍸k艄o耤o弐䪑⺠衔 콰l♔kЉఊȄЄ牐祯捥潴1̄牐橯捥tԄ桔獩潄畣敭瑮峾᐀嬟捀m﷘ч&#10;ഀ宓㪸q嘸q釡ⴂ࡜畡蓨o頼ゴ寚䵀q䢠୪ȁ官ࠀ⋰jꏰoᬀк⑘к頬↵宗ࠀ䊰q䌠q &#10;&#10;頶㮵宇᐀㭸୽㨐୽㠘୽㋨м頣⺵宝ఀ⪸k⫌k몭A耀　ÿϧÿീ꺡䀄⧈k葰j獐h㑀j獀h1e頫⚵守ఀ\\?\STORAGE#Volume#{016b9335-e450-11e5-8208-806e6f6e6963}#0000000000100000#{53f5630d-b6bf-11d0-94f2-00a0c91efb8b}頻㚵宀ఀ\\?\Volume{016b9337-e450-11e5-8208-806e6f6e6963}\顼熵宐ఀ噘畧ჰ畤䇌m耀D:\揠m頾㎵寗ఀ,頓ẵ宕ࠀ쾐j퀐j鰵㒽宸ࠀ愈ч颐ڤ&#10;타볊ᢱ踀几о⮁ꐟꎾᤐ溝༁ɔ送jetxague@malerreka.infolocal.orgSMTPjetxague@malerreka.infolocal.org₂볓ᢱ踀几о⮁ꐟꎾᤐ溝༁ɔ送jetxague@malerreka.infolocal.orgSMTPjetxague@malerreka.infolocal.org#뼤ᢱ踀几о⮁ꐟꎾᤐ溝༁ɔ送jetxague@malerreka.infolocal.orgSMTPjetxague@malerreka.infolocal.org뼍ᢱ言ဈйModernización EE.LL (Función Pública-Serv. Organización y Modernización)  &lt;alcalmod&gt;뼖ᢱ踀http://noticias.juridicas.com/js/jquery/css/ui-lightness/jquery-ui-1.8.18.custom.cssࡖ␐ࡖ뽿ᢱ蠀⤘睺㊼k㊼k蚱睼䤀ࠦ輀j㎨kмD修睻㬨睻嘰pڄ뽀ᢱ婢蠀⤘睺㍴k㍴k蚱睼䤠ࠦ輀jм㋰kD修睻㬨睻劸i劸i%嘰pڀ뾩ᢱ蠀⤘睺㐬k㐬kꖰ眆ژ輀j㔘kм盡㬨睻嘰pژ뾲ᢱS蠀⤘睺⍭睾㓤k㓤kᯱ睾ᨐࠥ輀j㗐k㑠k᪰睾㬨睻嘰pڼ뾛ᢱ蠀⤘睺⍭睾㖜k㖜kᯱ睾᪠ࠥ輀j㚈k㔘k᪰睾㬨睻嘰pۜ뿬ᢱ蠀⤘睺⍭睾㙔k㙔kᯱ睾ᬰࠥ輀j㝀k㗐k᪰睾㬨睻嘰p۬뿵ᢱg蠀⤘睺⍭睾㜌k㜌kᯱ睾ᯀࠥ輀j㹰k㚈k᪰睾㬨睻嘰p۸뿞ᢱ耀Ơ(⼈அ⼰அ⽘அ⾨அ⿸அばஅダஅㄸஅㆈஅ㈀அ㉐அ㊠அ㋰அ㍀அ㎸அ㐈அ㑘அ㓐அ㔠அ㕰அ㗀அ㘐அ㙠அ㚰அ㜀அ㝐அ㞠அ㟰அ㡀அ㢐அ㣠அ㤰அ㦨அ㨠அ㩰அ㫀அ㬐அ㭠அ㮰அ㰀அ븧ᢱ污蠀C:\Users\N076935\AppData\Local\Microsoft\Internet Explorer\EmieBrowserModeList\䵌䵅 䍠ࠤḰ븈ᢱ踀http://noticias.juridicas.com/js/jquery/css/ui-lightness/jquery-ui-1.8.18.custom.cssࡖ븑ᢱ癤踀http://noticias.juridicas.com/js/jquery/css/ui-lightness/jquery-ui-1.8.18.custom.cssࡕ빺ᢱ蠀⤘睺뮀࠾뮌࠾㸼k箜璦j璦輀j퓐୧㹰k腂生㬨睻&#10;嘰pࢀ빃ᢱ蠀⤘睺⍭睾㭜k㭜kᯱ睾霠ࠟ舀ۃ㶸k舴ۃ᪰睾㬨睻嘰p߄빔ᢱ耀'⼈அ⼰அ⽘அ⾨அ⿸அばஅダஅㄸஅㆈஅ㈀அ㉐அ㊠அ㋰அ㍀அ㎸அ㐈அ㑘அ㓐அ㔠அ㕰அ㗀அ㘐அ㙠அ㚰அ㜀அ㝐அ㞠அ㟰அ㡀அ㢐அ㣠அ㤰அ㦨அ㨠அ㩰அ㫀அ㬐அ㭠அ㮰அ뺽ᢱ&#10;踀http://noticias.juridicas.com/js/jquery/css/ui-lightness/jquery-ui-1.8.18.custom.csstna뺆ᢱt蠀⤘睺⍭睾㶄k㶄kᯱ睾쉐ࡏ舀ۃ튨୧㮐k᪰睾㬨睻嘰pࣤ뻯ᢱ+蠀⤘睺뮀࠾㪤k뮌࠾⬢璦j璦輀j㫘k㝀k腂生㬨睻 嘰pࡌ뻰ᢱĀ蠀㽐kࡄ몜ࡎ몞ࡎ阀㻷ƾ쌬㡆ǆG뫝ࡎࡄ무ࡎ묺ࡎ㽠k糭嚔ᇓ嚥㪐궵農㝓ࡆ믓ࡎ䆃ࡅ믢ࡎ㝻ࡆA밄ࡎ뻙ᢱ#蠀&#10;䀈kࡄ藦ࡆr藨ࡆ頀ꈽ츷Ƽ堀㰠낚ǂÆ虺ࡆࡄ蝐ࡆ蝖ࡆ䀘k榠迾㾚ᇑᦋ䄳ࡅ蟴ࡆ䆃ࡅ蠂ࡆ㝻ࡆ蠥ࡆ넢ᢱ蠀䃀kࡄᲜࡆᲞࡆ㜀ƾ頀災⩚Ǖ᳝ࡆࡄᶄࡆĎᶋࡆ䃐k梠ⱊ嚚ᇓ嚥궛踟ࡼ㝓ࡆẦࡆ䆃ࡅẵࡆ㝻ࡆAỗࡆ넋ᢱǀ蠀䅸kࡄଡ଼ଡ଼侀쿅ƾ豈鰼歯ǄÇଡ଼ࡄଡ଼ଡ଼䆈k硐⧢㮹ᇓ侥䦫뮦鋳㝓ࡆଡ଼䆃ࡅଡ଼㝻ࡆAଡ଼넜ᢱҸ蠀䈰kࡄⶬଢ଼ⶮଢ଼躀Ԩƾ᠀䛾丮Ǌ/ⷭଢ଼ࡄ⸭ଢ଼Ď⸴ଢ଼䉀k翠䋦嚘ᇓ嚥ﶱ㝓ࡆ⽏ଢ଼䆃ࡅ⽞ଢ଼㝻ࡆA⾀ଢ଼녥ᢱ豈蠀䋨kࡄ䃔ଢ଼䃖ଢ଼誀⎍ƾ轸᯶ǏY䄕ଢ଼ࡄ䅿ଢ଼Ď䆆ଢ଼䋸k∰憙嚖ᇓ嚥쫿쒻㝓ࡆ䊡ଢ଼䆃ࡅ䊰ଢ଼㝻ࡆA䋒ଢ଼녎ᢱ蠀䎠kࡄ禄࠹禆࠹ʀﬆ쿃ƾ가ꬢ歭ǄÑ秅࠹ࡄ窦࠹窬࠹䎰kነ㣳㮷ᇓ侥⋩癶㝓ࡆ筅࠹䆃ࡅ答࠹㝻ࡆA筶࠹녗ᢱ蠀䑘kࡄ嶤୞d嶦୞ᜀ歫ﯦǉ휀꼂栱Ǡd帪୞ࡄ废୞Ȏ度୞䑨k뼾➾ᩕ흛蠔ᑎ봞ં䄳ࡅ惄୞䅛ࡅ惕୞䆫ࡅ惢୞놸ᢱ蠀䔐kࡄ楔୞p楖୞鮀桶펏Ǎᦀ䝿掷ǎh槦୞ࡄ橞୞橤୞䔠k쇻筊쉂垮湥츒遀ઈ䆃ࡅ欄୞䄋ࡅʌ欪୞䄳ࡅ淂୞놁ᢱI蠀䗈kࡄ࡚a࡚萀恲韞Ǉ汏ꉩǛa࡚ࡄ࡚Ȏ࡚䗘k㱌墓ᗐ黾丬鄌౶䄳ࡅ࡚䅛ࡅ࡚䆫ࡅ࡚뇪ᢱ蠀䚀kࡄꦄ࠺ꦆ࠺쀀繷鑔ǈ⦀숒흋ǩꩁ࠺ࡄꫭ࠺Ďꫴ࠺䚐k༟쌘➩䇶祋ᦲ溔ᖬ䄳ࡅ값࠺䅛ࡅ갣࠺䆫ࡅ갰࠺뇳ᢱ蠀䜸kࡄ瘄ୣg瘆ୣ쀀ま蹣Ǌ⦀㱽쐤Ǖg皍ୣࡄ眅ୣȎ県ୣ䝈k뾤┗蜛᾿鞻ᅉ븇劬䄳ࡅ礪ୣ䅛ࡅ礻ୣ䆫ࡅ祈ୣ뇄ᢱǟ蠀&#10;䟰kℐଢ଼Âୣ頀ǍఀǩÂୣⅇଢ଼ୣaୣ䠀k釹僐礩ꚋ 䅛ࡅୣ䄳ࡅୣ䆫ࡅୣ뀭ᢱ蠀䢨k卙୤熔୤熖୤쀀萰곃Ǎ⦀숒흋ǩ牍୤ࡄ狵୤Ȏ狼୤䢸k銂ইㇹ轿䗆퍯熅散䅛ࡅ甚୤䄳ࡅ甪୤䆫ࡅ甸୤뀶ᢱ蠀䥠k卙୤흄୤흆୤䀀缼ꋑǊ⦀뗦ﴃǩퟱ୤ࡄ୤Ȏ୤䥰k̭ี뱤ꠛ쩑ﲣ洰ǽ䆫ࡅ୤䅛ࡅ୤䄳ࡅ୤뀟ᢱU蠀䨘kࡄۤ୥Zۦ୥쀀ךּᆶǇ汉䰉ǨZݠ୥ࡄߋ୥Ďߒ୥䨨k쒡沯㩣똕ﵩ땪᢬䄳ࡅࣰ୥䅛ࡅँ୥䆫ࡅऎ୥끠ᢱg蠀䫐kࡄ⸴୥G⸶୥笀䊰쥎ǃ케⇢䱞ǚG⺝୥ࡄ⻵୥Ď⻼୥䫠kꁙ㙫ⓓ⃹궶ᬟ䄳ࡅ〚୥䇓ࡅ〨୥䆫ࡅぉ୥끉ᢱ&#10;蠀䮈kࡄ୥୥䀀质ǌ⦀숒흋ǩ୥ࡄ୥Ď୥䮘kａ좱ﾗﲗ瑝㜞黼撂䅛ࡅ୥䄳ࡅ୥䆫ࡅ୥끒ᢱ 蠀䱀kࡄ୥୥䀀质ǌ⦀숒흋ǩ୥ࡄ୥Ď୥䱐k쫐둪㏷툉ᴯ痲␲䅛ࡅ୥䄳ࡅ୥䆫ࡅ୥낻ᢱn蠀䳸kℐଢ଼氣ч쀀萰곃Ǎ⦀숒흋ǩ泚чⅇଢ଼浾чa消ч䴈k˞킑襄擵瘱⢜떚䱹䅛ࡅ淹ч䄳ࡅ渉ч䆫ࡅ渗ч낌ᢱŰ蠀䶰kℐଢ଼熳ч耀릡英ǌ⦀뗦ﴃǩ牪чⅇଢ଼猎чa猘ч䷀kꘞ祕胋耭띖䀻攒㐗䅛ࡅ玉ч䄳ࡅ玙ч䆫ࡅ玧ч낕ᢱ蠀乨kࡄꛔ୧`ꛖ୧ꦀųǄ榀冢衈Ǧ`Ꝗ୧ࡄꟇ୧Ȏ꟎୧乸k벝ے廤需꾸䝜뵥ᗈ䆫ࡅꧩ୧䄳ࡅꨈ୧咬୧1ꨗ୧ࠀ￺＋ഌ+#:Ɛ``&#10;�&#10;ÿ✀$舔ε從ఀ℠댐Ð°℠뎔Ð(℠돸ÐD℠둜̀Ƹ&#10;\℠떠ƠÜt℠뙄ƠĴ℠뜨hX°℠띬ÐÌ℠럐Ðì℠ 렴hXĐ℠&#10;롸ڀ̈́ļ℠뫜ഀज5Ŕ℠솀̘̀Ű℠&#10;쏄ƠÜƈ℠쑨̀Ƹ&#10;Ƥ℠얬ƠĈǄ℠왰hXǜ℠운ڀРǼ℠즸ƠÜȔ℠쩜ƠÜȴ℠쬀ƠÜɐ℠쮤ƠŠɴ℠첨4,ʌ℠쳌ƠĴʨ℠춰ƠĴ˄℠캔̀Ƹ&#10;˜℠쿘4,˸℠쿼Ð°̘℠킀ƠŠ̴℠톄Ð°͐℠툈̀ˀͨ℠퐌̀ˬͼ℠ 혰ƠĈΔ℠!훴hXΰ℠&quot;휸Ðϐ℠#힜ÐϬ℠$Ð°Ј℠%Ð°Ф℠&amp;Ðр℠'Ðќ℠(Ð°Ѵ℠)hXҌ℠*Ð°Ҭ℠+Ơƌ ӄ℠,4,Ӥ℠-ÐԈ℠.ÐԨ℠/ƠĈՄ℠0Ð°ՠ℠1Ðր℠2Ð֤℠3Ðׄ℠4ഀਤ;פ℠54,؄℠6ڀӼؤ℠74,ل℠8ڀր ٤℠94,ڄ℠:ڀӼڨ℠;4,ۈ℠&lt;ƠĴۨ℠=4,܀℠&gt;ڀԨܜ℠?ƠĈܼ℠@Ðݘ℠AƠĴݰ℠B隸̀ˬވ℠Cﯜ̀ȼ&#10;ޠ℠Dﶀ̀Ƹ&#10;޸℠EﻄÐߐ℠FＨƠĴ߰℠GƠĈࠈ℠HÐƠÜࠠ℠IŴڀь࠸℠JҘƠƌ ࡐ℠Kּ̀Ƹ&#10;ࡨ℠L܀ƠĈࢀ℠M߄4,࢘℠NߨƠÜࢴ℠Oࢌ4,ࣔ℠PࢰÐࣸ℠QऔÐऔ℠RॸhXर℠S়hXॐ℠T਀Ð॰℠U੤Ð°ঌ℠V૨ƠĴর℠Wௌ4,ৌ℠X௰hX৬℠Yఴഀݤ+਄℠ZᆘƠƌ ਠ℠[ኼ㐀⌼Íੀ℠\Ⱡᨀ࿐\੘℠]㟤ᨀᆴgੰ℠^䓈ᨀ๰Tઌ℠_佌hXન℠`侐㐀⚬áૈ℠a殴4,ૠ℠b毘Ð°ૼ℠c汜ƠĈଔ℠d洠Ð°଴℠e涤ƠŠ୔℠f溨ƠĈ୸℠g潬Ð°ஔ℠h濰Ơƌ ஸ℠i焔hX௜℠j煘ƠĴఀ℠k爼ƠŠత℠l獀hXై℠m玄Ð౤℠n珨Ðಀ℠o瑌ƠŠಠ℠p畐hXಸ℠q疔ƠĴ೐℠r癸̀Ǥ೨℠s矜ڀ̈́ഀ℠t穀Ð°ജ℠u竄̀Ȑഴ℠v籈̀ʔ൐℠w縬hX൨℠x繰Ơƌ ඄℠y羔Ðච℠z翸ƠÜ඼℠{肜̀ȼ&#10;ෘ℠|艀ƠĴ෴℠}茤hXฐ℠~荨Ðศ℠菌̀ɨไ℠薐hX๠℠藔Ðຄ℠蘸ƠÜ຤℠蛜Ðເ℠蝀Ðໜ℠螤Ð໸℠蠈Ð༔℠衬hX༰℠袰ƠĴ཈℠覔Ð°ཨ℠記̀Ƹ&#10;ྈ℠譜ƠĴྨ℠豀Ð࿌℠貤̀ˬ࿨℠軈ഀ࢘2ဈ℠锌ഀܸ*ဤ℠驐̀ɨြ℠鰔ƠÜၠ℠鲸̀Ƹ&#10;ၼ℠鷼Ð°႘℠麀hXႸ℠黄ƠŠე℠鿈Ð°ჰ℠ꁌÐ°ᄘ℠ꃐ̀ɨᅀ℠ꊔ4,ᅘ℠ꊸƠƌ ᅴ℠ꏜᨀიbᆐ℠뀠Ðᆤ℠낄ƠĴᆼ℠녨hXᇔ℠놬Ơƌ ᇰ℠ 닐Ðሔ℠¡댴Ð°ሰ℠¢뎸Ð°ቐ℠£됼Ð°ቬ℠¤듀hXኌ℠¥딄ƠĴከ℠¦뗨̀Ƹ&#10;ዀ℠§뜬Ơƌ ዜ℠¨롐Ðዸ℠©뢴ƠÜጔ℠ª류̀Ƹ&#10;ጰ℠«몜4,ፌ℠¬뫀Ð፬℠­묤Ðᎌ℠®뮈hXᎬ℠¯믌̀ǤᏐ℠°봰hXᏰ℠±뵴ƠÜᐌ℠²븘hXᐨ℠³빜Ð°ᑄ℠´뻠ڀΜᑤ℠µ솄Ðᑼ℠¶쇨ڀ؄#ᒔ℠·왌ƠĈᒰ℠¸윐Ð°ᓈ℠¹잔̀Ƹ&#10;ᓤ℠º죘ƠÜᔀ℠»쥼4,ᔠ℠¼즠㐀ᰰ¤ᕀ℠½hXᕜ℠¾Ðᕼ℠¿ÐᖔℴÀ倀䕀Ñᇐᖬ॰͠ℴÁᆄ⠀ᦘM0ᇐᗄহŐ‬lℴÂ␠ʀǀHᇀᗘ९4ℴÃ█ʀǀ`ᇀᗰ८4ℴÄ⛰Ԁиxᇀᘈ७XℴÅ⨀਀ࢀᇀᘜ६\ℴÆつꀀ欌ś¨ᅐᘴ५ֈ⃜lℴÇ縈਀ঀ&quot;Àᇀᙌ४¤ℴÈ蓨ʀǀØᇀᙠঢ4ℴÉ虐਀՘ðᇀᙸ३hℴÊ訰ԀШĈᇀᚐ२XℴË贴ԀΠĠᇀᚤ१LℴÌ迸ʀȰĸᇀᚼ०&lt;ℴÍ醐ʀȨŐᇀᛐ॥8ℴÎ鍄Ԁˀ&#10;Ũᇀᛨ।DℴÏ镄Ԁʸ ƀᇀᜀॣ@ℴÐ靠⠀ᦠNƘᇀ᜘ॢŔℴÑꨀԀψ&#10;ưᇀᜬॡPℴÒ고਀ॸ!ǈᇀᝀॠ ℴÓ뎼ʀȘǠᇀᝐय़8ℴÔ땤倀䍘ÈǸᇀᝤफ़̼ℴÕ਀߈Ȑᇀ᝸ীℴÖ᐀ለ;ȨᇀថরĈℴ×卵਀טɀᇀហ঱pℴØﵘʀɐɘᇀីढ़&lt;ℴÙＨʀɐɰᇀ័ड़&lt;ℴÚøʀɐʈᇀ៤ज़&lt;ℴÛˈԀ͈ʠᇀ៼ग़HℴÜՌԀΨ&#10;ʸᇀ᠐ख़PℴÝߴ⠀᭠dːᇀᠤक़ƬℴÞᯘ⠀᭰d˨ᇀᠼॗƬℴß⾨ԀΈ&#10;̀ᇀᡔॖPℴà㈸Ԁ̠&#10;̘ᇀᡨॕDℴá㒠ԀΘ&#10;̰ᇀ᡼॔Pℴâ㜼⠀ៀV͈ᇐᢐ॓Ŵℴã䡤⠀ᚈQ͠ᇐ᢬॒Šℴä墬᐀አ:͸ᇀᣀ॑Ąℴå昴᐀੐$ΐᇀᣔॐ¬ℴæ涬਀޸Ψᇀᣤॏℴç獈᐀෨1πᇀ᣸ॎàℴè絘Ԁ̘ Ϙᇀᤈ्@ℴé羼᐀က8ϰᇀᤜौüℴê議਀ڰЈᇀ᤬ो|ℴë遨਀ࣘРᇀ᥀ॊℴì雰᐀ਠ$иᇀᥔॉ¬ℴí鹄Ԁʐѐᇀᥬै&lt;ℴîꁄԀ̈ѨᇀᦌेHℴïꉸʀȘҀᇀᦨॆ8ℴðꐠʀƠҘᇀ᧌ॅ4ℴñꕐʀȘҰᇀ᧬ॄ8ℴò꛸ʀƠӈᇀᨐृ4ℴó꠨਀٨Ӡᇀᨴूxℴô곬਀٨Ӹᇀᩌुxℴõ놰Ԁʸ Ԑᇀ᩠ी@ℴö돌ʀǨԨᇀᩴि8ℴ÷따ʀǨՀᇀ᪈ा8ℴø뚔ԀҨ՘ᇀ᪜ऽ`ℴù맴᐀๘3հᇀ़᪰èℴú쑴਀Ԑֈᇀ᫄ऻdℴû젠ԀΨ&#10;֠ᇀ᫘ऺPℴü쫈Ԁː&#10;ָᇀ᫬हDℴý쳔Ԁʀאᇀᬌष&lt;ℴþ컈Ԁ̨רᇀᬨशHℴÿ턔਀ݰ؀ᇀ᭄व|ℴĀ홼਀ܘؘᇀ᭘ळℴāԀѠذᇀ᭰ऱ\ℴĂԀӀوᅐᮈতdℴăԀψ&#10;٠ᇀᮠरPℴĄ਀޸ٸᇀ᮴यℴąʀǘڐᇀᯈम8ℴĆʀȨڨᇀᯜभ8ℴć᐀ౠ,ۀᇀᯰबÌℴĈʀɐۘᇀᰄफ&lt;ℴĉ਀ঘ#۰ᇀᰘप¨ℴĊｰԀʸ ܈ᇀᰬऩ@ℴċƌ਀ॐ&quot;ܠᇀ᱄न¤ℴČࡈԀ΀ܸᇀᱜधLℴč૔Ԁ͠ݐᇀᱴदLℴĎൈԀʈ ݨᇀᲈथ@ℴď༠ʀɠހᇀᲜत&lt;ℴĐჼʀǨޘᇀᲴण8ℴđበԀӸްᇀ᳌ढHℴĒᘨ਀࣐ ߈ᇀ᳨डℴēᲈ᐀཈)ߠᇀᴄठÀℴĔ➰਀ڰ߸ᇀᴜट\ℴĕⲸԀΰࠐᇀᴸञTℴĖ⽤਀ी ࠨᇀᵔझℴė㘘ʀǀࡀᇀᵴज4ℴĘ㞀ʀŨࡘᇀᶔछ0ℴę㢈ʀǀࡰᇀᶴच4ℴĚ㧰ʀư࢈ᇀᷔङ4ℴě㬬⠀ᕨ9ࢠᇀᷴघĀℴĜ䫌਀٘ࢸᇀḈग`ℴĝ佰ʀȨ࣐ᇀḠख8ℴĞ儤਀ވࣨᇀḸकℴğ嚘਀׀ऀᇀṐऔLℴĠ嫴਀ްघᇀṬओℴġ悄ԀҠरᇀẈऒLℴĢ搈਀߀ैᇀẨऑℴģ榤ʀǀॠᇀỈऐ4ℴĤ欌Ԁ̘ॸᅀỜসHℴĥ浌᐀ᏘGঐᇀỰॱĸℴĦ箤ԀΨ&#10;নᇀἈॲPℴħ繌਀ՐীᇀἤॳdℴĨ艈ʀǸ৘ᇀἼॴ8ℴĩ莸倀㿘Äৰᇀὔॵ̬ℴĪ눘ʀǀਈᇀὬॶ4ℴī뎀ʀưਠᇀᾘॷ4ℴĬ뒼ʀȘਸᇀ῀ॸ8ℴĭ뙤ԀҸ੐ᇀ῜ॹ`ℴĮ말ʀǸ੨ᇀῴॺ8ℴį뭠Ԁʈ ઀ᇀ‌ॻ@ℴİ봸਀֘&#10;ઘᇀ․ॼPℴı셴਀ڠરᇀ‸ॽ|ℴĲ와Ԁ̈ૈᇀ⁌ॾHℴĳ존ʀɰૠᇀ⁠ॿ&lt;ℴĴ쩜ʀȰ૸ᇀ⁴ঀ&lt;ℴĵ찔Ԁ̀ଐᇀ₌ঁLℴĶ칰਀ؘନᇀ₠ংpℴķ틜ʀɐୀᇀ₰ঃ&lt;ℴĸ풬ʀǀ୘ᇀ⃄঄4ℴĹ혔Ԁ͠୰ᇀ⃠অLℴĺ਀ڨஈᇀ⃸আxℴĻԀʐ&#10;஠ᇀℐইDℴļԀи&#10;ஸᇀℨঈPℴĽԀΘ&#10;ௐᇀ⅀উPℴľʀȨ௨ᇀ⅘ঊ8ℴĿʀȰఀᇀⅴঋ&lt;ℴŀʀǀఘᇀ↌ঌ4ℴŁ਀ࢀరᇀ↤঍ℴłʀǀైᇀ↼঎4ℴŃԀʘ ౠᇀ⇔এ@ℴńʀȨ౸ᇀ⇬ঐ8ℴŅʀǀಐᇀ∈঑4ℴņԀЈ&#10;ನᇀ∤঒PℴŇ樂ʀǀೀᇀ∴ও4ℴň醙ʀǀ೘ᇀ≈ঔ4ℴŉﰌʀǀ೰ᇀ≠ক4ℴŊﵴԀ̀&#10;ഈᇀ≼খDℴŋ￴Ԁ͈ഠᇀ⊔গHℴŌɸԀШസᇀ⊬ঘXℴōռԀ͠൐ᇀ⋄ঙLℴŎ߰ʀɐ൨ᇀ⋠চ&lt;ℴŏীԀͰ඀ᇀ⋼ছLℴŐీԀˠ඘ᇀ⌔জ&lt;ℴő๼਀ސධᇀ⌬ঝℴŒᏸ᐀௸෈ᇀ⍄টxℴœ᳨⠀ᧀ[෠ᇀ⍘঵ƈℴŔ⾬ʀȘ෸ᇀ⍰শ8ℴŕㅔ⠀ᡰWฐᇀ⎈ঠŸℴŖ䌄਀ޘศᇀ⎜লℴŗ䢄᐀ነBเᇐ⎴ডĤℴŘ嗰⠀Ṹm๘ᇀ⏐থǐℴř毴Ԁ̘๰ᇀ⏠দHℴŚ渴ŀİຈᇀ⏰ধ,ℴś演᐀ੰ&amp;ຠᇀ␄ন´ℴŜ皠ԀӸ&#10;ຸᇀ␜঩Pℴŝ穤ʀȈ໐ᇀ␴প8ℴŞ簀ŀĠ໨ᇀ⑔ফ,ℴş糔Ԁ̨ༀᇀ⑴বHℴŠ罀ԀͰ༘ᇀ⒌ৠLℴš臠Ԁ͐༰ᇀⒼভLℴŢ葈ʀǀ཈ᇀⓔম4ℴţ薰ʀŨའᇀ⓸য0ℴŤ蚸Ԁʘ ླྀᇀ┘঳@ℴť袼Ԁʰ"/>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 considera que la solución alternativa propuesta por la entidad local adolece de deficiencias, otorgará un último plazo de diez días hábiles para proceder a su</w:t>
      </w:r>
      <w:r w:rsidR="00BC1BA6" w:rsidRPr="00920C58">
        <w:rPr>
          <w:rFonts w:ascii="Arial" w:hAnsi="Arial" w:cs="Arial"/>
          <w:sz w:val="18"/>
          <w:szCs w:val="18"/>
        </w:rPr>
        <w:t xml:space="preserve"> subsanación</w:t>
      </w:r>
      <w:r w:rsidRPr="00920C58">
        <w:rPr>
          <w:rFonts w:ascii="Arial" w:hAnsi="Arial" w:cs="Arial"/>
          <w:sz w:val="18"/>
          <w:szCs w:val="18"/>
        </w:rPr>
        <w:t>.</w:t>
      </w:r>
      <w:r w:rsidR="00BC1BA6" w:rsidRPr="00920C58">
        <w:rPr>
          <w:rFonts w:ascii="Arial" w:hAnsi="Arial" w:cs="Arial"/>
          <w:sz w:val="18"/>
          <w:szCs w:val="18"/>
        </w:rPr>
        <w:t xml:space="preserve"> En caso de no subsanarse en dicho plazo, la inversión se considera</w:t>
      </w:r>
      <w:r w:rsidR="002B1E13" w:rsidRPr="00920C58">
        <w:rPr>
          <w:rFonts w:ascii="Arial" w:hAnsi="Arial" w:cs="Arial"/>
          <w:sz w:val="18"/>
          <w:szCs w:val="18"/>
        </w:rPr>
        <w:t>rá</w:t>
      </w:r>
      <w:r w:rsidR="00BC1BA6" w:rsidRPr="00920C58">
        <w:rPr>
          <w:rFonts w:ascii="Arial" w:hAnsi="Arial" w:cs="Arial"/>
          <w:sz w:val="18"/>
          <w:szCs w:val="18"/>
        </w:rPr>
        <w:t xml:space="preserve"> inviable. </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1</w:t>
      </w:r>
      <w:r w:rsidR="00E33C65" w:rsidRPr="00920C58">
        <w:rPr>
          <w:rFonts w:ascii="Arial" w:hAnsi="Arial" w:cs="Arial"/>
          <w:sz w:val="18"/>
          <w:szCs w:val="18"/>
        </w:rPr>
        <w:t>7</w:t>
      </w:r>
      <w:r w:rsidRPr="00920C58">
        <w:rPr>
          <w:rFonts w:ascii="Arial" w:hAnsi="Arial" w:cs="Arial"/>
          <w:sz w:val="18"/>
          <w:szCs w:val="18"/>
        </w:rPr>
        <w:t>. Régimen excepcional.</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Excepcionalmente, a solicitud de la entidad local, podrá incrementarse la cuantía de la aportación hasta el 100 por 100 del importe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de las inversiones correspondientes a Programas de Inversiones de abastecimiento de agua en alta y de tratamiento de residuos urbanos y a Programación Local cuando el Servicio competente de </w:t>
      </w:r>
      <w:smartTag w:uri="urn:schemas-microsoft-com:office:smarttags" w:element="PersonName">
        <w:smartTagPr>
          <w:attr w:name="ProductID" w:val="月࠶࡙︠"/>
        </w:smartTagPr>
        <w:r w:rsidRPr="00920C58">
          <w:rPr>
            <w:rFonts w:ascii="Arial" w:hAnsi="Arial" w:cs="Arial"/>
            <w:sz w:val="18"/>
            <w:szCs w:val="18"/>
          </w:rPr>
          <w:t>la Dirección General</w:t>
        </w:r>
      </w:smartTag>
      <w:r w:rsidRPr="00920C58">
        <w:rPr>
          <w:rFonts w:ascii="Arial" w:hAnsi="Arial" w:cs="Arial"/>
          <w:sz w:val="18"/>
          <w:szCs w:val="18"/>
        </w:rPr>
        <w:t xml:space="preserve"> de </w:t>
      </w:r>
      <w:smartTag w:uri="urn:schemas-microsoft-com:office:smarttags" w:element="PersonName">
        <w:r w:rsidRPr="00920C58">
          <w:rPr>
            <w:rFonts w:ascii="Arial" w:hAnsi="Arial" w:cs="Arial"/>
            <w:sz w:val="18"/>
            <w:szCs w:val="18"/>
          </w:rPr>
          <w:t>Administración Local</w:t>
        </w:r>
      </w:smartTag>
      <w:r w:rsidRPr="00920C58">
        <w:rPr>
          <w:rFonts w:ascii="Arial" w:hAnsi="Arial" w:cs="Arial"/>
          <w:sz w:val="18"/>
          <w:szCs w:val="18"/>
        </w:rPr>
        <w:t xml:space="preserve"> compruebe que la entidad local carece de capacidad económica y financiera suficiente para hacer viable su ejecución en la cuantía correspondiente a dicho importe.</w:t>
      </w:r>
    </w:p>
    <w:p w:rsidR="00F85E19" w:rsidRPr="00920C58" w:rsidRDefault="00F85E19" w:rsidP="00390EFA">
      <w:pPr>
        <w:spacing w:beforeLines="120" w:before="288" w:after="0" w:line="312" w:lineRule="auto"/>
        <w:ind w:firstLine="708"/>
        <w:jc w:val="both"/>
        <w:rPr>
          <w:rFonts w:ascii="Arial" w:hAnsi="Arial" w:cs="Arial"/>
          <w:sz w:val="18"/>
          <w:szCs w:val="18"/>
        </w:rPr>
      </w:pPr>
      <w:smartTag w:uri="urn:schemas-microsoft-com:office:smarttags" w:element="metricconverter">
        <w:smartTagPr>
          <w:attr w:name="ProductID" w:val="2. A"/>
        </w:smartTagPr>
        <w:r w:rsidRPr="00920C58">
          <w:rPr>
            <w:rFonts w:ascii="Arial" w:hAnsi="Arial" w:cs="Arial"/>
            <w:sz w:val="18"/>
            <w:szCs w:val="18"/>
          </w:rPr>
          <w:t>2. A</w:t>
        </w:r>
      </w:smartTag>
      <w:r w:rsidRPr="00920C58">
        <w:rPr>
          <w:rFonts w:ascii="Arial" w:hAnsi="Arial" w:cs="Arial"/>
          <w:sz w:val="18"/>
          <w:szCs w:val="18"/>
        </w:rPr>
        <w:t xml:space="preserve"> fin de acogerse a este régimen excepcional, las entidades locales deberán adoptar acuerdo de pleno, junta o asamblea conteniendo los compromisos que a continuación se indican.</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A) No realizar otras inversiones distintas de las incluidas en este régimen excepcional durante el período de ejecución de éstas, ni concertar nuevos créditos ni cargas financieras, salvo autorización expresa de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w:t>
      </w:r>
      <w:smartTag w:uri="urn:schemas-microsoft-com:office:smarttags" w:element="PersonName">
        <w:r w:rsidRPr="00920C58">
          <w:rPr>
            <w:rFonts w:ascii="Arial" w:hAnsi="Arial" w:cs="Arial"/>
            <w:sz w:val="18"/>
            <w:szCs w:val="18"/>
          </w:rPr>
          <w:t>Administración Local</w:t>
        </w:r>
      </w:smartTag>
      <w:r w:rsidRPr="00920C58">
        <w:rPr>
          <w:rFonts w:ascii="Arial" w:hAnsi="Arial" w:cs="Arial"/>
          <w:sz w:val="18"/>
          <w:szCs w:val="18"/>
        </w:rPr>
        <w:t xml:space="preserve"> otorgada por circunstancias excepcionales o en base a garantías de no conllevar futuros déficits.</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B) Afectar los recursos propios en los términos previstos para su inclusión en el régimen excepcional.</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C) Además de los compromisos anteriores, los ayuntamientos deberán aprobar y mantener, durante el plazo de ejecución de la obra y los cuatro años siguientes a su finalización, un tipo impositivo mínimo del 0,30 para la contribución territorial, y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w:t>
      </w:r>
      <w:r w:rsidR="00553450" w:rsidRPr="00920C58">
        <w:rPr>
          <w:rFonts w:ascii="Arial" w:hAnsi="Arial" w:cs="Arial"/>
          <w:sz w:val="18"/>
          <w:szCs w:val="18"/>
        </w:rPr>
        <w:t>o</w:t>
      </w:r>
      <w:r w:rsidRPr="00920C58">
        <w:rPr>
          <w:rFonts w:ascii="Arial" w:hAnsi="Arial" w:cs="Arial"/>
          <w:sz w:val="18"/>
          <w:szCs w:val="18"/>
        </w:rPr>
        <w:t xml:space="preserve">rden </w:t>
      </w:r>
      <w:r w:rsidR="00553450" w:rsidRPr="00920C58">
        <w:rPr>
          <w:rFonts w:ascii="Arial" w:hAnsi="Arial" w:cs="Arial"/>
          <w:sz w:val="18"/>
          <w:szCs w:val="18"/>
        </w:rPr>
        <w:t>f</w:t>
      </w:r>
      <w:r w:rsidRPr="00920C58">
        <w:rPr>
          <w:rFonts w:ascii="Arial" w:hAnsi="Arial" w:cs="Arial"/>
          <w:sz w:val="18"/>
          <w:szCs w:val="18"/>
        </w:rPr>
        <w:t>oral a que se refiere el número 4 del presente artículo. Cuando se trate de inversiones realizadas por delegación, los concejos deberán llegar a un acuerdo con el ayuntamiento en cuya virtud este último se comprometa a aportar el importe necesario para la viabilidad económica del concejo para realizar la inversión.</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La aceptación de este compromiso vendrá condicionada por la viabilidad económica del ayuntamiento para realizar dicha aportación. En caso contrario se aplicará lo regulado en este régimen excepcional para ayuntamientos.</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3. El cálculo de la capacidad económica del ente local se realizará en función del incremento potencial de ingresos que se deriven de los compromisos adquiridos conforme a lo dispuesto en el número anterior.</w:t>
      </w:r>
    </w:p>
    <w:p w:rsidR="00F85E19" w:rsidRPr="00920C58"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4. El procedimiento de inclusión en régimen excepcional, los cálculos y las medidas precisas para su aplicación se desarrollarán por orden foral.</w:t>
      </w:r>
    </w:p>
    <w:p w:rsidR="00F85E19" w:rsidRDefault="00F85E19"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5. En el caso de que una mancomunidad resulte inviable para financiar una inversión, se ajustará la inversión a su capacidad financiera mediante acuerdo de los órganos gestores de </w:t>
      </w:r>
      <w:smartTag w:uri="urn:schemas-microsoft-com:office:smarttags" w:element="PersonName">
        <w:smartTagPr>
          <w:attr w:name="ProductID" w:val="la misma. Si"/>
        </w:smartTagPr>
        <w:r w:rsidRPr="00920C58">
          <w:rPr>
            <w:rFonts w:ascii="Arial" w:hAnsi="Arial" w:cs="Arial"/>
            <w:sz w:val="18"/>
            <w:szCs w:val="18"/>
          </w:rPr>
          <w:t>la misma. Si</w:t>
        </w:r>
      </w:smartTag>
      <w:r w:rsidRPr="00920C58">
        <w:rPr>
          <w:rFonts w:ascii="Arial" w:hAnsi="Arial" w:cs="Arial"/>
          <w:sz w:val="18"/>
          <w:szCs w:val="18"/>
        </w:rPr>
        <w:t xml:space="preserve"> la inversión no puede ajustarse y se decide financiarla con la aportación de los ayuntamientos integrantes, se hallará la viabilidad de estos últimos en la parte que les corresponde financiar y en el caso de que no resulten viables podrán acogerse al régimen excepcional en los términos regulados en el punto 2 anterior.</w:t>
      </w:r>
    </w:p>
    <w:p w:rsidR="00A6576C" w:rsidRPr="001B536F" w:rsidRDefault="0083350B" w:rsidP="001B536F">
      <w:pPr>
        <w:spacing w:beforeLines="120" w:before="288" w:after="0" w:line="312" w:lineRule="auto"/>
        <w:jc w:val="center"/>
        <w:rPr>
          <w:rFonts w:ascii="Arial" w:hAnsi="Arial" w:cs="Arial"/>
          <w:b/>
          <w:sz w:val="18"/>
          <w:szCs w:val="18"/>
        </w:rPr>
      </w:pPr>
      <w:r w:rsidRPr="001B536F">
        <w:rPr>
          <w:rFonts w:ascii="Arial" w:hAnsi="Arial" w:cs="Arial"/>
          <w:b/>
          <w:sz w:val="18"/>
          <w:szCs w:val="18"/>
        </w:rPr>
        <w:t>Sección cuarta</w:t>
      </w:r>
      <w:r w:rsidR="001B536F" w:rsidRPr="001B536F">
        <w:rPr>
          <w:rFonts w:ascii="Arial" w:hAnsi="Arial" w:cs="Arial"/>
          <w:b/>
          <w:sz w:val="18"/>
          <w:szCs w:val="18"/>
        </w:rPr>
        <w:br/>
        <w:t>R</w:t>
      </w:r>
      <w:r w:rsidR="001B536F">
        <w:rPr>
          <w:rFonts w:ascii="Arial" w:hAnsi="Arial" w:cs="Arial"/>
          <w:b/>
          <w:sz w:val="18"/>
          <w:szCs w:val="18"/>
        </w:rPr>
        <w:t>eglas comunes de procedimiento</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1</w:t>
      </w:r>
      <w:r w:rsidR="00E33C65" w:rsidRPr="00920C58">
        <w:rPr>
          <w:rFonts w:ascii="Arial" w:hAnsi="Arial" w:cs="Arial"/>
          <w:sz w:val="18"/>
          <w:szCs w:val="18"/>
        </w:rPr>
        <w:t>8</w:t>
      </w:r>
      <w:r w:rsidRPr="00920C58">
        <w:rPr>
          <w:rFonts w:ascii="Arial" w:hAnsi="Arial" w:cs="Arial"/>
          <w:sz w:val="18"/>
          <w:szCs w:val="18"/>
        </w:rPr>
        <w:t>. Requisitos de las inversiones.</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 Las inversiones n</w:t>
      </w:r>
      <w:r w:rsidR="00822458" w:rsidRPr="00920C58">
        <w:rPr>
          <w:rFonts w:ascii="Arial" w:hAnsi="Arial" w:cs="Arial"/>
          <w:sz w:val="18"/>
          <w:szCs w:val="18"/>
        </w:rPr>
        <w:t xml:space="preserve">o podrán iniciarse antes de </w:t>
      </w:r>
      <w:r w:rsidR="00A40779" w:rsidRPr="00920C58">
        <w:rPr>
          <w:rFonts w:ascii="Arial" w:hAnsi="Arial" w:cs="Arial"/>
          <w:sz w:val="18"/>
          <w:szCs w:val="18"/>
        </w:rPr>
        <w:t>la fijación de</w:t>
      </w:r>
      <w:r w:rsidR="00822458" w:rsidRPr="00920C58">
        <w:rPr>
          <w:rFonts w:ascii="Arial" w:hAnsi="Arial" w:cs="Arial"/>
          <w:sz w:val="18"/>
          <w:szCs w:val="18"/>
        </w:rPr>
        <w:t xml:space="preserve"> la aportación económica máxima</w:t>
      </w:r>
      <w:r w:rsidRPr="00920C58">
        <w:rPr>
          <w:rFonts w:ascii="Arial" w:hAnsi="Arial" w:cs="Arial"/>
          <w:sz w:val="18"/>
          <w:szCs w:val="18"/>
        </w:rPr>
        <w:t>, con las siguientes salvedades:</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 Inversiones iniciadas o finalizadas al amparo de autor</w:t>
      </w:r>
      <w:r w:rsidR="0096655D" w:rsidRPr="00920C58">
        <w:rPr>
          <w:rFonts w:ascii="Arial" w:hAnsi="Arial" w:cs="Arial"/>
          <w:sz w:val="18"/>
          <w:szCs w:val="18"/>
        </w:rPr>
        <w:t>izaciones de inicio concedidas durante la vigencia d</w:t>
      </w:r>
      <w:r w:rsidRPr="00920C58">
        <w:rPr>
          <w:rFonts w:ascii="Arial" w:hAnsi="Arial" w:cs="Arial"/>
          <w:sz w:val="18"/>
          <w:szCs w:val="18"/>
        </w:rPr>
        <w:t>el anterior Plan de Inversiones Locales.</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B) Inversiones calificadas de emergencia conforme a lo dispuesto en el artículo</w:t>
      </w:r>
      <w:r w:rsidR="0096655D" w:rsidRPr="00920C58">
        <w:rPr>
          <w:rFonts w:ascii="Arial" w:hAnsi="Arial" w:cs="Arial"/>
          <w:sz w:val="18"/>
          <w:szCs w:val="18"/>
        </w:rPr>
        <w:t xml:space="preserve"> siguiente</w:t>
      </w:r>
      <w:r w:rsidRPr="00920C58">
        <w:rPr>
          <w:rFonts w:ascii="Arial" w:hAnsi="Arial" w:cs="Arial"/>
          <w:sz w:val="18"/>
          <w:szCs w:val="18"/>
        </w:rPr>
        <w:t>.</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2. Las inversiones deberán corresponder a servicios prestados por la entidad local solicitante</w:t>
      </w:r>
      <w:r w:rsidR="00165985" w:rsidRPr="00920C58">
        <w:rPr>
          <w:rFonts w:ascii="Arial" w:hAnsi="Arial" w:cs="Arial"/>
          <w:sz w:val="18"/>
          <w:szCs w:val="18"/>
        </w:rPr>
        <w:t>, salvo las referidas en la letra D) del artículo 6</w:t>
      </w:r>
      <w:r w:rsidR="00EB44B5" w:rsidRPr="00920C58">
        <w:rPr>
          <w:rFonts w:ascii="Arial" w:hAnsi="Arial" w:cs="Arial"/>
          <w:sz w:val="18"/>
          <w:szCs w:val="18"/>
        </w:rPr>
        <w:t xml:space="preserve"> de la </w:t>
      </w:r>
      <w:r w:rsidR="005F0780">
        <w:rPr>
          <w:rFonts w:ascii="Arial" w:hAnsi="Arial" w:cs="Arial"/>
          <w:sz w:val="18"/>
          <w:szCs w:val="18"/>
        </w:rPr>
        <w:t>presente ley foral</w:t>
      </w:r>
      <w:r w:rsidR="00165985" w:rsidRPr="00920C58">
        <w:rPr>
          <w:rFonts w:ascii="Arial" w:hAnsi="Arial" w:cs="Arial"/>
          <w:sz w:val="18"/>
          <w:szCs w:val="18"/>
        </w:rPr>
        <w:t>, que se regirán por su normativa sectorial específica</w:t>
      </w:r>
      <w:r w:rsidRPr="00920C58">
        <w:rPr>
          <w:rFonts w:ascii="Arial" w:hAnsi="Arial" w:cs="Arial"/>
          <w:sz w:val="18"/>
          <w:szCs w:val="18"/>
        </w:rPr>
        <w:t xml:space="preserve">. </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En caso de delegación, deberá acreditarse dicha circunstancia, bien por la entidad delegada o </w:t>
      </w:r>
      <w:r w:rsidR="007563B4" w:rsidRPr="00920C58">
        <w:rPr>
          <w:rFonts w:ascii="Arial" w:hAnsi="Arial" w:cs="Arial"/>
          <w:sz w:val="18"/>
          <w:szCs w:val="18"/>
        </w:rPr>
        <w:t xml:space="preserve">por la </w:t>
      </w:r>
      <w:r w:rsidRPr="00920C58">
        <w:rPr>
          <w:rFonts w:ascii="Arial" w:hAnsi="Arial" w:cs="Arial"/>
          <w:sz w:val="18"/>
          <w:szCs w:val="18"/>
        </w:rPr>
        <w:t>delegante, con expresión de</w:t>
      </w:r>
      <w:r w:rsidR="007563B4" w:rsidRPr="00920C58">
        <w:rPr>
          <w:rFonts w:ascii="Arial" w:hAnsi="Arial" w:cs="Arial"/>
          <w:sz w:val="18"/>
          <w:szCs w:val="18"/>
        </w:rPr>
        <w:t xml:space="preserve"> los compromisos económicos asumidos por cada una de ellas</w:t>
      </w:r>
      <w:r w:rsidRPr="00920C58">
        <w:rPr>
          <w:rFonts w:ascii="Arial" w:hAnsi="Arial" w:cs="Arial"/>
          <w:sz w:val="18"/>
          <w:szCs w:val="18"/>
        </w:rPr>
        <w:t>. Dicha delegación deberá ajustarse a lo dispuesto en la legislación básica sobre régimen local.</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Podrán incluirse obras asumidas por los concejos en virtud de lo dispuesto en el apartado 2 del artículo 39 de </w:t>
      </w:r>
      <w:smartTag w:uri="urn:schemas-microsoft-com:office:smarttags" w:element="PersonName">
        <w:smartTagPr>
          <w:attr w:name="ProductID" w:val="la Ley Foral"/>
        </w:smartTagPr>
        <w:r w:rsidRPr="00920C58">
          <w:rPr>
            <w:rFonts w:ascii="Arial" w:hAnsi="Arial" w:cs="Arial"/>
            <w:sz w:val="18"/>
            <w:szCs w:val="18"/>
          </w:rPr>
          <w:t>la Ley Foral</w:t>
        </w:r>
      </w:smartTag>
      <w:r w:rsidRPr="00920C58">
        <w:rPr>
          <w:rFonts w:ascii="Arial" w:hAnsi="Arial" w:cs="Arial"/>
          <w:sz w:val="18"/>
          <w:szCs w:val="18"/>
        </w:rPr>
        <w:t xml:space="preserve"> 6/1990, de 2 de julio, de </w:t>
      </w:r>
      <w:smartTag w:uri="urn:schemas-microsoft-com:office:smarttags" w:element="PersonName">
        <w:smartTagPr>
          <w:attr w:name="ProductID" w:val="la Administraci￳n Local"/>
        </w:smartTagPr>
        <w:r w:rsidRPr="00920C58">
          <w:rPr>
            <w:rFonts w:ascii="Arial" w:hAnsi="Arial" w:cs="Arial"/>
            <w:sz w:val="18"/>
            <w:szCs w:val="18"/>
          </w:rPr>
          <w:t xml:space="preserve">la </w:t>
        </w:r>
        <w:r w:rsidR="00A05C8F" w:rsidRPr="00920C58">
          <w:rPr>
            <w:rFonts w:ascii="Arial" w:hAnsi="Arial" w:cs="Arial"/>
            <w:sz w:val="18"/>
            <w:szCs w:val="18"/>
          </w:rPr>
          <w:t>A</w:t>
        </w:r>
        <w:r w:rsidRPr="00920C58">
          <w:rPr>
            <w:rFonts w:ascii="Arial" w:hAnsi="Arial" w:cs="Arial"/>
            <w:sz w:val="18"/>
            <w:szCs w:val="18"/>
          </w:rPr>
          <w:t>dministración Local</w:t>
        </w:r>
      </w:smartTag>
      <w:r w:rsidRPr="00920C58">
        <w:rPr>
          <w:rFonts w:ascii="Arial" w:hAnsi="Arial" w:cs="Arial"/>
          <w:sz w:val="18"/>
          <w:szCs w:val="18"/>
        </w:rPr>
        <w:t xml:space="preserve"> de Navarra. En tal supuesto, el concejo deberá solicitar al Ayuntamiento respectivo una declaración sobre si realiza o presta dichas obras o servicios y aportarla junto con su solicitud. Si el concejo no recibe respuesta a su consulta en el plazo de 10 días hábiles, se entenderá que el ayuntamiento no realiza o presta la obra o servicio de que se trate.</w:t>
      </w:r>
    </w:p>
    <w:p w:rsidR="00C352BA" w:rsidRPr="00920C58" w:rsidRDefault="00C352BA"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3. No se incluirán en e</w:t>
      </w:r>
      <w:r w:rsidR="00985272" w:rsidRPr="00920C58">
        <w:rPr>
          <w:rFonts w:ascii="Arial" w:hAnsi="Arial" w:cs="Arial"/>
          <w:sz w:val="18"/>
          <w:szCs w:val="18"/>
        </w:rPr>
        <w:t>ste</w:t>
      </w:r>
      <w:r w:rsidRPr="00920C58">
        <w:rPr>
          <w:rFonts w:ascii="Arial" w:hAnsi="Arial" w:cs="Arial"/>
          <w:sz w:val="18"/>
          <w:szCs w:val="18"/>
        </w:rPr>
        <w:t xml:space="preserve"> Plan de Inversiones Locales obras de reparación </w:t>
      </w:r>
      <w:r w:rsidR="00985272" w:rsidRPr="00920C58">
        <w:rPr>
          <w:rFonts w:ascii="Arial" w:hAnsi="Arial" w:cs="Arial"/>
          <w:sz w:val="18"/>
          <w:szCs w:val="18"/>
        </w:rPr>
        <w:t>o</w:t>
      </w:r>
      <w:r w:rsidRPr="00920C58">
        <w:rPr>
          <w:rFonts w:ascii="Arial" w:hAnsi="Arial" w:cs="Arial"/>
          <w:sz w:val="18"/>
          <w:szCs w:val="18"/>
        </w:rPr>
        <w:t xml:space="preserve"> renovación de infraestructuras con menos de 15 años de antigüedad.</w:t>
      </w:r>
    </w:p>
    <w:p w:rsidR="00C352BA" w:rsidRPr="00920C58" w:rsidRDefault="0098527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4. </w:t>
      </w:r>
      <w:r w:rsidR="00416651" w:rsidRPr="00920C58">
        <w:rPr>
          <w:rFonts w:ascii="Arial" w:hAnsi="Arial" w:cs="Arial"/>
          <w:sz w:val="18"/>
          <w:szCs w:val="18"/>
        </w:rPr>
        <w:t>No</w:t>
      </w:r>
      <w:r w:rsidR="00C352BA" w:rsidRPr="00920C58">
        <w:rPr>
          <w:rFonts w:ascii="Arial" w:hAnsi="Arial" w:cs="Arial"/>
          <w:sz w:val="18"/>
          <w:szCs w:val="18"/>
        </w:rPr>
        <w:t xml:space="preserve"> podrán incluirse en e</w:t>
      </w:r>
      <w:r w:rsidR="00EE2332" w:rsidRPr="00920C58">
        <w:rPr>
          <w:rFonts w:ascii="Arial" w:hAnsi="Arial" w:cs="Arial"/>
          <w:sz w:val="18"/>
          <w:szCs w:val="18"/>
        </w:rPr>
        <w:t>ste</w:t>
      </w:r>
      <w:r w:rsidR="00C352BA" w:rsidRPr="00920C58">
        <w:rPr>
          <w:rFonts w:ascii="Arial" w:hAnsi="Arial" w:cs="Arial"/>
          <w:sz w:val="18"/>
          <w:szCs w:val="18"/>
        </w:rPr>
        <w:t xml:space="preserve"> Plan de Inversiones Locales obras de urbanización que, de conformidad con la </w:t>
      </w:r>
      <w:r w:rsidR="00CC200B" w:rsidRPr="00920C58">
        <w:rPr>
          <w:rFonts w:ascii="Arial" w:hAnsi="Arial" w:cs="Arial"/>
          <w:sz w:val="18"/>
          <w:szCs w:val="18"/>
        </w:rPr>
        <w:t>normativa urbanística aplicable</w:t>
      </w:r>
      <w:r w:rsidR="00C352BA" w:rsidRPr="00920C58">
        <w:rPr>
          <w:rFonts w:ascii="Arial" w:hAnsi="Arial" w:cs="Arial"/>
          <w:sz w:val="18"/>
          <w:szCs w:val="18"/>
        </w:rPr>
        <w:t>, deban ser costeadas por sus propietarios o promotores.</w:t>
      </w:r>
    </w:p>
    <w:p w:rsidR="00A6576C" w:rsidRPr="00920C58" w:rsidRDefault="0041665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5. No se admitirán </w:t>
      </w:r>
      <w:r w:rsidR="00F65795" w:rsidRPr="00920C58">
        <w:rPr>
          <w:rFonts w:ascii="Arial" w:hAnsi="Arial" w:cs="Arial"/>
          <w:sz w:val="18"/>
          <w:szCs w:val="18"/>
        </w:rPr>
        <w:t>inversiones en las</w:t>
      </w:r>
      <w:r w:rsidRPr="00920C58">
        <w:rPr>
          <w:rFonts w:ascii="Arial" w:hAnsi="Arial" w:cs="Arial"/>
          <w:sz w:val="18"/>
          <w:szCs w:val="18"/>
        </w:rPr>
        <w:t xml:space="preserve"> que se contrate conjuntamente la elaboración del proyecto y la ejecución de </w:t>
      </w:r>
      <w:smartTag w:uri="urn:schemas-microsoft-com:office:smarttags" w:element="PersonName">
        <w:smartTagPr>
          <w:attr w:name="ProductID" w:val="la obra. Tampoco"/>
        </w:smartTagPr>
        <w:r w:rsidRPr="00920C58">
          <w:rPr>
            <w:rFonts w:ascii="Arial" w:hAnsi="Arial" w:cs="Arial"/>
            <w:sz w:val="18"/>
            <w:szCs w:val="18"/>
          </w:rPr>
          <w:t xml:space="preserve">la </w:t>
        </w:r>
        <w:r w:rsidR="000449CE" w:rsidRPr="00920C58">
          <w:rPr>
            <w:rFonts w:ascii="Arial" w:hAnsi="Arial" w:cs="Arial"/>
            <w:sz w:val="18"/>
            <w:szCs w:val="18"/>
          </w:rPr>
          <w:t>obra</w:t>
        </w:r>
        <w:r w:rsidRPr="00920C58">
          <w:rPr>
            <w:rFonts w:ascii="Arial" w:hAnsi="Arial" w:cs="Arial"/>
            <w:sz w:val="18"/>
            <w:szCs w:val="18"/>
          </w:rPr>
          <w:t>.</w:t>
        </w:r>
        <w:r w:rsidR="0068373F" w:rsidRPr="00920C58">
          <w:rPr>
            <w:rFonts w:ascii="Arial" w:hAnsi="Arial" w:cs="Arial"/>
            <w:sz w:val="18"/>
            <w:szCs w:val="18"/>
          </w:rPr>
          <w:t xml:space="preserve"> Tampoco</w:t>
        </w:r>
      </w:smartTag>
      <w:r w:rsidR="0068373F" w:rsidRPr="00920C58">
        <w:rPr>
          <w:rFonts w:ascii="Arial" w:hAnsi="Arial" w:cs="Arial"/>
          <w:sz w:val="18"/>
          <w:szCs w:val="18"/>
        </w:rPr>
        <w:t xml:space="preserve"> podrán admitirse inversiones a ejecutar por administración y/o con medios propios. </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1</w:t>
      </w:r>
      <w:r w:rsidR="00E33C65" w:rsidRPr="00920C58">
        <w:rPr>
          <w:rFonts w:ascii="Arial" w:hAnsi="Arial" w:cs="Arial"/>
          <w:sz w:val="18"/>
          <w:szCs w:val="18"/>
        </w:rPr>
        <w:t>9</w:t>
      </w:r>
      <w:r w:rsidRPr="00920C58">
        <w:rPr>
          <w:rFonts w:ascii="Arial" w:hAnsi="Arial" w:cs="Arial"/>
          <w:sz w:val="18"/>
          <w:szCs w:val="18"/>
        </w:rPr>
        <w:t>. Procedimiento de emergencia.</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Son susceptibles de inclusión en el Plan de Inversiones Locales las actuaciones precisas para reponer, de modo inmediato, infraestructuras y dotaciones de las previstas en los artículos </w:t>
      </w:r>
      <w:r w:rsidR="00FE7819" w:rsidRPr="00920C58">
        <w:rPr>
          <w:rFonts w:ascii="Arial" w:hAnsi="Arial" w:cs="Arial"/>
          <w:sz w:val="18"/>
          <w:szCs w:val="18"/>
        </w:rPr>
        <w:t>6</w:t>
      </w:r>
      <w:r w:rsidRPr="00920C58">
        <w:rPr>
          <w:rFonts w:ascii="Arial" w:hAnsi="Arial" w:cs="Arial"/>
          <w:sz w:val="18"/>
          <w:szCs w:val="18"/>
        </w:rPr>
        <w:t xml:space="preserve"> y </w:t>
      </w:r>
      <w:r w:rsidR="00FE7819" w:rsidRPr="00920C58">
        <w:rPr>
          <w:rFonts w:ascii="Arial" w:hAnsi="Arial" w:cs="Arial"/>
          <w:sz w:val="18"/>
          <w:szCs w:val="18"/>
        </w:rPr>
        <w:t>11</w:t>
      </w:r>
      <w:r w:rsidRPr="00920C58">
        <w:rPr>
          <w:rFonts w:ascii="Arial" w:hAnsi="Arial" w:cs="Arial"/>
          <w:sz w:val="18"/>
          <w:szCs w:val="18"/>
        </w:rPr>
        <w:t xml:space="preserve"> de la </w:t>
      </w:r>
      <w:r w:rsidR="005F0780">
        <w:rPr>
          <w:rFonts w:ascii="Arial" w:hAnsi="Arial" w:cs="Arial"/>
          <w:sz w:val="18"/>
          <w:szCs w:val="18"/>
        </w:rPr>
        <w:t>presente ley foral</w:t>
      </w:r>
      <w:r w:rsidRPr="00920C58">
        <w:rPr>
          <w:rFonts w:ascii="Arial" w:hAnsi="Arial" w:cs="Arial"/>
          <w:sz w:val="18"/>
          <w:szCs w:val="18"/>
        </w:rPr>
        <w:t xml:space="preserve">, </w:t>
      </w:r>
      <w:r w:rsidR="0065378C" w:rsidRPr="00920C58">
        <w:rPr>
          <w:rFonts w:ascii="Arial" w:hAnsi="Arial" w:cs="Arial"/>
          <w:sz w:val="18"/>
          <w:szCs w:val="18"/>
        </w:rPr>
        <w:t xml:space="preserve">excepto las incluidas en el programa de inversiones en infraestructuras de banda ancha, </w:t>
      </w:r>
      <w:r w:rsidRPr="00920C58">
        <w:rPr>
          <w:rFonts w:ascii="Arial" w:hAnsi="Arial" w:cs="Arial"/>
          <w:sz w:val="18"/>
          <w:szCs w:val="18"/>
        </w:rPr>
        <w:t>a causa de acontecimientos catastróficos o que conlleven peligro para la seguridad de personas o bienes.</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Pueden incluirse por este procedimiento tanto las inversiones realizadas mediante contrataciones de emergencia conforme a la legislación de contratos públicos de Navarra como las contratadas sin tal</w:t>
      </w:r>
      <w:r w:rsidR="002C512C" w:rsidRPr="00920C58">
        <w:rPr>
          <w:rFonts w:ascii="Arial" w:hAnsi="Arial" w:cs="Arial"/>
          <w:sz w:val="18"/>
          <w:szCs w:val="18"/>
        </w:rPr>
        <w:t xml:space="preserve"> carácter que el S</w:t>
      </w:r>
      <w:r w:rsidRPr="00920C58">
        <w:rPr>
          <w:rFonts w:ascii="Arial" w:hAnsi="Arial" w:cs="Arial"/>
          <w:sz w:val="18"/>
          <w:szCs w:val="18"/>
        </w:rPr>
        <w:t xml:space="preserve">ervicio competente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20C58">
            <w:rPr>
              <w:rFonts w:ascii="Arial" w:hAnsi="Arial" w:cs="Arial"/>
              <w:sz w:val="18"/>
              <w:szCs w:val="18"/>
            </w:rPr>
            <w:t>la Dirección</w:t>
          </w:r>
        </w:smartTag>
        <w:r w:rsidRPr="00920C58">
          <w:rPr>
            <w:rFonts w:ascii="Arial" w:hAnsi="Arial" w:cs="Arial"/>
            <w:sz w:val="18"/>
            <w:szCs w:val="18"/>
          </w:rPr>
          <w:t xml:space="preserve"> General</w:t>
        </w:r>
      </w:smartTag>
      <w:r w:rsidRPr="00920C58">
        <w:rPr>
          <w:rFonts w:ascii="Arial" w:hAnsi="Arial" w:cs="Arial"/>
          <w:sz w:val="18"/>
          <w:szCs w:val="18"/>
        </w:rPr>
        <w:t xml:space="preserve"> de Administración Local considere necesarias para completar </w:t>
      </w:r>
      <w:r w:rsidR="00A536AF" w:rsidRPr="00920C58">
        <w:rPr>
          <w:rFonts w:ascii="Arial" w:hAnsi="Arial" w:cs="Arial"/>
          <w:sz w:val="18"/>
          <w:szCs w:val="18"/>
        </w:rPr>
        <w:t>adecuadamente las realizadas mediante contrataciones de emergencia</w:t>
      </w:r>
      <w:r w:rsidRPr="00920C58">
        <w:rPr>
          <w:rFonts w:ascii="Arial" w:hAnsi="Arial" w:cs="Arial"/>
          <w:sz w:val="18"/>
          <w:szCs w:val="18"/>
        </w:rPr>
        <w:t>.</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La entidad local deberá presentar a tal efecto solicitud de calificación de la </w:t>
      </w:r>
      <w:r w:rsidR="00171F05" w:rsidRPr="00920C58">
        <w:rPr>
          <w:rFonts w:ascii="Arial" w:hAnsi="Arial" w:cs="Arial"/>
          <w:sz w:val="18"/>
          <w:szCs w:val="18"/>
        </w:rPr>
        <w:t>inversión</w:t>
      </w:r>
      <w:r w:rsidRPr="00920C58">
        <w:rPr>
          <w:rFonts w:ascii="Arial" w:hAnsi="Arial" w:cs="Arial"/>
          <w:sz w:val="18"/>
          <w:szCs w:val="18"/>
        </w:rPr>
        <w:t xml:space="preserve"> como de emergencia en un plazo máximo de diez días hábiles a partir de la fecha en que se produzca, acompañada de informe acreditativo de las circunstancias </w:t>
      </w:r>
      <w:r w:rsidR="00171F05" w:rsidRPr="00920C58">
        <w:rPr>
          <w:rFonts w:ascii="Arial" w:hAnsi="Arial" w:cs="Arial"/>
          <w:sz w:val="18"/>
          <w:szCs w:val="18"/>
        </w:rPr>
        <w:t>que permitan calificarla con tal carácter, así como</w:t>
      </w:r>
      <w:r w:rsidR="00D43BD7" w:rsidRPr="00920C58">
        <w:rPr>
          <w:rFonts w:ascii="Arial" w:hAnsi="Arial" w:cs="Arial"/>
          <w:sz w:val="18"/>
          <w:szCs w:val="18"/>
        </w:rPr>
        <w:t xml:space="preserve"> una previsión inicial de actuaciones a realizar</w:t>
      </w:r>
      <w:r w:rsidRPr="00920C58">
        <w:rPr>
          <w:rFonts w:ascii="Arial" w:hAnsi="Arial" w:cs="Arial"/>
          <w:sz w:val="18"/>
          <w:szCs w:val="18"/>
        </w:rPr>
        <w:t>.</w:t>
      </w:r>
    </w:p>
    <w:p w:rsidR="00723C42"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3. El </w:t>
      </w:r>
      <w:r w:rsidR="002C512C" w:rsidRPr="00920C58">
        <w:rPr>
          <w:rFonts w:ascii="Arial" w:hAnsi="Arial" w:cs="Arial"/>
          <w:sz w:val="18"/>
          <w:szCs w:val="18"/>
        </w:rPr>
        <w:t>S</w:t>
      </w:r>
      <w:r w:rsidRPr="00920C58">
        <w:rPr>
          <w:rFonts w:ascii="Arial" w:hAnsi="Arial" w:cs="Arial"/>
          <w:sz w:val="18"/>
          <w:szCs w:val="18"/>
        </w:rPr>
        <w:t xml:space="preserve">ervicio competente de </w:t>
      </w:r>
      <w:smartTag w:uri="urn:schemas-microsoft-com:office:smarttags" w:element="PersonName">
        <w:smartTagPr>
          <w:attr w:name="ProductID" w:val="타ล溦蠀ꚨ猫шϒM"/>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 emitirá informe vinculante sobre la aceptación o rechazo de la calificación de la obra como de emergencia a efectos del presente artículo</w:t>
      </w:r>
      <w:r w:rsidR="00723C42" w:rsidRPr="00920C58">
        <w:rPr>
          <w:rFonts w:ascii="Arial" w:hAnsi="Arial" w:cs="Arial"/>
          <w:sz w:val="18"/>
          <w:szCs w:val="18"/>
        </w:rPr>
        <w:t xml:space="preserve">. </w:t>
      </w:r>
    </w:p>
    <w:p w:rsidR="00723C42" w:rsidRPr="00920C58" w:rsidRDefault="00723C4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Asimismo, dicho Servicio determinará, en su caso, qué otras inversiones complementarias se consideran necesarias. Los plazos y la documentación a aportar respecto de estas últimas serán los establecidos con carácter general para el tipo de inversión de que</w:t>
      </w:r>
      <w:r w:rsidR="00C60AE1" w:rsidRPr="00920C58">
        <w:rPr>
          <w:rFonts w:ascii="Arial" w:hAnsi="Arial" w:cs="Arial"/>
          <w:sz w:val="18"/>
          <w:szCs w:val="18"/>
        </w:rPr>
        <w:t xml:space="preserve"> </w:t>
      </w:r>
      <w:r w:rsidRPr="00920C58">
        <w:rPr>
          <w:rFonts w:ascii="Arial" w:hAnsi="Arial" w:cs="Arial"/>
          <w:sz w:val="18"/>
          <w:szCs w:val="18"/>
        </w:rPr>
        <w:t>se trate.</w:t>
      </w:r>
    </w:p>
    <w:p w:rsidR="00A6576C"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4. La resolución de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 que califique la inversión como de emergencia podrá determinar plazos máximos de adjudicación y/o de ejecución de obras.</w:t>
      </w:r>
    </w:p>
    <w:p w:rsidR="00322B1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Al procedimiento de inclusi</w:t>
      </w:r>
      <w:r w:rsidR="002C512C" w:rsidRPr="00920C58">
        <w:rPr>
          <w:rFonts w:ascii="Arial" w:hAnsi="Arial" w:cs="Arial"/>
          <w:sz w:val="18"/>
          <w:szCs w:val="18"/>
        </w:rPr>
        <w:t>ón de otras inversiones que el S</w:t>
      </w:r>
      <w:r w:rsidRPr="00920C58">
        <w:rPr>
          <w:rFonts w:ascii="Arial" w:hAnsi="Arial" w:cs="Arial"/>
          <w:sz w:val="18"/>
          <w:szCs w:val="18"/>
        </w:rPr>
        <w:t xml:space="preserve">ervicio competente considere necesarias para completar adecuadamente las realizadas mediante contrataciones de emergencia se le aplicarán los requisitos jurídicos, técnicos y económicos previstos en la </w:t>
      </w:r>
      <w:r w:rsidR="005F0780">
        <w:rPr>
          <w:rFonts w:ascii="Arial" w:hAnsi="Arial" w:cs="Arial"/>
          <w:sz w:val="18"/>
          <w:szCs w:val="18"/>
        </w:rPr>
        <w:t>presente ley foral</w:t>
      </w:r>
      <w:r w:rsidRPr="00920C58">
        <w:rPr>
          <w:rFonts w:ascii="Arial" w:hAnsi="Arial" w:cs="Arial"/>
          <w:sz w:val="18"/>
          <w:szCs w:val="18"/>
        </w:rPr>
        <w:t xml:space="preserve"> para el tipo de inversión correspondiente</w:t>
      </w:r>
      <w:r w:rsidR="00AE43B6" w:rsidRPr="00920C58">
        <w:rPr>
          <w:rFonts w:ascii="Arial" w:hAnsi="Arial" w:cs="Arial"/>
          <w:sz w:val="18"/>
          <w:szCs w:val="18"/>
        </w:rPr>
        <w:t xml:space="preserve">, salvo </w:t>
      </w:r>
      <w:r w:rsidR="00B1346C" w:rsidRPr="00920C58">
        <w:rPr>
          <w:rFonts w:ascii="Arial" w:hAnsi="Arial" w:cs="Arial"/>
          <w:sz w:val="18"/>
          <w:szCs w:val="18"/>
        </w:rPr>
        <w:t>en lo r</w:t>
      </w:r>
      <w:r w:rsidR="00AE43B6" w:rsidRPr="00920C58">
        <w:rPr>
          <w:rFonts w:ascii="Arial" w:hAnsi="Arial" w:cs="Arial"/>
          <w:sz w:val="18"/>
          <w:szCs w:val="18"/>
        </w:rPr>
        <w:t>elativo a</w:t>
      </w:r>
      <w:r w:rsidR="00C00206" w:rsidRPr="00920C58">
        <w:rPr>
          <w:rFonts w:ascii="Arial" w:hAnsi="Arial" w:cs="Arial"/>
          <w:sz w:val="18"/>
          <w:szCs w:val="18"/>
        </w:rPr>
        <w:t>l</w:t>
      </w:r>
      <w:r w:rsidR="00AE43B6" w:rsidRPr="00920C58">
        <w:rPr>
          <w:rFonts w:ascii="Arial" w:hAnsi="Arial" w:cs="Arial"/>
          <w:sz w:val="18"/>
          <w:szCs w:val="18"/>
        </w:rPr>
        <w:t xml:space="preserve"> plazo</w:t>
      </w:r>
      <w:r w:rsidR="00B1346C" w:rsidRPr="00920C58">
        <w:rPr>
          <w:rFonts w:ascii="Arial" w:hAnsi="Arial" w:cs="Arial"/>
          <w:sz w:val="18"/>
          <w:szCs w:val="18"/>
        </w:rPr>
        <w:t xml:space="preserve"> de inicio de obra, que se determinará mediante resolución de </w:t>
      </w:r>
      <w:smartTag w:uri="urn:schemas-microsoft-com:office:smarttags" w:element="PersonName">
        <w:smartTagPr>
          <w:attr w:name="ProductID" w:val="la Direcci￳n General"/>
        </w:smartTagPr>
        <w:r w:rsidR="00062C79" w:rsidRPr="00920C58">
          <w:rPr>
            <w:rFonts w:ascii="Arial" w:hAnsi="Arial" w:cs="Arial"/>
            <w:sz w:val="18"/>
            <w:szCs w:val="18"/>
          </w:rPr>
          <w:t>la</w:t>
        </w:r>
        <w:r w:rsidR="00B1346C" w:rsidRPr="00920C58">
          <w:rPr>
            <w:rFonts w:ascii="Arial" w:hAnsi="Arial" w:cs="Arial"/>
            <w:sz w:val="18"/>
            <w:szCs w:val="18"/>
          </w:rPr>
          <w:t xml:space="preserve"> Dirección General</w:t>
        </w:r>
      </w:smartTag>
      <w:r w:rsidR="00062C79" w:rsidRPr="00920C58">
        <w:rPr>
          <w:rFonts w:ascii="Arial" w:hAnsi="Arial" w:cs="Arial"/>
          <w:sz w:val="18"/>
          <w:szCs w:val="18"/>
        </w:rPr>
        <w:t xml:space="preserve"> de Administración Local</w:t>
      </w:r>
      <w:r w:rsidRPr="00920C58">
        <w:rPr>
          <w:rFonts w:ascii="Arial" w:hAnsi="Arial" w:cs="Arial"/>
          <w:sz w:val="18"/>
          <w:szCs w:val="18"/>
        </w:rPr>
        <w:t>.</w:t>
      </w:r>
    </w:p>
    <w:p w:rsidR="00322B1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Artículo </w:t>
      </w:r>
      <w:r w:rsidR="00E33C65" w:rsidRPr="00920C58">
        <w:rPr>
          <w:rFonts w:ascii="Arial" w:hAnsi="Arial" w:cs="Arial"/>
          <w:sz w:val="18"/>
          <w:szCs w:val="18"/>
        </w:rPr>
        <w:t>20</w:t>
      </w:r>
      <w:r w:rsidR="007C7538">
        <w:rPr>
          <w:rFonts w:ascii="Arial" w:hAnsi="Arial" w:cs="Arial"/>
          <w:sz w:val="18"/>
          <w:szCs w:val="18"/>
        </w:rPr>
        <w:t>.</w:t>
      </w:r>
      <w:r w:rsidR="00322B13" w:rsidRPr="00920C58">
        <w:rPr>
          <w:rFonts w:ascii="Arial" w:hAnsi="Arial" w:cs="Arial"/>
          <w:sz w:val="18"/>
          <w:szCs w:val="18"/>
        </w:rPr>
        <w:t xml:space="preserve"> Cláusula social.</w:t>
      </w:r>
    </w:p>
    <w:p w:rsidR="000A5AF3" w:rsidRPr="00920C58" w:rsidRDefault="00322B1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Todos los pliegos que aprueben las entidades locales para adjudicar obras incluidas en este Plan de Inversiones Locales deberán incluir, como condición especial de ejecución, la exigencia de que </w:t>
      </w:r>
      <w:r w:rsidR="000A5AF3" w:rsidRPr="00920C58">
        <w:rPr>
          <w:rFonts w:ascii="Arial" w:hAnsi="Arial" w:cs="Arial"/>
          <w:sz w:val="18"/>
          <w:szCs w:val="18"/>
        </w:rPr>
        <w:t>al menos un tercio de</w:t>
      </w:r>
      <w:r w:rsidR="007C7538">
        <w:rPr>
          <w:rFonts w:ascii="Arial" w:hAnsi="Arial" w:cs="Arial"/>
          <w:sz w:val="18"/>
          <w:szCs w:val="18"/>
        </w:rPr>
        <w:t xml:space="preserve"> </w:t>
      </w:r>
      <w:r w:rsidR="000A5AF3" w:rsidRPr="00920C58">
        <w:rPr>
          <w:rFonts w:ascii="Arial" w:hAnsi="Arial" w:cs="Arial"/>
          <w:sz w:val="18"/>
          <w:szCs w:val="18"/>
        </w:rPr>
        <w:t xml:space="preserve">todas las nuevas contrataciones, bajas y sustituciones a jornada completa que se requieran para la realización de la inversión recaigan en personas perceptoras de renta mínima de inserción. </w:t>
      </w:r>
    </w:p>
    <w:p w:rsidR="00E527B3" w:rsidRPr="00920C58" w:rsidRDefault="00322B1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21</w:t>
      </w:r>
      <w:r w:rsidR="007C7538">
        <w:rPr>
          <w:rFonts w:ascii="Arial" w:hAnsi="Arial" w:cs="Arial"/>
          <w:sz w:val="18"/>
          <w:szCs w:val="18"/>
        </w:rPr>
        <w:t>.</w:t>
      </w:r>
      <w:r w:rsidR="00E527B3" w:rsidRPr="00920C58">
        <w:rPr>
          <w:rFonts w:ascii="Arial" w:hAnsi="Arial" w:cs="Arial"/>
          <w:sz w:val="18"/>
          <w:szCs w:val="18"/>
        </w:rPr>
        <w:t xml:space="preserve"> Mejoras y modificaciones de </w:t>
      </w:r>
      <w:r w:rsidR="00105917" w:rsidRPr="00920C58">
        <w:rPr>
          <w:rFonts w:ascii="Arial" w:hAnsi="Arial" w:cs="Arial"/>
          <w:sz w:val="18"/>
          <w:szCs w:val="18"/>
        </w:rPr>
        <w:t>proyectos</w:t>
      </w:r>
      <w:r w:rsidR="00E527B3" w:rsidRPr="00920C58">
        <w:rPr>
          <w:rFonts w:ascii="Arial" w:hAnsi="Arial" w:cs="Arial"/>
          <w:sz w:val="18"/>
          <w:szCs w:val="18"/>
        </w:rPr>
        <w:t>.</w:t>
      </w:r>
    </w:p>
    <w:p w:rsidR="00E527B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 No podrán incorporarse mejoras al objeto de las inversiones como consecuencia de un procedimiento de adjudicación.</w:t>
      </w:r>
    </w:p>
    <w:p w:rsidR="00E527B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Los plazos de ejecución y las condiciones técnicas de los proyectos podrán ser modificados en base a necesidades imprevistas, mejoras tecnológicas u otras causas objetivas, siempre que no </w:t>
      </w:r>
      <w:r w:rsidR="00D5616C" w:rsidRPr="00920C58">
        <w:rPr>
          <w:rFonts w:ascii="Arial" w:hAnsi="Arial" w:cs="Arial"/>
          <w:sz w:val="18"/>
          <w:szCs w:val="18"/>
        </w:rPr>
        <w:t>alteren las características de la inversión objeto de solicitud</w:t>
      </w:r>
      <w:r w:rsidR="00A10DCE" w:rsidRPr="00920C58">
        <w:rPr>
          <w:rFonts w:ascii="Arial" w:hAnsi="Arial" w:cs="Arial"/>
          <w:sz w:val="18"/>
          <w:szCs w:val="18"/>
        </w:rPr>
        <w:t>, y dentro</w:t>
      </w:r>
      <w:r w:rsidRPr="00920C58">
        <w:rPr>
          <w:rFonts w:ascii="Arial" w:hAnsi="Arial" w:cs="Arial"/>
          <w:sz w:val="18"/>
          <w:szCs w:val="18"/>
        </w:rPr>
        <w:t xml:space="preserve"> </w:t>
      </w:r>
      <w:r w:rsidR="00A10DCE" w:rsidRPr="00920C58">
        <w:rPr>
          <w:rFonts w:ascii="Arial" w:hAnsi="Arial" w:cs="Arial"/>
          <w:sz w:val="18"/>
          <w:szCs w:val="18"/>
        </w:rPr>
        <w:t>d</w:t>
      </w:r>
      <w:r w:rsidRPr="00920C58">
        <w:rPr>
          <w:rFonts w:ascii="Arial" w:hAnsi="Arial" w:cs="Arial"/>
          <w:sz w:val="18"/>
          <w:szCs w:val="18"/>
        </w:rPr>
        <w:t xml:space="preserve">el importe máximo </w:t>
      </w:r>
      <w:proofErr w:type="spellStart"/>
      <w:r w:rsidRPr="00920C58">
        <w:rPr>
          <w:rFonts w:ascii="Arial" w:hAnsi="Arial" w:cs="Arial"/>
          <w:sz w:val="18"/>
          <w:szCs w:val="18"/>
        </w:rPr>
        <w:t>auxiliable</w:t>
      </w:r>
      <w:proofErr w:type="spellEnd"/>
      <w:r w:rsidR="00A10DCE" w:rsidRPr="00920C58">
        <w:rPr>
          <w:rFonts w:ascii="Arial" w:hAnsi="Arial" w:cs="Arial"/>
          <w:sz w:val="18"/>
          <w:szCs w:val="18"/>
        </w:rPr>
        <w:t xml:space="preserve"> que al efecto se establezca</w:t>
      </w:r>
      <w:r w:rsidRPr="00920C58">
        <w:rPr>
          <w:rFonts w:ascii="Arial" w:hAnsi="Arial" w:cs="Arial"/>
          <w:sz w:val="18"/>
          <w:szCs w:val="18"/>
        </w:rPr>
        <w:t xml:space="preserve">. </w:t>
      </w:r>
      <w:r w:rsidR="00D5616C" w:rsidRPr="00920C58">
        <w:rPr>
          <w:rFonts w:ascii="Arial" w:hAnsi="Arial" w:cs="Arial"/>
          <w:sz w:val="18"/>
          <w:szCs w:val="18"/>
        </w:rPr>
        <w:t>A estos efectos, c</w:t>
      </w:r>
      <w:r w:rsidRPr="00920C58">
        <w:rPr>
          <w:rFonts w:ascii="Arial" w:hAnsi="Arial" w:cs="Arial"/>
          <w:sz w:val="18"/>
          <w:szCs w:val="18"/>
        </w:rPr>
        <w:t xml:space="preserve">ualquier modificación del proyecto </w:t>
      </w:r>
      <w:r w:rsidR="00D5616C" w:rsidRPr="00920C58">
        <w:rPr>
          <w:rFonts w:ascii="Arial" w:hAnsi="Arial" w:cs="Arial"/>
          <w:sz w:val="18"/>
          <w:szCs w:val="18"/>
        </w:rPr>
        <w:t xml:space="preserve">que requiera expediente administrativo </w:t>
      </w:r>
      <w:r w:rsidRPr="00920C58">
        <w:rPr>
          <w:rFonts w:ascii="Arial" w:hAnsi="Arial" w:cs="Arial"/>
          <w:sz w:val="18"/>
          <w:szCs w:val="18"/>
        </w:rPr>
        <w:t xml:space="preserve">deberá ser </w:t>
      </w:r>
      <w:r w:rsidR="00012BE8" w:rsidRPr="00920C58">
        <w:rPr>
          <w:rFonts w:ascii="Arial" w:hAnsi="Arial" w:cs="Arial"/>
          <w:sz w:val="18"/>
          <w:szCs w:val="18"/>
        </w:rPr>
        <w:t xml:space="preserve">previamente </w:t>
      </w:r>
      <w:r w:rsidRPr="00920C58">
        <w:rPr>
          <w:rFonts w:ascii="Arial" w:hAnsi="Arial" w:cs="Arial"/>
          <w:sz w:val="18"/>
          <w:szCs w:val="18"/>
        </w:rPr>
        <w:t xml:space="preserve">comunicada </w:t>
      </w:r>
      <w:r w:rsidR="00A10DCE" w:rsidRPr="00920C58">
        <w:rPr>
          <w:rFonts w:ascii="Arial" w:hAnsi="Arial" w:cs="Arial"/>
          <w:sz w:val="18"/>
          <w:szCs w:val="18"/>
        </w:rPr>
        <w:t xml:space="preserve">a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w:t>
      </w:r>
      <w:r w:rsidR="00012BE8" w:rsidRPr="00920C58">
        <w:rPr>
          <w:rFonts w:ascii="Arial" w:hAnsi="Arial" w:cs="Arial"/>
          <w:sz w:val="18"/>
          <w:szCs w:val="18"/>
        </w:rPr>
        <w:t>.</w:t>
      </w:r>
    </w:p>
    <w:p w:rsidR="00E527B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2</w:t>
      </w:r>
      <w:r w:rsidRPr="00920C58">
        <w:rPr>
          <w:rFonts w:ascii="Arial" w:hAnsi="Arial" w:cs="Arial"/>
          <w:sz w:val="18"/>
          <w:szCs w:val="18"/>
        </w:rPr>
        <w:t>. Inicio de las obras.</w:t>
      </w:r>
    </w:p>
    <w:p w:rsidR="00217D2B"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 Las obras incluidas en el Plan de Inversiones Locales deberán iniciarse dentro de un plazo de cuatro meses a contar desde el día siguiente al de notificación de la resolución que determine la aportación económica máxima.</w:t>
      </w:r>
      <w:r w:rsidR="00217D2B" w:rsidRPr="00920C58">
        <w:rPr>
          <w:rFonts w:ascii="Arial" w:hAnsi="Arial" w:cs="Arial"/>
          <w:sz w:val="18"/>
          <w:szCs w:val="18"/>
        </w:rPr>
        <w:t xml:space="preserve"> </w:t>
      </w:r>
    </w:p>
    <w:p w:rsidR="00217D2B"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Lo previsto en el número anterior no será de aplicación a las obras correspondientes a </w:t>
      </w:r>
      <w:r w:rsidR="003B7D3F" w:rsidRPr="00920C58">
        <w:rPr>
          <w:rFonts w:ascii="Arial" w:hAnsi="Arial" w:cs="Arial"/>
          <w:sz w:val="18"/>
          <w:szCs w:val="18"/>
        </w:rPr>
        <w:t>Programas de Inversiones</w:t>
      </w:r>
      <w:r w:rsidRPr="00920C58">
        <w:rPr>
          <w:rFonts w:ascii="Arial" w:hAnsi="Arial" w:cs="Arial"/>
          <w:sz w:val="18"/>
          <w:szCs w:val="18"/>
        </w:rPr>
        <w:t xml:space="preserve"> de abastecimiento de agua en alta</w:t>
      </w:r>
      <w:r w:rsidR="00AF1179" w:rsidRPr="00920C58">
        <w:rPr>
          <w:rFonts w:ascii="Arial" w:hAnsi="Arial" w:cs="Arial"/>
          <w:sz w:val="18"/>
          <w:szCs w:val="18"/>
        </w:rPr>
        <w:t>,</w:t>
      </w:r>
      <w:r w:rsidRPr="00920C58">
        <w:rPr>
          <w:rFonts w:ascii="Arial" w:hAnsi="Arial" w:cs="Arial"/>
          <w:sz w:val="18"/>
          <w:szCs w:val="18"/>
        </w:rPr>
        <w:t xml:space="preserve"> de tratamiento de residuos urbanos</w:t>
      </w:r>
      <w:r w:rsidR="00A47252" w:rsidRPr="00920C58">
        <w:rPr>
          <w:rFonts w:ascii="Arial" w:hAnsi="Arial" w:cs="Arial"/>
          <w:sz w:val="18"/>
          <w:szCs w:val="18"/>
        </w:rPr>
        <w:t xml:space="preserve"> y de</w:t>
      </w:r>
      <w:r w:rsidR="0065378C" w:rsidRPr="00920C58">
        <w:rPr>
          <w:rFonts w:ascii="Arial" w:hAnsi="Arial" w:cs="Arial"/>
          <w:sz w:val="18"/>
          <w:szCs w:val="18"/>
        </w:rPr>
        <w:t xml:space="preserve"> </w:t>
      </w:r>
      <w:r w:rsidR="00623F31" w:rsidRPr="00920C58">
        <w:rPr>
          <w:rFonts w:ascii="Arial" w:hAnsi="Arial" w:cs="Arial"/>
          <w:sz w:val="18"/>
          <w:szCs w:val="18"/>
        </w:rPr>
        <w:t>infraestructuras pasivas destinadas al despliegue de redes de acceso de banda ancha de nueva generación (NGA) cu</w:t>
      </w:r>
      <w:r w:rsidRPr="00920C58">
        <w:rPr>
          <w:rFonts w:ascii="Arial" w:hAnsi="Arial" w:cs="Arial"/>
          <w:sz w:val="18"/>
          <w:szCs w:val="18"/>
        </w:rPr>
        <w:t>ando conlleven afecciones a particulares, en l</w:t>
      </w:r>
      <w:r w:rsidR="006D7A4D" w:rsidRPr="00920C58">
        <w:rPr>
          <w:rFonts w:ascii="Arial" w:hAnsi="Arial" w:cs="Arial"/>
          <w:sz w:val="18"/>
          <w:szCs w:val="18"/>
        </w:rPr>
        <w:t>as</w:t>
      </w:r>
      <w:r w:rsidRPr="00920C58">
        <w:rPr>
          <w:rFonts w:ascii="Arial" w:hAnsi="Arial" w:cs="Arial"/>
          <w:sz w:val="18"/>
          <w:szCs w:val="18"/>
        </w:rPr>
        <w:t xml:space="preserve"> que el plazo será de seis meses a contar a partir de dicha notificación.</w:t>
      </w:r>
      <w:r w:rsidR="00217D2B" w:rsidRPr="00920C58">
        <w:rPr>
          <w:rFonts w:ascii="Arial" w:hAnsi="Arial" w:cs="Arial"/>
          <w:sz w:val="18"/>
          <w:szCs w:val="18"/>
        </w:rPr>
        <w:t xml:space="preserve"> </w:t>
      </w:r>
    </w:p>
    <w:p w:rsidR="00840382" w:rsidRPr="00920C58" w:rsidRDefault="00217D2B"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3. </w:t>
      </w:r>
      <w:r w:rsidR="00CD423A" w:rsidRPr="00920C58">
        <w:rPr>
          <w:rFonts w:ascii="Arial" w:hAnsi="Arial" w:cs="Arial"/>
          <w:sz w:val="18"/>
          <w:szCs w:val="18"/>
        </w:rPr>
        <w:t>Cu</w:t>
      </w:r>
      <w:r w:rsidR="00840382" w:rsidRPr="00920C58">
        <w:rPr>
          <w:rFonts w:ascii="Arial" w:hAnsi="Arial" w:cs="Arial"/>
          <w:sz w:val="18"/>
          <w:szCs w:val="18"/>
        </w:rPr>
        <w:t xml:space="preserve">ando </w:t>
      </w:r>
      <w:r w:rsidRPr="00920C58">
        <w:rPr>
          <w:rFonts w:ascii="Arial" w:hAnsi="Arial" w:cs="Arial"/>
          <w:sz w:val="18"/>
          <w:szCs w:val="18"/>
        </w:rPr>
        <w:t>los plazos previstos en los números 1 y 2 del presente artículo</w:t>
      </w:r>
      <w:r w:rsidR="007C7538">
        <w:rPr>
          <w:rFonts w:ascii="Arial" w:hAnsi="Arial" w:cs="Arial"/>
          <w:sz w:val="18"/>
          <w:szCs w:val="18"/>
        </w:rPr>
        <w:t xml:space="preserve"> </w:t>
      </w:r>
      <w:r w:rsidR="00840382" w:rsidRPr="00920C58">
        <w:rPr>
          <w:rFonts w:ascii="Arial" w:hAnsi="Arial" w:cs="Arial"/>
          <w:sz w:val="18"/>
          <w:szCs w:val="18"/>
        </w:rPr>
        <w:t xml:space="preserve">finalicen en el año anterior a aquél en que deba efectuarse el abono </w:t>
      </w:r>
      <w:r w:rsidR="00B360DA" w:rsidRPr="00920C58">
        <w:rPr>
          <w:rFonts w:ascii="Arial" w:hAnsi="Arial" w:cs="Arial"/>
          <w:sz w:val="18"/>
          <w:szCs w:val="18"/>
        </w:rPr>
        <w:t>por inicio de obra</w:t>
      </w:r>
      <w:r w:rsidR="00840382" w:rsidRPr="00920C58">
        <w:rPr>
          <w:rFonts w:ascii="Arial" w:hAnsi="Arial" w:cs="Arial"/>
          <w:sz w:val="18"/>
          <w:szCs w:val="18"/>
        </w:rPr>
        <w:t xml:space="preserve">, </w:t>
      </w:r>
      <w:r w:rsidR="00B360DA" w:rsidRPr="00920C58">
        <w:rPr>
          <w:rFonts w:ascii="Arial" w:hAnsi="Arial" w:cs="Arial"/>
          <w:sz w:val="18"/>
          <w:szCs w:val="18"/>
        </w:rPr>
        <w:t>dichos plazos se</w:t>
      </w:r>
      <w:r w:rsidR="00840382" w:rsidRPr="00920C58">
        <w:rPr>
          <w:rFonts w:ascii="Arial" w:hAnsi="Arial" w:cs="Arial"/>
          <w:sz w:val="18"/>
          <w:szCs w:val="18"/>
        </w:rPr>
        <w:t xml:space="preserve"> prorrogará</w:t>
      </w:r>
      <w:r w:rsidR="00B360DA" w:rsidRPr="00920C58">
        <w:rPr>
          <w:rFonts w:ascii="Arial" w:hAnsi="Arial" w:cs="Arial"/>
          <w:sz w:val="18"/>
          <w:szCs w:val="18"/>
        </w:rPr>
        <w:t>n</w:t>
      </w:r>
      <w:r w:rsidR="00840382" w:rsidRPr="00920C58">
        <w:rPr>
          <w:rFonts w:ascii="Arial" w:hAnsi="Arial" w:cs="Arial"/>
          <w:sz w:val="18"/>
          <w:szCs w:val="18"/>
        </w:rPr>
        <w:t xml:space="preserve"> hasta el 1 de febrero.</w:t>
      </w:r>
    </w:p>
    <w:p w:rsidR="00E527B3" w:rsidRPr="00920C58" w:rsidRDefault="00217D2B"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4</w:t>
      </w:r>
      <w:r w:rsidR="00E527B3" w:rsidRPr="00920C58">
        <w:rPr>
          <w:rFonts w:ascii="Arial" w:hAnsi="Arial" w:cs="Arial"/>
          <w:sz w:val="18"/>
          <w:szCs w:val="18"/>
        </w:rPr>
        <w:t xml:space="preserve">. El inicio de las obras fuera de los plazos establecidos en los números anteriores conllevará la tramitación del oportuno expediente de exclusión del Plan de Inversiones Locales con arreglo a lo dispuesto en el artículo </w:t>
      </w:r>
      <w:r w:rsidR="002A3FF5" w:rsidRPr="00920C58">
        <w:rPr>
          <w:rFonts w:ascii="Arial" w:hAnsi="Arial" w:cs="Arial"/>
          <w:sz w:val="18"/>
          <w:szCs w:val="18"/>
        </w:rPr>
        <w:t>2</w:t>
      </w:r>
      <w:r w:rsidR="0018654B" w:rsidRPr="00920C58">
        <w:rPr>
          <w:rFonts w:ascii="Arial" w:hAnsi="Arial" w:cs="Arial"/>
          <w:sz w:val="18"/>
          <w:szCs w:val="18"/>
        </w:rPr>
        <w:t>7</w:t>
      </w:r>
      <w:r w:rsidR="00E527B3" w:rsidRPr="00920C58">
        <w:rPr>
          <w:rFonts w:ascii="Arial" w:hAnsi="Arial" w:cs="Arial"/>
          <w:sz w:val="18"/>
          <w:szCs w:val="18"/>
        </w:rPr>
        <w:t>,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w:t>
      </w:r>
    </w:p>
    <w:p w:rsidR="00E527B3" w:rsidRPr="00920C58" w:rsidRDefault="00217D2B" w:rsidP="00390EFA">
      <w:pPr>
        <w:spacing w:beforeLines="120" w:before="288" w:after="0" w:line="312" w:lineRule="auto"/>
        <w:ind w:firstLine="708"/>
        <w:jc w:val="both"/>
        <w:rPr>
          <w:rFonts w:ascii="Arial" w:hAnsi="Arial" w:cs="Arial"/>
          <w:sz w:val="18"/>
          <w:szCs w:val="18"/>
        </w:rPr>
      </w:pPr>
      <w:smartTag w:uri="urn:schemas-microsoft-com:office:smarttags" w:element="metricconverter">
        <w:smartTagPr>
          <w:attr w:name="ProductID" w:val="5. A"/>
        </w:smartTagPr>
        <w:r w:rsidRPr="00920C58">
          <w:rPr>
            <w:rFonts w:ascii="Arial" w:hAnsi="Arial" w:cs="Arial"/>
            <w:sz w:val="18"/>
            <w:szCs w:val="18"/>
          </w:rPr>
          <w:t>5</w:t>
        </w:r>
        <w:r w:rsidR="00E527B3" w:rsidRPr="00920C58">
          <w:rPr>
            <w:rFonts w:ascii="Arial" w:hAnsi="Arial" w:cs="Arial"/>
            <w:sz w:val="18"/>
            <w:szCs w:val="18"/>
          </w:rPr>
          <w:t>. A</w:t>
        </w:r>
      </w:smartTag>
      <w:r w:rsidR="00E527B3" w:rsidRPr="00920C58">
        <w:rPr>
          <w:rFonts w:ascii="Arial" w:hAnsi="Arial" w:cs="Arial"/>
          <w:sz w:val="18"/>
          <w:szCs w:val="18"/>
        </w:rPr>
        <w:t xml:space="preserve"> los efectos previstos en este artículo, se considerará fecha de inicio de las obras la consignada en el acta de replanteo.</w:t>
      </w:r>
    </w:p>
    <w:p w:rsidR="00E527B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3</w:t>
      </w:r>
      <w:r w:rsidRPr="00920C58">
        <w:rPr>
          <w:rFonts w:ascii="Arial" w:hAnsi="Arial" w:cs="Arial"/>
          <w:sz w:val="18"/>
          <w:szCs w:val="18"/>
        </w:rPr>
        <w:t>. Plazos de ejecución.</w:t>
      </w:r>
    </w:p>
    <w:p w:rsidR="0056361A" w:rsidRPr="00920C58" w:rsidRDefault="007141A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smartTag w:uri="urn:schemas-microsoft-com:office:smarttags" w:element="metricconverter">
        <w:smartTagPr>
          <w:attr w:name="ProductID" w:val="1. A"/>
        </w:smartTagPr>
        <w:r w:rsidRPr="00920C58">
          <w:rPr>
            <w:rFonts w:ascii="Arial" w:hAnsi="Arial" w:cs="Arial"/>
            <w:sz w:val="18"/>
            <w:szCs w:val="18"/>
          </w:rPr>
          <w:t xml:space="preserve">1. </w:t>
        </w:r>
        <w:r w:rsidR="006376FC" w:rsidRPr="00920C58">
          <w:rPr>
            <w:rFonts w:ascii="Arial" w:hAnsi="Arial" w:cs="Arial"/>
            <w:sz w:val="18"/>
            <w:szCs w:val="18"/>
          </w:rPr>
          <w:t>A</w:t>
        </w:r>
      </w:smartTag>
      <w:r w:rsidR="006376FC" w:rsidRPr="00920C58">
        <w:rPr>
          <w:rFonts w:ascii="Arial" w:hAnsi="Arial" w:cs="Arial"/>
          <w:sz w:val="18"/>
          <w:szCs w:val="18"/>
        </w:rPr>
        <w:t xml:space="preserve"> efectos de abono de las cantidades correspondientes con cargo a este Plan, l</w:t>
      </w:r>
      <w:r w:rsidR="007A7B8B" w:rsidRPr="00920C58">
        <w:rPr>
          <w:rFonts w:ascii="Arial" w:hAnsi="Arial" w:cs="Arial"/>
          <w:sz w:val="18"/>
          <w:szCs w:val="18"/>
        </w:rPr>
        <w:t>os plazos de ejecución de las inversiones</w:t>
      </w:r>
      <w:r w:rsidR="006376FC" w:rsidRPr="00920C58">
        <w:rPr>
          <w:rFonts w:ascii="Arial" w:hAnsi="Arial" w:cs="Arial"/>
          <w:sz w:val="18"/>
          <w:szCs w:val="18"/>
        </w:rPr>
        <w:t xml:space="preserve"> </w:t>
      </w:r>
      <w:r w:rsidR="007A7B8B" w:rsidRPr="00920C58">
        <w:rPr>
          <w:rFonts w:ascii="Arial" w:hAnsi="Arial" w:cs="Arial"/>
          <w:sz w:val="18"/>
          <w:szCs w:val="18"/>
        </w:rPr>
        <w:t xml:space="preserve">se determinarán al fijarse la aportación económica máxima, </w:t>
      </w:r>
      <w:r w:rsidR="0056361A" w:rsidRPr="00920C58">
        <w:rPr>
          <w:rFonts w:ascii="Arial" w:hAnsi="Arial" w:cs="Arial"/>
          <w:sz w:val="18"/>
          <w:szCs w:val="18"/>
        </w:rPr>
        <w:t xml:space="preserve">conforme a la programación temporal que se determine por resolución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56361A" w:rsidRPr="00920C58">
            <w:rPr>
              <w:rFonts w:ascii="Arial" w:hAnsi="Arial" w:cs="Arial"/>
              <w:sz w:val="18"/>
              <w:szCs w:val="18"/>
            </w:rPr>
            <w:t>la Dirección</w:t>
          </w:r>
        </w:smartTag>
        <w:r w:rsidR="0056361A" w:rsidRPr="00920C58">
          <w:rPr>
            <w:rFonts w:ascii="Arial" w:hAnsi="Arial" w:cs="Arial"/>
            <w:sz w:val="18"/>
            <w:szCs w:val="18"/>
          </w:rPr>
          <w:t xml:space="preserve"> General</w:t>
        </w:r>
      </w:smartTag>
      <w:r w:rsidR="0056361A" w:rsidRPr="00920C58">
        <w:rPr>
          <w:rFonts w:ascii="Arial" w:hAnsi="Arial" w:cs="Arial"/>
          <w:sz w:val="18"/>
          <w:szCs w:val="18"/>
        </w:rPr>
        <w:t xml:space="preserve"> de Administración Local.</w:t>
      </w:r>
    </w:p>
    <w:p w:rsidR="0056361A" w:rsidRPr="00920C58" w:rsidRDefault="007141A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2. Excepcionalmente, a solicitud de la entidad local, l</w:t>
      </w:r>
      <w:r w:rsidR="0056361A" w:rsidRPr="00920C58">
        <w:rPr>
          <w:rFonts w:ascii="Arial" w:hAnsi="Arial" w:cs="Arial"/>
          <w:sz w:val="18"/>
          <w:szCs w:val="18"/>
        </w:rPr>
        <w:t xml:space="preserve">os plazos establecidos al efecto podrán </w:t>
      </w:r>
      <w:r w:rsidRPr="00920C58">
        <w:rPr>
          <w:rFonts w:ascii="Arial" w:hAnsi="Arial" w:cs="Arial"/>
          <w:sz w:val="18"/>
          <w:szCs w:val="18"/>
        </w:rPr>
        <w:t>ampliarse</w:t>
      </w:r>
      <w:r w:rsidR="0056361A" w:rsidRPr="00920C58">
        <w:rPr>
          <w:rFonts w:ascii="Arial" w:hAnsi="Arial" w:cs="Arial"/>
          <w:sz w:val="18"/>
          <w:szCs w:val="18"/>
        </w:rPr>
        <w:t xml:space="preserve"> mediante resolución de </w:t>
      </w:r>
      <w:smartTag w:uri="urn:schemas-microsoft-com:office:smarttags" w:element="PersonName">
        <w:smartTagPr>
          <w:attr w:name="ProductID" w:val="la Direcci￳n General"/>
        </w:smartTagPr>
        <w:r w:rsidR="0056361A" w:rsidRPr="00920C58">
          <w:rPr>
            <w:rFonts w:ascii="Arial" w:hAnsi="Arial" w:cs="Arial"/>
            <w:sz w:val="18"/>
            <w:szCs w:val="18"/>
          </w:rPr>
          <w:t>la Dirección General</w:t>
        </w:r>
      </w:smartTag>
      <w:r w:rsidR="0056361A" w:rsidRPr="00920C58">
        <w:rPr>
          <w:rFonts w:ascii="Arial" w:hAnsi="Arial" w:cs="Arial"/>
          <w:sz w:val="18"/>
          <w:szCs w:val="18"/>
        </w:rPr>
        <w:t xml:space="preserve"> de Administración Local cuando no se considere factible finalizar </w:t>
      </w:r>
      <w:r w:rsidR="002A3FF5" w:rsidRPr="00920C58">
        <w:rPr>
          <w:rFonts w:ascii="Arial" w:hAnsi="Arial" w:cs="Arial"/>
          <w:sz w:val="18"/>
          <w:szCs w:val="18"/>
        </w:rPr>
        <w:t xml:space="preserve">en plazo </w:t>
      </w:r>
      <w:r w:rsidR="0056361A" w:rsidRPr="00920C58">
        <w:rPr>
          <w:rFonts w:ascii="Arial" w:hAnsi="Arial" w:cs="Arial"/>
          <w:sz w:val="18"/>
          <w:szCs w:val="18"/>
        </w:rPr>
        <w:t xml:space="preserve">la ejecución de la inversión por causas sobrevenidas con posterioridad a la fecha de su inclusión. </w:t>
      </w:r>
    </w:p>
    <w:p w:rsidR="00E527B3" w:rsidRPr="00920C58" w:rsidRDefault="00E527B3"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4</w:t>
      </w:r>
      <w:r w:rsidRPr="00920C58">
        <w:rPr>
          <w:rFonts w:ascii="Arial" w:hAnsi="Arial" w:cs="Arial"/>
          <w:sz w:val="18"/>
          <w:szCs w:val="18"/>
        </w:rPr>
        <w:t>. Solicitudes de abono por inicio y finalización de obras.</w:t>
      </w:r>
    </w:p>
    <w:p w:rsidR="00E527B3" w:rsidRPr="00920C58" w:rsidRDefault="00E527B3"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Las entidades locales beneficiarias de las aportaciones están obligadas a justificar la realización de la inversión conforme a los requisitos y condiciones establecidos. </w:t>
      </w:r>
    </w:p>
    <w:p w:rsidR="00E527B3" w:rsidRPr="00920C58" w:rsidRDefault="00E527B3"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Los abonos correspondientes se realizarán previo informe</w:t>
      </w:r>
      <w:r w:rsidR="00C853BD" w:rsidRPr="00920C58">
        <w:rPr>
          <w:rFonts w:ascii="Arial" w:hAnsi="Arial" w:cs="Arial"/>
          <w:sz w:val="18"/>
          <w:szCs w:val="18"/>
        </w:rPr>
        <w:t xml:space="preserve"> técnico vinculante </w:t>
      </w:r>
      <w:r w:rsidR="002C512C" w:rsidRPr="00920C58">
        <w:rPr>
          <w:rFonts w:ascii="Arial" w:hAnsi="Arial" w:cs="Arial"/>
          <w:sz w:val="18"/>
          <w:szCs w:val="18"/>
        </w:rPr>
        <w:t>del S</w:t>
      </w:r>
      <w:r w:rsidRPr="00920C58">
        <w:rPr>
          <w:rFonts w:ascii="Arial" w:hAnsi="Arial" w:cs="Arial"/>
          <w:sz w:val="18"/>
          <w:szCs w:val="18"/>
        </w:rPr>
        <w:t xml:space="preserve">ervicio competente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20C58">
            <w:rPr>
              <w:rFonts w:ascii="Arial" w:hAnsi="Arial" w:cs="Arial"/>
              <w:sz w:val="18"/>
              <w:szCs w:val="18"/>
            </w:rPr>
            <w:t>la Dirección</w:t>
          </w:r>
        </w:smartTag>
        <w:r w:rsidRPr="00920C58">
          <w:rPr>
            <w:rFonts w:ascii="Arial" w:hAnsi="Arial" w:cs="Arial"/>
            <w:sz w:val="18"/>
            <w:szCs w:val="18"/>
          </w:rPr>
          <w:t xml:space="preserve"> General</w:t>
        </w:r>
      </w:smartTag>
      <w:r w:rsidRPr="00920C58">
        <w:rPr>
          <w:rFonts w:ascii="Arial" w:hAnsi="Arial" w:cs="Arial"/>
          <w:sz w:val="18"/>
          <w:szCs w:val="18"/>
        </w:rPr>
        <w:t xml:space="preserve"> de Administración Local, una vez inspeccionada la obra y examinada la documentación aportada.</w:t>
      </w:r>
    </w:p>
    <w:p w:rsidR="00E527B3" w:rsidRPr="00920C58" w:rsidRDefault="00E527B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2. El abono de aportaciones correspondientes a los apartados de Programas de Inversiones y de Programación Local</w:t>
      </w:r>
      <w:r w:rsidR="00623F31" w:rsidRPr="00920C58">
        <w:rPr>
          <w:rFonts w:ascii="Arial" w:hAnsi="Arial" w:cs="Arial"/>
          <w:sz w:val="18"/>
          <w:szCs w:val="18"/>
        </w:rPr>
        <w:t>,</w:t>
      </w:r>
      <w:r w:rsidRPr="00920C58">
        <w:rPr>
          <w:rFonts w:ascii="Arial" w:hAnsi="Arial" w:cs="Arial"/>
          <w:sz w:val="18"/>
          <w:szCs w:val="18"/>
        </w:rPr>
        <w:t xml:space="preserve"> se realizará de la forma siguiente: </w:t>
      </w:r>
    </w:p>
    <w:p w:rsidR="00E527B3" w:rsidRPr="00920C58" w:rsidRDefault="004F1B0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A)</w:t>
      </w:r>
      <w:r w:rsidR="00E527B3" w:rsidRPr="00920C58">
        <w:rPr>
          <w:rFonts w:ascii="Arial" w:hAnsi="Arial" w:cs="Arial"/>
          <w:sz w:val="18"/>
          <w:szCs w:val="18"/>
        </w:rPr>
        <w:t xml:space="preserve"> El 40% al inicio de las obras.</w:t>
      </w:r>
    </w:p>
    <w:p w:rsidR="00E527B3" w:rsidRPr="00920C58" w:rsidRDefault="004F1B0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B)</w:t>
      </w:r>
      <w:r w:rsidR="00E527B3" w:rsidRPr="00920C58">
        <w:rPr>
          <w:rFonts w:ascii="Arial" w:hAnsi="Arial" w:cs="Arial"/>
          <w:sz w:val="18"/>
          <w:szCs w:val="18"/>
        </w:rPr>
        <w:t xml:space="preserve"> El 20% a la mitad de las obras.</w:t>
      </w:r>
    </w:p>
    <w:p w:rsidR="00E527B3" w:rsidRPr="00920C58" w:rsidRDefault="004F1B0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C)</w:t>
      </w:r>
      <w:r w:rsidR="00E527B3" w:rsidRPr="00920C58">
        <w:rPr>
          <w:rFonts w:ascii="Arial" w:hAnsi="Arial" w:cs="Arial"/>
          <w:sz w:val="18"/>
          <w:szCs w:val="18"/>
        </w:rPr>
        <w:t xml:space="preserve"> El resto, al finalizar las mismas.</w:t>
      </w:r>
    </w:p>
    <w:p w:rsidR="003A0698" w:rsidRPr="00920C58" w:rsidRDefault="003A069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3. La solicitud de abono por inicio de obra</w:t>
      </w:r>
      <w:r w:rsidR="009C6E4B" w:rsidRPr="00920C58">
        <w:rPr>
          <w:rFonts w:ascii="Arial" w:hAnsi="Arial" w:cs="Arial"/>
          <w:sz w:val="18"/>
          <w:szCs w:val="18"/>
        </w:rPr>
        <w:t xml:space="preserve"> se presentará</w:t>
      </w:r>
      <w:r w:rsidRPr="00920C58">
        <w:rPr>
          <w:rFonts w:ascii="Arial" w:hAnsi="Arial" w:cs="Arial"/>
          <w:sz w:val="18"/>
          <w:szCs w:val="18"/>
        </w:rPr>
        <w:t xml:space="preserve"> junto con la documentación requerida en</w:t>
      </w:r>
      <w:r w:rsidR="00AB5102" w:rsidRPr="00920C58">
        <w:rPr>
          <w:rFonts w:ascii="Arial" w:hAnsi="Arial" w:cs="Arial"/>
          <w:sz w:val="18"/>
          <w:szCs w:val="18"/>
        </w:rPr>
        <w:t xml:space="preserve"> la letra A)</w:t>
      </w:r>
      <w:r w:rsidRPr="00920C58">
        <w:rPr>
          <w:rFonts w:ascii="Arial" w:hAnsi="Arial" w:cs="Arial"/>
          <w:sz w:val="18"/>
          <w:szCs w:val="18"/>
        </w:rPr>
        <w:t xml:space="preserve"> </w:t>
      </w:r>
      <w:r w:rsidR="00AB5102" w:rsidRPr="00920C58">
        <w:rPr>
          <w:rFonts w:ascii="Arial" w:hAnsi="Arial" w:cs="Arial"/>
          <w:sz w:val="18"/>
          <w:szCs w:val="18"/>
        </w:rPr>
        <w:t>d</w:t>
      </w:r>
      <w:r w:rsidRPr="00920C58">
        <w:rPr>
          <w:rFonts w:ascii="Arial" w:hAnsi="Arial" w:cs="Arial"/>
          <w:sz w:val="18"/>
          <w:szCs w:val="18"/>
        </w:rPr>
        <w:t xml:space="preserve">el número </w:t>
      </w:r>
      <w:r w:rsidR="00AB5102" w:rsidRPr="00920C58">
        <w:rPr>
          <w:rFonts w:ascii="Arial" w:hAnsi="Arial" w:cs="Arial"/>
          <w:sz w:val="18"/>
          <w:szCs w:val="18"/>
        </w:rPr>
        <w:t>5</w:t>
      </w:r>
      <w:r w:rsidRPr="00920C58">
        <w:rPr>
          <w:rFonts w:ascii="Arial" w:hAnsi="Arial" w:cs="Arial"/>
          <w:sz w:val="18"/>
          <w:szCs w:val="18"/>
        </w:rPr>
        <w:t xml:space="preserve"> del Anexo I</w:t>
      </w:r>
      <w:r w:rsidR="00AB5102" w:rsidRPr="00920C58">
        <w:rPr>
          <w:rFonts w:ascii="Arial" w:hAnsi="Arial" w:cs="Arial"/>
          <w:sz w:val="18"/>
          <w:szCs w:val="18"/>
        </w:rPr>
        <w:t>V</w:t>
      </w:r>
      <w:r w:rsidRPr="00920C58">
        <w:rPr>
          <w:rFonts w:ascii="Arial" w:hAnsi="Arial" w:cs="Arial"/>
          <w:sz w:val="18"/>
          <w:szCs w:val="18"/>
        </w:rPr>
        <w:t>.</w:t>
      </w:r>
    </w:p>
    <w:p w:rsidR="003A0698" w:rsidRPr="00920C58" w:rsidRDefault="003A069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4. En caso de que se solicite abono a mitad de obra, se aportará la documentación prevista en</w:t>
      </w:r>
      <w:r w:rsidR="00AB5102" w:rsidRPr="00920C58">
        <w:rPr>
          <w:rFonts w:ascii="Arial" w:hAnsi="Arial" w:cs="Arial"/>
          <w:sz w:val="18"/>
          <w:szCs w:val="18"/>
        </w:rPr>
        <w:t xml:space="preserve"> la letra B) d</w:t>
      </w:r>
      <w:r w:rsidRPr="00920C58">
        <w:rPr>
          <w:rFonts w:ascii="Arial" w:hAnsi="Arial" w:cs="Arial"/>
          <w:sz w:val="18"/>
          <w:szCs w:val="18"/>
        </w:rPr>
        <w:t xml:space="preserve">el número </w:t>
      </w:r>
      <w:r w:rsidR="00AB5102" w:rsidRPr="00920C58">
        <w:rPr>
          <w:rFonts w:ascii="Arial" w:hAnsi="Arial" w:cs="Arial"/>
          <w:sz w:val="18"/>
          <w:szCs w:val="18"/>
        </w:rPr>
        <w:t>5</w:t>
      </w:r>
      <w:r w:rsidRPr="00920C58">
        <w:rPr>
          <w:rFonts w:ascii="Arial" w:hAnsi="Arial" w:cs="Arial"/>
          <w:sz w:val="18"/>
          <w:szCs w:val="18"/>
        </w:rPr>
        <w:t xml:space="preserve"> del </w:t>
      </w:r>
      <w:r w:rsidR="00AB5102" w:rsidRPr="00920C58">
        <w:rPr>
          <w:rFonts w:ascii="Arial" w:hAnsi="Arial" w:cs="Arial"/>
          <w:sz w:val="18"/>
          <w:szCs w:val="18"/>
        </w:rPr>
        <w:t>Anexo IV</w:t>
      </w:r>
      <w:r w:rsidRPr="00920C58">
        <w:rPr>
          <w:rFonts w:ascii="Arial" w:hAnsi="Arial" w:cs="Arial"/>
          <w:sz w:val="18"/>
          <w:szCs w:val="18"/>
        </w:rPr>
        <w:t>.</w:t>
      </w:r>
    </w:p>
    <w:p w:rsidR="003A0698" w:rsidRPr="00920C58" w:rsidRDefault="003A069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5. La solicitud de abono por finalización de obra, junto con la documentación requerida en</w:t>
      </w:r>
      <w:r w:rsidR="00AB5102" w:rsidRPr="00920C58">
        <w:rPr>
          <w:rFonts w:ascii="Arial" w:hAnsi="Arial" w:cs="Arial"/>
          <w:sz w:val="18"/>
          <w:szCs w:val="18"/>
        </w:rPr>
        <w:t xml:space="preserve"> la letra C) del número 5</w:t>
      </w:r>
      <w:r w:rsidRPr="00920C58">
        <w:rPr>
          <w:rFonts w:ascii="Arial" w:hAnsi="Arial" w:cs="Arial"/>
          <w:sz w:val="18"/>
          <w:szCs w:val="18"/>
        </w:rPr>
        <w:t xml:space="preserve"> </w:t>
      </w:r>
      <w:r w:rsidR="00F540DE" w:rsidRPr="00920C58">
        <w:rPr>
          <w:rFonts w:ascii="Arial" w:hAnsi="Arial" w:cs="Arial"/>
          <w:sz w:val="18"/>
          <w:szCs w:val="18"/>
        </w:rPr>
        <w:t>d</w:t>
      </w:r>
      <w:r w:rsidRPr="00920C58">
        <w:rPr>
          <w:rFonts w:ascii="Arial" w:hAnsi="Arial" w:cs="Arial"/>
          <w:sz w:val="18"/>
          <w:szCs w:val="18"/>
        </w:rPr>
        <w:t>el Anexo I</w:t>
      </w:r>
      <w:r w:rsidR="00AB5102" w:rsidRPr="00920C58">
        <w:rPr>
          <w:rFonts w:ascii="Arial" w:hAnsi="Arial" w:cs="Arial"/>
          <w:sz w:val="18"/>
          <w:szCs w:val="18"/>
        </w:rPr>
        <w:t>V</w:t>
      </w:r>
      <w:r w:rsidRPr="00920C58">
        <w:rPr>
          <w:rFonts w:ascii="Arial" w:hAnsi="Arial" w:cs="Arial"/>
          <w:sz w:val="18"/>
          <w:szCs w:val="18"/>
        </w:rPr>
        <w:t>, deberá presentarse en el plazo de un mes a contar desde el día siguiente a la fecha del acta de recepción acreditativa de que la obra puede entregarse al uso público al que se destina, incluso si no hubiera conformidad de la empresa contratista.</w:t>
      </w:r>
    </w:p>
    <w:p w:rsidR="00A6576C" w:rsidRPr="00920C58" w:rsidRDefault="00037E97"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Artículo </w:t>
      </w:r>
      <w:r w:rsidR="00A54068" w:rsidRPr="00920C58">
        <w:rPr>
          <w:rFonts w:ascii="Arial" w:hAnsi="Arial" w:cs="Arial"/>
          <w:sz w:val="18"/>
          <w:szCs w:val="18"/>
        </w:rPr>
        <w:t>2</w:t>
      </w:r>
      <w:r w:rsidR="00623F31" w:rsidRPr="00920C58">
        <w:rPr>
          <w:rFonts w:ascii="Arial" w:hAnsi="Arial" w:cs="Arial"/>
          <w:sz w:val="18"/>
          <w:szCs w:val="18"/>
        </w:rPr>
        <w:t>5</w:t>
      </w:r>
      <w:r w:rsidRPr="00920C58">
        <w:rPr>
          <w:rFonts w:ascii="Arial" w:hAnsi="Arial" w:cs="Arial"/>
          <w:sz w:val="18"/>
          <w:szCs w:val="18"/>
        </w:rPr>
        <w:t>. Subsanaciones</w:t>
      </w:r>
      <w:r w:rsidR="003B3DCA" w:rsidRPr="00920C58">
        <w:rPr>
          <w:rFonts w:ascii="Arial" w:hAnsi="Arial" w:cs="Arial"/>
          <w:sz w:val="18"/>
          <w:szCs w:val="18"/>
        </w:rPr>
        <w:t xml:space="preserve"> de solicitudes y documentos</w:t>
      </w:r>
      <w:r w:rsidRPr="00920C58">
        <w:rPr>
          <w:rFonts w:ascii="Arial" w:hAnsi="Arial" w:cs="Arial"/>
          <w:sz w:val="18"/>
          <w:szCs w:val="18"/>
        </w:rPr>
        <w:t>.</w:t>
      </w:r>
    </w:p>
    <w:p w:rsidR="00A6576C" w:rsidRPr="00920C58" w:rsidRDefault="00037E97"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1. Si la</w:t>
      </w:r>
      <w:r w:rsidR="00B13CE9" w:rsidRPr="00920C58">
        <w:rPr>
          <w:rFonts w:ascii="Arial" w:hAnsi="Arial" w:cs="Arial"/>
          <w:sz w:val="18"/>
          <w:szCs w:val="18"/>
        </w:rPr>
        <w:t>s</w:t>
      </w:r>
      <w:r w:rsidRPr="00920C58">
        <w:rPr>
          <w:rFonts w:ascii="Arial" w:hAnsi="Arial" w:cs="Arial"/>
          <w:sz w:val="18"/>
          <w:szCs w:val="18"/>
        </w:rPr>
        <w:t xml:space="preserve"> solicitud</w:t>
      </w:r>
      <w:r w:rsidR="00B13CE9" w:rsidRPr="00920C58">
        <w:rPr>
          <w:rFonts w:ascii="Arial" w:hAnsi="Arial" w:cs="Arial"/>
          <w:sz w:val="18"/>
          <w:szCs w:val="18"/>
        </w:rPr>
        <w:t xml:space="preserve">es presentadas por las entidades locales </w:t>
      </w:r>
      <w:r w:rsidR="001739D9" w:rsidRPr="00920C58">
        <w:rPr>
          <w:rFonts w:ascii="Arial" w:hAnsi="Arial" w:cs="Arial"/>
          <w:sz w:val="18"/>
          <w:szCs w:val="18"/>
        </w:rPr>
        <w:t>incumple</w:t>
      </w:r>
      <w:r w:rsidR="00B13CE9" w:rsidRPr="00920C58">
        <w:rPr>
          <w:rFonts w:ascii="Arial" w:hAnsi="Arial" w:cs="Arial"/>
          <w:sz w:val="18"/>
          <w:szCs w:val="18"/>
        </w:rPr>
        <w:t>n</w:t>
      </w:r>
      <w:r w:rsidR="001739D9" w:rsidRPr="00920C58">
        <w:rPr>
          <w:rFonts w:ascii="Arial" w:hAnsi="Arial" w:cs="Arial"/>
          <w:sz w:val="18"/>
          <w:szCs w:val="18"/>
        </w:rPr>
        <w:t xml:space="preserve"> los requisitos señalados en </w:t>
      </w:r>
      <w:r w:rsidR="005F0780">
        <w:rPr>
          <w:rFonts w:ascii="Arial" w:hAnsi="Arial" w:cs="Arial"/>
          <w:sz w:val="18"/>
          <w:szCs w:val="18"/>
        </w:rPr>
        <w:t>esta ley foral</w:t>
      </w:r>
      <w:r w:rsidR="00B13CE9" w:rsidRPr="00920C58">
        <w:rPr>
          <w:rFonts w:ascii="Arial" w:hAnsi="Arial" w:cs="Arial"/>
          <w:sz w:val="18"/>
          <w:szCs w:val="18"/>
        </w:rPr>
        <w:t xml:space="preserve"> o en la </w:t>
      </w:r>
      <w:r w:rsidR="001739D9" w:rsidRPr="00920C58">
        <w:rPr>
          <w:rFonts w:ascii="Arial" w:hAnsi="Arial" w:cs="Arial"/>
          <w:sz w:val="18"/>
          <w:szCs w:val="18"/>
        </w:rPr>
        <w:t>legislación básica sobre procedimiento administrativo común</w:t>
      </w:r>
      <w:r w:rsidR="00B13CE9" w:rsidRPr="00920C58">
        <w:rPr>
          <w:rFonts w:ascii="Arial" w:hAnsi="Arial" w:cs="Arial"/>
          <w:sz w:val="18"/>
          <w:szCs w:val="18"/>
        </w:rPr>
        <w:t xml:space="preserve"> o no van acompañadas de toda la documentación exigida, s</w:t>
      </w:r>
      <w:r w:rsidR="001739D9" w:rsidRPr="00920C58">
        <w:rPr>
          <w:rFonts w:ascii="Arial" w:hAnsi="Arial" w:cs="Arial"/>
          <w:sz w:val="18"/>
          <w:szCs w:val="18"/>
        </w:rPr>
        <w:t>e requerirá a la entidad local para que, en un plazo de diez días hábiles, subsane la falta o acompañe los documentos preceptivos.</w:t>
      </w:r>
      <w:r w:rsidR="00A54068" w:rsidRPr="00920C58">
        <w:rPr>
          <w:rFonts w:ascii="Arial" w:hAnsi="Arial" w:cs="Arial"/>
          <w:sz w:val="18"/>
          <w:szCs w:val="18"/>
        </w:rPr>
        <w:t xml:space="preserve"> En su defecto, la correspondiente solicitud se entenderá rechazada, sin perjuicio de lo dispuesto en el número siguiente.</w:t>
      </w:r>
    </w:p>
    <w:p w:rsidR="00A6576C" w:rsidRPr="00920C58" w:rsidRDefault="00A54068"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2. Cuando se trate de solicitudes de abono</w:t>
      </w:r>
      <w:r w:rsidR="002C512C" w:rsidRPr="00920C58">
        <w:rPr>
          <w:rFonts w:ascii="Arial" w:hAnsi="Arial" w:cs="Arial"/>
          <w:sz w:val="18"/>
          <w:szCs w:val="18"/>
        </w:rPr>
        <w:t xml:space="preserve"> por finalización de obra</w:t>
      </w:r>
      <w:r w:rsidRPr="00920C58">
        <w:rPr>
          <w:rFonts w:ascii="Arial" w:hAnsi="Arial" w:cs="Arial"/>
          <w:sz w:val="18"/>
          <w:szCs w:val="18"/>
        </w:rPr>
        <w:t xml:space="preserve">, si el </w:t>
      </w:r>
      <w:r w:rsidR="00B13CE9" w:rsidRPr="00920C58">
        <w:rPr>
          <w:rFonts w:ascii="Arial" w:hAnsi="Arial" w:cs="Arial"/>
          <w:sz w:val="18"/>
          <w:szCs w:val="18"/>
        </w:rPr>
        <w:t xml:space="preserve">requerimiento de subsanación no </w:t>
      </w:r>
      <w:r w:rsidRPr="00920C58">
        <w:rPr>
          <w:rFonts w:ascii="Arial" w:hAnsi="Arial" w:cs="Arial"/>
          <w:sz w:val="18"/>
          <w:szCs w:val="18"/>
        </w:rPr>
        <w:t>es</w:t>
      </w:r>
      <w:r w:rsidR="00B13CE9" w:rsidRPr="00920C58">
        <w:rPr>
          <w:rFonts w:ascii="Arial" w:hAnsi="Arial" w:cs="Arial"/>
          <w:sz w:val="18"/>
          <w:szCs w:val="18"/>
        </w:rPr>
        <w:t xml:space="preserve"> debidamente atendido, el Servicio competente de </w:t>
      </w:r>
      <w:smartTag w:uri="urn:schemas-microsoft-com:office:smarttags" w:element="PersonName">
        <w:smartTagPr>
          <w:attr w:name="ProductID" w:val="la Direcci￳n General"/>
        </w:smartTagPr>
        <w:r w:rsidR="00B13CE9" w:rsidRPr="00920C58">
          <w:rPr>
            <w:rFonts w:ascii="Arial" w:hAnsi="Arial" w:cs="Arial"/>
            <w:sz w:val="18"/>
            <w:szCs w:val="18"/>
          </w:rPr>
          <w:t>la Dirección General</w:t>
        </w:r>
      </w:smartTag>
      <w:r w:rsidR="00B13CE9" w:rsidRPr="00920C58">
        <w:rPr>
          <w:rFonts w:ascii="Arial" w:hAnsi="Arial" w:cs="Arial"/>
          <w:sz w:val="18"/>
          <w:szCs w:val="18"/>
        </w:rPr>
        <w:t xml:space="preserve"> de Administración Local inspeccionará la obra o parte de obra realizada, </w:t>
      </w:r>
      <w:r w:rsidR="004B6CE9" w:rsidRPr="00920C58">
        <w:rPr>
          <w:rFonts w:ascii="Arial" w:hAnsi="Arial" w:cs="Arial"/>
          <w:sz w:val="18"/>
          <w:szCs w:val="18"/>
        </w:rPr>
        <w:t xml:space="preserve">para </w:t>
      </w:r>
      <w:r w:rsidR="00B13CE9" w:rsidRPr="00920C58">
        <w:rPr>
          <w:rFonts w:ascii="Arial" w:hAnsi="Arial" w:cs="Arial"/>
          <w:sz w:val="18"/>
          <w:szCs w:val="18"/>
        </w:rPr>
        <w:t>determinar si es susceptible de utilización para el uso público previsto. En caso afirmativo, procederá el abono de la aportación económica correspondiente a la parte del coste que dicho servicio considere acreditada mediante certificaciones de obra suscritas, al menos, por la propiedad y por la dirección de la misma, así como facturas o justificantes de abono de las cantidades correspondientes.</w:t>
      </w:r>
    </w:p>
    <w:p w:rsidR="00E1240B"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6</w:t>
      </w:r>
      <w:r w:rsidRPr="00920C58">
        <w:rPr>
          <w:rFonts w:ascii="Arial" w:hAnsi="Arial" w:cs="Arial"/>
          <w:sz w:val="18"/>
          <w:szCs w:val="18"/>
        </w:rPr>
        <w:t>. Honorarios y afecciones.</w:t>
      </w:r>
      <w:r w:rsidR="00E1240B" w:rsidRPr="00920C58">
        <w:rPr>
          <w:rFonts w:ascii="Arial" w:hAnsi="Arial" w:cs="Arial"/>
          <w:sz w:val="18"/>
          <w:szCs w:val="18"/>
        </w:rPr>
        <w:t xml:space="preserve"> </w:t>
      </w:r>
    </w:p>
    <w:p w:rsidR="009206A7" w:rsidRPr="00920C58" w:rsidRDefault="009206A7"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El importe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de los honorarios regulado en este artículo incluye redacción de proyecto, dirección de obra, visados y otras asistencias que fueran necesarias</w:t>
      </w:r>
      <w:r w:rsidR="00DA0D55" w:rsidRPr="00920C58">
        <w:rPr>
          <w:rFonts w:ascii="Arial" w:hAnsi="Arial" w:cs="Arial"/>
          <w:sz w:val="18"/>
          <w:szCs w:val="18"/>
        </w:rPr>
        <w:t xml:space="preserve"> al efecto</w:t>
      </w:r>
      <w:r w:rsidRPr="00920C58">
        <w:rPr>
          <w:rFonts w:ascii="Arial" w:hAnsi="Arial" w:cs="Arial"/>
          <w:sz w:val="18"/>
          <w:szCs w:val="18"/>
        </w:rPr>
        <w:t xml:space="preserve">, excluyendo la gestión de las afecciones. </w:t>
      </w:r>
    </w:p>
    <w:p w:rsidR="009206A7" w:rsidRDefault="009206A7" w:rsidP="00390EFA">
      <w:pPr>
        <w:widowControl w:val="0"/>
        <w:autoSpaceDE w:val="0"/>
        <w:autoSpaceDN w:val="0"/>
        <w:adjustRightInd w:val="0"/>
        <w:spacing w:beforeLines="120" w:before="288" w:after="0" w:line="312" w:lineRule="auto"/>
        <w:ind w:firstLine="709"/>
        <w:jc w:val="both"/>
        <w:rPr>
          <w:rFonts w:ascii="Arial" w:hAnsi="Arial" w:cs="Arial"/>
          <w:sz w:val="18"/>
          <w:szCs w:val="18"/>
        </w:rPr>
      </w:pPr>
      <w:r w:rsidRPr="00920C58">
        <w:rPr>
          <w:rFonts w:ascii="Arial" w:hAnsi="Arial" w:cs="Arial"/>
          <w:sz w:val="18"/>
          <w:szCs w:val="18"/>
        </w:rPr>
        <w:t xml:space="preserve">2. </w:t>
      </w:r>
      <w:r w:rsidR="00025535" w:rsidRPr="00920C58">
        <w:rPr>
          <w:rFonts w:ascii="Arial" w:hAnsi="Arial" w:cs="Arial"/>
          <w:sz w:val="18"/>
          <w:szCs w:val="18"/>
        </w:rPr>
        <w:t xml:space="preserve">La aportación económica máxima por honorarios </w:t>
      </w:r>
      <w:r w:rsidRPr="00920C58">
        <w:rPr>
          <w:rFonts w:ascii="Arial" w:hAnsi="Arial" w:cs="Arial"/>
          <w:sz w:val="18"/>
          <w:szCs w:val="18"/>
        </w:rPr>
        <w:t xml:space="preserve">se calculará sobre el importe de obra </w:t>
      </w:r>
      <w:proofErr w:type="spellStart"/>
      <w:r w:rsidRPr="00920C58">
        <w:rPr>
          <w:rFonts w:ascii="Arial" w:hAnsi="Arial" w:cs="Arial"/>
          <w:sz w:val="18"/>
          <w:szCs w:val="18"/>
        </w:rPr>
        <w:t>auxiliable</w:t>
      </w:r>
      <w:proofErr w:type="spellEnd"/>
      <w:r w:rsidR="00025535" w:rsidRPr="00920C58">
        <w:rPr>
          <w:rFonts w:ascii="Arial" w:hAnsi="Arial" w:cs="Arial"/>
          <w:sz w:val="18"/>
          <w:szCs w:val="18"/>
        </w:rPr>
        <w:t>, incluyendo de forma conjunta la totalidad de los importes por todos los conceptos anteriores</w:t>
      </w:r>
      <w:r w:rsidRPr="00920C58">
        <w:rPr>
          <w:rFonts w:ascii="Arial" w:hAnsi="Arial" w:cs="Arial"/>
          <w:sz w:val="18"/>
          <w:szCs w:val="18"/>
        </w:rPr>
        <w:t>, corregido conforme al coste final de ejecución. No podrá exceder de los porcentajes definidos en el cuadro siguiente:</w:t>
      </w:r>
    </w:p>
    <w:p w:rsidR="00ED06B4" w:rsidRDefault="00ED06B4" w:rsidP="00390EFA">
      <w:pPr>
        <w:widowControl w:val="0"/>
        <w:autoSpaceDE w:val="0"/>
        <w:autoSpaceDN w:val="0"/>
        <w:adjustRightInd w:val="0"/>
        <w:spacing w:beforeLines="120" w:before="288" w:after="0" w:line="312" w:lineRule="auto"/>
        <w:ind w:firstLine="709"/>
        <w:jc w:val="both"/>
        <w:rPr>
          <w:rFonts w:ascii="Arial" w:hAnsi="Arial" w:cs="Arial"/>
          <w:sz w:val="18"/>
          <w:szCs w:val="18"/>
        </w:rPr>
      </w:pPr>
    </w:p>
    <w:tbl>
      <w:tblPr>
        <w:tblStyle w:val="Tablaconcuadrcula"/>
        <w:tblW w:w="0" w:type="auto"/>
        <w:tblLook w:val="01E0" w:firstRow="1" w:lastRow="1" w:firstColumn="1" w:lastColumn="1" w:noHBand="0" w:noVBand="0"/>
      </w:tblPr>
      <w:tblGrid>
        <w:gridCol w:w="4928"/>
        <w:gridCol w:w="2269"/>
        <w:gridCol w:w="2409"/>
      </w:tblGrid>
      <w:tr w:rsidR="009206A7" w:rsidRPr="0083350B" w:rsidTr="009F055E">
        <w:tc>
          <w:tcPr>
            <w:tcW w:w="4928" w:type="dxa"/>
          </w:tcPr>
          <w:p w:rsidR="009206A7" w:rsidRPr="0083350B" w:rsidRDefault="009206A7" w:rsidP="009F055E">
            <w:pPr>
              <w:widowControl w:val="0"/>
              <w:autoSpaceDE w:val="0"/>
              <w:autoSpaceDN w:val="0"/>
              <w:adjustRightInd w:val="0"/>
              <w:spacing w:after="0" w:line="240" w:lineRule="exact"/>
              <w:jc w:val="both"/>
              <w:rPr>
                <w:rFonts w:ascii="Arial" w:hAnsi="Arial" w:cs="Arial"/>
                <w:sz w:val="18"/>
                <w:szCs w:val="18"/>
              </w:rPr>
            </w:pPr>
            <w:r w:rsidRPr="0083350B">
              <w:rPr>
                <w:rFonts w:ascii="Arial" w:hAnsi="Arial" w:cs="Arial"/>
                <w:sz w:val="18"/>
                <w:szCs w:val="18"/>
              </w:rPr>
              <w:t xml:space="preserve">Importe obra </w:t>
            </w:r>
            <w:proofErr w:type="spellStart"/>
            <w:r w:rsidRPr="0083350B">
              <w:rPr>
                <w:rFonts w:ascii="Arial" w:hAnsi="Arial" w:cs="Arial"/>
                <w:sz w:val="18"/>
                <w:szCs w:val="18"/>
              </w:rPr>
              <w:t>auxiliable</w:t>
            </w:r>
            <w:proofErr w:type="spellEnd"/>
          </w:p>
          <w:p w:rsidR="009206A7" w:rsidRPr="0083350B" w:rsidRDefault="009206A7" w:rsidP="009F055E">
            <w:pPr>
              <w:widowControl w:val="0"/>
              <w:autoSpaceDE w:val="0"/>
              <w:autoSpaceDN w:val="0"/>
              <w:adjustRightInd w:val="0"/>
              <w:spacing w:after="0" w:line="240" w:lineRule="exact"/>
              <w:jc w:val="both"/>
              <w:rPr>
                <w:rFonts w:ascii="Arial" w:hAnsi="Arial" w:cs="Arial"/>
                <w:sz w:val="18"/>
                <w:szCs w:val="18"/>
              </w:rPr>
            </w:pPr>
            <w:r w:rsidRPr="0083350B">
              <w:rPr>
                <w:rFonts w:ascii="Arial" w:hAnsi="Arial" w:cs="Arial"/>
                <w:sz w:val="18"/>
                <w:szCs w:val="18"/>
              </w:rPr>
              <w:t>(presupuesto ejecución por contrata IVA excluido)</w:t>
            </w:r>
          </w:p>
        </w:tc>
        <w:tc>
          <w:tcPr>
            <w:tcW w:w="2269" w:type="dxa"/>
            <w:vAlign w:val="center"/>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Dirección facultativa contratada</w:t>
            </w:r>
          </w:p>
        </w:tc>
        <w:tc>
          <w:tcPr>
            <w:tcW w:w="2409" w:type="dxa"/>
            <w:vAlign w:val="center"/>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Medios propios</w:t>
            </w:r>
          </w:p>
        </w:tc>
      </w:tr>
      <w:tr w:rsidR="009206A7" w:rsidRPr="0083350B" w:rsidTr="009F055E">
        <w:tc>
          <w:tcPr>
            <w:tcW w:w="4928" w:type="dxa"/>
          </w:tcPr>
          <w:p w:rsidR="009206A7" w:rsidRPr="0083350B" w:rsidRDefault="009206A7" w:rsidP="009F055E">
            <w:pPr>
              <w:widowControl w:val="0"/>
              <w:autoSpaceDE w:val="0"/>
              <w:autoSpaceDN w:val="0"/>
              <w:adjustRightInd w:val="0"/>
              <w:spacing w:after="0" w:line="240" w:lineRule="exact"/>
              <w:jc w:val="both"/>
              <w:rPr>
                <w:rFonts w:ascii="Arial" w:hAnsi="Arial" w:cs="Arial"/>
                <w:sz w:val="18"/>
                <w:szCs w:val="18"/>
              </w:rPr>
            </w:pPr>
            <w:r w:rsidRPr="0083350B">
              <w:rPr>
                <w:rFonts w:ascii="Arial" w:hAnsi="Arial" w:cs="Arial"/>
                <w:sz w:val="18"/>
                <w:szCs w:val="18"/>
              </w:rPr>
              <w:t>Inferior o igual a 500.000 €</w:t>
            </w:r>
          </w:p>
        </w:tc>
        <w:tc>
          <w:tcPr>
            <w:tcW w:w="2269" w:type="dxa"/>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8%</w:t>
            </w:r>
          </w:p>
        </w:tc>
        <w:tc>
          <w:tcPr>
            <w:tcW w:w="2409" w:type="dxa"/>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6%</w:t>
            </w:r>
          </w:p>
        </w:tc>
      </w:tr>
      <w:tr w:rsidR="009206A7" w:rsidRPr="0083350B" w:rsidTr="009F055E">
        <w:tc>
          <w:tcPr>
            <w:tcW w:w="4928" w:type="dxa"/>
          </w:tcPr>
          <w:p w:rsidR="009206A7" w:rsidRPr="0083350B" w:rsidRDefault="009206A7" w:rsidP="009F055E">
            <w:pPr>
              <w:widowControl w:val="0"/>
              <w:autoSpaceDE w:val="0"/>
              <w:autoSpaceDN w:val="0"/>
              <w:adjustRightInd w:val="0"/>
              <w:spacing w:after="0" w:line="240" w:lineRule="exact"/>
              <w:jc w:val="both"/>
              <w:rPr>
                <w:rFonts w:ascii="Arial" w:hAnsi="Arial" w:cs="Arial"/>
                <w:sz w:val="18"/>
                <w:szCs w:val="18"/>
              </w:rPr>
            </w:pPr>
            <w:r w:rsidRPr="0083350B">
              <w:rPr>
                <w:rFonts w:ascii="Arial" w:hAnsi="Arial" w:cs="Arial"/>
                <w:sz w:val="18"/>
                <w:szCs w:val="18"/>
              </w:rPr>
              <w:t>Superior a 500.000 € e inferior o igual a 1.000.000 €</w:t>
            </w:r>
          </w:p>
        </w:tc>
        <w:tc>
          <w:tcPr>
            <w:tcW w:w="2269" w:type="dxa"/>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7%</w:t>
            </w:r>
          </w:p>
        </w:tc>
        <w:tc>
          <w:tcPr>
            <w:tcW w:w="2409" w:type="dxa"/>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5%</w:t>
            </w:r>
          </w:p>
        </w:tc>
      </w:tr>
      <w:tr w:rsidR="009206A7" w:rsidRPr="0083350B" w:rsidTr="009F055E">
        <w:tc>
          <w:tcPr>
            <w:tcW w:w="4928" w:type="dxa"/>
          </w:tcPr>
          <w:p w:rsidR="009206A7" w:rsidRPr="0083350B" w:rsidRDefault="009206A7" w:rsidP="009F055E">
            <w:pPr>
              <w:widowControl w:val="0"/>
              <w:autoSpaceDE w:val="0"/>
              <w:autoSpaceDN w:val="0"/>
              <w:adjustRightInd w:val="0"/>
              <w:spacing w:after="0" w:line="240" w:lineRule="exact"/>
              <w:jc w:val="both"/>
              <w:rPr>
                <w:rFonts w:ascii="Arial" w:hAnsi="Arial" w:cs="Arial"/>
                <w:sz w:val="18"/>
                <w:szCs w:val="18"/>
              </w:rPr>
            </w:pPr>
            <w:r w:rsidRPr="0083350B">
              <w:rPr>
                <w:rFonts w:ascii="Arial" w:hAnsi="Arial" w:cs="Arial"/>
                <w:sz w:val="18"/>
                <w:szCs w:val="18"/>
              </w:rPr>
              <w:t>Superior a 1.000.000 €</w:t>
            </w:r>
          </w:p>
        </w:tc>
        <w:tc>
          <w:tcPr>
            <w:tcW w:w="2269" w:type="dxa"/>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6%</w:t>
            </w:r>
          </w:p>
        </w:tc>
        <w:tc>
          <w:tcPr>
            <w:tcW w:w="2409" w:type="dxa"/>
          </w:tcPr>
          <w:p w:rsidR="009206A7" w:rsidRPr="0083350B" w:rsidRDefault="009206A7" w:rsidP="009F055E">
            <w:pPr>
              <w:widowControl w:val="0"/>
              <w:autoSpaceDE w:val="0"/>
              <w:autoSpaceDN w:val="0"/>
              <w:adjustRightInd w:val="0"/>
              <w:spacing w:after="0" w:line="240" w:lineRule="exact"/>
              <w:jc w:val="center"/>
              <w:rPr>
                <w:rFonts w:ascii="Arial" w:hAnsi="Arial" w:cs="Arial"/>
                <w:sz w:val="18"/>
                <w:szCs w:val="18"/>
              </w:rPr>
            </w:pPr>
            <w:r w:rsidRPr="0083350B">
              <w:rPr>
                <w:rFonts w:ascii="Arial" w:hAnsi="Arial" w:cs="Arial"/>
                <w:sz w:val="18"/>
                <w:szCs w:val="18"/>
              </w:rPr>
              <w:t>4%</w:t>
            </w:r>
          </w:p>
        </w:tc>
      </w:tr>
    </w:tbl>
    <w:p w:rsidR="009206A7" w:rsidRPr="00920C58" w:rsidRDefault="009206A7" w:rsidP="00390EFA">
      <w:pPr>
        <w:widowControl w:val="0"/>
        <w:autoSpaceDE w:val="0"/>
        <w:autoSpaceDN w:val="0"/>
        <w:adjustRightInd w:val="0"/>
        <w:spacing w:beforeLines="120" w:before="288" w:after="0" w:line="312" w:lineRule="auto"/>
        <w:ind w:firstLine="709"/>
        <w:jc w:val="both"/>
        <w:rPr>
          <w:rFonts w:ascii="Arial" w:hAnsi="Arial" w:cs="Arial"/>
          <w:sz w:val="18"/>
          <w:szCs w:val="18"/>
        </w:rPr>
      </w:pPr>
      <w:r w:rsidRPr="00920C58">
        <w:rPr>
          <w:rFonts w:ascii="Arial" w:hAnsi="Arial" w:cs="Arial"/>
          <w:sz w:val="18"/>
          <w:szCs w:val="18"/>
        </w:rPr>
        <w:lastRenderedPageBreak/>
        <w:t xml:space="preserve">3. </w:t>
      </w:r>
      <w:r w:rsidR="00CC7E88" w:rsidRPr="00920C58">
        <w:rPr>
          <w:rFonts w:ascii="Arial" w:hAnsi="Arial" w:cs="Arial"/>
          <w:sz w:val="18"/>
          <w:szCs w:val="18"/>
        </w:rPr>
        <w:t>Para el cálculo de</w:t>
      </w:r>
      <w:r w:rsidR="00D11C4C" w:rsidRPr="00920C58">
        <w:rPr>
          <w:rFonts w:ascii="Arial" w:hAnsi="Arial" w:cs="Arial"/>
          <w:sz w:val="18"/>
          <w:szCs w:val="18"/>
        </w:rPr>
        <w:t xml:space="preserve"> </w:t>
      </w:r>
      <w:r w:rsidR="00CC7E88" w:rsidRPr="00920C58">
        <w:rPr>
          <w:rFonts w:ascii="Arial" w:hAnsi="Arial" w:cs="Arial"/>
          <w:sz w:val="18"/>
          <w:szCs w:val="18"/>
        </w:rPr>
        <w:t>l</w:t>
      </w:r>
      <w:r w:rsidR="00D11C4C" w:rsidRPr="00920C58">
        <w:rPr>
          <w:rFonts w:ascii="Arial" w:hAnsi="Arial" w:cs="Arial"/>
          <w:sz w:val="18"/>
          <w:szCs w:val="18"/>
        </w:rPr>
        <w:t>a</w:t>
      </w:r>
      <w:r w:rsidR="00CC7E88" w:rsidRPr="00920C58">
        <w:rPr>
          <w:rFonts w:ascii="Arial" w:hAnsi="Arial" w:cs="Arial"/>
          <w:sz w:val="18"/>
          <w:szCs w:val="18"/>
        </w:rPr>
        <w:t xml:space="preserve"> </w:t>
      </w:r>
      <w:r w:rsidR="00D11C4C" w:rsidRPr="00920C58">
        <w:rPr>
          <w:rFonts w:ascii="Arial" w:hAnsi="Arial" w:cs="Arial"/>
          <w:sz w:val="18"/>
          <w:szCs w:val="18"/>
        </w:rPr>
        <w:t>aportación económica máxima por honorarios</w:t>
      </w:r>
      <w:r w:rsidR="00CC7E88" w:rsidRPr="00920C58">
        <w:rPr>
          <w:rFonts w:ascii="Arial" w:hAnsi="Arial" w:cs="Arial"/>
          <w:sz w:val="18"/>
          <w:szCs w:val="18"/>
        </w:rPr>
        <w:t xml:space="preserve"> no se tendrán en cuenta las bajas</w:t>
      </w:r>
      <w:r w:rsidR="0065378C" w:rsidRPr="00920C58">
        <w:rPr>
          <w:rFonts w:ascii="Arial" w:hAnsi="Arial" w:cs="Arial"/>
          <w:sz w:val="18"/>
          <w:szCs w:val="18"/>
        </w:rPr>
        <w:t xml:space="preserve"> de adjudicación</w:t>
      </w:r>
      <w:r w:rsidR="00D11C4C" w:rsidRPr="00920C58">
        <w:rPr>
          <w:rFonts w:ascii="Arial" w:hAnsi="Arial" w:cs="Arial"/>
          <w:sz w:val="18"/>
          <w:szCs w:val="18"/>
        </w:rPr>
        <w:t xml:space="preserve"> de las obras</w:t>
      </w:r>
      <w:r w:rsidRPr="00920C58">
        <w:rPr>
          <w:rFonts w:ascii="Arial" w:hAnsi="Arial" w:cs="Arial"/>
          <w:sz w:val="18"/>
          <w:szCs w:val="18"/>
        </w:rPr>
        <w:t>.</w:t>
      </w:r>
    </w:p>
    <w:p w:rsidR="009206A7" w:rsidRPr="00920C58" w:rsidRDefault="009206A7"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4. Asimismo, se podrán financiar gastos de indemnizaciones por afección a bienes y derechos cuya titularidad corresponda a personas físicas o jurídicas distintas de las entidades locales beneficiarias</w:t>
      </w:r>
      <w:r w:rsidR="00C853BD" w:rsidRPr="00920C58">
        <w:rPr>
          <w:rFonts w:ascii="Arial" w:hAnsi="Arial" w:cs="Arial"/>
          <w:sz w:val="18"/>
          <w:szCs w:val="18"/>
        </w:rPr>
        <w:t>, con arreglo a lo indicado en el número 2 del Anexo V</w:t>
      </w:r>
      <w:r w:rsidRPr="00920C58">
        <w:rPr>
          <w:rFonts w:ascii="Arial" w:hAnsi="Arial" w:cs="Arial"/>
          <w:sz w:val="18"/>
          <w:szCs w:val="18"/>
        </w:rPr>
        <w:t>.</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7</w:t>
      </w:r>
      <w:r w:rsidRPr="00920C58">
        <w:rPr>
          <w:rFonts w:ascii="Arial" w:hAnsi="Arial" w:cs="Arial"/>
          <w:sz w:val="18"/>
          <w:szCs w:val="18"/>
        </w:rPr>
        <w:t>. Exclusiones del Plan de Inversiones Locales</w:t>
      </w:r>
      <w:r w:rsidR="00537EFD" w:rsidRPr="00920C58">
        <w:rPr>
          <w:rFonts w:ascii="Arial" w:hAnsi="Arial" w:cs="Arial"/>
          <w:sz w:val="18"/>
          <w:szCs w:val="18"/>
        </w:rPr>
        <w:t>.</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1. Serán causas de exclusión total del Plan de Inversiones de Locales, con obligación de reintegro de todas las cantidades que, en su caso, se h</w:t>
      </w:r>
      <w:r w:rsidR="00537EFD" w:rsidRPr="00920C58">
        <w:rPr>
          <w:rFonts w:ascii="Arial" w:hAnsi="Arial" w:cs="Arial"/>
          <w:sz w:val="18"/>
          <w:szCs w:val="18"/>
        </w:rPr>
        <w:t>ayan percibido, las siguientes:</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A) Incumplir condiciones que hayan sido determinantes para la inclusión de la inversión en el Plan de Inversiones Locales, o falsear u ocultar la información sobre las mismas. </w:t>
      </w:r>
    </w:p>
    <w:p w:rsidR="00A6576C" w:rsidRPr="00920C58" w:rsidRDefault="00C853BD"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B</w:t>
      </w:r>
      <w:r w:rsidR="00E33C65" w:rsidRPr="00920C58">
        <w:rPr>
          <w:rFonts w:ascii="Arial" w:hAnsi="Arial" w:cs="Arial"/>
          <w:sz w:val="18"/>
          <w:szCs w:val="18"/>
        </w:rPr>
        <w:t xml:space="preserve">) No haber iniciado las obras en el plazo establecido al efecto conforme a lo dispuesto en el artículo </w:t>
      </w:r>
      <w:r w:rsidRPr="00920C58">
        <w:rPr>
          <w:rFonts w:ascii="Arial" w:hAnsi="Arial" w:cs="Arial"/>
          <w:sz w:val="18"/>
          <w:szCs w:val="18"/>
        </w:rPr>
        <w:t>2</w:t>
      </w:r>
      <w:r w:rsidR="0018654B" w:rsidRPr="00920C58">
        <w:rPr>
          <w:rFonts w:ascii="Arial" w:hAnsi="Arial" w:cs="Arial"/>
          <w:sz w:val="18"/>
          <w:szCs w:val="18"/>
        </w:rPr>
        <w:t>2</w:t>
      </w:r>
      <w:r w:rsidR="00E33C65" w:rsidRPr="00920C58">
        <w:rPr>
          <w:rFonts w:ascii="Arial" w:hAnsi="Arial" w:cs="Arial"/>
          <w:sz w:val="18"/>
          <w:szCs w:val="18"/>
        </w:rPr>
        <w:t xml:space="preserve"> de la </w:t>
      </w:r>
      <w:r w:rsidR="005F0780">
        <w:rPr>
          <w:rFonts w:ascii="Arial" w:hAnsi="Arial" w:cs="Arial"/>
          <w:sz w:val="18"/>
          <w:szCs w:val="18"/>
        </w:rPr>
        <w:t>presente ley foral</w:t>
      </w:r>
      <w:r w:rsidR="00E33C65" w:rsidRPr="00920C58">
        <w:rPr>
          <w:rFonts w:ascii="Arial" w:hAnsi="Arial" w:cs="Arial"/>
          <w:sz w:val="18"/>
          <w:szCs w:val="18"/>
        </w:rPr>
        <w:t>.</w:t>
      </w:r>
    </w:p>
    <w:p w:rsidR="00A6576C" w:rsidRPr="00920C58" w:rsidRDefault="00C853BD"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C</w:t>
      </w:r>
      <w:r w:rsidR="00E33C65" w:rsidRPr="00920C58">
        <w:rPr>
          <w:rFonts w:ascii="Arial" w:hAnsi="Arial" w:cs="Arial"/>
          <w:sz w:val="18"/>
          <w:szCs w:val="18"/>
        </w:rPr>
        <w:t>) Renunciar totalmente a la inversión, en los términos previstos por la legislación básica de procedimiento administrativo para la validez de las renuncias.</w:t>
      </w:r>
      <w:r w:rsidR="007C7538">
        <w:rPr>
          <w:rFonts w:ascii="Arial" w:hAnsi="Arial" w:cs="Arial"/>
          <w:sz w:val="18"/>
          <w:szCs w:val="18"/>
        </w:rPr>
        <w:t xml:space="preserve"> </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2. Podrán excluirse parcialmente determinadas inversiones del Plan de Inversiones Locales en los siguientes supuestos:</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A) Incumplir condiciones establecidas para la ejecución de la inversión cuando el incumplimiento perjudique el objeto o finalidad de la misma. </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B) Aportar una justificación documental sobre ejecución de la inversión insuficiente para acreditar la correcta realización de la totalidad de la inversión.</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C) Aportar la justificación documental sobre </w:t>
      </w:r>
      <w:r w:rsidR="003D2829" w:rsidRPr="00920C58">
        <w:rPr>
          <w:rFonts w:ascii="Arial" w:hAnsi="Arial" w:cs="Arial"/>
          <w:sz w:val="18"/>
          <w:szCs w:val="18"/>
        </w:rPr>
        <w:t>finalización</w:t>
      </w:r>
      <w:r w:rsidRPr="00920C58">
        <w:rPr>
          <w:rFonts w:ascii="Arial" w:hAnsi="Arial" w:cs="Arial"/>
          <w:sz w:val="18"/>
          <w:szCs w:val="18"/>
        </w:rPr>
        <w:t xml:space="preserve"> de la inversión fuera de los plazos establecidos, salvo ampliaciones otorgadas </w:t>
      </w:r>
      <w:r w:rsidR="00A7166C" w:rsidRPr="00920C58">
        <w:rPr>
          <w:rFonts w:ascii="Arial" w:hAnsi="Arial" w:cs="Arial"/>
          <w:sz w:val="18"/>
          <w:szCs w:val="18"/>
        </w:rPr>
        <w:t>en razón de</w:t>
      </w:r>
      <w:r w:rsidRPr="00920C58">
        <w:rPr>
          <w:rFonts w:ascii="Arial" w:hAnsi="Arial" w:cs="Arial"/>
          <w:sz w:val="18"/>
          <w:szCs w:val="18"/>
        </w:rPr>
        <w:t xml:space="preserve"> la intervención de distintos organismos públicos implicados en la ejecución de la inversión, o conforme a previsiones de planes directores, o por otra causa legal.</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D) Imposibilidad de finalizar la ejecución de la inversión por causas sobrevenidas con posterioridad a la fecha de su inclusión. </w:t>
      </w:r>
    </w:p>
    <w:p w:rsidR="00721BE9"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w:t>
      </w:r>
      <w:r w:rsidR="00721BE9" w:rsidRPr="00920C58">
        <w:rPr>
          <w:rFonts w:ascii="Arial" w:hAnsi="Arial" w:cs="Arial"/>
          <w:sz w:val="18"/>
          <w:szCs w:val="18"/>
        </w:rPr>
        <w:t>la documentación señalada en la letra C) del número 5 del Anexo IV.</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E) Incumplir los compromisos contraídos para la acogida de la inversión en el régimen excepcional. </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Este incumplimiento conllevará la pérdida del derecho a percibir las cantidades adicionales otorgadas en razón de dicho régimen</w:t>
      </w:r>
      <w:r w:rsidR="00551042" w:rsidRPr="00920C58">
        <w:rPr>
          <w:rFonts w:ascii="Arial" w:hAnsi="Arial" w:cs="Arial"/>
          <w:sz w:val="18"/>
          <w:szCs w:val="18"/>
        </w:rPr>
        <w:t>.</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F) Incumplir el plazo máximo de ejecución de la inversión cuando no se cuente con la autorización requerida al efecto.</w:t>
      </w:r>
    </w:p>
    <w:p w:rsidR="00863965" w:rsidRPr="00920C58" w:rsidRDefault="008639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G) Introducir o ejecutar mejoras</w:t>
      </w:r>
      <w:r w:rsidR="00551042" w:rsidRPr="00920C58">
        <w:rPr>
          <w:rFonts w:ascii="Arial" w:hAnsi="Arial" w:cs="Arial"/>
          <w:sz w:val="18"/>
          <w:szCs w:val="18"/>
        </w:rPr>
        <w:t xml:space="preserve"> no reflejadas en las certificaciones de obra</w:t>
      </w:r>
      <w:r w:rsidRPr="00920C58">
        <w:rPr>
          <w:rFonts w:ascii="Arial" w:hAnsi="Arial" w:cs="Arial"/>
          <w:sz w:val="18"/>
          <w:szCs w:val="18"/>
        </w:rPr>
        <w:t>.</w:t>
      </w:r>
    </w:p>
    <w:p w:rsidR="00E33C65"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w:t>
      </w:r>
      <w:r w:rsidR="00551042" w:rsidRPr="00920C58">
        <w:rPr>
          <w:rFonts w:ascii="Arial" w:hAnsi="Arial" w:cs="Arial"/>
          <w:sz w:val="18"/>
          <w:szCs w:val="18"/>
        </w:rPr>
        <w:t xml:space="preserve">El reintegro podrá exigirse, previa tramitación del oportuno expediente con audiencia de los interesados, </w:t>
      </w:r>
      <w:r w:rsidR="0075236B" w:rsidRPr="00920C58">
        <w:rPr>
          <w:rFonts w:ascii="Arial" w:hAnsi="Arial" w:cs="Arial"/>
          <w:sz w:val="18"/>
          <w:szCs w:val="18"/>
        </w:rPr>
        <w:t>por</w:t>
      </w:r>
      <w:r w:rsidR="00551042" w:rsidRPr="00920C58">
        <w:rPr>
          <w:rFonts w:ascii="Arial" w:hAnsi="Arial" w:cs="Arial"/>
          <w:sz w:val="18"/>
          <w:szCs w:val="18"/>
        </w:rPr>
        <w:t xml:space="preserve"> compensación con cargo al apartado de transferencias corrientes del Fondo de Participación de las Haciendas Locales en los Tributos de </w:t>
      </w:r>
      <w:r w:rsidR="0075236B" w:rsidRPr="00920C58">
        <w:rPr>
          <w:rFonts w:ascii="Arial" w:hAnsi="Arial" w:cs="Arial"/>
          <w:sz w:val="18"/>
          <w:szCs w:val="18"/>
        </w:rPr>
        <w:t>N</w:t>
      </w:r>
      <w:r w:rsidR="00551042" w:rsidRPr="00920C58">
        <w:rPr>
          <w:rFonts w:ascii="Arial" w:hAnsi="Arial" w:cs="Arial"/>
          <w:sz w:val="18"/>
          <w:szCs w:val="18"/>
        </w:rPr>
        <w:t>avarra</w:t>
      </w:r>
      <w:r w:rsidR="0075236B" w:rsidRPr="00920C58">
        <w:rPr>
          <w:rFonts w:ascii="Arial" w:hAnsi="Arial" w:cs="Arial"/>
          <w:sz w:val="18"/>
          <w:szCs w:val="18"/>
        </w:rPr>
        <w:t xml:space="preserve"> cuando se trate de municipios o concejos, y mediante carta de pago para el resto de entes beneficiarios.</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8</w:t>
      </w:r>
      <w:r w:rsidR="007C7538">
        <w:rPr>
          <w:rFonts w:ascii="Arial" w:hAnsi="Arial" w:cs="Arial"/>
          <w:sz w:val="18"/>
          <w:szCs w:val="18"/>
        </w:rPr>
        <w:t>.</w:t>
      </w:r>
      <w:r w:rsidRPr="00920C58">
        <w:rPr>
          <w:rFonts w:ascii="Arial" w:hAnsi="Arial" w:cs="Arial"/>
          <w:sz w:val="18"/>
          <w:szCs w:val="18"/>
        </w:rPr>
        <w:t xml:space="preserve"> Modificaciones de la aportación económica máxima.</w:t>
      </w:r>
    </w:p>
    <w:p w:rsidR="00A6576C" w:rsidRPr="00920C58" w:rsidRDefault="00E33C65" w:rsidP="00390EFA">
      <w:pPr>
        <w:widowControl w:val="0"/>
        <w:autoSpaceDE w:val="0"/>
        <w:autoSpaceDN w:val="0"/>
        <w:adjustRightInd w:val="0"/>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La aportación económica máxima no podrá modificarse al alza. </w:t>
      </w:r>
    </w:p>
    <w:p w:rsidR="00A6576C" w:rsidRPr="00920C58" w:rsidRDefault="00E33C6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La aportación se modificará a la baja cuando el importe efectivo de adjudicación sea inferior al de licitación y, asimismo, cuando el coste real de ejecución </w:t>
      </w:r>
      <w:r w:rsidR="00551042" w:rsidRPr="00920C58">
        <w:rPr>
          <w:rFonts w:ascii="Arial" w:hAnsi="Arial" w:cs="Arial"/>
          <w:sz w:val="18"/>
          <w:szCs w:val="18"/>
        </w:rPr>
        <w:t xml:space="preserve">de la obra </w:t>
      </w:r>
      <w:proofErr w:type="spellStart"/>
      <w:r w:rsidR="00551042" w:rsidRPr="00920C58">
        <w:rPr>
          <w:rFonts w:ascii="Arial" w:hAnsi="Arial" w:cs="Arial"/>
          <w:sz w:val="18"/>
          <w:szCs w:val="18"/>
        </w:rPr>
        <w:t>auxiliable</w:t>
      </w:r>
      <w:proofErr w:type="spellEnd"/>
      <w:r w:rsidR="00551042" w:rsidRPr="00920C58">
        <w:rPr>
          <w:rFonts w:ascii="Arial" w:hAnsi="Arial" w:cs="Arial"/>
          <w:sz w:val="18"/>
          <w:szCs w:val="18"/>
        </w:rPr>
        <w:t xml:space="preserve"> </w:t>
      </w:r>
      <w:r w:rsidRPr="00920C58">
        <w:rPr>
          <w:rFonts w:ascii="Arial" w:hAnsi="Arial" w:cs="Arial"/>
          <w:sz w:val="18"/>
          <w:szCs w:val="18"/>
        </w:rPr>
        <w:t xml:space="preserve">resulte ser inferior al </w:t>
      </w:r>
      <w:r w:rsidR="00551042" w:rsidRPr="00920C58">
        <w:rPr>
          <w:rFonts w:ascii="Arial" w:hAnsi="Arial" w:cs="Arial"/>
          <w:sz w:val="18"/>
          <w:szCs w:val="18"/>
        </w:rPr>
        <w:t>previsto en la fijación de la aportación económica máxima</w:t>
      </w:r>
      <w:r w:rsidRPr="00920C58">
        <w:rPr>
          <w:rFonts w:ascii="Arial" w:hAnsi="Arial" w:cs="Arial"/>
          <w:sz w:val="18"/>
          <w:szCs w:val="18"/>
        </w:rPr>
        <w:t>.</w:t>
      </w:r>
    </w:p>
    <w:p w:rsidR="00A6576C" w:rsidRPr="00920C58" w:rsidRDefault="00E33C6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Las cantidades así liberadas se dedicarán a financiar otras inversiones, dentro de los límites presupuestarios aplicables, y conforme al orden de prioridades establecido para cada tipo de inversión.</w:t>
      </w:r>
    </w:p>
    <w:p w:rsidR="0005067B" w:rsidRPr="00920C58" w:rsidRDefault="0005067B"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2</w:t>
      </w:r>
      <w:r w:rsidR="00623F31" w:rsidRPr="00920C58">
        <w:rPr>
          <w:rFonts w:ascii="Arial" w:hAnsi="Arial" w:cs="Arial"/>
          <w:sz w:val="18"/>
          <w:szCs w:val="18"/>
        </w:rPr>
        <w:t>9</w:t>
      </w:r>
      <w:r w:rsidRPr="00920C58">
        <w:rPr>
          <w:rFonts w:ascii="Arial" w:hAnsi="Arial" w:cs="Arial"/>
          <w:sz w:val="18"/>
          <w:szCs w:val="18"/>
        </w:rPr>
        <w:t>. Convenios de colaboración.</w:t>
      </w:r>
    </w:p>
    <w:p w:rsidR="0005067B" w:rsidRPr="00920C58" w:rsidRDefault="0005067B"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Se podrán suscribir convenios de colaboración para la gestión de obras de los apartados de Programas de Inversiones y de Programación Local a ejecutar conjuntamente entre varias entidades locales.</w:t>
      </w:r>
      <w:r w:rsidR="00006A16" w:rsidRPr="00920C58">
        <w:rPr>
          <w:rFonts w:ascii="Arial" w:hAnsi="Arial" w:cs="Arial"/>
          <w:sz w:val="18"/>
          <w:szCs w:val="18"/>
        </w:rPr>
        <w:t xml:space="preserve"> La documentación precisa al efecto será la señalada en </w:t>
      </w:r>
      <w:r w:rsidR="005273C2" w:rsidRPr="00920C58">
        <w:rPr>
          <w:rFonts w:ascii="Arial" w:hAnsi="Arial" w:cs="Arial"/>
          <w:sz w:val="18"/>
          <w:szCs w:val="18"/>
        </w:rPr>
        <w:t xml:space="preserve">el número </w:t>
      </w:r>
      <w:r w:rsidR="00551042" w:rsidRPr="00920C58">
        <w:rPr>
          <w:rFonts w:ascii="Arial" w:hAnsi="Arial" w:cs="Arial"/>
          <w:sz w:val="18"/>
          <w:szCs w:val="18"/>
        </w:rPr>
        <w:t>6</w:t>
      </w:r>
      <w:r w:rsidR="005273C2" w:rsidRPr="00920C58">
        <w:rPr>
          <w:rFonts w:ascii="Arial" w:hAnsi="Arial" w:cs="Arial"/>
          <w:sz w:val="18"/>
          <w:szCs w:val="18"/>
        </w:rPr>
        <w:t xml:space="preserve"> del</w:t>
      </w:r>
      <w:r w:rsidR="002E7DAD" w:rsidRPr="00920C58">
        <w:rPr>
          <w:rFonts w:ascii="Arial" w:hAnsi="Arial" w:cs="Arial"/>
          <w:sz w:val="18"/>
          <w:szCs w:val="18"/>
        </w:rPr>
        <w:t xml:space="preserve"> Anexo IV</w:t>
      </w:r>
      <w:r w:rsidR="005273C2" w:rsidRPr="00920C58">
        <w:rPr>
          <w:rFonts w:ascii="Arial" w:hAnsi="Arial" w:cs="Arial"/>
          <w:sz w:val="18"/>
          <w:szCs w:val="18"/>
        </w:rPr>
        <w:t>.</w:t>
      </w:r>
      <w:r w:rsidR="00006A16" w:rsidRPr="00920C58">
        <w:rPr>
          <w:rFonts w:ascii="Arial" w:hAnsi="Arial" w:cs="Arial"/>
          <w:sz w:val="18"/>
          <w:szCs w:val="18"/>
        </w:rPr>
        <w:t xml:space="preserve"> </w:t>
      </w:r>
    </w:p>
    <w:p w:rsidR="007864C1" w:rsidRPr="007C7538" w:rsidRDefault="007C7538" w:rsidP="007C7538">
      <w:pPr>
        <w:spacing w:beforeLines="120" w:before="288" w:after="0" w:line="312" w:lineRule="auto"/>
        <w:jc w:val="center"/>
        <w:rPr>
          <w:rFonts w:ascii="Arial" w:hAnsi="Arial" w:cs="Arial"/>
          <w:b/>
          <w:sz w:val="18"/>
          <w:szCs w:val="18"/>
        </w:rPr>
      </w:pPr>
      <w:r>
        <w:rPr>
          <w:rFonts w:ascii="Arial" w:hAnsi="Arial" w:cs="Arial"/>
          <w:b/>
          <w:sz w:val="18"/>
          <w:szCs w:val="18"/>
        </w:rPr>
        <w:t>CAPÍTULO III</w:t>
      </w:r>
      <w:r>
        <w:rPr>
          <w:rFonts w:ascii="Arial" w:hAnsi="Arial" w:cs="Arial"/>
          <w:b/>
          <w:sz w:val="18"/>
          <w:szCs w:val="18"/>
        </w:rPr>
        <w:br/>
      </w:r>
      <w:r w:rsidR="009F055E" w:rsidRPr="007C7538">
        <w:rPr>
          <w:rFonts w:ascii="Arial" w:hAnsi="Arial" w:cs="Arial"/>
          <w:b/>
          <w:sz w:val="18"/>
          <w:szCs w:val="18"/>
        </w:rPr>
        <w:t>Libre determinación</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Artículo </w:t>
      </w:r>
      <w:r w:rsidR="00623F31" w:rsidRPr="00920C58">
        <w:rPr>
          <w:rFonts w:ascii="Arial" w:hAnsi="Arial" w:cs="Arial"/>
          <w:sz w:val="18"/>
          <w:szCs w:val="18"/>
        </w:rPr>
        <w:t>30</w:t>
      </w:r>
      <w:r w:rsidRPr="00920C58">
        <w:rPr>
          <w:rFonts w:ascii="Arial" w:hAnsi="Arial" w:cs="Arial"/>
          <w:sz w:val="18"/>
          <w:szCs w:val="18"/>
        </w:rPr>
        <w:t>. Objeto y reglas generales.</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 El apartado de Libre Determinación, distribuido conforme a lo previsto en el Anexo III, incluye las actuaciones que cada ayuntamiento o concejo beneficiario determine para:</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 Financiar el remanente de tesorería negativo que resulte de las cuentas del ejercicio económico anterior.</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B) Amortiza</w:t>
      </w:r>
      <w:r w:rsidR="004B00E8" w:rsidRPr="00920C58">
        <w:rPr>
          <w:rFonts w:ascii="Arial" w:hAnsi="Arial" w:cs="Arial"/>
          <w:sz w:val="18"/>
          <w:szCs w:val="18"/>
        </w:rPr>
        <w:t>r anticipadamente</w:t>
      </w:r>
      <w:r w:rsidRPr="00920C58">
        <w:rPr>
          <w:rFonts w:ascii="Arial" w:hAnsi="Arial" w:cs="Arial"/>
          <w:sz w:val="18"/>
          <w:szCs w:val="18"/>
        </w:rPr>
        <w:t xml:space="preserve"> pasivos financieros de naturaleza presupuestaria. </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C) Financiar obras ejecutadas con autorización de inicio concedida al amparo del Plan de Inversiones Locales 2009-2012, así como obras a ejecutar </w:t>
      </w:r>
      <w:r w:rsidR="00393D1C" w:rsidRPr="00920C58">
        <w:rPr>
          <w:rFonts w:ascii="Arial" w:hAnsi="Arial" w:cs="Arial"/>
          <w:sz w:val="18"/>
          <w:szCs w:val="18"/>
        </w:rPr>
        <w:t>durante la vigencia del presente Plan de Inversiones Locales</w:t>
      </w:r>
      <w:r w:rsidRPr="00920C58">
        <w:rPr>
          <w:rFonts w:ascii="Arial" w:hAnsi="Arial" w:cs="Arial"/>
          <w:sz w:val="18"/>
          <w:szCs w:val="18"/>
        </w:rPr>
        <w:t>.</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D) Adquirir</w:t>
      </w:r>
      <w:r w:rsidR="00375D76" w:rsidRPr="00920C58">
        <w:rPr>
          <w:rFonts w:ascii="Arial" w:hAnsi="Arial" w:cs="Arial"/>
          <w:sz w:val="18"/>
          <w:szCs w:val="18"/>
        </w:rPr>
        <w:t xml:space="preserve"> </w:t>
      </w:r>
      <w:r w:rsidRPr="00920C58">
        <w:rPr>
          <w:rFonts w:ascii="Arial" w:hAnsi="Arial" w:cs="Arial"/>
          <w:sz w:val="18"/>
          <w:szCs w:val="18"/>
        </w:rPr>
        <w:t xml:space="preserve">bienes de naturaleza </w:t>
      </w:r>
      <w:proofErr w:type="spellStart"/>
      <w:r w:rsidRPr="00920C58">
        <w:rPr>
          <w:rFonts w:ascii="Arial" w:hAnsi="Arial" w:cs="Arial"/>
          <w:sz w:val="18"/>
          <w:szCs w:val="18"/>
        </w:rPr>
        <w:t>inventariable</w:t>
      </w:r>
      <w:proofErr w:type="spellEnd"/>
      <w:r w:rsidRPr="00920C58">
        <w:rPr>
          <w:rFonts w:ascii="Arial" w:hAnsi="Arial" w:cs="Arial"/>
          <w:sz w:val="18"/>
          <w:szCs w:val="18"/>
        </w:rPr>
        <w:t xml:space="preserve"> necesarios para el funcionamiento operativo de los servicios, así como bienes de naturaleza inmaterial que tengan carácter amortizable, a contabilizar en el capítulo 6 de la clasificación económica del presupuesto de gastos. </w:t>
      </w:r>
    </w:p>
    <w:p w:rsidR="00393D1C" w:rsidRPr="00920C58" w:rsidRDefault="007864C1" w:rsidP="00390EFA">
      <w:pPr>
        <w:spacing w:beforeLines="120" w:before="288" w:after="0" w:line="312" w:lineRule="auto"/>
        <w:ind w:firstLine="708"/>
        <w:jc w:val="both"/>
        <w:rPr>
          <w:rFonts w:ascii="Arial" w:hAnsi="Arial" w:cs="Arial"/>
          <w:bCs/>
          <w:sz w:val="18"/>
          <w:szCs w:val="18"/>
        </w:rPr>
      </w:pPr>
      <w:r w:rsidRPr="00920C58">
        <w:rPr>
          <w:rFonts w:ascii="Arial" w:hAnsi="Arial" w:cs="Arial"/>
          <w:sz w:val="18"/>
          <w:szCs w:val="18"/>
        </w:rPr>
        <w:t>2. La relación de las cuantías a percibir en el apartado de Libre Determinación</w:t>
      </w:r>
      <w:r w:rsidR="009E209A" w:rsidRPr="00920C58">
        <w:rPr>
          <w:rFonts w:ascii="Arial" w:hAnsi="Arial" w:cs="Arial"/>
          <w:bCs/>
          <w:sz w:val="18"/>
          <w:szCs w:val="18"/>
        </w:rPr>
        <w:t xml:space="preserve">, con indicación de </w:t>
      </w:r>
      <w:r w:rsidR="009E209A" w:rsidRPr="00920C58">
        <w:rPr>
          <w:rFonts w:ascii="Arial" w:hAnsi="Arial" w:cs="Arial"/>
          <w:sz w:val="18"/>
          <w:szCs w:val="18"/>
        </w:rPr>
        <w:t>la anualidad o anualidades en las que se realizarán las inversiones,</w:t>
      </w:r>
      <w:r w:rsidRPr="00920C58">
        <w:rPr>
          <w:rFonts w:ascii="Arial" w:hAnsi="Arial" w:cs="Arial"/>
          <w:sz w:val="18"/>
          <w:szCs w:val="18"/>
        </w:rPr>
        <w:t xml:space="preserve"> se aprobará mediante resolución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20C58">
            <w:rPr>
              <w:rFonts w:ascii="Arial" w:hAnsi="Arial" w:cs="Arial"/>
              <w:sz w:val="18"/>
              <w:szCs w:val="18"/>
            </w:rPr>
            <w:t>la Dirección</w:t>
          </w:r>
        </w:smartTag>
        <w:r w:rsidRPr="00920C58">
          <w:rPr>
            <w:rFonts w:ascii="Arial" w:hAnsi="Arial" w:cs="Arial"/>
            <w:sz w:val="18"/>
            <w:szCs w:val="18"/>
          </w:rPr>
          <w:t xml:space="preserve"> General</w:t>
        </w:r>
      </w:smartTag>
      <w:r w:rsidRPr="00920C58">
        <w:rPr>
          <w:rFonts w:ascii="Arial" w:hAnsi="Arial" w:cs="Arial"/>
          <w:sz w:val="18"/>
          <w:szCs w:val="18"/>
        </w:rPr>
        <w:t xml:space="preserve"> de Administración Local y se publicará en el Boletín Oficial de Navarra</w:t>
      </w:r>
      <w:r w:rsidR="00393D1C" w:rsidRPr="00920C58">
        <w:rPr>
          <w:rFonts w:ascii="Arial" w:hAnsi="Arial" w:cs="Arial"/>
          <w:bCs/>
          <w:sz w:val="18"/>
          <w:szCs w:val="18"/>
        </w:rPr>
        <w:t xml:space="preserve">, abriéndose un plazo de alegaciones de quince días hábiles a partir de la fecha de su publicación. </w:t>
      </w:r>
    </w:p>
    <w:p w:rsidR="00393D1C" w:rsidRPr="00920C58" w:rsidRDefault="00393D1C" w:rsidP="00390EFA">
      <w:pPr>
        <w:spacing w:beforeLines="120" w:before="288" w:after="0" w:line="312" w:lineRule="auto"/>
        <w:ind w:firstLine="708"/>
        <w:jc w:val="both"/>
        <w:rPr>
          <w:rFonts w:ascii="Arial" w:hAnsi="Arial" w:cs="Arial"/>
          <w:sz w:val="18"/>
          <w:szCs w:val="18"/>
        </w:rPr>
      </w:pPr>
      <w:r w:rsidRPr="00920C58">
        <w:rPr>
          <w:rFonts w:ascii="Arial" w:hAnsi="Arial" w:cs="Arial"/>
          <w:bCs/>
          <w:sz w:val="18"/>
          <w:szCs w:val="18"/>
        </w:rPr>
        <w:t xml:space="preserve">Una vez resueltas las alegaciones, se aprobará una relación definitiva de las </w:t>
      </w:r>
      <w:r w:rsidRPr="00920C58">
        <w:rPr>
          <w:rFonts w:ascii="Arial" w:hAnsi="Arial" w:cs="Arial"/>
          <w:sz w:val="18"/>
          <w:szCs w:val="18"/>
        </w:rPr>
        <w:t>cuantías a percibir</w:t>
      </w:r>
      <w:r w:rsidRPr="00920C58">
        <w:rPr>
          <w:rFonts w:ascii="Arial" w:hAnsi="Arial" w:cs="Arial"/>
          <w:bCs/>
          <w:sz w:val="18"/>
          <w:szCs w:val="18"/>
        </w:rPr>
        <w:t xml:space="preserve">, con indicación de </w:t>
      </w:r>
      <w:r w:rsidRPr="00920C58">
        <w:rPr>
          <w:rFonts w:ascii="Arial" w:hAnsi="Arial" w:cs="Arial"/>
          <w:sz w:val="18"/>
          <w:szCs w:val="18"/>
        </w:rPr>
        <w:t xml:space="preserve">la anualidad o anualidades en las que se realizarán las inversiones, que se publicará en el Boletín Oficial de Navarra. </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3. Los ayuntamientos y concejos </w:t>
      </w:r>
      <w:r w:rsidR="00375D76" w:rsidRPr="00920C58">
        <w:rPr>
          <w:rFonts w:ascii="Arial" w:hAnsi="Arial" w:cs="Arial"/>
          <w:sz w:val="18"/>
          <w:szCs w:val="18"/>
        </w:rPr>
        <w:t>con</w:t>
      </w:r>
      <w:r w:rsidRPr="00920C58">
        <w:rPr>
          <w:rFonts w:ascii="Arial" w:hAnsi="Arial" w:cs="Arial"/>
          <w:sz w:val="18"/>
          <w:szCs w:val="18"/>
        </w:rPr>
        <w:t xml:space="preserve"> remanente de tesorería negativo en las cuentas o liquidación del </w:t>
      </w:r>
      <w:r w:rsidR="00375D76" w:rsidRPr="00920C58">
        <w:rPr>
          <w:rFonts w:ascii="Arial" w:hAnsi="Arial" w:cs="Arial"/>
          <w:sz w:val="18"/>
          <w:szCs w:val="18"/>
        </w:rPr>
        <w:t xml:space="preserve">último </w:t>
      </w:r>
      <w:r w:rsidRPr="00920C58">
        <w:rPr>
          <w:rFonts w:ascii="Arial" w:hAnsi="Arial" w:cs="Arial"/>
          <w:sz w:val="18"/>
          <w:szCs w:val="18"/>
        </w:rPr>
        <w:t xml:space="preserve">ejercicio económico </w:t>
      </w:r>
      <w:r w:rsidR="00375D76" w:rsidRPr="00920C58">
        <w:rPr>
          <w:rFonts w:ascii="Arial" w:hAnsi="Arial" w:cs="Arial"/>
          <w:sz w:val="18"/>
          <w:szCs w:val="18"/>
        </w:rPr>
        <w:t>anterior</w:t>
      </w:r>
      <w:r w:rsidRPr="00920C58">
        <w:rPr>
          <w:rFonts w:ascii="Arial" w:hAnsi="Arial" w:cs="Arial"/>
          <w:sz w:val="18"/>
          <w:szCs w:val="18"/>
        </w:rPr>
        <w:t xml:space="preserve"> deberán destinar las cantidades concedidas por este apartado de Libre Determinación a financiarlo, pudiendo dedicar el resto a actuaciones de las letras B)</w:t>
      </w:r>
      <w:r w:rsidR="00187B75" w:rsidRPr="00920C58">
        <w:rPr>
          <w:rFonts w:ascii="Arial" w:hAnsi="Arial" w:cs="Arial"/>
          <w:sz w:val="18"/>
          <w:szCs w:val="18"/>
        </w:rPr>
        <w:t>,</w:t>
      </w:r>
      <w:r w:rsidRPr="00920C58">
        <w:rPr>
          <w:rFonts w:ascii="Arial" w:hAnsi="Arial" w:cs="Arial"/>
          <w:sz w:val="18"/>
          <w:szCs w:val="18"/>
        </w:rPr>
        <w:t xml:space="preserve"> C)</w:t>
      </w:r>
      <w:r w:rsidR="00187B75" w:rsidRPr="00920C58">
        <w:rPr>
          <w:rFonts w:ascii="Arial" w:hAnsi="Arial" w:cs="Arial"/>
          <w:sz w:val="18"/>
          <w:szCs w:val="18"/>
        </w:rPr>
        <w:t xml:space="preserve"> y D)</w:t>
      </w:r>
      <w:r w:rsidRPr="00920C58">
        <w:rPr>
          <w:rFonts w:ascii="Arial" w:hAnsi="Arial" w:cs="Arial"/>
          <w:sz w:val="18"/>
          <w:szCs w:val="18"/>
        </w:rPr>
        <w:t xml:space="preserve"> del número </w:t>
      </w:r>
      <w:r w:rsidR="005225C7" w:rsidRPr="00920C58">
        <w:rPr>
          <w:rFonts w:ascii="Arial" w:hAnsi="Arial" w:cs="Arial"/>
          <w:sz w:val="18"/>
          <w:szCs w:val="18"/>
        </w:rPr>
        <w:t>1 de este artículo</w:t>
      </w:r>
      <w:r w:rsidRPr="00920C58">
        <w:rPr>
          <w:rFonts w:ascii="Arial" w:hAnsi="Arial" w:cs="Arial"/>
          <w:sz w:val="18"/>
          <w:szCs w:val="18"/>
        </w:rPr>
        <w:t>. No podrá percibirse cantidad alguna por el concepto de Libre Determinación si no queda debidamente acreditado el remanente de tesorería.</w:t>
      </w:r>
    </w:p>
    <w:p w:rsidR="007864C1" w:rsidRPr="00920C58" w:rsidRDefault="009C74E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4</w:t>
      </w:r>
      <w:r w:rsidR="007864C1" w:rsidRPr="00920C58">
        <w:rPr>
          <w:rFonts w:ascii="Arial" w:hAnsi="Arial" w:cs="Arial"/>
          <w:sz w:val="18"/>
          <w:szCs w:val="18"/>
        </w:rPr>
        <w:t>. Las entidades locales beneficiarias de cantidades en el apartado de Libre Determinación están obligadas a justificar su aplicación al fin previsto.</w:t>
      </w:r>
    </w:p>
    <w:p w:rsidR="007864C1" w:rsidRPr="00920C58" w:rsidRDefault="009C74E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5</w:t>
      </w:r>
      <w:r w:rsidR="007864C1" w:rsidRPr="00920C58">
        <w:rPr>
          <w:rFonts w:ascii="Arial" w:hAnsi="Arial" w:cs="Arial"/>
          <w:sz w:val="18"/>
          <w:szCs w:val="18"/>
        </w:rPr>
        <w:t xml:space="preserve">. En caso de incumplimiento de los requisitos establecidos en </w:t>
      </w:r>
      <w:r w:rsidR="005F0780">
        <w:rPr>
          <w:rFonts w:ascii="Arial" w:hAnsi="Arial" w:cs="Arial"/>
          <w:sz w:val="18"/>
          <w:szCs w:val="18"/>
        </w:rPr>
        <w:t>esta ley foral</w:t>
      </w:r>
      <w:r w:rsidR="007864C1" w:rsidRPr="00920C58">
        <w:rPr>
          <w:rFonts w:ascii="Arial" w:hAnsi="Arial" w:cs="Arial"/>
          <w:sz w:val="18"/>
          <w:szCs w:val="18"/>
        </w:rPr>
        <w:t xml:space="preserve"> para las actuaciones de Libre Determinación, se exigirá el reintegro de las cantidades abonadas, previa tramitación del oportuno expediente con audiencia de los interesados</w:t>
      </w:r>
      <w:r w:rsidR="00667D19" w:rsidRPr="00920C58">
        <w:rPr>
          <w:rFonts w:ascii="Arial" w:hAnsi="Arial" w:cs="Arial"/>
          <w:sz w:val="18"/>
          <w:szCs w:val="18"/>
        </w:rPr>
        <w:t>. Dicho reintegro podrá exigirse</w:t>
      </w:r>
      <w:r w:rsidR="007864C1" w:rsidRPr="00920C58">
        <w:rPr>
          <w:rFonts w:ascii="Arial" w:hAnsi="Arial" w:cs="Arial"/>
          <w:sz w:val="18"/>
          <w:szCs w:val="18"/>
        </w:rPr>
        <w:t xml:space="preserve"> mediante compensación con cargo al apartado de transferencias corrientes del Fondo de Participación de las Haciendas Locales en los Tributos de Navarra.</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3</w:t>
      </w:r>
      <w:r w:rsidR="00623F31" w:rsidRPr="00920C58">
        <w:rPr>
          <w:rFonts w:ascii="Arial" w:hAnsi="Arial" w:cs="Arial"/>
          <w:sz w:val="18"/>
          <w:szCs w:val="18"/>
        </w:rPr>
        <w:t>1</w:t>
      </w:r>
      <w:r w:rsidRPr="00920C58">
        <w:rPr>
          <w:rFonts w:ascii="Arial" w:hAnsi="Arial" w:cs="Arial"/>
          <w:sz w:val="18"/>
          <w:szCs w:val="18"/>
        </w:rPr>
        <w:t>. Financiación del remanente de tesorería negativo</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Dentro del plazo de un mes a partir de la publicación de la relación definitiva citada en el número 2 del artículo </w:t>
      </w:r>
      <w:r w:rsidR="00E75481" w:rsidRPr="00920C58">
        <w:rPr>
          <w:rFonts w:ascii="Arial" w:hAnsi="Arial" w:cs="Arial"/>
          <w:sz w:val="18"/>
          <w:szCs w:val="18"/>
        </w:rPr>
        <w:t>30</w:t>
      </w:r>
      <w:r w:rsidRPr="00920C58">
        <w:rPr>
          <w:rFonts w:ascii="Arial" w:hAnsi="Arial" w:cs="Arial"/>
          <w:sz w:val="18"/>
          <w:szCs w:val="18"/>
        </w:rPr>
        <w:t xml:space="preserve">, mediante resolución de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 se aprobará una relación provisional de cuantías a destinar a la financiación del remanente de tesorería negativo, en función de los remanentes acreditados mediante los expedientes de cuentas o de liquidación de presupuestos exigidos conforme a la legislación de haciendas locales.</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La relación provisional se publicará en el Boletín Oficial de Navarra, abriéndose a continuación un plazo de 15 días hábiles para formular alegaciones o acreditar la aprobación de fórmulas de financiación ajustadas a lo dispuesto en el artículo 230 de </w:t>
      </w:r>
      <w:smartTag w:uri="urn:schemas-microsoft-com:office:smarttags" w:element="PersonName">
        <w:smartTagPr>
          <w:attr w:name="ProductID" w:val="la Ley Foral"/>
        </w:smartTagPr>
        <w:r w:rsidRPr="00920C58">
          <w:rPr>
            <w:rFonts w:ascii="Arial" w:hAnsi="Arial" w:cs="Arial"/>
            <w:sz w:val="18"/>
            <w:szCs w:val="18"/>
          </w:rPr>
          <w:t>la Ley Foral</w:t>
        </w:r>
      </w:smartTag>
      <w:r w:rsidRPr="00920C58">
        <w:rPr>
          <w:rFonts w:ascii="Arial" w:hAnsi="Arial" w:cs="Arial"/>
          <w:sz w:val="18"/>
          <w:szCs w:val="18"/>
        </w:rPr>
        <w:t xml:space="preserve"> 2/1995, de 10 de marzo, de Haciendas Locales de Navarra, y en el artículo 103 del Decreto Foral 270/1998, de 21 de septiembre, para financiar el remanente de tesorería negativo. Asimismo, durante dicho plazo se podrán presentar los expedientes contables legalmente exigibles, si no se hubieran presentado con anterioridad.</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3. La relación definitiva de cuantías a </w:t>
      </w:r>
      <w:r w:rsidR="005225C7" w:rsidRPr="00920C58">
        <w:rPr>
          <w:rFonts w:ascii="Arial" w:hAnsi="Arial" w:cs="Arial"/>
          <w:sz w:val="18"/>
          <w:szCs w:val="18"/>
        </w:rPr>
        <w:t xml:space="preserve">destinar a la financiación del remanente de tesorería negativo </w:t>
      </w:r>
      <w:r w:rsidRPr="00920C58">
        <w:rPr>
          <w:rFonts w:ascii="Arial" w:hAnsi="Arial" w:cs="Arial"/>
          <w:sz w:val="18"/>
          <w:szCs w:val="18"/>
        </w:rPr>
        <w:t xml:space="preserve">se aprobará mediante resolución de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 que se publicará en el Boletín Oficial de Navarra, procediéndose seguidamente a su abono.</w:t>
      </w:r>
    </w:p>
    <w:p w:rsidR="003C4F76"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4. La financiación del remanente de tesorería negativo deberá acreditarse</w:t>
      </w:r>
      <w:r w:rsidR="004C2089" w:rsidRPr="00920C58">
        <w:rPr>
          <w:rFonts w:ascii="Arial" w:hAnsi="Arial" w:cs="Arial"/>
          <w:sz w:val="18"/>
          <w:szCs w:val="18"/>
        </w:rPr>
        <w:t xml:space="preserve"> conforme a lo previsto en el número 9 del Anexo IV, </w:t>
      </w:r>
      <w:r w:rsidRPr="00920C58">
        <w:rPr>
          <w:rFonts w:ascii="Arial" w:hAnsi="Arial" w:cs="Arial"/>
          <w:sz w:val="18"/>
          <w:szCs w:val="18"/>
        </w:rPr>
        <w:t xml:space="preserve">dentro del plazo de dos meses desde la percepción del importe correspondiente. </w:t>
      </w:r>
    </w:p>
    <w:p w:rsidR="009C74E7" w:rsidRPr="00920C58" w:rsidRDefault="003C4F76"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5. </w:t>
      </w:r>
      <w:r w:rsidR="009C74E7" w:rsidRPr="00920C58">
        <w:rPr>
          <w:rFonts w:ascii="Arial" w:hAnsi="Arial" w:cs="Arial"/>
          <w:sz w:val="18"/>
          <w:szCs w:val="18"/>
        </w:rPr>
        <w:t xml:space="preserve">El incumplimiento de </w:t>
      </w:r>
      <w:r w:rsidRPr="00920C58">
        <w:rPr>
          <w:rFonts w:ascii="Arial" w:hAnsi="Arial" w:cs="Arial"/>
          <w:sz w:val="18"/>
          <w:szCs w:val="18"/>
        </w:rPr>
        <w:t>las</w:t>
      </w:r>
      <w:r w:rsidR="009C74E7" w:rsidRPr="00920C58">
        <w:rPr>
          <w:rFonts w:ascii="Arial" w:hAnsi="Arial" w:cs="Arial"/>
          <w:sz w:val="18"/>
          <w:szCs w:val="18"/>
        </w:rPr>
        <w:t xml:space="preserve"> obligaci</w:t>
      </w:r>
      <w:r w:rsidRPr="00920C58">
        <w:rPr>
          <w:rFonts w:ascii="Arial" w:hAnsi="Arial" w:cs="Arial"/>
          <w:sz w:val="18"/>
          <w:szCs w:val="18"/>
        </w:rPr>
        <w:t>ones establecidas en los números anteriores</w:t>
      </w:r>
      <w:r w:rsidR="009C74E7" w:rsidRPr="00920C58">
        <w:rPr>
          <w:rFonts w:ascii="Arial" w:hAnsi="Arial" w:cs="Arial"/>
          <w:sz w:val="18"/>
          <w:szCs w:val="18"/>
        </w:rPr>
        <w:t xml:space="preserve"> conllevará la pérdida del derecho a la totalidad de la cantidad asignada en el apartado de Libre Determinación.</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3</w:t>
      </w:r>
      <w:r w:rsidR="00623F31" w:rsidRPr="00920C58">
        <w:rPr>
          <w:rFonts w:ascii="Arial" w:hAnsi="Arial" w:cs="Arial"/>
          <w:sz w:val="18"/>
          <w:szCs w:val="18"/>
        </w:rPr>
        <w:t>2</w:t>
      </w:r>
      <w:r w:rsidR="007C7538">
        <w:rPr>
          <w:rFonts w:ascii="Arial" w:hAnsi="Arial" w:cs="Arial"/>
          <w:sz w:val="18"/>
          <w:szCs w:val="18"/>
        </w:rPr>
        <w:t xml:space="preserve">. </w:t>
      </w:r>
      <w:r w:rsidRPr="00920C58">
        <w:rPr>
          <w:rFonts w:ascii="Arial" w:hAnsi="Arial" w:cs="Arial"/>
          <w:sz w:val="18"/>
          <w:szCs w:val="18"/>
        </w:rPr>
        <w:t>Amortización anticipada de pasivos financieros de naturaleza presupuestaria</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 Las entidades locales podrán destinar la aportación de libre determinación a amortizar de forma anticipada aquellos pasivos financieros con origen en operaciones a largo plazo de naturaleza presupuestaria concertadas con entidades financieras.</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2. No se requerirán informes de adecuación para los abonos por este concepto.</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3. Solo podrá solicitarse un abono por este concepto. La solicitud se presentará antes del 1 de septiembre</w:t>
      </w:r>
      <w:r w:rsidR="00682645" w:rsidRPr="00920C58">
        <w:rPr>
          <w:rFonts w:ascii="Arial" w:hAnsi="Arial" w:cs="Arial"/>
          <w:sz w:val="18"/>
          <w:szCs w:val="18"/>
        </w:rPr>
        <w:t xml:space="preserve"> del año para el que se tenga asignada la aportación</w:t>
      </w:r>
      <w:r w:rsidRPr="00920C58">
        <w:rPr>
          <w:rFonts w:ascii="Arial" w:hAnsi="Arial" w:cs="Arial"/>
          <w:sz w:val="18"/>
          <w:szCs w:val="18"/>
        </w:rPr>
        <w:t>, conforme a</w:t>
      </w:r>
      <w:r w:rsidR="004C2089" w:rsidRPr="00920C58">
        <w:rPr>
          <w:rFonts w:ascii="Arial" w:hAnsi="Arial" w:cs="Arial"/>
          <w:sz w:val="18"/>
          <w:szCs w:val="18"/>
        </w:rPr>
        <w:t xml:space="preserve"> lo indicado en </w:t>
      </w:r>
      <w:r w:rsidRPr="00920C58">
        <w:rPr>
          <w:rFonts w:ascii="Arial" w:hAnsi="Arial" w:cs="Arial"/>
          <w:sz w:val="18"/>
          <w:szCs w:val="18"/>
        </w:rPr>
        <w:t>el número 1</w:t>
      </w:r>
      <w:r w:rsidR="004C2089" w:rsidRPr="00920C58">
        <w:rPr>
          <w:rFonts w:ascii="Arial" w:hAnsi="Arial" w:cs="Arial"/>
          <w:sz w:val="18"/>
          <w:szCs w:val="18"/>
        </w:rPr>
        <w:t>1</w:t>
      </w:r>
      <w:r w:rsidRPr="00920C58">
        <w:rPr>
          <w:rFonts w:ascii="Arial" w:hAnsi="Arial" w:cs="Arial"/>
          <w:sz w:val="18"/>
          <w:szCs w:val="18"/>
        </w:rPr>
        <w:t xml:space="preserve"> del Anexo IV, y se abonará una vez comprobado el cumplimiento de lo dispuesto en el número 1 del presente artículo. Dicho abono tendrá la consideración de anticipo.</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4. La aplicación a tal fin de la cantidad percibida deberá acreditarse conforme a lo establecido en el número </w:t>
      </w:r>
      <w:r w:rsidR="004C2089" w:rsidRPr="00920C58">
        <w:rPr>
          <w:rFonts w:ascii="Arial" w:hAnsi="Arial" w:cs="Arial"/>
          <w:sz w:val="18"/>
          <w:szCs w:val="18"/>
        </w:rPr>
        <w:t>10</w:t>
      </w:r>
      <w:r w:rsidRPr="00920C58">
        <w:rPr>
          <w:rFonts w:ascii="Arial" w:hAnsi="Arial" w:cs="Arial"/>
          <w:sz w:val="18"/>
          <w:szCs w:val="18"/>
        </w:rPr>
        <w:t xml:space="preserve"> del Anexo IV, dentro del plazo de dos meses desde la percepción del importe correspondiente. </w:t>
      </w:r>
      <w:r w:rsidR="00366CA3" w:rsidRPr="00920C58">
        <w:rPr>
          <w:rFonts w:ascii="Arial" w:hAnsi="Arial" w:cs="Arial"/>
          <w:sz w:val="18"/>
          <w:szCs w:val="18"/>
        </w:rPr>
        <w:t>El incumplimiento de esta obligación conllevará la pérdida del derecho a la cantidad asignada para la amortización anticipada de pasivos financieros.</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3</w:t>
      </w:r>
      <w:r w:rsidR="00623F31" w:rsidRPr="00920C58">
        <w:rPr>
          <w:rFonts w:ascii="Arial" w:hAnsi="Arial" w:cs="Arial"/>
          <w:sz w:val="18"/>
          <w:szCs w:val="18"/>
        </w:rPr>
        <w:t>3</w:t>
      </w:r>
      <w:r w:rsidRPr="00920C58">
        <w:rPr>
          <w:rFonts w:ascii="Arial" w:hAnsi="Arial" w:cs="Arial"/>
          <w:sz w:val="18"/>
          <w:szCs w:val="18"/>
        </w:rPr>
        <w:t xml:space="preserve">. Financiación de obras y adquisiciones de material </w:t>
      </w:r>
      <w:proofErr w:type="spellStart"/>
      <w:r w:rsidRPr="00920C58">
        <w:rPr>
          <w:rFonts w:ascii="Arial" w:hAnsi="Arial" w:cs="Arial"/>
          <w:sz w:val="18"/>
          <w:szCs w:val="18"/>
        </w:rPr>
        <w:t>inventariable</w:t>
      </w:r>
      <w:proofErr w:type="spellEnd"/>
      <w:r w:rsidRPr="00920C58">
        <w:rPr>
          <w:rFonts w:ascii="Arial" w:hAnsi="Arial" w:cs="Arial"/>
          <w:sz w:val="18"/>
          <w:szCs w:val="18"/>
        </w:rPr>
        <w:t>.</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Las solicitudes de informes de adecuación para las inversiones de las letras C) y D) del número 1 del artículo </w:t>
      </w:r>
      <w:r w:rsidR="00E75481" w:rsidRPr="00920C58">
        <w:rPr>
          <w:rFonts w:ascii="Arial" w:hAnsi="Arial" w:cs="Arial"/>
          <w:sz w:val="18"/>
          <w:szCs w:val="18"/>
        </w:rPr>
        <w:t>30</w:t>
      </w:r>
      <w:r w:rsidR="00CF4EA2" w:rsidRPr="00920C58">
        <w:rPr>
          <w:rFonts w:ascii="Arial" w:hAnsi="Arial" w:cs="Arial"/>
          <w:sz w:val="18"/>
          <w:szCs w:val="18"/>
        </w:rPr>
        <w:t xml:space="preserve"> deberán presentarse antes del </w:t>
      </w:r>
      <w:r w:rsidR="00A67E44" w:rsidRPr="00920C58">
        <w:rPr>
          <w:rFonts w:ascii="Arial" w:hAnsi="Arial" w:cs="Arial"/>
          <w:sz w:val="18"/>
          <w:szCs w:val="18"/>
        </w:rPr>
        <w:t>3</w:t>
      </w:r>
      <w:r w:rsidR="00CF4EA2" w:rsidRPr="00920C58">
        <w:rPr>
          <w:rFonts w:ascii="Arial" w:hAnsi="Arial" w:cs="Arial"/>
          <w:sz w:val="18"/>
          <w:szCs w:val="18"/>
        </w:rPr>
        <w:t xml:space="preserve">1 de </w:t>
      </w:r>
      <w:r w:rsidR="00A67E44" w:rsidRPr="00920C58">
        <w:rPr>
          <w:rFonts w:ascii="Arial" w:hAnsi="Arial" w:cs="Arial"/>
          <w:sz w:val="18"/>
          <w:szCs w:val="18"/>
        </w:rPr>
        <w:t>enero</w:t>
      </w:r>
      <w:r w:rsidR="00CF4EA2" w:rsidRPr="00920C58">
        <w:rPr>
          <w:rFonts w:ascii="Arial" w:hAnsi="Arial" w:cs="Arial"/>
          <w:sz w:val="18"/>
          <w:szCs w:val="18"/>
        </w:rPr>
        <w:t xml:space="preserve"> del año al que se asigne la inversión,</w:t>
      </w:r>
      <w:r w:rsidRPr="00920C58">
        <w:rPr>
          <w:rFonts w:ascii="Arial" w:hAnsi="Arial" w:cs="Arial"/>
          <w:sz w:val="18"/>
          <w:szCs w:val="18"/>
        </w:rPr>
        <w:t xml:space="preserve"> cumpliendo los requisitos previstos en la legislación básica sobre procedimiento administrativo común y adjuntando la documentación señalada en el número </w:t>
      </w:r>
      <w:r w:rsidR="004C2089" w:rsidRPr="00920C58">
        <w:rPr>
          <w:rFonts w:ascii="Arial" w:hAnsi="Arial" w:cs="Arial"/>
          <w:sz w:val="18"/>
          <w:szCs w:val="18"/>
        </w:rPr>
        <w:t>7</w:t>
      </w:r>
      <w:r w:rsidRPr="00920C58">
        <w:rPr>
          <w:rFonts w:ascii="Arial" w:hAnsi="Arial" w:cs="Arial"/>
          <w:sz w:val="18"/>
          <w:szCs w:val="18"/>
        </w:rPr>
        <w:t xml:space="preserve"> del Anexo IV. </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Cada ayuntamiento o concejo solicitante podrá incluir en sus solicitudes cuantas inversiones y/o adquisiciones de material </w:t>
      </w:r>
      <w:proofErr w:type="spellStart"/>
      <w:r w:rsidRPr="00920C58">
        <w:rPr>
          <w:rFonts w:ascii="Arial" w:hAnsi="Arial" w:cs="Arial"/>
          <w:sz w:val="18"/>
          <w:szCs w:val="18"/>
        </w:rPr>
        <w:t>inventariable</w:t>
      </w:r>
      <w:proofErr w:type="spellEnd"/>
      <w:r w:rsidRPr="00920C58">
        <w:rPr>
          <w:rFonts w:ascii="Arial" w:hAnsi="Arial" w:cs="Arial"/>
          <w:sz w:val="18"/>
          <w:szCs w:val="18"/>
        </w:rPr>
        <w:t xml:space="preserve"> estime conveniente.</w:t>
      </w:r>
    </w:p>
    <w:p w:rsidR="007864C1" w:rsidRPr="00920C58" w:rsidRDefault="007864C1" w:rsidP="00390EFA">
      <w:pPr>
        <w:tabs>
          <w:tab w:val="left" w:pos="1870"/>
        </w:tabs>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El </w:t>
      </w:r>
      <w:r w:rsidR="002C512C" w:rsidRPr="00920C58">
        <w:rPr>
          <w:rFonts w:ascii="Arial" w:hAnsi="Arial" w:cs="Arial"/>
          <w:sz w:val="18"/>
          <w:szCs w:val="18"/>
        </w:rPr>
        <w:t>S</w:t>
      </w:r>
      <w:r w:rsidRPr="00920C58">
        <w:rPr>
          <w:rFonts w:ascii="Arial" w:hAnsi="Arial" w:cs="Arial"/>
          <w:sz w:val="18"/>
          <w:szCs w:val="18"/>
        </w:rPr>
        <w:t xml:space="preserve">ervicio competente de </w:t>
      </w:r>
      <w:smartTag w:uri="urn:schemas-microsoft-com:office:smarttags" w:element="PersonName">
        <w:smartTagPr>
          <w:attr w:name="ProductID" w:val="la Direcci￳n General"/>
        </w:smartTagPr>
        <w:r w:rsidRPr="00920C58">
          <w:rPr>
            <w:rFonts w:ascii="Arial" w:hAnsi="Arial" w:cs="Arial"/>
            <w:sz w:val="18"/>
            <w:szCs w:val="18"/>
          </w:rPr>
          <w:t>la Dirección General</w:t>
        </w:r>
      </w:smartTag>
      <w:r w:rsidRPr="00920C58">
        <w:rPr>
          <w:rFonts w:ascii="Arial" w:hAnsi="Arial" w:cs="Arial"/>
          <w:sz w:val="18"/>
          <w:szCs w:val="18"/>
        </w:rPr>
        <w:t xml:space="preserve"> de Administración Local emitirá dentro del plazo de un mes desde la fecha de presentación de la documentación, informe sobre la adecuación de </w:t>
      </w:r>
      <w:smartTag w:uri="urn:schemas-microsoft-com:office:smarttags" w:element="PersonName">
        <w:smartTagPr>
          <w:attr w:name="ProductID" w:val="la solicitud. Si"/>
        </w:smartTagPr>
        <w:r w:rsidRPr="00920C58">
          <w:rPr>
            <w:rFonts w:ascii="Arial" w:hAnsi="Arial" w:cs="Arial"/>
            <w:sz w:val="18"/>
            <w:szCs w:val="18"/>
          </w:rPr>
          <w:t>la solicitud. Si</w:t>
        </w:r>
      </w:smartTag>
      <w:r w:rsidRPr="00920C58">
        <w:rPr>
          <w:rFonts w:ascii="Arial" w:hAnsi="Arial" w:cs="Arial"/>
          <w:sz w:val="18"/>
          <w:szCs w:val="18"/>
        </w:rPr>
        <w:t xml:space="preserve"> en este plazo no se notifica a la entidad local la adecuación o inadecuación de la misma, o en su caso, un requerimiento de subsanación, se entenderá que el pronunciamiento es favorable.</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3. La cuantía total que cada ayuntamiento o concejo destine a financiación de obras y adquisiciones de material </w:t>
      </w:r>
      <w:proofErr w:type="spellStart"/>
      <w:r w:rsidRPr="00920C58">
        <w:rPr>
          <w:rFonts w:ascii="Arial" w:hAnsi="Arial" w:cs="Arial"/>
          <w:sz w:val="18"/>
          <w:szCs w:val="18"/>
        </w:rPr>
        <w:t>inventariable</w:t>
      </w:r>
      <w:proofErr w:type="spellEnd"/>
      <w:r w:rsidRPr="00920C58">
        <w:rPr>
          <w:rFonts w:ascii="Arial" w:hAnsi="Arial" w:cs="Arial"/>
          <w:sz w:val="18"/>
          <w:szCs w:val="18"/>
        </w:rPr>
        <w:t xml:space="preserve"> podrá hacerse efectiva en un único abono o en dos, a elección de la entidad local. En este último supuesto</w:t>
      </w:r>
      <w:r w:rsidR="0097019C" w:rsidRPr="00920C58">
        <w:rPr>
          <w:rFonts w:ascii="Arial" w:hAnsi="Arial" w:cs="Arial"/>
          <w:sz w:val="18"/>
          <w:szCs w:val="18"/>
        </w:rPr>
        <w:t>, cuando se trate de una obra,</w:t>
      </w:r>
      <w:r w:rsidR="007C7538">
        <w:rPr>
          <w:rFonts w:ascii="Arial" w:hAnsi="Arial" w:cs="Arial"/>
          <w:sz w:val="18"/>
          <w:szCs w:val="18"/>
        </w:rPr>
        <w:t xml:space="preserve"> </w:t>
      </w:r>
      <w:r w:rsidRPr="00920C58">
        <w:rPr>
          <w:rFonts w:ascii="Arial" w:hAnsi="Arial" w:cs="Arial"/>
          <w:sz w:val="18"/>
          <w:szCs w:val="18"/>
        </w:rPr>
        <w:t>podrán admitirse certificaciones parciales.</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4. La documentación justificativa de las inversiones realizadas conforme a lo previsto en este artículo se entregará antes</w:t>
      </w:r>
      <w:r w:rsidR="00A67E44" w:rsidRPr="00920C58">
        <w:rPr>
          <w:rFonts w:ascii="Arial" w:hAnsi="Arial" w:cs="Arial"/>
          <w:sz w:val="18"/>
          <w:szCs w:val="18"/>
        </w:rPr>
        <w:t xml:space="preserve"> del 1 de diciembre del año en que se realicen.</w:t>
      </w:r>
      <w:r w:rsidRPr="00920C58">
        <w:rPr>
          <w:rFonts w:ascii="Arial" w:hAnsi="Arial" w:cs="Arial"/>
          <w:sz w:val="18"/>
          <w:szCs w:val="18"/>
        </w:rPr>
        <w:t xml:space="preserve"> Los abonos se realizarán previa inspección de la inversión y examen de la documentación requerida al efecto en el número </w:t>
      </w:r>
      <w:r w:rsidR="004C2089" w:rsidRPr="00920C58">
        <w:rPr>
          <w:rFonts w:ascii="Arial" w:hAnsi="Arial" w:cs="Arial"/>
          <w:sz w:val="18"/>
          <w:szCs w:val="18"/>
        </w:rPr>
        <w:t>8</w:t>
      </w:r>
      <w:r w:rsidRPr="00920C58">
        <w:rPr>
          <w:rFonts w:ascii="Arial" w:hAnsi="Arial" w:cs="Arial"/>
          <w:sz w:val="18"/>
          <w:szCs w:val="18"/>
        </w:rPr>
        <w:t xml:space="preserve"> del Anexo IV.</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Artículo 3</w:t>
      </w:r>
      <w:r w:rsidR="00623F31" w:rsidRPr="00920C58">
        <w:rPr>
          <w:rFonts w:ascii="Arial" w:hAnsi="Arial" w:cs="Arial"/>
          <w:sz w:val="18"/>
          <w:szCs w:val="18"/>
        </w:rPr>
        <w:t>4</w:t>
      </w:r>
      <w:r w:rsidRPr="00920C58">
        <w:rPr>
          <w:rFonts w:ascii="Arial" w:hAnsi="Arial" w:cs="Arial"/>
          <w:sz w:val="18"/>
          <w:szCs w:val="18"/>
        </w:rPr>
        <w:t>. Subsanaciones de solicitudes y documentos.</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Si las solicitudes presentadas de este apartado de Libre Determinación incumplen los requisitos señalados en </w:t>
      </w:r>
      <w:r w:rsidR="005F0780">
        <w:rPr>
          <w:rFonts w:ascii="Arial" w:hAnsi="Arial" w:cs="Arial"/>
          <w:sz w:val="18"/>
          <w:szCs w:val="18"/>
        </w:rPr>
        <w:t>esta ley foral</w:t>
      </w:r>
      <w:r w:rsidRPr="00920C58">
        <w:rPr>
          <w:rFonts w:ascii="Arial" w:hAnsi="Arial" w:cs="Arial"/>
          <w:sz w:val="18"/>
          <w:szCs w:val="18"/>
        </w:rPr>
        <w:t xml:space="preserve"> o en la legislación básica sobre procedimiento administrativo común, o no van acompañadas de toda la documentación exigida, se requerirá a la entidad local para que, en un plazo de diez días hábiles, subsane la falta o acompañe los documentos preceptivos. En su defecto, la solicitud se entenderá rechazada, sin perjuicio de lo dispuesto en el número siguiente.</w:t>
      </w:r>
    </w:p>
    <w:p w:rsidR="007864C1" w:rsidRPr="00920C58" w:rsidRDefault="007864C1"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2. Cuando se trate de solicitudes de abonos por inversiones de las letras C) y D) del número 1 del artículo </w:t>
      </w:r>
      <w:r w:rsidR="00E75481" w:rsidRPr="00920C58">
        <w:rPr>
          <w:rFonts w:ascii="Arial" w:hAnsi="Arial" w:cs="Arial"/>
          <w:sz w:val="18"/>
          <w:szCs w:val="18"/>
        </w:rPr>
        <w:t>30</w:t>
      </w:r>
      <w:r w:rsidRPr="00920C58">
        <w:rPr>
          <w:rFonts w:ascii="Arial" w:hAnsi="Arial" w:cs="Arial"/>
          <w:sz w:val="18"/>
          <w:szCs w:val="18"/>
        </w:rPr>
        <w:t xml:space="preserve">, si el requerimiento de subsanación no es debidamente atendido, </w:t>
      </w:r>
      <w:r w:rsidR="00BA6E5A" w:rsidRPr="00920C58">
        <w:rPr>
          <w:rFonts w:ascii="Arial" w:hAnsi="Arial" w:cs="Arial"/>
          <w:sz w:val="18"/>
          <w:szCs w:val="18"/>
        </w:rPr>
        <w:t xml:space="preserve">la solicitud se entenderá denegada. No obstante, </w:t>
      </w:r>
      <w:r w:rsidRPr="00920C58">
        <w:rPr>
          <w:rFonts w:ascii="Arial" w:hAnsi="Arial" w:cs="Arial"/>
          <w:sz w:val="18"/>
          <w:szCs w:val="18"/>
        </w:rPr>
        <w:t xml:space="preserve">podrá solicitarse </w:t>
      </w:r>
      <w:r w:rsidR="00BA6E5A" w:rsidRPr="00920C58">
        <w:rPr>
          <w:rFonts w:ascii="Arial" w:hAnsi="Arial" w:cs="Arial"/>
          <w:sz w:val="18"/>
          <w:szCs w:val="18"/>
        </w:rPr>
        <w:t xml:space="preserve">un </w:t>
      </w:r>
      <w:r w:rsidRPr="00920C58">
        <w:rPr>
          <w:rFonts w:ascii="Arial" w:hAnsi="Arial" w:cs="Arial"/>
          <w:sz w:val="18"/>
          <w:szCs w:val="18"/>
        </w:rPr>
        <w:t>nuevo abono</w:t>
      </w:r>
      <w:r w:rsidR="00BA6E5A" w:rsidRPr="00920C58">
        <w:rPr>
          <w:rFonts w:ascii="Arial" w:hAnsi="Arial" w:cs="Arial"/>
          <w:sz w:val="18"/>
          <w:szCs w:val="18"/>
        </w:rPr>
        <w:t xml:space="preserve"> cuando la inversión cuente con </w:t>
      </w:r>
      <w:r w:rsidRPr="00920C58">
        <w:rPr>
          <w:rFonts w:ascii="Arial" w:hAnsi="Arial" w:cs="Arial"/>
          <w:sz w:val="18"/>
          <w:szCs w:val="18"/>
        </w:rPr>
        <w:t>informe de adecuación</w:t>
      </w:r>
      <w:r w:rsidR="00EE537C" w:rsidRPr="00920C58">
        <w:rPr>
          <w:rFonts w:ascii="Arial" w:hAnsi="Arial" w:cs="Arial"/>
          <w:sz w:val="18"/>
          <w:szCs w:val="18"/>
        </w:rPr>
        <w:t xml:space="preserve"> antes del 31 de diciembre del </w:t>
      </w:r>
      <w:r w:rsidR="009D0B94" w:rsidRPr="00920C58">
        <w:rPr>
          <w:rFonts w:ascii="Arial" w:hAnsi="Arial" w:cs="Arial"/>
          <w:sz w:val="18"/>
          <w:szCs w:val="18"/>
        </w:rPr>
        <w:t>año al que se asigne la inversión</w:t>
      </w:r>
      <w:r w:rsidRPr="00920C58">
        <w:rPr>
          <w:rFonts w:ascii="Arial" w:hAnsi="Arial" w:cs="Arial"/>
          <w:sz w:val="18"/>
          <w:szCs w:val="18"/>
        </w:rPr>
        <w:t>.</w:t>
      </w:r>
    </w:p>
    <w:p w:rsidR="00A6576C" w:rsidRPr="00920C58" w:rsidRDefault="00640706" w:rsidP="00270424">
      <w:pPr>
        <w:keepNext/>
        <w:spacing w:beforeLines="120" w:before="288" w:after="0" w:line="312" w:lineRule="auto"/>
        <w:ind w:firstLine="709"/>
        <w:jc w:val="both"/>
        <w:rPr>
          <w:rFonts w:ascii="Arial" w:hAnsi="Arial" w:cs="Arial"/>
          <w:sz w:val="18"/>
          <w:szCs w:val="18"/>
        </w:rPr>
      </w:pPr>
      <w:r w:rsidRPr="00920C58">
        <w:rPr>
          <w:rFonts w:ascii="Arial" w:hAnsi="Arial" w:cs="Arial"/>
          <w:sz w:val="18"/>
          <w:szCs w:val="18"/>
        </w:rPr>
        <w:t xml:space="preserve">Disposición </w:t>
      </w:r>
      <w:r w:rsidR="00FA2AB7" w:rsidRPr="00920C58">
        <w:rPr>
          <w:rFonts w:ascii="Arial" w:hAnsi="Arial" w:cs="Arial"/>
          <w:sz w:val="18"/>
          <w:szCs w:val="18"/>
        </w:rPr>
        <w:t>a</w:t>
      </w:r>
      <w:r w:rsidRPr="00920C58">
        <w:rPr>
          <w:rFonts w:ascii="Arial" w:hAnsi="Arial" w:cs="Arial"/>
          <w:sz w:val="18"/>
          <w:szCs w:val="18"/>
        </w:rPr>
        <w:t xml:space="preserve">dicional </w:t>
      </w:r>
      <w:r w:rsidR="00FA2AB7" w:rsidRPr="00920C58">
        <w:rPr>
          <w:rFonts w:ascii="Arial" w:hAnsi="Arial" w:cs="Arial"/>
          <w:sz w:val="18"/>
          <w:szCs w:val="18"/>
        </w:rPr>
        <w:t>p</w:t>
      </w:r>
      <w:r w:rsidRPr="00920C58">
        <w:rPr>
          <w:rFonts w:ascii="Arial" w:hAnsi="Arial" w:cs="Arial"/>
          <w:sz w:val="18"/>
          <w:szCs w:val="18"/>
        </w:rPr>
        <w:t>rimera. Inclusiones parciales.</w:t>
      </w:r>
    </w:p>
    <w:p w:rsidR="00A6576C" w:rsidRPr="00920C58" w:rsidRDefault="006E67C3"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El</w:t>
      </w:r>
      <w:r w:rsidR="00640706" w:rsidRPr="00920C58">
        <w:rPr>
          <w:rFonts w:ascii="Arial" w:hAnsi="Arial" w:cs="Arial"/>
          <w:sz w:val="18"/>
          <w:szCs w:val="18"/>
        </w:rPr>
        <w:t xml:space="preserve"> Gobierno de Navarra podrá incluir parcialmente </w:t>
      </w:r>
      <w:r w:rsidR="00D723FC" w:rsidRPr="00920C58">
        <w:rPr>
          <w:rFonts w:ascii="Arial" w:hAnsi="Arial" w:cs="Arial"/>
          <w:sz w:val="18"/>
          <w:szCs w:val="18"/>
        </w:rPr>
        <w:t>inversiones</w:t>
      </w:r>
      <w:r w:rsidR="00640706" w:rsidRPr="00920C58">
        <w:rPr>
          <w:rFonts w:ascii="Arial" w:hAnsi="Arial" w:cs="Arial"/>
          <w:sz w:val="18"/>
          <w:szCs w:val="18"/>
        </w:rPr>
        <w:t xml:space="preserve"> en e</w:t>
      </w:r>
      <w:r w:rsidR="00D723FC" w:rsidRPr="00920C58">
        <w:rPr>
          <w:rFonts w:ascii="Arial" w:hAnsi="Arial" w:cs="Arial"/>
          <w:sz w:val="18"/>
          <w:szCs w:val="18"/>
        </w:rPr>
        <w:t>ste</w:t>
      </w:r>
      <w:r w:rsidR="00640706" w:rsidRPr="00920C58">
        <w:rPr>
          <w:rFonts w:ascii="Arial" w:hAnsi="Arial" w:cs="Arial"/>
          <w:sz w:val="18"/>
          <w:szCs w:val="18"/>
        </w:rPr>
        <w:t xml:space="preserve"> Plan, siempre y cuando sean técnicamente susceptibles de ser ejecutadas en fases sucesivas.</w:t>
      </w:r>
      <w:r w:rsidRPr="00920C58">
        <w:rPr>
          <w:rFonts w:ascii="Arial" w:hAnsi="Arial" w:cs="Arial"/>
          <w:sz w:val="18"/>
          <w:szCs w:val="18"/>
        </w:rPr>
        <w:t xml:space="preserve"> Asimismo, podrán incluirse </w:t>
      </w:r>
      <w:r w:rsidR="00D723FC" w:rsidRPr="00920C58">
        <w:rPr>
          <w:rFonts w:ascii="Arial" w:hAnsi="Arial" w:cs="Arial"/>
          <w:sz w:val="18"/>
          <w:szCs w:val="18"/>
        </w:rPr>
        <w:t xml:space="preserve">las </w:t>
      </w:r>
      <w:r w:rsidRPr="00920C58">
        <w:rPr>
          <w:rFonts w:ascii="Arial" w:hAnsi="Arial" w:cs="Arial"/>
          <w:sz w:val="18"/>
          <w:szCs w:val="18"/>
        </w:rPr>
        <w:t xml:space="preserve">que formen parte de un proyecto cuyas fases iniciales </w:t>
      </w:r>
      <w:r w:rsidR="00D723FC" w:rsidRPr="00920C58">
        <w:rPr>
          <w:rFonts w:ascii="Arial" w:hAnsi="Arial" w:cs="Arial"/>
          <w:sz w:val="18"/>
          <w:szCs w:val="18"/>
        </w:rPr>
        <w:t>se hayan incluido en anteriores Planes de Inversiones Locales.</w:t>
      </w:r>
    </w:p>
    <w:p w:rsidR="00A6576C" w:rsidRPr="00920C58" w:rsidRDefault="00640706"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Disposición </w:t>
      </w:r>
      <w:r w:rsidR="00FA2AB7" w:rsidRPr="00920C58">
        <w:rPr>
          <w:rFonts w:ascii="Arial" w:hAnsi="Arial" w:cs="Arial"/>
          <w:sz w:val="18"/>
          <w:szCs w:val="18"/>
        </w:rPr>
        <w:t>a</w:t>
      </w:r>
      <w:r w:rsidRPr="00920C58">
        <w:rPr>
          <w:rFonts w:ascii="Arial" w:hAnsi="Arial" w:cs="Arial"/>
          <w:sz w:val="18"/>
          <w:szCs w:val="18"/>
        </w:rPr>
        <w:t xml:space="preserve">dicional </w:t>
      </w:r>
      <w:r w:rsidR="00FA2AB7" w:rsidRPr="00920C58">
        <w:rPr>
          <w:rFonts w:ascii="Arial" w:hAnsi="Arial" w:cs="Arial"/>
          <w:sz w:val="18"/>
          <w:szCs w:val="18"/>
        </w:rPr>
        <w:t>s</w:t>
      </w:r>
      <w:r w:rsidRPr="00920C58">
        <w:rPr>
          <w:rFonts w:ascii="Arial" w:hAnsi="Arial" w:cs="Arial"/>
          <w:sz w:val="18"/>
          <w:szCs w:val="18"/>
        </w:rPr>
        <w:t xml:space="preserve">egunda. </w:t>
      </w:r>
      <w:r w:rsidR="001577BD" w:rsidRPr="00920C58">
        <w:rPr>
          <w:rFonts w:ascii="Arial" w:hAnsi="Arial" w:cs="Arial"/>
          <w:sz w:val="18"/>
          <w:szCs w:val="18"/>
        </w:rPr>
        <w:t>Regla de gasto y estabilidad presupuestaria.</w:t>
      </w:r>
    </w:p>
    <w:p w:rsidR="004B00E8" w:rsidRPr="00920C58" w:rsidRDefault="00FA2AB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La parte</w:t>
      </w:r>
      <w:r w:rsidR="00A7166C" w:rsidRPr="00920C58">
        <w:rPr>
          <w:rFonts w:ascii="Arial" w:hAnsi="Arial" w:cs="Arial"/>
          <w:sz w:val="18"/>
          <w:szCs w:val="18"/>
        </w:rPr>
        <w:t xml:space="preserve"> del gasto </w:t>
      </w:r>
      <w:r w:rsidRPr="00920C58">
        <w:rPr>
          <w:rFonts w:ascii="Arial" w:hAnsi="Arial" w:cs="Arial"/>
          <w:sz w:val="18"/>
          <w:szCs w:val="18"/>
        </w:rPr>
        <w:t xml:space="preserve">no cubierta por </w:t>
      </w:r>
      <w:r w:rsidR="00A7166C" w:rsidRPr="00920C58">
        <w:rPr>
          <w:rFonts w:ascii="Arial" w:hAnsi="Arial" w:cs="Arial"/>
          <w:sz w:val="18"/>
          <w:szCs w:val="18"/>
        </w:rPr>
        <w:t>t</w:t>
      </w:r>
      <w:r w:rsidR="00570BDA" w:rsidRPr="00920C58">
        <w:rPr>
          <w:rFonts w:ascii="Arial" w:hAnsi="Arial" w:cs="Arial"/>
          <w:sz w:val="18"/>
          <w:szCs w:val="18"/>
        </w:rPr>
        <w:t xml:space="preserve">ransferencias de </w:t>
      </w:r>
      <w:r w:rsidR="00A7166C" w:rsidRPr="00920C58">
        <w:rPr>
          <w:rFonts w:ascii="Arial" w:hAnsi="Arial" w:cs="Arial"/>
          <w:sz w:val="18"/>
          <w:szCs w:val="18"/>
        </w:rPr>
        <w:t>c</w:t>
      </w:r>
      <w:r w:rsidR="00570BDA" w:rsidRPr="00920C58">
        <w:rPr>
          <w:rFonts w:ascii="Arial" w:hAnsi="Arial" w:cs="Arial"/>
          <w:sz w:val="18"/>
          <w:szCs w:val="18"/>
        </w:rPr>
        <w:t xml:space="preserve">apital del </w:t>
      </w:r>
      <w:r w:rsidRPr="00920C58">
        <w:rPr>
          <w:rFonts w:ascii="Arial" w:hAnsi="Arial" w:cs="Arial"/>
          <w:sz w:val="18"/>
          <w:szCs w:val="18"/>
        </w:rPr>
        <w:t xml:space="preserve">Fondo de </w:t>
      </w:r>
      <w:r w:rsidR="00570BDA" w:rsidRPr="00920C58">
        <w:rPr>
          <w:rFonts w:ascii="Arial" w:hAnsi="Arial" w:cs="Arial"/>
          <w:sz w:val="18"/>
          <w:szCs w:val="18"/>
        </w:rPr>
        <w:t xml:space="preserve">Participación de las Entidades Locales en los Tributos de Navarra </w:t>
      </w:r>
      <w:r w:rsidR="00A7166C" w:rsidRPr="00920C58">
        <w:rPr>
          <w:rFonts w:ascii="Arial" w:hAnsi="Arial" w:cs="Arial"/>
          <w:sz w:val="18"/>
          <w:szCs w:val="18"/>
        </w:rPr>
        <w:t>financia</w:t>
      </w:r>
      <w:r w:rsidR="00456CE4" w:rsidRPr="00920C58">
        <w:rPr>
          <w:rFonts w:ascii="Arial" w:hAnsi="Arial" w:cs="Arial"/>
          <w:sz w:val="18"/>
          <w:szCs w:val="18"/>
        </w:rPr>
        <w:t>da</w:t>
      </w:r>
      <w:r w:rsidRPr="00920C58">
        <w:rPr>
          <w:rFonts w:ascii="Arial" w:hAnsi="Arial" w:cs="Arial"/>
          <w:sz w:val="18"/>
          <w:szCs w:val="18"/>
        </w:rPr>
        <w:t xml:space="preserve"> con remanente de tesorería no computará a efectos de cálculo de la regla de gasto dentro del gasto computable</w:t>
      </w:r>
      <w:r w:rsidR="00856A76" w:rsidRPr="00920C58">
        <w:rPr>
          <w:rFonts w:ascii="Arial" w:hAnsi="Arial" w:cs="Arial"/>
          <w:sz w:val="18"/>
          <w:szCs w:val="18"/>
        </w:rPr>
        <w:t>. A efectos d</w:t>
      </w:r>
      <w:r w:rsidR="00570BDA" w:rsidRPr="00920C58">
        <w:rPr>
          <w:rFonts w:ascii="Arial" w:hAnsi="Arial" w:cs="Arial"/>
          <w:sz w:val="18"/>
          <w:szCs w:val="18"/>
        </w:rPr>
        <w:t xml:space="preserve">el cálculo del objetivo de estabilidad </w:t>
      </w:r>
      <w:r w:rsidRPr="00920C58">
        <w:rPr>
          <w:rFonts w:ascii="Arial" w:hAnsi="Arial" w:cs="Arial"/>
          <w:sz w:val="18"/>
          <w:szCs w:val="18"/>
        </w:rPr>
        <w:t>presupuestaria</w:t>
      </w:r>
      <w:r w:rsidR="00456CE4" w:rsidRPr="00920C58">
        <w:rPr>
          <w:rFonts w:ascii="Arial" w:hAnsi="Arial" w:cs="Arial"/>
          <w:sz w:val="18"/>
          <w:szCs w:val="18"/>
        </w:rPr>
        <w:t>,</w:t>
      </w:r>
      <w:r w:rsidR="00856A76" w:rsidRPr="00920C58">
        <w:rPr>
          <w:rFonts w:ascii="Arial" w:hAnsi="Arial" w:cs="Arial"/>
          <w:sz w:val="18"/>
          <w:szCs w:val="18"/>
        </w:rPr>
        <w:t xml:space="preserve"> </w:t>
      </w:r>
      <w:r w:rsidR="00456CE4" w:rsidRPr="00920C58">
        <w:rPr>
          <w:rFonts w:ascii="Arial" w:hAnsi="Arial" w:cs="Arial"/>
          <w:sz w:val="18"/>
          <w:szCs w:val="18"/>
        </w:rPr>
        <w:t>el remanente de tesorería aplicado se computará</w:t>
      </w:r>
      <w:r w:rsidR="00856A76" w:rsidRPr="00920C58">
        <w:rPr>
          <w:rFonts w:ascii="Arial" w:hAnsi="Arial" w:cs="Arial"/>
          <w:sz w:val="18"/>
          <w:szCs w:val="18"/>
        </w:rPr>
        <w:t xml:space="preserve"> como ajuste positivo</w:t>
      </w:r>
      <w:r w:rsidR="00D918D0" w:rsidRPr="00920C58">
        <w:rPr>
          <w:rFonts w:ascii="Arial" w:hAnsi="Arial" w:cs="Arial"/>
          <w:sz w:val="18"/>
          <w:szCs w:val="18"/>
        </w:rPr>
        <w:t>.</w:t>
      </w:r>
    </w:p>
    <w:p w:rsidR="00A6576C" w:rsidRPr="00920C58" w:rsidRDefault="00A756F6"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Disposición adicional </w:t>
      </w:r>
      <w:r w:rsidR="00655171" w:rsidRPr="00920C58">
        <w:rPr>
          <w:rFonts w:ascii="Arial" w:hAnsi="Arial" w:cs="Arial"/>
          <w:sz w:val="18"/>
          <w:szCs w:val="18"/>
        </w:rPr>
        <w:t>tercera</w:t>
      </w:r>
      <w:r w:rsidRPr="00920C58">
        <w:rPr>
          <w:rFonts w:ascii="Arial" w:hAnsi="Arial" w:cs="Arial"/>
          <w:sz w:val="18"/>
          <w:szCs w:val="18"/>
        </w:rPr>
        <w:t xml:space="preserve">. </w:t>
      </w:r>
      <w:r w:rsidR="00F377B5" w:rsidRPr="00920C58">
        <w:rPr>
          <w:rFonts w:ascii="Arial" w:hAnsi="Arial" w:cs="Arial"/>
          <w:sz w:val="18"/>
          <w:szCs w:val="18"/>
        </w:rPr>
        <w:t>Ampliación del Plan</w:t>
      </w:r>
      <w:r w:rsidRPr="00920C58">
        <w:rPr>
          <w:rFonts w:ascii="Arial" w:hAnsi="Arial" w:cs="Arial"/>
          <w:sz w:val="18"/>
          <w:szCs w:val="18"/>
        </w:rPr>
        <w:t>.</w:t>
      </w:r>
    </w:p>
    <w:p w:rsidR="00A6576C" w:rsidRPr="00920C58" w:rsidRDefault="00A756F6"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Una vez comprometidos los créditos destinados a financiar </w:t>
      </w:r>
      <w:r w:rsidR="003C4F76" w:rsidRPr="00920C58">
        <w:rPr>
          <w:rFonts w:ascii="Arial" w:hAnsi="Arial" w:cs="Arial"/>
          <w:sz w:val="18"/>
          <w:szCs w:val="18"/>
        </w:rPr>
        <w:t xml:space="preserve">las inversiones incluidas en </w:t>
      </w:r>
      <w:r w:rsidRPr="00920C58">
        <w:rPr>
          <w:rFonts w:ascii="Arial" w:hAnsi="Arial" w:cs="Arial"/>
          <w:sz w:val="18"/>
          <w:szCs w:val="18"/>
        </w:rPr>
        <w:t xml:space="preserve">este Plan de Inversiones Locales, el Departamento competente del Gobierno de Navarra, previo informe de </w:t>
      </w:r>
      <w:smartTag w:uri="urn:schemas-microsoft-com:office:smarttags" w:element="PersonName">
        <w:smartTagPr>
          <w:attr w:name="ProductID" w:val="la Comisi￳n Foral"/>
        </w:smartTagPr>
        <w:r w:rsidRPr="00920C58">
          <w:rPr>
            <w:rFonts w:ascii="Arial" w:hAnsi="Arial" w:cs="Arial"/>
            <w:sz w:val="18"/>
            <w:szCs w:val="18"/>
          </w:rPr>
          <w:t>la Comisión Foral</w:t>
        </w:r>
      </w:smartTag>
      <w:r w:rsidRPr="00920C58">
        <w:rPr>
          <w:rFonts w:ascii="Arial" w:hAnsi="Arial" w:cs="Arial"/>
          <w:sz w:val="18"/>
          <w:szCs w:val="18"/>
        </w:rPr>
        <w:t xml:space="preserve"> de Régimen Local, podrá ampliar su financiación, con cargo </w:t>
      </w:r>
      <w:r w:rsidR="00F377B5" w:rsidRPr="00920C58">
        <w:rPr>
          <w:rFonts w:ascii="Arial" w:hAnsi="Arial" w:cs="Arial"/>
          <w:sz w:val="18"/>
          <w:szCs w:val="18"/>
        </w:rPr>
        <w:t>al remanente de tesorería afecto al apartado de transferencias de capital del Fondo de Participación de las Entidades Locales en los Tributos de Navarra,</w:t>
      </w:r>
      <w:r w:rsidRPr="00920C58">
        <w:rPr>
          <w:rFonts w:ascii="Arial" w:hAnsi="Arial" w:cs="Arial"/>
          <w:sz w:val="18"/>
          <w:szCs w:val="18"/>
        </w:rPr>
        <w:t xml:space="preserve"> para atender inversiones susceptibles de inclusión que no hubieran sido incluidas anteriormente por falta de disponibilidad presupuestaria suficiente. </w:t>
      </w:r>
    </w:p>
    <w:p w:rsidR="00206B88" w:rsidRPr="00920C58" w:rsidRDefault="002D7F7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Disposición adicional cuarta.</w:t>
      </w:r>
      <w:r w:rsidR="00206B88" w:rsidRPr="00920C58">
        <w:rPr>
          <w:rFonts w:ascii="Arial" w:hAnsi="Arial" w:cs="Arial"/>
          <w:sz w:val="18"/>
          <w:szCs w:val="18"/>
        </w:rPr>
        <w:t xml:space="preserve"> Remanente de tesorería.</w:t>
      </w:r>
    </w:p>
    <w:p w:rsidR="00206B88" w:rsidRPr="00920C58" w:rsidRDefault="00206B88"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El remanente de tesorería afecto al Fondo de Transferencias de Capital financiará, en su caso, tanto las inversiones de Planes de Inversiones Locales anteriores como las correspondientes al actual y a sus posibles ampliaciones.</w:t>
      </w:r>
      <w:r w:rsidR="00894E77" w:rsidRPr="00920C58">
        <w:rPr>
          <w:rFonts w:ascii="Arial" w:hAnsi="Arial" w:cs="Arial"/>
          <w:sz w:val="18"/>
          <w:szCs w:val="18"/>
        </w:rPr>
        <w:t xml:space="preserve"> Dicho remanente se aplicará en función de las necesidades presupuestarias de cada ejercicio.</w:t>
      </w:r>
    </w:p>
    <w:p w:rsidR="007906AA" w:rsidRPr="00920C58" w:rsidRDefault="007906AA"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Disposición adicional </w:t>
      </w:r>
      <w:r w:rsidR="00F45E1D" w:rsidRPr="00920C58">
        <w:rPr>
          <w:rFonts w:ascii="Arial" w:hAnsi="Arial" w:cs="Arial"/>
          <w:sz w:val="18"/>
          <w:szCs w:val="18"/>
        </w:rPr>
        <w:t>quinta</w:t>
      </w:r>
      <w:r w:rsidRPr="00920C58">
        <w:rPr>
          <w:rFonts w:ascii="Arial" w:hAnsi="Arial" w:cs="Arial"/>
          <w:sz w:val="18"/>
          <w:szCs w:val="18"/>
        </w:rPr>
        <w:t>. Sucesión de entidades.</w:t>
      </w:r>
    </w:p>
    <w:p w:rsidR="007906AA" w:rsidRPr="00920C58" w:rsidRDefault="007906AA"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En caso de que a un ente local beneficiario le suceda otra entidad en el ejercicio de las competencias correspondientes, esta última se subrogará en los derechos y obligaciones de aquél con respecto al Plan de Inversiones Locales.</w:t>
      </w:r>
    </w:p>
    <w:p w:rsidR="00AD1355" w:rsidRPr="00920C58" w:rsidRDefault="00AD135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Disposición adicional s</w:t>
      </w:r>
      <w:r w:rsidR="00F45E1D" w:rsidRPr="00920C58">
        <w:rPr>
          <w:rFonts w:ascii="Arial" w:hAnsi="Arial" w:cs="Arial"/>
          <w:sz w:val="18"/>
          <w:szCs w:val="18"/>
        </w:rPr>
        <w:t>exta</w:t>
      </w:r>
      <w:r w:rsidRPr="00920C58">
        <w:rPr>
          <w:rFonts w:ascii="Arial" w:hAnsi="Arial" w:cs="Arial"/>
          <w:sz w:val="18"/>
          <w:szCs w:val="18"/>
        </w:rPr>
        <w:t>. Planes Directores.</w:t>
      </w:r>
    </w:p>
    <w:p w:rsidR="00AD1355" w:rsidRPr="00920C58" w:rsidRDefault="0000407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Los </w:t>
      </w:r>
      <w:r w:rsidR="003B7D3F" w:rsidRPr="00920C58">
        <w:rPr>
          <w:rFonts w:ascii="Arial" w:hAnsi="Arial" w:cs="Arial"/>
          <w:sz w:val="18"/>
          <w:szCs w:val="18"/>
        </w:rPr>
        <w:t>Programas de Inversiones</w:t>
      </w:r>
      <w:r w:rsidRPr="00920C58">
        <w:rPr>
          <w:rFonts w:ascii="Arial" w:hAnsi="Arial" w:cs="Arial"/>
          <w:sz w:val="18"/>
          <w:szCs w:val="18"/>
        </w:rPr>
        <w:t xml:space="preserve"> a que se refieren los artículos 6 y concordantes de la </w:t>
      </w:r>
      <w:r w:rsidR="005F0780">
        <w:rPr>
          <w:rFonts w:ascii="Arial" w:hAnsi="Arial" w:cs="Arial"/>
          <w:sz w:val="18"/>
          <w:szCs w:val="18"/>
        </w:rPr>
        <w:t>presente ley foral</w:t>
      </w:r>
      <w:r w:rsidRPr="00920C58">
        <w:rPr>
          <w:rFonts w:ascii="Arial" w:hAnsi="Arial" w:cs="Arial"/>
          <w:sz w:val="18"/>
          <w:szCs w:val="18"/>
        </w:rPr>
        <w:t xml:space="preserve"> se ejecutarán de conformidad con las previsiones de los respectivos Planes Directores del Gobierno de Navarra. </w:t>
      </w:r>
      <w:r w:rsidR="00AD1355" w:rsidRPr="00920C58">
        <w:rPr>
          <w:rFonts w:ascii="Arial" w:hAnsi="Arial" w:cs="Arial"/>
          <w:sz w:val="18"/>
          <w:szCs w:val="18"/>
        </w:rPr>
        <w:t xml:space="preserve">A efectos de coordinación de la actividad de las entidades locales, se mantiene la declaración de interés supralocal y el carácter imperativo de </w:t>
      </w:r>
      <w:r w:rsidRPr="00920C58">
        <w:rPr>
          <w:rFonts w:ascii="Arial" w:hAnsi="Arial" w:cs="Arial"/>
          <w:sz w:val="18"/>
          <w:szCs w:val="18"/>
        </w:rPr>
        <w:t>dicho</w:t>
      </w:r>
      <w:r w:rsidR="00AD1355" w:rsidRPr="00920C58">
        <w:rPr>
          <w:rFonts w:ascii="Arial" w:hAnsi="Arial" w:cs="Arial"/>
          <w:sz w:val="18"/>
          <w:szCs w:val="18"/>
        </w:rPr>
        <w:t>s Planes Directores.</w:t>
      </w:r>
    </w:p>
    <w:p w:rsidR="00530EF7" w:rsidRPr="00920C58" w:rsidRDefault="00530EF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Los Planes Directores incluyen diagnósticos,</w:t>
      </w:r>
      <w:r w:rsidR="007C7538">
        <w:rPr>
          <w:rFonts w:ascii="Arial" w:hAnsi="Arial" w:cs="Arial"/>
          <w:sz w:val="18"/>
          <w:szCs w:val="18"/>
        </w:rPr>
        <w:t xml:space="preserve"> </w:t>
      </w:r>
      <w:r w:rsidRPr="00920C58">
        <w:rPr>
          <w:rFonts w:ascii="Arial" w:hAnsi="Arial" w:cs="Arial"/>
          <w:sz w:val="18"/>
          <w:szCs w:val="18"/>
        </w:rPr>
        <w:t>indicadores, objetivos, actuaciones y medios necesarios para el logro de los objetivos propios de cada uno de ellos.</w:t>
      </w:r>
    </w:p>
    <w:p w:rsidR="00AD1355" w:rsidRPr="00920C58" w:rsidRDefault="00AD135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El Plan Director de Abastecimiento de agua en alta </w:t>
      </w:r>
      <w:r w:rsidR="008714C7" w:rsidRPr="00920C58">
        <w:rPr>
          <w:rFonts w:ascii="Arial" w:hAnsi="Arial" w:cs="Arial"/>
          <w:sz w:val="18"/>
          <w:szCs w:val="18"/>
        </w:rPr>
        <w:t xml:space="preserve">tiene por finalidad </w:t>
      </w:r>
      <w:r w:rsidRPr="00920C58">
        <w:rPr>
          <w:rFonts w:ascii="Arial" w:hAnsi="Arial" w:cs="Arial"/>
          <w:sz w:val="18"/>
          <w:szCs w:val="18"/>
        </w:rPr>
        <w:t>procura</w:t>
      </w:r>
      <w:r w:rsidR="008714C7" w:rsidRPr="00920C58">
        <w:rPr>
          <w:rFonts w:ascii="Arial" w:hAnsi="Arial" w:cs="Arial"/>
          <w:sz w:val="18"/>
          <w:szCs w:val="18"/>
        </w:rPr>
        <w:t>r</w:t>
      </w:r>
      <w:r w:rsidRPr="00920C58">
        <w:rPr>
          <w:rFonts w:ascii="Arial" w:hAnsi="Arial" w:cs="Arial"/>
          <w:sz w:val="18"/>
          <w:szCs w:val="18"/>
        </w:rPr>
        <w:t xml:space="preserve"> la satisfacción de las demandas de agua</w:t>
      </w:r>
      <w:r w:rsidR="008F667A" w:rsidRPr="00920C58">
        <w:rPr>
          <w:rFonts w:ascii="Arial" w:hAnsi="Arial" w:cs="Arial"/>
          <w:sz w:val="18"/>
          <w:szCs w:val="18"/>
        </w:rPr>
        <w:t>, en cantidad y calidad adecuadas,</w:t>
      </w:r>
      <w:r w:rsidRPr="00920C58">
        <w:rPr>
          <w:rFonts w:ascii="Arial" w:hAnsi="Arial" w:cs="Arial"/>
          <w:sz w:val="18"/>
          <w:szCs w:val="18"/>
        </w:rPr>
        <w:t xml:space="preserve"> para abastecimiento de poblaciones, sin considerar consumos industriales o ganaderos aislados.</w:t>
      </w:r>
    </w:p>
    <w:p w:rsidR="00AD1355" w:rsidRPr="00920C58" w:rsidRDefault="00AD135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El Plan Director de Residuos Urbanos, así como el Plan Integrado de Gestión de Residuos vigentes en cada momento, </w:t>
      </w:r>
      <w:r w:rsidR="00530EF7" w:rsidRPr="00920C58">
        <w:rPr>
          <w:rFonts w:ascii="Arial" w:hAnsi="Arial" w:cs="Arial"/>
          <w:sz w:val="18"/>
          <w:szCs w:val="18"/>
        </w:rPr>
        <w:t xml:space="preserve">tienen por finalidad </w:t>
      </w:r>
      <w:r w:rsidRPr="00920C58">
        <w:rPr>
          <w:rFonts w:ascii="Arial" w:hAnsi="Arial" w:cs="Arial"/>
          <w:sz w:val="18"/>
          <w:szCs w:val="18"/>
        </w:rPr>
        <w:t>el tratamiento de materia orgánica y materiales inertes, recogida de materia orgánica y papel/cartón, instalación de puntos limpios, puntos de entrega de escombros, clausura de escombreras y medios complementarios precisos.</w:t>
      </w:r>
    </w:p>
    <w:p w:rsidR="004E6C01" w:rsidRPr="00920C58" w:rsidRDefault="00530EF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El Plan Director de Banda Ancha </w:t>
      </w:r>
      <w:r w:rsidR="008F667A" w:rsidRPr="00920C58">
        <w:rPr>
          <w:rFonts w:ascii="Arial" w:hAnsi="Arial" w:cs="Arial"/>
          <w:sz w:val="18"/>
          <w:szCs w:val="18"/>
        </w:rPr>
        <w:t xml:space="preserve">tiene por finalidad </w:t>
      </w:r>
      <w:r w:rsidR="004E6C01" w:rsidRPr="00920C58">
        <w:rPr>
          <w:rFonts w:ascii="Arial" w:hAnsi="Arial" w:cs="Arial"/>
          <w:sz w:val="18"/>
          <w:szCs w:val="18"/>
        </w:rPr>
        <w:t>impulsar el despliegue de redes de comunicación de nueva generación mediante el acceso universal a servicios de comunicaciones de banda ancha de calidad a todo el territorio de Navarra,</w:t>
      </w:r>
      <w:r w:rsidR="007C7538">
        <w:rPr>
          <w:rFonts w:ascii="Arial" w:hAnsi="Arial" w:cs="Arial"/>
          <w:sz w:val="18"/>
          <w:szCs w:val="18"/>
        </w:rPr>
        <w:t xml:space="preserve"> </w:t>
      </w:r>
      <w:r w:rsidR="004E6C01" w:rsidRPr="00920C58">
        <w:rPr>
          <w:rFonts w:ascii="Arial" w:hAnsi="Arial" w:cs="Arial"/>
          <w:sz w:val="18"/>
          <w:szCs w:val="18"/>
        </w:rPr>
        <w:t xml:space="preserve">especialmente en aquellas zonas que tradicionalmente no han contado con una buena cobertura de acceso a la misma, potenciando así el </w:t>
      </w:r>
      <w:r w:rsidR="00E86BEB" w:rsidRPr="00920C58">
        <w:rPr>
          <w:rFonts w:ascii="Arial" w:hAnsi="Arial" w:cs="Arial"/>
          <w:sz w:val="18"/>
          <w:szCs w:val="18"/>
        </w:rPr>
        <w:t>desarrollo económico y la cohesión territorial y social</w:t>
      </w:r>
      <w:r w:rsidR="004E6C01" w:rsidRPr="00920C58">
        <w:rPr>
          <w:rFonts w:ascii="Arial" w:hAnsi="Arial" w:cs="Arial"/>
          <w:sz w:val="18"/>
          <w:szCs w:val="18"/>
        </w:rPr>
        <w:t>.</w:t>
      </w:r>
    </w:p>
    <w:p w:rsidR="00216A10" w:rsidRPr="00920C58" w:rsidRDefault="00AD135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Dichos Planes podrán determinar zonas de actuación que agrupen a distintos municipios y soluciones técnicas a adoptar en cada caso.</w:t>
      </w:r>
    </w:p>
    <w:p w:rsidR="00A6576C" w:rsidRPr="00920C58" w:rsidRDefault="00FA2AB7"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Disposición derogatoria única.</w:t>
      </w:r>
      <w:r w:rsidR="00D80F7C" w:rsidRPr="00920C58">
        <w:rPr>
          <w:rFonts w:ascii="Arial" w:hAnsi="Arial" w:cs="Arial"/>
          <w:sz w:val="18"/>
          <w:szCs w:val="18"/>
        </w:rPr>
        <w:t xml:space="preserve"> </w:t>
      </w:r>
    </w:p>
    <w:p w:rsidR="00A6576C" w:rsidRPr="00920C58" w:rsidRDefault="00D80F7C"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Queda derogada la disposición </w:t>
      </w:r>
      <w:r w:rsidR="0099707E" w:rsidRPr="00920C58">
        <w:rPr>
          <w:rFonts w:ascii="Arial" w:hAnsi="Arial" w:cs="Arial"/>
          <w:sz w:val="18"/>
          <w:szCs w:val="18"/>
        </w:rPr>
        <w:t>transitoria</w:t>
      </w:r>
      <w:r w:rsidRPr="00920C58">
        <w:rPr>
          <w:rFonts w:ascii="Arial" w:hAnsi="Arial" w:cs="Arial"/>
          <w:sz w:val="18"/>
          <w:szCs w:val="18"/>
        </w:rPr>
        <w:t xml:space="preserve"> cuarta de </w:t>
      </w:r>
      <w:smartTag w:uri="urn:schemas-microsoft-com:office:smarttags" w:element="PersonName">
        <w:smartTagPr>
          <w:attr w:name="ProductID" w:val="la Ley Foral"/>
        </w:smartTagPr>
        <w:r w:rsidRPr="00920C58">
          <w:rPr>
            <w:rFonts w:ascii="Arial" w:hAnsi="Arial" w:cs="Arial"/>
            <w:sz w:val="18"/>
            <w:szCs w:val="18"/>
          </w:rPr>
          <w:t>la Ley Foral</w:t>
        </w:r>
      </w:smartTag>
      <w:r w:rsidRPr="00920C58">
        <w:rPr>
          <w:rFonts w:ascii="Arial" w:hAnsi="Arial" w:cs="Arial"/>
          <w:sz w:val="18"/>
          <w:szCs w:val="18"/>
        </w:rPr>
        <w:t xml:space="preserve"> 13/2007, de 3 de abril, de Hacienda Pública de Navarra.</w:t>
      </w:r>
    </w:p>
    <w:p w:rsidR="00A6576C" w:rsidRPr="00920C58" w:rsidRDefault="00D80F7C"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Asimismo, quedan derogadas cuantas disposiciones de igual o inferior rango se opongan a lo establecido en la </w:t>
      </w:r>
      <w:r w:rsidR="005F0780">
        <w:rPr>
          <w:rFonts w:ascii="Arial" w:hAnsi="Arial" w:cs="Arial"/>
          <w:sz w:val="18"/>
          <w:szCs w:val="18"/>
        </w:rPr>
        <w:t>presente ley foral</w:t>
      </w:r>
      <w:r w:rsidRPr="00920C58">
        <w:rPr>
          <w:rFonts w:ascii="Arial" w:hAnsi="Arial" w:cs="Arial"/>
          <w:sz w:val="18"/>
          <w:szCs w:val="18"/>
        </w:rPr>
        <w:t>.</w:t>
      </w:r>
    </w:p>
    <w:p w:rsidR="001F2E59" w:rsidRPr="00DC0E92" w:rsidRDefault="001F2E59" w:rsidP="001F2E59">
      <w:pPr>
        <w:spacing w:after="0" w:line="240" w:lineRule="exact"/>
        <w:ind w:firstLine="426"/>
        <w:jc w:val="both"/>
        <w:rPr>
          <w:rFonts w:ascii="Arial" w:hAnsi="Arial" w:cs="Arial"/>
          <w:sz w:val="18"/>
          <w:szCs w:val="18"/>
        </w:rPr>
      </w:pPr>
      <w:r w:rsidRPr="00920C58">
        <w:rPr>
          <w:rFonts w:ascii="Arial" w:hAnsi="Arial" w:cs="Arial"/>
          <w:sz w:val="18"/>
          <w:szCs w:val="18"/>
        </w:rPr>
        <w:t>ANEXO I. Aportaciones al Plan de Inversiones Locales con cargo al Fondo de Participación de las Entidades Locales en los Tributos de Navarra.</w:t>
      </w:r>
    </w:p>
    <w:tbl>
      <w:tblPr>
        <w:tblpPr w:leftFromText="141" w:rightFromText="141" w:vertAnchor="text" w:tblpX="-40" w:tblpY="1"/>
        <w:tblOverlap w:val="never"/>
        <w:tblW w:w="9789" w:type="dxa"/>
        <w:tblLayout w:type="fixed"/>
        <w:tblCellMar>
          <w:left w:w="70" w:type="dxa"/>
          <w:right w:w="70" w:type="dxa"/>
        </w:tblCellMar>
        <w:tblLook w:val="0000" w:firstRow="0" w:lastRow="0" w:firstColumn="0" w:lastColumn="0" w:noHBand="0" w:noVBand="0"/>
      </w:tblPr>
      <w:tblGrid>
        <w:gridCol w:w="4840"/>
        <w:gridCol w:w="1237"/>
        <w:gridCol w:w="1237"/>
        <w:gridCol w:w="1238"/>
        <w:gridCol w:w="1237"/>
      </w:tblGrid>
      <w:tr w:rsidR="001F2E59" w:rsidRPr="00DC0E92" w:rsidTr="00B33FDE">
        <w:trPr>
          <w:trHeight w:val="255"/>
        </w:trPr>
        <w:tc>
          <w:tcPr>
            <w:tcW w:w="4840" w:type="dxa"/>
            <w:tcBorders>
              <w:top w:val="nil"/>
              <w:left w:val="nil"/>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p>
        </w:tc>
        <w:tc>
          <w:tcPr>
            <w:tcW w:w="1237" w:type="dxa"/>
            <w:tcBorders>
              <w:top w:val="single" w:sz="4" w:space="0" w:color="auto"/>
              <w:left w:val="nil"/>
              <w:bottom w:val="single" w:sz="4" w:space="0" w:color="auto"/>
              <w:right w:val="single" w:sz="4" w:space="0" w:color="auto"/>
            </w:tcBorders>
            <w:vAlign w:val="center"/>
          </w:tcPr>
          <w:p w:rsidR="001F2E59" w:rsidRPr="00DC0E92" w:rsidRDefault="001F2E59" w:rsidP="00B33FDE">
            <w:pPr>
              <w:spacing w:after="0" w:line="240" w:lineRule="exact"/>
              <w:jc w:val="center"/>
              <w:rPr>
                <w:rFonts w:ascii="Arial" w:hAnsi="Arial" w:cs="Arial"/>
                <w:bCs/>
                <w:sz w:val="16"/>
                <w:szCs w:val="16"/>
                <w:lang w:eastAsia="es-ES"/>
              </w:rPr>
            </w:pPr>
            <w:r w:rsidRPr="00DC0E92">
              <w:rPr>
                <w:rFonts w:ascii="Arial" w:hAnsi="Arial" w:cs="Arial"/>
                <w:bCs/>
                <w:sz w:val="16"/>
                <w:szCs w:val="16"/>
                <w:lang w:eastAsia="es-ES"/>
              </w:rPr>
              <w:t>TOTALES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center"/>
              <w:rPr>
                <w:rFonts w:ascii="Arial" w:hAnsi="Arial" w:cs="Arial"/>
                <w:bCs/>
                <w:sz w:val="16"/>
                <w:szCs w:val="16"/>
                <w:lang w:eastAsia="es-ES"/>
              </w:rPr>
            </w:pPr>
            <w:r w:rsidRPr="00DC0E92">
              <w:rPr>
                <w:rFonts w:ascii="Arial" w:hAnsi="Arial" w:cs="Arial"/>
                <w:bCs/>
                <w:sz w:val="16"/>
                <w:szCs w:val="16"/>
                <w:lang w:eastAsia="es-ES"/>
              </w:rPr>
              <w:t>2017</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center"/>
              <w:rPr>
                <w:rFonts w:ascii="Arial" w:hAnsi="Arial" w:cs="Arial"/>
                <w:bCs/>
                <w:sz w:val="16"/>
                <w:szCs w:val="16"/>
                <w:lang w:eastAsia="es-ES"/>
              </w:rPr>
            </w:pPr>
            <w:r w:rsidRPr="00DC0E92">
              <w:rPr>
                <w:rFonts w:ascii="Arial" w:hAnsi="Arial" w:cs="Arial"/>
                <w:bCs/>
                <w:sz w:val="16"/>
                <w:szCs w:val="16"/>
                <w:lang w:eastAsia="es-ES"/>
              </w:rPr>
              <w:t>2018</w:t>
            </w:r>
          </w:p>
        </w:tc>
        <w:tc>
          <w:tcPr>
            <w:tcW w:w="1237" w:type="dxa"/>
            <w:tcBorders>
              <w:top w:val="single" w:sz="4" w:space="0" w:color="auto"/>
              <w:left w:val="nil"/>
              <w:bottom w:val="single" w:sz="4" w:space="0" w:color="auto"/>
              <w:right w:val="single" w:sz="4" w:space="0" w:color="auto"/>
            </w:tcBorders>
            <w:vAlign w:val="center"/>
          </w:tcPr>
          <w:p w:rsidR="001F2E59" w:rsidRPr="00DC0E92" w:rsidRDefault="001F2E59" w:rsidP="00B33FDE">
            <w:pPr>
              <w:spacing w:after="0" w:line="240" w:lineRule="exact"/>
              <w:jc w:val="center"/>
              <w:rPr>
                <w:rFonts w:ascii="Arial" w:hAnsi="Arial" w:cs="Arial"/>
                <w:bCs/>
                <w:sz w:val="16"/>
                <w:szCs w:val="16"/>
                <w:lang w:eastAsia="es-ES"/>
              </w:rPr>
            </w:pPr>
            <w:r w:rsidRPr="00DC0E92">
              <w:rPr>
                <w:rFonts w:ascii="Arial" w:hAnsi="Arial" w:cs="Arial"/>
                <w:bCs/>
                <w:sz w:val="16"/>
                <w:szCs w:val="16"/>
                <w:lang w:eastAsia="es-ES"/>
              </w:rPr>
              <w:t>2019</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bCs/>
                <w:sz w:val="16"/>
                <w:szCs w:val="16"/>
                <w:lang w:eastAsia="es-ES"/>
              </w:rPr>
            </w:pPr>
            <w:r w:rsidRPr="00DC0E92">
              <w:rPr>
                <w:rFonts w:ascii="Arial" w:hAnsi="Arial" w:cs="Arial"/>
                <w:bCs/>
                <w:sz w:val="16"/>
                <w:szCs w:val="16"/>
                <w:lang w:eastAsia="es-ES"/>
              </w:rPr>
              <w:t>PROGRAMAS DE INVERSIONES</w:t>
            </w:r>
          </w:p>
        </w:tc>
        <w:tc>
          <w:tcPr>
            <w:tcW w:w="1237" w:type="dxa"/>
            <w:tcBorders>
              <w:top w:val="nil"/>
              <w:left w:val="nil"/>
              <w:bottom w:val="single" w:sz="4" w:space="0" w:color="auto"/>
              <w:right w:val="single" w:sz="4" w:space="0" w:color="auto"/>
            </w:tcBorders>
            <w:vAlign w:val="bottom"/>
          </w:tcPr>
          <w:p w:rsidR="001F2E59" w:rsidRPr="00DC0E92" w:rsidRDefault="001F2E59" w:rsidP="00B33FDE">
            <w:pPr>
              <w:spacing w:after="0" w:line="240" w:lineRule="exact"/>
              <w:rPr>
                <w:rFonts w:ascii="Arial" w:hAnsi="Arial" w:cs="Arial"/>
                <w:sz w:val="16"/>
                <w:szCs w:val="16"/>
                <w:lang w:eastAsia="es-ES"/>
              </w:rPr>
            </w:pPr>
          </w:p>
        </w:tc>
        <w:tc>
          <w:tcPr>
            <w:tcW w:w="1237"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p>
        </w:tc>
        <w:tc>
          <w:tcPr>
            <w:tcW w:w="1238" w:type="dxa"/>
            <w:tcBorders>
              <w:top w:val="nil"/>
              <w:left w:val="nil"/>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p>
        </w:tc>
        <w:tc>
          <w:tcPr>
            <w:tcW w:w="1237" w:type="dxa"/>
            <w:tcBorders>
              <w:top w:val="nil"/>
              <w:left w:val="nil"/>
              <w:bottom w:val="single" w:sz="4" w:space="0" w:color="auto"/>
              <w:right w:val="single" w:sz="4" w:space="0" w:color="auto"/>
            </w:tcBorders>
          </w:tcPr>
          <w:p w:rsidR="001F2E59" w:rsidRPr="00DC0E92" w:rsidRDefault="001F2E59" w:rsidP="00B33FDE">
            <w:pPr>
              <w:spacing w:after="0" w:line="240" w:lineRule="exact"/>
              <w:rPr>
                <w:rFonts w:ascii="Arial" w:hAnsi="Arial" w:cs="Arial"/>
                <w:sz w:val="16"/>
                <w:szCs w:val="16"/>
                <w:lang w:eastAsia="es-ES"/>
              </w:rPr>
            </w:pP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Abastecimiento de agua en alta</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20.400.000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6.025.000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8.655.000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5.720.000</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Tratamiento de residuos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9.500.000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3.400.000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2.660.000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3.440.000</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Banda ancha</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4.000.000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500.000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1.790.000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1.710.000</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Estudios y proyectos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75.000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25.000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0</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jc w:val="right"/>
              <w:rPr>
                <w:rFonts w:ascii="Arial" w:hAnsi="Arial" w:cs="Arial"/>
                <w:sz w:val="16"/>
                <w:szCs w:val="16"/>
                <w:lang w:eastAsia="es-ES"/>
              </w:rPr>
            </w:pPr>
            <w:r w:rsidRPr="00DC0E92">
              <w:rPr>
                <w:rFonts w:ascii="Arial" w:hAnsi="Arial" w:cs="Arial"/>
                <w:sz w:val="16"/>
                <w:szCs w:val="16"/>
                <w:lang w:eastAsia="es-ES"/>
              </w:rPr>
              <w:t>Total Programas de Inversiones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34.000.000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10.000.000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13.130.000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10.870.000</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bCs/>
                <w:sz w:val="16"/>
                <w:szCs w:val="16"/>
                <w:lang w:eastAsia="es-ES"/>
              </w:rPr>
            </w:pPr>
            <w:r w:rsidRPr="00DC0E92">
              <w:rPr>
                <w:rFonts w:ascii="Arial" w:hAnsi="Arial" w:cs="Arial"/>
                <w:bCs/>
                <w:sz w:val="16"/>
                <w:szCs w:val="16"/>
                <w:lang w:eastAsia="es-ES"/>
              </w:rPr>
              <w:t>PROGRAMACIÓN LOCAL</w:t>
            </w:r>
          </w:p>
        </w:tc>
        <w:tc>
          <w:tcPr>
            <w:tcW w:w="1237" w:type="dxa"/>
            <w:tcBorders>
              <w:top w:val="nil"/>
              <w:left w:val="single" w:sz="4" w:space="0" w:color="auto"/>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p>
        </w:tc>
        <w:tc>
          <w:tcPr>
            <w:tcW w:w="1237" w:type="dxa"/>
            <w:tcBorders>
              <w:top w:val="nil"/>
              <w:left w:val="single" w:sz="4" w:space="0" w:color="auto"/>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Redes de abastecimiento, saneamiento y pluviales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11.260.000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1.440.233</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4.613.981</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5.205.786</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Pavimentaciones con redes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13.540.000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1.731.860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5.548.251</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6.259.888</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Pavimentaciones sin redes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1.600.000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204.651</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655.628</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739.721</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Alumbrado público</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5.000.000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639.535</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2.048.837</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2.311.628</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Adaptación a normativa de infraestructuras y dotaciones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6.600.000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844.186</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2.704.465</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3.051.349</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Caminos a núcleos habitados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5.000.000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639.535</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2.048.837</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r w:rsidRPr="00DC0E92">
              <w:rPr>
                <w:rFonts w:ascii="Arial" w:hAnsi="Arial" w:cs="Arial"/>
                <w:sz w:val="16"/>
                <w:szCs w:val="16"/>
              </w:rPr>
              <w:t>2.311.628</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jc w:val="right"/>
              <w:rPr>
                <w:rFonts w:ascii="Arial" w:hAnsi="Arial" w:cs="Arial"/>
                <w:sz w:val="16"/>
                <w:szCs w:val="16"/>
                <w:lang w:eastAsia="es-ES"/>
              </w:rPr>
            </w:pPr>
            <w:r w:rsidRPr="00DC0E92">
              <w:rPr>
                <w:rFonts w:ascii="Arial" w:hAnsi="Arial" w:cs="Arial"/>
                <w:sz w:val="16"/>
                <w:szCs w:val="16"/>
                <w:lang w:eastAsia="es-ES"/>
              </w:rPr>
              <w:t>Total Programación local</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43.000.000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5.500.000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17.620.000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19.880.000</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bCs/>
                <w:sz w:val="16"/>
                <w:szCs w:val="16"/>
                <w:lang w:eastAsia="es-ES"/>
              </w:rPr>
            </w:pPr>
            <w:r w:rsidRPr="00DC0E92">
              <w:rPr>
                <w:rFonts w:ascii="Arial" w:hAnsi="Arial" w:cs="Arial"/>
                <w:bCs/>
                <w:sz w:val="16"/>
                <w:szCs w:val="16"/>
                <w:lang w:eastAsia="es-ES"/>
              </w:rPr>
              <w:t>LIBRE DETERMINACIÓN</w:t>
            </w:r>
          </w:p>
        </w:tc>
        <w:tc>
          <w:tcPr>
            <w:tcW w:w="1237" w:type="dxa"/>
            <w:tcBorders>
              <w:top w:val="nil"/>
              <w:left w:val="single" w:sz="4" w:space="0" w:color="auto"/>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p>
        </w:tc>
        <w:tc>
          <w:tcPr>
            <w:tcW w:w="1238"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sz w:val="16"/>
                <w:szCs w:val="16"/>
              </w:rPr>
            </w:pPr>
          </w:p>
        </w:tc>
        <w:tc>
          <w:tcPr>
            <w:tcW w:w="1237" w:type="dxa"/>
            <w:tcBorders>
              <w:top w:val="nil"/>
              <w:left w:val="single" w:sz="4" w:space="0" w:color="auto"/>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sz w:val="16"/>
                <w:szCs w:val="16"/>
              </w:rPr>
            </w:pP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Entidades con población &gt; 3.000 habitantes</w:t>
            </w:r>
          </w:p>
        </w:tc>
        <w:tc>
          <w:tcPr>
            <w:tcW w:w="1237" w:type="dxa"/>
            <w:tcBorders>
              <w:top w:val="nil"/>
              <w:left w:val="nil"/>
              <w:bottom w:val="single" w:sz="4" w:space="0" w:color="auto"/>
              <w:right w:val="single" w:sz="4" w:space="0" w:color="auto"/>
            </w:tcBorders>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 xml:space="preserve">6.000.000 </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1.250.000</w:t>
            </w:r>
          </w:p>
        </w:tc>
        <w:tc>
          <w:tcPr>
            <w:tcW w:w="1238" w:type="dxa"/>
            <w:tcBorders>
              <w:top w:val="nil"/>
              <w:left w:val="nil"/>
              <w:bottom w:val="single" w:sz="4" w:space="0" w:color="auto"/>
              <w:right w:val="single" w:sz="4" w:space="0" w:color="auto"/>
            </w:tcBorders>
            <w:shd w:val="clear" w:color="auto" w:fill="auto"/>
            <w:noWrap/>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 xml:space="preserve"> 2.375.000 </w:t>
            </w:r>
          </w:p>
        </w:tc>
        <w:tc>
          <w:tcPr>
            <w:tcW w:w="1237" w:type="dxa"/>
            <w:tcBorders>
              <w:top w:val="nil"/>
              <w:left w:val="nil"/>
              <w:bottom w:val="single" w:sz="4" w:space="0" w:color="auto"/>
              <w:right w:val="single" w:sz="4" w:space="0" w:color="auto"/>
            </w:tcBorders>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 xml:space="preserve">2.375.000 </w:t>
            </w:r>
          </w:p>
        </w:tc>
      </w:tr>
      <w:tr w:rsidR="001F2E59" w:rsidRPr="00DC0E92" w:rsidTr="00B33FDE">
        <w:trPr>
          <w:trHeight w:val="255"/>
        </w:trPr>
        <w:tc>
          <w:tcPr>
            <w:tcW w:w="4840" w:type="dxa"/>
            <w:tcBorders>
              <w:top w:val="nil"/>
              <w:left w:val="single" w:sz="4" w:space="0" w:color="auto"/>
              <w:bottom w:val="nil"/>
              <w:right w:val="single" w:sz="4" w:space="0" w:color="auto"/>
            </w:tcBorders>
            <w:shd w:val="clear" w:color="auto" w:fill="auto"/>
            <w:noWrap/>
            <w:vAlign w:val="bottom"/>
          </w:tcPr>
          <w:p w:rsidR="001F2E59" w:rsidRPr="00DC0E92" w:rsidRDefault="001F2E59" w:rsidP="00B33FDE">
            <w:pPr>
              <w:spacing w:after="0" w:line="240" w:lineRule="exact"/>
              <w:rPr>
                <w:rFonts w:ascii="Arial" w:hAnsi="Arial" w:cs="Arial"/>
                <w:sz w:val="16"/>
                <w:szCs w:val="16"/>
                <w:lang w:eastAsia="es-ES"/>
              </w:rPr>
            </w:pPr>
            <w:r w:rsidRPr="00DC0E92">
              <w:rPr>
                <w:rFonts w:ascii="Arial" w:hAnsi="Arial" w:cs="Arial"/>
                <w:sz w:val="16"/>
                <w:szCs w:val="16"/>
                <w:lang w:eastAsia="es-ES"/>
              </w:rPr>
              <w:t>Entidades con población ≤ 3.000 habitantes</w:t>
            </w:r>
          </w:p>
        </w:tc>
        <w:tc>
          <w:tcPr>
            <w:tcW w:w="1237" w:type="dxa"/>
            <w:tcBorders>
              <w:top w:val="nil"/>
              <w:left w:val="nil"/>
              <w:bottom w:val="single" w:sz="4" w:space="0" w:color="auto"/>
              <w:right w:val="single" w:sz="4" w:space="0" w:color="auto"/>
            </w:tcBorders>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 xml:space="preserve">17.000.000 </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3.250.000</w:t>
            </w:r>
          </w:p>
        </w:tc>
        <w:tc>
          <w:tcPr>
            <w:tcW w:w="1238" w:type="dxa"/>
            <w:tcBorders>
              <w:top w:val="nil"/>
              <w:left w:val="nil"/>
              <w:bottom w:val="single" w:sz="4" w:space="0" w:color="auto"/>
              <w:right w:val="single" w:sz="4" w:space="0" w:color="auto"/>
            </w:tcBorders>
            <w:shd w:val="clear" w:color="auto" w:fill="auto"/>
            <w:noWrap/>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 xml:space="preserve"> 6.875.000 </w:t>
            </w:r>
          </w:p>
        </w:tc>
        <w:tc>
          <w:tcPr>
            <w:tcW w:w="1237" w:type="dxa"/>
            <w:tcBorders>
              <w:top w:val="nil"/>
              <w:left w:val="nil"/>
              <w:bottom w:val="single" w:sz="4" w:space="0" w:color="auto"/>
              <w:right w:val="single" w:sz="4" w:space="0" w:color="auto"/>
            </w:tcBorders>
            <w:vAlign w:val="center"/>
          </w:tcPr>
          <w:p w:rsidR="001F2E59" w:rsidRPr="00262EEB" w:rsidRDefault="001F2E59" w:rsidP="00B33FDE">
            <w:pPr>
              <w:pStyle w:val="Default"/>
              <w:spacing w:line="240" w:lineRule="exact"/>
              <w:jc w:val="right"/>
              <w:rPr>
                <w:rFonts w:ascii="Arial" w:hAnsi="Arial" w:cs="Arial"/>
                <w:bCs/>
                <w:color w:val="auto"/>
                <w:sz w:val="16"/>
                <w:szCs w:val="16"/>
                <w:lang w:eastAsia="en-US"/>
              </w:rPr>
            </w:pPr>
            <w:r w:rsidRPr="00262EEB">
              <w:rPr>
                <w:rFonts w:ascii="Arial" w:hAnsi="Arial" w:cs="Arial"/>
                <w:bCs/>
                <w:color w:val="auto"/>
                <w:sz w:val="16"/>
                <w:szCs w:val="16"/>
                <w:lang w:eastAsia="en-US"/>
              </w:rPr>
              <w:t xml:space="preserve">6.875.000 </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jc w:val="right"/>
              <w:rPr>
                <w:rFonts w:ascii="Arial" w:hAnsi="Arial" w:cs="Arial"/>
                <w:sz w:val="16"/>
                <w:szCs w:val="16"/>
                <w:lang w:eastAsia="es-ES"/>
              </w:rPr>
            </w:pPr>
            <w:r w:rsidRPr="00DC0E92">
              <w:rPr>
                <w:rFonts w:ascii="Arial" w:hAnsi="Arial" w:cs="Arial"/>
                <w:sz w:val="16"/>
                <w:szCs w:val="16"/>
                <w:lang w:eastAsia="es-ES"/>
              </w:rPr>
              <w:t>Total Libre determinación</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23.000.000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4.500.000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9.250.000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9.250.000</w:t>
            </w:r>
          </w:p>
        </w:tc>
      </w:tr>
      <w:tr w:rsidR="001F2E59" w:rsidRPr="00DC0E92" w:rsidTr="00B33FDE">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rsidR="001F2E59" w:rsidRPr="00DC0E92" w:rsidRDefault="001F2E59" w:rsidP="00B33FDE">
            <w:pPr>
              <w:spacing w:after="0" w:line="240" w:lineRule="exact"/>
              <w:jc w:val="right"/>
              <w:rPr>
                <w:rFonts w:ascii="Arial" w:hAnsi="Arial" w:cs="Arial"/>
                <w:bCs/>
                <w:sz w:val="16"/>
                <w:szCs w:val="16"/>
                <w:lang w:eastAsia="es-ES"/>
              </w:rPr>
            </w:pPr>
            <w:r w:rsidRPr="00DC0E92">
              <w:rPr>
                <w:rFonts w:ascii="Arial" w:hAnsi="Arial" w:cs="Arial"/>
                <w:bCs/>
                <w:sz w:val="16"/>
                <w:szCs w:val="16"/>
                <w:lang w:eastAsia="es-ES"/>
              </w:rPr>
              <w:t>TOTAL PLAN DE INVERSIONES</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100.000.000</w:t>
            </w:r>
          </w:p>
        </w:tc>
        <w:tc>
          <w:tcPr>
            <w:tcW w:w="1237" w:type="dxa"/>
            <w:tcBorders>
              <w:top w:val="nil"/>
              <w:left w:val="single" w:sz="4" w:space="0" w:color="auto"/>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20.000.000</w:t>
            </w:r>
          </w:p>
        </w:tc>
        <w:tc>
          <w:tcPr>
            <w:tcW w:w="1238" w:type="dxa"/>
            <w:tcBorders>
              <w:top w:val="nil"/>
              <w:left w:val="nil"/>
              <w:bottom w:val="single" w:sz="4" w:space="0" w:color="auto"/>
              <w:right w:val="single" w:sz="4" w:space="0" w:color="auto"/>
            </w:tcBorders>
            <w:shd w:val="clear" w:color="auto" w:fill="auto"/>
            <w:noWrap/>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40.000.000</w:t>
            </w:r>
          </w:p>
        </w:tc>
        <w:tc>
          <w:tcPr>
            <w:tcW w:w="1237" w:type="dxa"/>
            <w:tcBorders>
              <w:top w:val="nil"/>
              <w:left w:val="nil"/>
              <w:bottom w:val="single" w:sz="4" w:space="0" w:color="auto"/>
              <w:right w:val="single" w:sz="4" w:space="0" w:color="auto"/>
            </w:tcBorders>
            <w:vAlign w:val="center"/>
          </w:tcPr>
          <w:p w:rsidR="001F2E59" w:rsidRPr="00DC0E92" w:rsidRDefault="001F2E59" w:rsidP="00B33FDE">
            <w:pPr>
              <w:spacing w:after="0" w:line="240" w:lineRule="exact"/>
              <w:jc w:val="right"/>
              <w:rPr>
                <w:rFonts w:ascii="Arial" w:hAnsi="Arial" w:cs="Arial"/>
                <w:bCs/>
                <w:sz w:val="16"/>
                <w:szCs w:val="16"/>
              </w:rPr>
            </w:pPr>
            <w:r w:rsidRPr="00DC0E92">
              <w:rPr>
                <w:rFonts w:ascii="Arial" w:hAnsi="Arial" w:cs="Arial"/>
                <w:bCs/>
                <w:sz w:val="16"/>
                <w:szCs w:val="16"/>
              </w:rPr>
              <w:t>40.000.000</w:t>
            </w:r>
          </w:p>
        </w:tc>
      </w:tr>
    </w:tbl>
    <w:p w:rsidR="001F2E59" w:rsidRPr="00920C58"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pStyle w:val="Prrafodelista"/>
        <w:spacing w:after="0" w:line="240" w:lineRule="exact"/>
        <w:ind w:left="0" w:firstLine="360"/>
        <w:jc w:val="both"/>
        <w:rPr>
          <w:rFonts w:ascii="Arial" w:hAnsi="Arial" w:cs="Arial"/>
          <w:sz w:val="18"/>
          <w:szCs w:val="18"/>
        </w:rPr>
      </w:pPr>
      <w:r>
        <w:rPr>
          <w:rFonts w:ascii="Arial" w:hAnsi="Arial" w:cs="Arial"/>
          <w:sz w:val="18"/>
          <w:szCs w:val="18"/>
        </w:rPr>
        <w:br w:type="page"/>
      </w:r>
    </w:p>
    <w:p w:rsidR="001F2E59" w:rsidRPr="00920C58" w:rsidRDefault="001F2E59" w:rsidP="001F2E59">
      <w:pPr>
        <w:pStyle w:val="Prrafodelista"/>
        <w:spacing w:after="0" w:line="240" w:lineRule="exact"/>
        <w:ind w:left="0" w:firstLine="360"/>
        <w:jc w:val="both"/>
        <w:rPr>
          <w:rFonts w:ascii="Arial" w:hAnsi="Arial" w:cs="Arial"/>
          <w:sz w:val="18"/>
          <w:szCs w:val="18"/>
        </w:rPr>
      </w:pPr>
      <w:r w:rsidRPr="00920C58">
        <w:rPr>
          <w:rFonts w:ascii="Arial" w:hAnsi="Arial" w:cs="Arial"/>
          <w:sz w:val="18"/>
          <w:szCs w:val="18"/>
        </w:rPr>
        <w:lastRenderedPageBreak/>
        <w:t>ANEXO II. Obras incluidas en los Programas de inversiones</w:t>
      </w:r>
      <w:r>
        <w:rPr>
          <w:rFonts w:ascii="Arial" w:hAnsi="Arial" w:cs="Arial"/>
          <w:sz w:val="18"/>
          <w:szCs w:val="18"/>
        </w:rPr>
        <w:t xml:space="preserve"> (IVA excluido).</w:t>
      </w:r>
    </w:p>
    <w:p w:rsidR="001F2E59" w:rsidRDefault="001F2E59" w:rsidP="001F2E59">
      <w:pPr>
        <w:pStyle w:val="Prrafodelista"/>
        <w:spacing w:after="0" w:line="240" w:lineRule="exact"/>
        <w:ind w:left="0" w:firstLine="357"/>
        <w:jc w:val="both"/>
        <w:rPr>
          <w:rFonts w:ascii="Arial" w:hAnsi="Arial" w:cs="Arial"/>
          <w:sz w:val="18"/>
          <w:szCs w:val="18"/>
        </w:rPr>
      </w:pPr>
      <w:r w:rsidRPr="00920C58">
        <w:rPr>
          <w:rFonts w:ascii="Arial" w:hAnsi="Arial" w:cs="Arial"/>
          <w:sz w:val="18"/>
          <w:szCs w:val="18"/>
        </w:rPr>
        <w:t>1. Obras incluidas en el Programa de Inversiones de abastecimiento de agua, por orden de prioridad:</w:t>
      </w:r>
    </w:p>
    <w:p w:rsidR="001F2E59" w:rsidRPr="00920C58" w:rsidRDefault="001F2E59" w:rsidP="001F2E59">
      <w:pPr>
        <w:pStyle w:val="Prrafodelista"/>
        <w:spacing w:after="0" w:line="240" w:lineRule="exact"/>
        <w:ind w:left="0" w:firstLine="357"/>
        <w:jc w:val="both"/>
        <w:rPr>
          <w:rFonts w:ascii="Arial" w:hAnsi="Arial" w:cs="Arial"/>
          <w:sz w:val="18"/>
          <w:szCs w:val="18"/>
        </w:rPr>
      </w:pPr>
    </w:p>
    <w:tbl>
      <w:tblPr>
        <w:tblStyle w:val="Tablaconcuadrcula"/>
        <w:tblW w:w="0" w:type="auto"/>
        <w:tblLayout w:type="fixed"/>
        <w:tblLook w:val="01E0" w:firstRow="1" w:lastRow="1" w:firstColumn="1" w:lastColumn="1" w:noHBand="0" w:noVBand="0"/>
      </w:tblPr>
      <w:tblGrid>
        <w:gridCol w:w="1951"/>
        <w:gridCol w:w="3107"/>
        <w:gridCol w:w="1186"/>
        <w:gridCol w:w="1187"/>
        <w:gridCol w:w="1186"/>
        <w:gridCol w:w="1187"/>
      </w:tblGrid>
      <w:tr w:rsidR="001F2E59" w:rsidRPr="00DC0E92" w:rsidTr="00B33FDE">
        <w:tc>
          <w:tcPr>
            <w:tcW w:w="1951" w:type="dxa"/>
            <w:vAlign w:val="center"/>
          </w:tcPr>
          <w:p w:rsidR="001F2E59" w:rsidRPr="00DC0E92" w:rsidRDefault="001F2E59" w:rsidP="00B33FDE">
            <w:pPr>
              <w:pStyle w:val="Prrafodelista"/>
              <w:spacing w:after="0" w:line="200" w:lineRule="exact"/>
              <w:ind w:left="0"/>
              <w:jc w:val="center"/>
              <w:rPr>
                <w:rFonts w:ascii="Arial" w:hAnsi="Arial" w:cs="Arial"/>
                <w:sz w:val="16"/>
                <w:szCs w:val="16"/>
              </w:rPr>
            </w:pPr>
            <w:r w:rsidRPr="00DC0E92">
              <w:rPr>
                <w:rFonts w:ascii="Arial" w:hAnsi="Arial" w:cs="Arial"/>
                <w:sz w:val="16"/>
                <w:szCs w:val="16"/>
              </w:rPr>
              <w:t>ENTIDAD LOCAL</w:t>
            </w:r>
          </w:p>
        </w:tc>
        <w:tc>
          <w:tcPr>
            <w:tcW w:w="3107" w:type="dxa"/>
            <w:vAlign w:val="center"/>
          </w:tcPr>
          <w:p w:rsidR="001F2E59" w:rsidRPr="00DC0E92" w:rsidRDefault="001F2E59" w:rsidP="00B33FDE">
            <w:pPr>
              <w:pStyle w:val="Prrafodelista"/>
              <w:spacing w:after="0" w:line="200" w:lineRule="exact"/>
              <w:ind w:left="0"/>
              <w:jc w:val="center"/>
              <w:rPr>
                <w:rFonts w:ascii="Arial" w:hAnsi="Arial" w:cs="Arial"/>
                <w:sz w:val="16"/>
                <w:szCs w:val="16"/>
              </w:rPr>
            </w:pPr>
            <w:r w:rsidRPr="00DC0E92">
              <w:rPr>
                <w:rFonts w:ascii="Arial" w:hAnsi="Arial" w:cs="Arial"/>
                <w:sz w:val="16"/>
                <w:szCs w:val="16"/>
              </w:rPr>
              <w:t>OBRA</w:t>
            </w:r>
          </w:p>
        </w:tc>
        <w:tc>
          <w:tcPr>
            <w:tcW w:w="1186" w:type="dxa"/>
            <w:vAlign w:val="center"/>
          </w:tcPr>
          <w:p w:rsidR="001F2E59" w:rsidRPr="00DC0E92" w:rsidRDefault="001F2E59" w:rsidP="00B33FDE">
            <w:pPr>
              <w:pStyle w:val="Prrafodelista"/>
              <w:spacing w:after="0" w:line="200" w:lineRule="exact"/>
              <w:ind w:left="0"/>
              <w:jc w:val="center"/>
              <w:rPr>
                <w:rFonts w:ascii="Arial" w:hAnsi="Arial" w:cs="Arial"/>
                <w:sz w:val="16"/>
                <w:szCs w:val="16"/>
              </w:rPr>
            </w:pPr>
            <w:r w:rsidRPr="00DC0E92">
              <w:rPr>
                <w:rFonts w:ascii="Arial" w:hAnsi="Arial" w:cs="Arial"/>
                <w:sz w:val="16"/>
                <w:szCs w:val="16"/>
              </w:rPr>
              <w:t>INVERSIÓN INCLUIDA</w:t>
            </w:r>
          </w:p>
        </w:tc>
        <w:tc>
          <w:tcPr>
            <w:tcW w:w="1187" w:type="dxa"/>
            <w:vAlign w:val="center"/>
          </w:tcPr>
          <w:p w:rsidR="001F2E59" w:rsidRPr="00DC0E92" w:rsidRDefault="001F2E59" w:rsidP="00B33FDE">
            <w:pPr>
              <w:pStyle w:val="Prrafodelista"/>
              <w:spacing w:after="0" w:line="200" w:lineRule="exact"/>
              <w:ind w:left="0"/>
              <w:jc w:val="center"/>
              <w:rPr>
                <w:rFonts w:ascii="Arial" w:hAnsi="Arial" w:cs="Arial"/>
                <w:sz w:val="16"/>
                <w:szCs w:val="16"/>
              </w:rPr>
            </w:pPr>
            <w:r w:rsidRPr="00DC0E92">
              <w:rPr>
                <w:rFonts w:ascii="Arial" w:hAnsi="Arial" w:cs="Arial"/>
                <w:sz w:val="16"/>
                <w:szCs w:val="16"/>
              </w:rPr>
              <w:t>2017</w:t>
            </w:r>
          </w:p>
        </w:tc>
        <w:tc>
          <w:tcPr>
            <w:tcW w:w="1186" w:type="dxa"/>
            <w:vAlign w:val="center"/>
          </w:tcPr>
          <w:p w:rsidR="001F2E59" w:rsidRPr="00DC0E92" w:rsidRDefault="001F2E59" w:rsidP="00B33FDE">
            <w:pPr>
              <w:pStyle w:val="Prrafodelista"/>
              <w:spacing w:after="0" w:line="200" w:lineRule="exact"/>
              <w:ind w:left="0"/>
              <w:jc w:val="center"/>
              <w:rPr>
                <w:rFonts w:ascii="Arial" w:hAnsi="Arial" w:cs="Arial"/>
                <w:sz w:val="16"/>
                <w:szCs w:val="16"/>
              </w:rPr>
            </w:pPr>
            <w:r w:rsidRPr="00DC0E92">
              <w:rPr>
                <w:rFonts w:ascii="Arial" w:hAnsi="Arial" w:cs="Arial"/>
                <w:sz w:val="16"/>
                <w:szCs w:val="16"/>
              </w:rPr>
              <w:t>2018</w:t>
            </w:r>
          </w:p>
        </w:tc>
        <w:tc>
          <w:tcPr>
            <w:tcW w:w="1187" w:type="dxa"/>
            <w:vAlign w:val="center"/>
          </w:tcPr>
          <w:p w:rsidR="001F2E59" w:rsidRPr="00DC0E92" w:rsidRDefault="001F2E59" w:rsidP="00B33FDE">
            <w:pPr>
              <w:pStyle w:val="Prrafodelista"/>
              <w:spacing w:after="0" w:line="200" w:lineRule="exact"/>
              <w:ind w:left="0"/>
              <w:jc w:val="center"/>
              <w:rPr>
                <w:rFonts w:ascii="Arial" w:hAnsi="Arial" w:cs="Arial"/>
                <w:sz w:val="16"/>
                <w:szCs w:val="16"/>
              </w:rPr>
            </w:pPr>
            <w:r w:rsidRPr="00DC0E92">
              <w:rPr>
                <w:rFonts w:ascii="Arial" w:hAnsi="Arial" w:cs="Arial"/>
                <w:sz w:val="16"/>
                <w:szCs w:val="16"/>
              </w:rPr>
              <w:t>2019</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Romanzado</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Depósito General</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Mairaga</w:t>
            </w:r>
            <w:proofErr w:type="spellEnd"/>
            <w:r w:rsidRPr="00920C58">
              <w:rPr>
                <w:rFonts w:ascii="Arial" w:hAnsi="Arial" w:cs="Arial"/>
                <w:sz w:val="16"/>
                <w:szCs w:val="16"/>
              </w:rPr>
              <w:t>-Zona Media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Actuaciones complementarias de toma desde el Canal de Navarra</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96.000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96.000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Mairaga</w:t>
            </w:r>
            <w:proofErr w:type="spellEnd"/>
            <w:r w:rsidRPr="00920C58">
              <w:rPr>
                <w:rFonts w:ascii="Arial" w:hAnsi="Arial" w:cs="Arial"/>
                <w:sz w:val="16"/>
                <w:szCs w:val="16"/>
              </w:rPr>
              <w:t>-Zona Media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Conducción general Abastecimiento en alta desde La Pedrera (1ª fase)</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3.500.00</w:t>
            </w:r>
            <w:r>
              <w:rPr>
                <w:rFonts w:ascii="Arial" w:hAnsi="Arial" w:cs="Arial"/>
                <w:sz w:val="16"/>
                <w:szCs w:val="16"/>
              </w:rPr>
              <w:t>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3.500.00</w:t>
            </w:r>
            <w:r>
              <w:rPr>
                <w:rFonts w:ascii="Arial" w:hAnsi="Arial" w:cs="Arial"/>
                <w:sz w:val="16"/>
                <w:szCs w:val="16"/>
              </w:rPr>
              <w:t>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Mairaga</w:t>
            </w:r>
            <w:proofErr w:type="spellEnd"/>
            <w:r w:rsidRPr="00920C58">
              <w:rPr>
                <w:rFonts w:ascii="Arial" w:hAnsi="Arial" w:cs="Arial"/>
                <w:sz w:val="16"/>
                <w:szCs w:val="16"/>
              </w:rPr>
              <w:t>-Zona Media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Conducción general Abastecimiento en alta desde La Pedrera (2ª fase)</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Sakana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Renovación tramos de la conducción general Manantial </w:t>
            </w:r>
            <w:proofErr w:type="spellStart"/>
            <w:r w:rsidRPr="00920C58">
              <w:rPr>
                <w:rFonts w:ascii="Arial" w:hAnsi="Arial" w:cs="Arial"/>
                <w:sz w:val="16"/>
                <w:szCs w:val="16"/>
              </w:rPr>
              <w:t>Iribas-Irurtzun</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488.000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488.000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Ultzanueta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Solución conjunta (4ª fase). Conexión </w:t>
            </w:r>
            <w:proofErr w:type="spellStart"/>
            <w:r w:rsidRPr="00920C58">
              <w:rPr>
                <w:rFonts w:ascii="Arial" w:hAnsi="Arial" w:cs="Arial"/>
                <w:sz w:val="16"/>
                <w:szCs w:val="16"/>
              </w:rPr>
              <w:t>Burut</w:t>
            </w:r>
            <w:r>
              <w:rPr>
                <w:rFonts w:ascii="Arial" w:hAnsi="Arial" w:cs="Arial"/>
                <w:sz w:val="16"/>
                <w:szCs w:val="16"/>
              </w:rPr>
              <w:t>a</w:t>
            </w:r>
            <w:r w:rsidRPr="00920C58">
              <w:rPr>
                <w:rFonts w:ascii="Arial" w:hAnsi="Arial" w:cs="Arial"/>
                <w:sz w:val="16"/>
                <w:szCs w:val="16"/>
              </w:rPr>
              <w:t>in</w:t>
            </w:r>
            <w:proofErr w:type="spellEnd"/>
            <w:r w:rsidRPr="00920C58">
              <w:rPr>
                <w:rFonts w:ascii="Arial" w:hAnsi="Arial" w:cs="Arial"/>
                <w:sz w:val="16"/>
                <w:szCs w:val="16"/>
              </w:rPr>
              <w:t xml:space="preserve"> -</w:t>
            </w:r>
            <w:proofErr w:type="spellStart"/>
            <w:r w:rsidRPr="00920C58">
              <w:rPr>
                <w:rFonts w:ascii="Arial" w:hAnsi="Arial" w:cs="Arial"/>
                <w:sz w:val="16"/>
                <w:szCs w:val="16"/>
              </w:rPr>
              <w:t>Ostiz</w:t>
            </w:r>
            <w:proofErr w:type="spellEnd"/>
            <w:r w:rsidRPr="00920C58">
              <w:rPr>
                <w:rFonts w:ascii="Arial" w:hAnsi="Arial" w:cs="Arial"/>
                <w:sz w:val="16"/>
                <w:szCs w:val="16"/>
              </w:rPr>
              <w:t xml:space="preserve"> y </w:t>
            </w:r>
            <w:proofErr w:type="spellStart"/>
            <w:r w:rsidRPr="00920C58">
              <w:rPr>
                <w:rFonts w:ascii="Arial" w:hAnsi="Arial" w:cs="Arial"/>
                <w:sz w:val="16"/>
                <w:szCs w:val="16"/>
              </w:rPr>
              <w:t>Ci</w:t>
            </w:r>
            <w:r>
              <w:rPr>
                <w:rFonts w:ascii="Arial" w:hAnsi="Arial" w:cs="Arial"/>
                <w:sz w:val="16"/>
                <w:szCs w:val="16"/>
              </w:rPr>
              <w:t>á</w:t>
            </w:r>
            <w:r w:rsidRPr="00920C58">
              <w:rPr>
                <w:rFonts w:ascii="Arial" w:hAnsi="Arial" w:cs="Arial"/>
                <w:sz w:val="16"/>
                <w:szCs w:val="16"/>
              </w:rPr>
              <w:t>urriz</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390.000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390.000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Ultzanueta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Solución conjunta (5ª fase). Conexión </w:t>
            </w:r>
            <w:proofErr w:type="spellStart"/>
            <w:r w:rsidRPr="00920C58">
              <w:rPr>
                <w:rFonts w:ascii="Arial" w:hAnsi="Arial" w:cs="Arial"/>
                <w:sz w:val="16"/>
                <w:szCs w:val="16"/>
              </w:rPr>
              <w:t>Gorronz</w:t>
            </w:r>
            <w:proofErr w:type="spellEnd"/>
            <w:r w:rsidRPr="00920C58">
              <w:rPr>
                <w:rFonts w:ascii="Arial" w:hAnsi="Arial" w:cs="Arial"/>
                <w:sz w:val="16"/>
                <w:szCs w:val="16"/>
              </w:rPr>
              <w:t>-Olano</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Baztan</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Solución </w:t>
            </w:r>
            <w:proofErr w:type="spellStart"/>
            <w:r w:rsidRPr="00920C58">
              <w:rPr>
                <w:rFonts w:ascii="Arial" w:hAnsi="Arial" w:cs="Arial"/>
                <w:sz w:val="16"/>
                <w:szCs w:val="16"/>
              </w:rPr>
              <w:t>Irurita</w:t>
            </w:r>
            <w:proofErr w:type="spellEnd"/>
            <w:r w:rsidRPr="00920C58">
              <w:rPr>
                <w:rFonts w:ascii="Arial" w:hAnsi="Arial" w:cs="Arial"/>
                <w:sz w:val="16"/>
                <w:szCs w:val="16"/>
              </w:rPr>
              <w:t xml:space="preserve"> (3ª fase). Abastecimiento a </w:t>
            </w:r>
            <w:proofErr w:type="spellStart"/>
            <w:r w:rsidRPr="00920C58">
              <w:rPr>
                <w:rFonts w:ascii="Arial" w:hAnsi="Arial" w:cs="Arial"/>
                <w:sz w:val="16"/>
                <w:szCs w:val="16"/>
              </w:rPr>
              <w:t>Ziga</w:t>
            </w:r>
            <w:proofErr w:type="spellEnd"/>
            <w:r w:rsidRPr="00920C58">
              <w:rPr>
                <w:rFonts w:ascii="Arial" w:hAnsi="Arial" w:cs="Arial"/>
                <w:sz w:val="16"/>
                <w:szCs w:val="16"/>
              </w:rPr>
              <w:t xml:space="preserve"> y </w:t>
            </w:r>
            <w:proofErr w:type="spellStart"/>
            <w:r w:rsidRPr="00920C58">
              <w:rPr>
                <w:rFonts w:ascii="Arial" w:hAnsi="Arial" w:cs="Arial"/>
                <w:sz w:val="16"/>
                <w:szCs w:val="16"/>
              </w:rPr>
              <w:t>Zuraurre</w:t>
            </w:r>
            <w:proofErr w:type="spellEnd"/>
            <w:r w:rsidRPr="00920C58">
              <w:rPr>
                <w:rFonts w:ascii="Arial" w:hAnsi="Arial" w:cs="Arial"/>
                <w:sz w:val="16"/>
                <w:szCs w:val="16"/>
              </w:rPr>
              <w:t xml:space="preserve"> de </w:t>
            </w:r>
            <w:proofErr w:type="spellStart"/>
            <w:r w:rsidRPr="00920C58">
              <w:rPr>
                <w:rFonts w:ascii="Arial" w:hAnsi="Arial" w:cs="Arial"/>
                <w:sz w:val="16"/>
                <w:szCs w:val="16"/>
              </w:rPr>
              <w:t>Ziga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378.000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378.000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Ezkabarte</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Abastecimiento a </w:t>
            </w:r>
            <w:proofErr w:type="spellStart"/>
            <w:r w:rsidRPr="00920C58">
              <w:rPr>
                <w:rFonts w:ascii="Arial" w:hAnsi="Arial" w:cs="Arial"/>
                <w:sz w:val="16"/>
                <w:szCs w:val="16"/>
              </w:rPr>
              <w:t>Eusa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410.000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410.000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 Comarca Pamplona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Depósito de </w:t>
            </w:r>
            <w:proofErr w:type="spellStart"/>
            <w:r w:rsidRPr="00920C58">
              <w:rPr>
                <w:rFonts w:ascii="Arial" w:hAnsi="Arial" w:cs="Arial"/>
                <w:sz w:val="16"/>
                <w:szCs w:val="16"/>
              </w:rPr>
              <w:t>Eusa</w:t>
            </w:r>
            <w:proofErr w:type="spellEnd"/>
            <w:r w:rsidRPr="00920C58">
              <w:rPr>
                <w:rFonts w:ascii="Arial" w:hAnsi="Arial" w:cs="Arial"/>
                <w:sz w:val="16"/>
                <w:szCs w:val="16"/>
              </w:rPr>
              <w:t xml:space="preserve"> y conducciones</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720.000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720.000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 Comarca Pamplona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Depósito de Arre</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2.060.000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2.060.000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Cortes</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Impermeabilización balsa y renovación conducción toma Canal-Balsa</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490.000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490.000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Cadreita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Nueva conducción agua en alta desde el Embalse de Morante</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504.000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504.000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Montejurra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Abastecimiento en alta a Viana y Ribera. 3ª fase: Pozos </w:t>
            </w:r>
            <w:proofErr w:type="spellStart"/>
            <w:r w:rsidRPr="00920C58">
              <w:rPr>
                <w:rFonts w:ascii="Arial" w:hAnsi="Arial" w:cs="Arial"/>
                <w:sz w:val="16"/>
                <w:szCs w:val="16"/>
              </w:rPr>
              <w:t>Mendaza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290.000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290.000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Montejurra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Abastecimiento en alta a Viana y Ribera. 4ª fase: Conducciones generales</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Montejurra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Aras. Abastecimiento de agua en alta desde M. </w:t>
            </w:r>
            <w:proofErr w:type="spellStart"/>
            <w:r w:rsidRPr="00920C58">
              <w:rPr>
                <w:rFonts w:ascii="Arial" w:hAnsi="Arial" w:cs="Arial"/>
                <w:sz w:val="16"/>
                <w:szCs w:val="16"/>
              </w:rPr>
              <w:t>Montejurra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580.000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580.000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Valdizarbe</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Renovación parcial conducción general </w:t>
            </w:r>
            <w:proofErr w:type="spellStart"/>
            <w:r w:rsidRPr="00920C58">
              <w:rPr>
                <w:rFonts w:ascii="Arial" w:hAnsi="Arial" w:cs="Arial"/>
                <w:sz w:val="16"/>
                <w:szCs w:val="16"/>
              </w:rPr>
              <w:t>Riezu-Cirauqui</w:t>
            </w:r>
            <w:proofErr w:type="spellEnd"/>
            <w:r w:rsidRPr="00920C58">
              <w:rPr>
                <w:rFonts w:ascii="Arial" w:hAnsi="Arial" w:cs="Arial"/>
                <w:sz w:val="16"/>
                <w:szCs w:val="16"/>
              </w:rPr>
              <w:t xml:space="preserve"> (resto)</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758.000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758.000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Serv</w:t>
            </w:r>
            <w:proofErr w:type="spellEnd"/>
            <w:r w:rsidRPr="00920C58">
              <w:rPr>
                <w:rFonts w:ascii="Arial" w:hAnsi="Arial" w:cs="Arial"/>
                <w:sz w:val="16"/>
                <w:szCs w:val="16"/>
              </w:rPr>
              <w:t>. Comarca Sangüesa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Telemando y telecontrol</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90.000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90.000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Serv</w:t>
            </w:r>
            <w:proofErr w:type="spellEnd"/>
            <w:r w:rsidRPr="00920C58">
              <w:rPr>
                <w:rFonts w:ascii="Arial" w:hAnsi="Arial" w:cs="Arial"/>
                <w:sz w:val="16"/>
                <w:szCs w:val="16"/>
              </w:rPr>
              <w:t>. Comarca Sangüesa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Depósito de </w:t>
            </w:r>
            <w:proofErr w:type="spellStart"/>
            <w:r w:rsidRPr="00920C58">
              <w:rPr>
                <w:rFonts w:ascii="Arial" w:hAnsi="Arial" w:cs="Arial"/>
                <w:sz w:val="16"/>
                <w:szCs w:val="16"/>
              </w:rPr>
              <w:t>Gabarderal</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135.000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135.000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Serv</w:t>
            </w:r>
            <w:proofErr w:type="spellEnd"/>
            <w:r w:rsidRPr="00920C58">
              <w:rPr>
                <w:rFonts w:ascii="Arial" w:hAnsi="Arial" w:cs="Arial"/>
                <w:sz w:val="16"/>
                <w:szCs w:val="16"/>
              </w:rPr>
              <w:t>. Comarca Sangüesa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Centrífuga para fangos y actuaciones complementarias ETAP</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 Aguas del Moncayo</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Renovación parcial conducción general Corella</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680.000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680.000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Consorcio Aguas </w:t>
            </w:r>
            <w:proofErr w:type="spellStart"/>
            <w:r w:rsidRPr="00920C58">
              <w:rPr>
                <w:rFonts w:ascii="Arial" w:hAnsi="Arial" w:cs="Arial"/>
                <w:sz w:val="16"/>
                <w:szCs w:val="16"/>
              </w:rPr>
              <w:t>Ercilla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Renovación parcial conducción M. </w:t>
            </w:r>
            <w:proofErr w:type="spellStart"/>
            <w:r w:rsidRPr="00920C58">
              <w:rPr>
                <w:rFonts w:ascii="Arial" w:hAnsi="Arial" w:cs="Arial"/>
                <w:sz w:val="16"/>
                <w:szCs w:val="16"/>
              </w:rPr>
              <w:t>Ercilla</w:t>
            </w:r>
            <w:proofErr w:type="spellEnd"/>
            <w:r w:rsidRPr="00920C58">
              <w:rPr>
                <w:rFonts w:ascii="Arial" w:hAnsi="Arial" w:cs="Arial"/>
                <w:sz w:val="16"/>
                <w:szCs w:val="16"/>
              </w:rPr>
              <w:t>-ETAP (</w:t>
            </w:r>
            <w:smartTag w:uri="urn:schemas-microsoft-com:office:smarttags" w:element="metricconverter">
              <w:smartTagPr>
                <w:attr w:name="ProductID" w:val="1.650 m"/>
              </w:smartTagPr>
              <w:r w:rsidRPr="00920C58">
                <w:rPr>
                  <w:rFonts w:ascii="Arial" w:hAnsi="Arial" w:cs="Arial"/>
                  <w:sz w:val="16"/>
                  <w:szCs w:val="16"/>
                </w:rPr>
                <w:t>1.650 m</w:t>
              </w:r>
            </w:smartTag>
            <w:r w:rsidRPr="00920C58">
              <w:rPr>
                <w:rFonts w:ascii="Arial" w:hAnsi="Arial" w:cs="Arial"/>
                <w:sz w:val="16"/>
                <w:szCs w:val="16"/>
              </w:rPr>
              <w:t>.)</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130.000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130.000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Urdax</w:t>
            </w:r>
            <w:proofErr w:type="spellEnd"/>
            <w:r w:rsidRPr="00920C58">
              <w:rPr>
                <w:rFonts w:ascii="Arial" w:hAnsi="Arial" w:cs="Arial"/>
                <w:sz w:val="16"/>
                <w:szCs w:val="16"/>
              </w:rPr>
              <w:t xml:space="preserve"> </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Abastecimiento conjunto </w:t>
            </w:r>
            <w:proofErr w:type="spellStart"/>
            <w:r w:rsidRPr="00920C58">
              <w:rPr>
                <w:rFonts w:ascii="Arial" w:hAnsi="Arial" w:cs="Arial"/>
                <w:sz w:val="16"/>
                <w:szCs w:val="16"/>
              </w:rPr>
              <w:t>Urdax</w:t>
            </w:r>
            <w:proofErr w:type="spellEnd"/>
            <w:r w:rsidRPr="00920C58">
              <w:rPr>
                <w:rFonts w:ascii="Arial" w:hAnsi="Arial" w:cs="Arial"/>
                <w:sz w:val="16"/>
                <w:szCs w:val="16"/>
              </w:rPr>
              <w:t xml:space="preserve"> y barrios</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330.000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330.000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Basaburua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Depósito regulador en </w:t>
            </w:r>
            <w:proofErr w:type="spellStart"/>
            <w:r w:rsidRPr="00920C58">
              <w:rPr>
                <w:rFonts w:ascii="Arial" w:hAnsi="Arial" w:cs="Arial"/>
                <w:sz w:val="16"/>
                <w:szCs w:val="16"/>
              </w:rPr>
              <w:t>Ihaben</w:t>
            </w:r>
            <w:proofErr w:type="spellEnd"/>
            <w:r w:rsidRPr="00920C58">
              <w:rPr>
                <w:rFonts w:ascii="Arial" w:hAnsi="Arial" w:cs="Arial"/>
                <w:sz w:val="16"/>
                <w:szCs w:val="16"/>
              </w:rPr>
              <w:t xml:space="preserve"> (Abastecimiento en Alta desde </w:t>
            </w:r>
            <w:proofErr w:type="spellStart"/>
            <w:r w:rsidRPr="00920C58">
              <w:rPr>
                <w:rFonts w:ascii="Arial" w:hAnsi="Arial" w:cs="Arial"/>
                <w:sz w:val="16"/>
                <w:szCs w:val="16"/>
              </w:rPr>
              <w:t>Arietako</w:t>
            </w:r>
            <w:proofErr w:type="spellEnd"/>
            <w:r w:rsidRPr="00920C58">
              <w:rPr>
                <w:rFonts w:ascii="Arial" w:hAnsi="Arial" w:cs="Arial"/>
                <w:sz w:val="16"/>
                <w:szCs w:val="16"/>
              </w:rPr>
              <w:t xml:space="preserve"> Iturri)</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180.000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180.000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Valtierra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Nuevo depósito regulador </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430.000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430.000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Galbarra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Renovación captación y conducción abastecimiento de agua en alta</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Baztan</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Solución </w:t>
            </w:r>
            <w:proofErr w:type="spellStart"/>
            <w:r w:rsidRPr="00920C58">
              <w:rPr>
                <w:rFonts w:ascii="Arial" w:hAnsi="Arial" w:cs="Arial"/>
                <w:sz w:val="16"/>
                <w:szCs w:val="16"/>
              </w:rPr>
              <w:t>Irurita</w:t>
            </w:r>
            <w:proofErr w:type="spellEnd"/>
            <w:r w:rsidRPr="00920C58">
              <w:rPr>
                <w:rFonts w:ascii="Arial" w:hAnsi="Arial" w:cs="Arial"/>
                <w:sz w:val="16"/>
                <w:szCs w:val="16"/>
              </w:rPr>
              <w:t xml:space="preserve"> (4ª fase). Renovación tramo intermedio conducción general</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150.000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150.000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 Cascante-</w:t>
            </w:r>
            <w:proofErr w:type="spellStart"/>
            <w:r w:rsidRPr="00920C58">
              <w:rPr>
                <w:rFonts w:ascii="Arial" w:hAnsi="Arial" w:cs="Arial"/>
                <w:sz w:val="16"/>
                <w:szCs w:val="16"/>
              </w:rPr>
              <w:t>Cintru</w:t>
            </w:r>
            <w:r>
              <w:rPr>
                <w:rFonts w:ascii="Arial" w:hAnsi="Arial" w:cs="Arial"/>
                <w:sz w:val="16"/>
                <w:szCs w:val="16"/>
              </w:rPr>
              <w:t>é</w:t>
            </w:r>
            <w:r w:rsidRPr="00920C58">
              <w:rPr>
                <w:rFonts w:ascii="Arial" w:hAnsi="Arial" w:cs="Arial"/>
                <w:sz w:val="16"/>
                <w:szCs w:val="16"/>
              </w:rPr>
              <w:t>nigo</w:t>
            </w:r>
            <w:proofErr w:type="spellEnd"/>
            <w:r w:rsidRPr="00920C58">
              <w:rPr>
                <w:rFonts w:ascii="Arial" w:hAnsi="Arial" w:cs="Arial"/>
                <w:sz w:val="16"/>
                <w:szCs w:val="16"/>
              </w:rPr>
              <w:t>-</w:t>
            </w:r>
            <w:proofErr w:type="spellStart"/>
            <w:r w:rsidRPr="00920C58">
              <w:rPr>
                <w:rFonts w:ascii="Arial" w:hAnsi="Arial" w:cs="Arial"/>
                <w:sz w:val="16"/>
                <w:szCs w:val="16"/>
              </w:rPr>
              <w:t>Fitero</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Actuaciones en depósitos reguladores</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w:t>
            </w:r>
            <w:r>
              <w:rPr>
                <w:rFonts w:ascii="Arial" w:hAnsi="Arial" w:cs="Arial"/>
                <w:sz w:val="16"/>
                <w:szCs w:val="16"/>
              </w:rPr>
              <w:t>2</w:t>
            </w:r>
            <w:r w:rsidRPr="00920C58">
              <w:rPr>
                <w:rFonts w:ascii="Arial" w:hAnsi="Arial" w:cs="Arial"/>
                <w:sz w:val="16"/>
                <w:szCs w:val="16"/>
              </w:rPr>
              <w:t>9.000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w:t>
            </w:r>
            <w:r>
              <w:rPr>
                <w:rFonts w:ascii="Arial" w:hAnsi="Arial" w:cs="Arial"/>
                <w:sz w:val="16"/>
                <w:szCs w:val="16"/>
              </w:rPr>
              <w:t>2</w:t>
            </w:r>
            <w:r w:rsidRPr="00920C58">
              <w:rPr>
                <w:rFonts w:ascii="Arial" w:hAnsi="Arial" w:cs="Arial"/>
                <w:sz w:val="16"/>
                <w:szCs w:val="16"/>
              </w:rPr>
              <w:t>9.000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Tudela (Junta Aguas Tudela)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Refuerzo estructural depósito de Santa </w:t>
            </w:r>
            <w:proofErr w:type="spellStart"/>
            <w:r w:rsidRPr="00920C58">
              <w:rPr>
                <w:rFonts w:ascii="Arial" w:hAnsi="Arial" w:cs="Arial"/>
                <w:sz w:val="16"/>
                <w:szCs w:val="16"/>
              </w:rPr>
              <w:t>Quiteria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115.000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115.000</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Tudela (Junta Aguas Tudela)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Ampliación depósito y bombeo Montes del Cierzo (Abastecimiento a Castejón)</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450.000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450.000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Pr>
                <w:rFonts w:ascii="Arial" w:hAnsi="Arial" w:cs="Arial"/>
                <w:sz w:val="16"/>
                <w:szCs w:val="16"/>
              </w:rPr>
              <w:t>Urroz-Unciti-Lizoain</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Solución </w:t>
            </w:r>
            <w:proofErr w:type="spellStart"/>
            <w:r w:rsidRPr="00920C58">
              <w:rPr>
                <w:rFonts w:ascii="Arial" w:hAnsi="Arial" w:cs="Arial"/>
                <w:sz w:val="16"/>
                <w:szCs w:val="16"/>
              </w:rPr>
              <w:t>Mendinueta</w:t>
            </w:r>
            <w:proofErr w:type="spellEnd"/>
            <w:r w:rsidRPr="00920C58">
              <w:rPr>
                <w:rFonts w:ascii="Arial" w:hAnsi="Arial" w:cs="Arial"/>
                <w:sz w:val="16"/>
                <w:szCs w:val="16"/>
              </w:rPr>
              <w:t xml:space="preserve"> 6ª fase. Conducciones </w:t>
            </w:r>
            <w:proofErr w:type="spellStart"/>
            <w:r w:rsidRPr="00920C58">
              <w:rPr>
                <w:rFonts w:ascii="Arial" w:hAnsi="Arial" w:cs="Arial"/>
                <w:sz w:val="16"/>
                <w:szCs w:val="16"/>
              </w:rPr>
              <w:t>Izagaondoa</w:t>
            </w:r>
            <w:proofErr w:type="spellEnd"/>
            <w:r w:rsidRPr="00920C58">
              <w:rPr>
                <w:rFonts w:ascii="Arial" w:hAnsi="Arial" w:cs="Arial"/>
                <w:sz w:val="16"/>
                <w:szCs w:val="16"/>
              </w:rPr>
              <w:t xml:space="preserve"> y </w:t>
            </w:r>
            <w:proofErr w:type="spellStart"/>
            <w:r w:rsidRPr="00920C58">
              <w:rPr>
                <w:rFonts w:ascii="Arial" w:hAnsi="Arial" w:cs="Arial"/>
                <w:sz w:val="16"/>
                <w:szCs w:val="16"/>
              </w:rPr>
              <w:t>Lizo</w:t>
            </w:r>
            <w:r>
              <w:rPr>
                <w:rFonts w:ascii="Arial" w:hAnsi="Arial" w:cs="Arial"/>
                <w:sz w:val="16"/>
                <w:szCs w:val="16"/>
              </w:rPr>
              <w:t>á</w:t>
            </w:r>
            <w:r w:rsidRPr="00920C58">
              <w:rPr>
                <w:rFonts w:ascii="Arial" w:hAnsi="Arial" w:cs="Arial"/>
                <w:sz w:val="16"/>
                <w:szCs w:val="16"/>
              </w:rPr>
              <w:t>in</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450.000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450.000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Basaburua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Abastecimiento </w:t>
            </w:r>
            <w:proofErr w:type="spellStart"/>
            <w:r w:rsidRPr="00920C58">
              <w:rPr>
                <w:rFonts w:ascii="Arial" w:hAnsi="Arial" w:cs="Arial"/>
                <w:sz w:val="16"/>
                <w:szCs w:val="16"/>
              </w:rPr>
              <w:t>Beruete</w:t>
            </w:r>
            <w:proofErr w:type="spellEnd"/>
            <w:r w:rsidRPr="00920C58">
              <w:rPr>
                <w:rFonts w:ascii="Arial" w:hAnsi="Arial" w:cs="Arial"/>
                <w:sz w:val="16"/>
                <w:szCs w:val="16"/>
              </w:rPr>
              <w:t xml:space="preserve"> (Barrios </w:t>
            </w:r>
            <w:proofErr w:type="spellStart"/>
            <w:r w:rsidRPr="00920C58">
              <w:rPr>
                <w:rFonts w:ascii="Arial" w:hAnsi="Arial" w:cs="Arial"/>
                <w:sz w:val="16"/>
                <w:szCs w:val="16"/>
              </w:rPr>
              <w:t>Amabi</w:t>
            </w:r>
            <w:proofErr w:type="spellEnd"/>
            <w:r w:rsidRPr="00920C58">
              <w:rPr>
                <w:rFonts w:ascii="Arial" w:hAnsi="Arial" w:cs="Arial"/>
                <w:sz w:val="16"/>
                <w:szCs w:val="16"/>
              </w:rPr>
              <w:t xml:space="preserve"> y </w:t>
            </w:r>
            <w:proofErr w:type="spellStart"/>
            <w:r w:rsidRPr="00920C58">
              <w:rPr>
                <w:rFonts w:ascii="Arial" w:hAnsi="Arial" w:cs="Arial"/>
                <w:sz w:val="16"/>
                <w:szCs w:val="16"/>
              </w:rPr>
              <w:t>Egozkue</w:t>
            </w:r>
            <w:proofErr w:type="spellEnd"/>
            <w:r w:rsidRPr="00920C58">
              <w:rPr>
                <w:rFonts w:ascii="Arial" w:hAnsi="Arial" w:cs="Arial"/>
                <w:sz w:val="16"/>
                <w:szCs w:val="16"/>
              </w:rPr>
              <w:t>)</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100.000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Valle de Erro</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Acondicionamiento captaciones </w:t>
            </w:r>
            <w:proofErr w:type="spellStart"/>
            <w:r w:rsidRPr="00920C58">
              <w:rPr>
                <w:rFonts w:ascii="Arial" w:hAnsi="Arial" w:cs="Arial"/>
                <w:sz w:val="16"/>
                <w:szCs w:val="16"/>
              </w:rPr>
              <w:t>Lastur</w:t>
            </w:r>
            <w:proofErr w:type="spellEnd"/>
            <w:r w:rsidRPr="00920C58">
              <w:rPr>
                <w:rFonts w:ascii="Arial" w:hAnsi="Arial" w:cs="Arial"/>
                <w:sz w:val="16"/>
                <w:szCs w:val="16"/>
              </w:rPr>
              <w:t xml:space="preserve"> y </w:t>
            </w:r>
            <w:proofErr w:type="spellStart"/>
            <w:r w:rsidRPr="00920C58">
              <w:rPr>
                <w:rFonts w:ascii="Arial" w:hAnsi="Arial" w:cs="Arial"/>
                <w:sz w:val="16"/>
                <w:szCs w:val="16"/>
              </w:rPr>
              <w:t>Loizu</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60.000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60.000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Luzaide</w:t>
            </w:r>
            <w:proofErr w:type="spellEnd"/>
            <w:r w:rsidRPr="00920C58">
              <w:rPr>
                <w:rFonts w:ascii="Arial" w:hAnsi="Arial" w:cs="Arial"/>
                <w:sz w:val="16"/>
                <w:szCs w:val="16"/>
              </w:rPr>
              <w:t>/</w:t>
            </w:r>
            <w:proofErr w:type="spellStart"/>
            <w:r w:rsidRPr="00920C58">
              <w:rPr>
                <w:rFonts w:ascii="Arial" w:hAnsi="Arial" w:cs="Arial"/>
                <w:sz w:val="16"/>
                <w:szCs w:val="16"/>
              </w:rPr>
              <w:t>Valcarlos</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Acondicionamiento captaciones</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70.000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70.000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 Comarca Pamplona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Depósito de </w:t>
            </w:r>
            <w:proofErr w:type="spellStart"/>
            <w:r w:rsidRPr="00920C58">
              <w:rPr>
                <w:rFonts w:ascii="Arial" w:hAnsi="Arial" w:cs="Arial"/>
                <w:sz w:val="16"/>
                <w:szCs w:val="16"/>
              </w:rPr>
              <w:t>Ciriza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Pr>
                <w:rFonts w:ascii="Arial" w:hAnsi="Arial" w:cs="Arial"/>
                <w:sz w:val="16"/>
                <w:szCs w:val="16"/>
              </w:rPr>
              <w:t>38</w:t>
            </w:r>
            <w:r w:rsidRPr="00920C58">
              <w:rPr>
                <w:rFonts w:ascii="Arial" w:hAnsi="Arial" w:cs="Arial"/>
                <w:sz w:val="16"/>
                <w:szCs w:val="16"/>
              </w:rPr>
              <w:t>5.000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Pr>
                <w:rFonts w:ascii="Arial" w:hAnsi="Arial" w:cs="Arial"/>
                <w:sz w:val="16"/>
                <w:szCs w:val="16"/>
              </w:rPr>
              <w:t>38</w:t>
            </w:r>
            <w:r w:rsidRPr="00920C58">
              <w:rPr>
                <w:rFonts w:ascii="Arial" w:hAnsi="Arial" w:cs="Arial"/>
                <w:sz w:val="16"/>
                <w:szCs w:val="16"/>
              </w:rPr>
              <w:t>5.000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lastRenderedPageBreak/>
              <w:t xml:space="preserve">M. </w:t>
            </w:r>
            <w:proofErr w:type="spellStart"/>
            <w:r w:rsidRPr="00920C58">
              <w:rPr>
                <w:rFonts w:ascii="Arial" w:hAnsi="Arial" w:cs="Arial"/>
                <w:sz w:val="16"/>
                <w:szCs w:val="16"/>
              </w:rPr>
              <w:t>Ultzanueta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Depósito de </w:t>
            </w:r>
            <w:proofErr w:type="spellStart"/>
            <w:r w:rsidRPr="00920C58">
              <w:rPr>
                <w:rFonts w:ascii="Arial" w:hAnsi="Arial" w:cs="Arial"/>
                <w:sz w:val="16"/>
                <w:szCs w:val="16"/>
              </w:rPr>
              <w:t>Latasa</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160.000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160.000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Bera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Abastecimiento a </w:t>
            </w:r>
            <w:proofErr w:type="spellStart"/>
            <w:r w:rsidRPr="00920C58">
              <w:rPr>
                <w:rFonts w:ascii="Arial" w:hAnsi="Arial" w:cs="Arial"/>
                <w:sz w:val="16"/>
                <w:szCs w:val="16"/>
              </w:rPr>
              <w:t>Ibardin</w:t>
            </w:r>
            <w:proofErr w:type="spellEnd"/>
            <w:r w:rsidRPr="00920C58">
              <w:rPr>
                <w:rFonts w:ascii="Arial" w:hAnsi="Arial" w:cs="Arial"/>
                <w:sz w:val="16"/>
                <w:szCs w:val="16"/>
              </w:rPr>
              <w:t xml:space="preserve"> (Depósito </w:t>
            </w:r>
            <w:proofErr w:type="spellStart"/>
            <w:r w:rsidRPr="00920C58">
              <w:rPr>
                <w:rFonts w:ascii="Arial" w:hAnsi="Arial" w:cs="Arial"/>
                <w:sz w:val="16"/>
                <w:szCs w:val="16"/>
              </w:rPr>
              <w:t>Elzaurdia</w:t>
            </w:r>
            <w:proofErr w:type="spellEnd"/>
            <w:r w:rsidRPr="00920C58">
              <w:rPr>
                <w:rFonts w:ascii="Arial" w:hAnsi="Arial" w:cs="Arial"/>
                <w:sz w:val="16"/>
                <w:szCs w:val="16"/>
              </w:rPr>
              <w:t xml:space="preserve"> y conexiones)</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250.000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Malerreka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Depósito de </w:t>
            </w:r>
            <w:proofErr w:type="spellStart"/>
            <w:r w:rsidRPr="00920C58">
              <w:rPr>
                <w:rFonts w:ascii="Arial" w:hAnsi="Arial" w:cs="Arial"/>
                <w:sz w:val="16"/>
                <w:szCs w:val="16"/>
              </w:rPr>
              <w:t>Doneztebe</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300.000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Baztan</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Conducción </w:t>
            </w:r>
            <w:proofErr w:type="spellStart"/>
            <w:r w:rsidRPr="00920C58">
              <w:rPr>
                <w:rFonts w:ascii="Arial" w:hAnsi="Arial" w:cs="Arial"/>
                <w:sz w:val="16"/>
                <w:szCs w:val="16"/>
              </w:rPr>
              <w:t>Txiskeñakoiturri</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138.000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138.000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Sakana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Conducción general </w:t>
            </w:r>
            <w:proofErr w:type="spellStart"/>
            <w:r w:rsidRPr="00920C58">
              <w:rPr>
                <w:rFonts w:ascii="Arial" w:hAnsi="Arial" w:cs="Arial"/>
                <w:sz w:val="16"/>
                <w:szCs w:val="16"/>
              </w:rPr>
              <w:t>Ihabar-Irurtzun</w:t>
            </w:r>
            <w:proofErr w:type="spellEnd"/>
            <w:r w:rsidRPr="00920C58">
              <w:rPr>
                <w:rFonts w:ascii="Arial" w:hAnsi="Arial" w:cs="Arial"/>
                <w:sz w:val="16"/>
                <w:szCs w:val="16"/>
              </w:rPr>
              <w:t xml:space="preserve"> (parcial)</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400.000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Irañeta</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Depósito regulador</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180.000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180.000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Valdizarbe</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Mej</w:t>
            </w:r>
            <w:r>
              <w:rPr>
                <w:rFonts w:ascii="Arial" w:hAnsi="Arial" w:cs="Arial"/>
                <w:sz w:val="16"/>
                <w:szCs w:val="16"/>
              </w:rPr>
              <w:t xml:space="preserve">oras en captación y DG de </w:t>
            </w:r>
            <w:proofErr w:type="spellStart"/>
            <w:r>
              <w:rPr>
                <w:rFonts w:ascii="Arial" w:hAnsi="Arial" w:cs="Arial"/>
                <w:sz w:val="16"/>
                <w:szCs w:val="16"/>
              </w:rPr>
              <w:t>Argui</w:t>
            </w:r>
            <w:r w:rsidRPr="00920C58">
              <w:rPr>
                <w:rFonts w:ascii="Arial" w:hAnsi="Arial" w:cs="Arial"/>
                <w:sz w:val="16"/>
                <w:szCs w:val="16"/>
              </w:rPr>
              <w:t>ñano</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124.000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124.000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Mairaga</w:t>
            </w:r>
            <w:proofErr w:type="spellEnd"/>
            <w:r w:rsidRPr="00920C58">
              <w:rPr>
                <w:rFonts w:ascii="Arial" w:hAnsi="Arial" w:cs="Arial"/>
                <w:sz w:val="16"/>
                <w:szCs w:val="16"/>
              </w:rPr>
              <w:t>-Zona Media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Ramal Peralta</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2.700.000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2.700.000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M. Comarca Pamplona</w:t>
            </w:r>
          </w:p>
        </w:tc>
        <w:tc>
          <w:tcPr>
            <w:tcW w:w="3107"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Bombeo e impulsión de Zulueta</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600.000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600.000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Cortes</w:t>
            </w:r>
          </w:p>
        </w:tc>
        <w:tc>
          <w:tcPr>
            <w:tcW w:w="3107" w:type="dxa"/>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Actuaciones complementarias ETAP</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52.000</w:t>
            </w:r>
          </w:p>
        </w:tc>
        <w:tc>
          <w:tcPr>
            <w:tcW w:w="1187" w:type="dxa"/>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52.000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sidRPr="00920C58">
              <w:rPr>
                <w:rFonts w:ascii="Arial" w:hAnsi="Arial" w:cs="Arial"/>
                <w:sz w:val="16"/>
                <w:szCs w:val="16"/>
              </w:rPr>
              <w:t>Atez</w:t>
            </w:r>
            <w:proofErr w:type="spellEnd"/>
          </w:p>
        </w:tc>
        <w:tc>
          <w:tcPr>
            <w:tcW w:w="3107" w:type="dxa"/>
          </w:tcPr>
          <w:p w:rsidR="001F2E59" w:rsidRPr="00920C58" w:rsidRDefault="001F2E59" w:rsidP="00B33FDE">
            <w:pPr>
              <w:spacing w:after="0" w:line="200" w:lineRule="exact"/>
              <w:rPr>
                <w:rFonts w:ascii="Arial" w:hAnsi="Arial" w:cs="Arial"/>
                <w:sz w:val="16"/>
                <w:szCs w:val="16"/>
              </w:rPr>
            </w:pPr>
            <w:r>
              <w:rPr>
                <w:rFonts w:ascii="Arial" w:hAnsi="Arial" w:cs="Arial"/>
                <w:sz w:val="16"/>
                <w:szCs w:val="16"/>
              </w:rPr>
              <w:t>Depósito Ciganda-</w:t>
            </w:r>
            <w:proofErr w:type="spellStart"/>
            <w:r>
              <w:rPr>
                <w:rFonts w:ascii="Arial" w:hAnsi="Arial" w:cs="Arial"/>
                <w:sz w:val="16"/>
                <w:szCs w:val="16"/>
              </w:rPr>
              <w:t>Eguí</w:t>
            </w:r>
            <w:r w:rsidRPr="00920C58">
              <w:rPr>
                <w:rFonts w:ascii="Arial" w:hAnsi="Arial" w:cs="Arial"/>
                <w:sz w:val="16"/>
                <w:szCs w:val="16"/>
              </w:rPr>
              <w:t>llor</w:t>
            </w:r>
            <w:proofErr w:type="spellEnd"/>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180.000</w:t>
            </w:r>
          </w:p>
        </w:tc>
        <w:tc>
          <w:tcPr>
            <w:tcW w:w="1187" w:type="dxa"/>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180.000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proofErr w:type="spellStart"/>
            <w:r>
              <w:rPr>
                <w:rFonts w:ascii="Arial" w:hAnsi="Arial" w:cs="Arial"/>
                <w:sz w:val="16"/>
                <w:szCs w:val="16"/>
              </w:rPr>
              <w:t>Zugarramurdi</w:t>
            </w:r>
            <w:proofErr w:type="spellEnd"/>
          </w:p>
        </w:tc>
        <w:tc>
          <w:tcPr>
            <w:tcW w:w="3107" w:type="dxa"/>
            <w:vAlign w:val="center"/>
          </w:tcPr>
          <w:p w:rsidR="001F2E59" w:rsidRPr="00920C58" w:rsidRDefault="001F2E59" w:rsidP="00B33FDE">
            <w:pPr>
              <w:spacing w:after="0" w:line="200" w:lineRule="exact"/>
              <w:rPr>
                <w:rFonts w:ascii="Arial" w:hAnsi="Arial" w:cs="Arial"/>
                <w:sz w:val="16"/>
                <w:szCs w:val="16"/>
              </w:rPr>
            </w:pPr>
            <w:r>
              <w:rPr>
                <w:rFonts w:ascii="Arial" w:hAnsi="Arial" w:cs="Arial"/>
                <w:sz w:val="16"/>
                <w:szCs w:val="16"/>
              </w:rPr>
              <w:t>Nuevas captaciones y conducción</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Pr>
                <w:rFonts w:ascii="Arial" w:hAnsi="Arial" w:cs="Arial"/>
                <w:sz w:val="16"/>
                <w:szCs w:val="16"/>
              </w:rPr>
              <w:t>62.000</w:t>
            </w: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Pr>
                <w:rFonts w:ascii="Arial" w:hAnsi="Arial" w:cs="Arial"/>
                <w:sz w:val="16"/>
                <w:szCs w:val="16"/>
              </w:rPr>
              <w:t>62.000</w:t>
            </w:r>
          </w:p>
        </w:tc>
      </w:tr>
      <w:tr w:rsidR="001F2E59" w:rsidRPr="00920C58" w:rsidTr="00B33FDE">
        <w:tc>
          <w:tcPr>
            <w:tcW w:w="1951" w:type="dxa"/>
            <w:vAlign w:val="center"/>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Valdizarbe</w:t>
            </w:r>
            <w:proofErr w:type="spellEnd"/>
          </w:p>
        </w:tc>
        <w:tc>
          <w:tcPr>
            <w:tcW w:w="3107" w:type="dxa"/>
          </w:tcPr>
          <w:p w:rsidR="001F2E59" w:rsidRPr="00920C58" w:rsidRDefault="001F2E59" w:rsidP="00B33FDE">
            <w:pPr>
              <w:spacing w:after="0" w:line="200" w:lineRule="exact"/>
              <w:rPr>
                <w:rFonts w:ascii="Arial" w:hAnsi="Arial" w:cs="Arial"/>
                <w:sz w:val="16"/>
                <w:szCs w:val="16"/>
              </w:rPr>
            </w:pPr>
            <w:r w:rsidRPr="00920C58">
              <w:rPr>
                <w:rFonts w:ascii="Arial" w:hAnsi="Arial" w:cs="Arial"/>
                <w:sz w:val="16"/>
                <w:szCs w:val="16"/>
              </w:rPr>
              <w:t>Impermeabilización depósito regulador de Mañeru</w:t>
            </w:r>
          </w:p>
        </w:tc>
        <w:tc>
          <w:tcPr>
            <w:tcW w:w="1186"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100.000</w:t>
            </w:r>
          </w:p>
        </w:tc>
        <w:tc>
          <w:tcPr>
            <w:tcW w:w="1187" w:type="dxa"/>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0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00" w:lineRule="exact"/>
              <w:ind w:firstLineChars="100" w:firstLine="160"/>
              <w:jc w:val="right"/>
              <w:rPr>
                <w:rFonts w:ascii="Arial" w:hAnsi="Arial" w:cs="Arial"/>
                <w:sz w:val="16"/>
                <w:szCs w:val="16"/>
              </w:rPr>
            </w:pPr>
            <w:r w:rsidRPr="00920C58">
              <w:rPr>
                <w:rFonts w:ascii="Arial" w:hAnsi="Arial" w:cs="Arial"/>
                <w:sz w:val="16"/>
                <w:szCs w:val="16"/>
              </w:rPr>
              <w:t>100.000</w:t>
            </w:r>
          </w:p>
        </w:tc>
      </w:tr>
    </w:tbl>
    <w:p w:rsidR="001F2E59" w:rsidRDefault="001F2E59" w:rsidP="001F2E59">
      <w:pPr>
        <w:spacing w:after="0" w:line="240" w:lineRule="exact"/>
      </w:pPr>
    </w:p>
    <w:p w:rsidR="001F2E59" w:rsidRDefault="001F2E59" w:rsidP="001F2E59">
      <w:pPr>
        <w:spacing w:after="0" w:line="240" w:lineRule="exact"/>
      </w:pPr>
    </w:p>
    <w:p w:rsidR="001F2E59" w:rsidRDefault="001F2E59" w:rsidP="001F2E59">
      <w:pPr>
        <w:spacing w:after="0" w:line="240" w:lineRule="exact"/>
      </w:pPr>
    </w:p>
    <w:tbl>
      <w:tblPr>
        <w:tblStyle w:val="Tablaconcuadrcula"/>
        <w:tblW w:w="9804" w:type="dxa"/>
        <w:tblLayout w:type="fixed"/>
        <w:tblLook w:val="01E0" w:firstRow="1" w:lastRow="1" w:firstColumn="1" w:lastColumn="1" w:noHBand="0" w:noVBand="0"/>
      </w:tblPr>
      <w:tblGrid>
        <w:gridCol w:w="1538"/>
        <w:gridCol w:w="3520"/>
        <w:gridCol w:w="1186"/>
        <w:gridCol w:w="1187"/>
        <w:gridCol w:w="1186"/>
        <w:gridCol w:w="1187"/>
      </w:tblGrid>
      <w:tr w:rsidR="001F2E59" w:rsidRPr="00920C58" w:rsidTr="00B33FDE">
        <w:tc>
          <w:tcPr>
            <w:tcW w:w="1538"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ENTIDAD LOCAL</w:t>
            </w:r>
          </w:p>
        </w:tc>
        <w:tc>
          <w:tcPr>
            <w:tcW w:w="3520"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OBRA</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 xml:space="preserve">INVERSIÓN </w:t>
            </w:r>
            <w:r>
              <w:rPr>
                <w:rFonts w:ascii="Arial" w:hAnsi="Arial" w:cs="Arial"/>
                <w:b/>
                <w:sz w:val="16"/>
                <w:szCs w:val="16"/>
              </w:rPr>
              <w:t>RESERVA</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2017</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2018</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2019</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Serv</w:t>
            </w:r>
            <w:proofErr w:type="spellEnd"/>
            <w:r w:rsidRPr="00920C58">
              <w:rPr>
                <w:rFonts w:ascii="Arial" w:hAnsi="Arial" w:cs="Arial"/>
                <w:sz w:val="16"/>
                <w:szCs w:val="16"/>
              </w:rPr>
              <w:t>. Comarca Sangüesa</w:t>
            </w:r>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Depósito de Javier</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Ultzanueta</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Conducción </w:t>
            </w:r>
            <w:proofErr w:type="spellStart"/>
            <w:r w:rsidRPr="00920C58">
              <w:rPr>
                <w:rFonts w:ascii="Arial" w:hAnsi="Arial" w:cs="Arial"/>
                <w:sz w:val="16"/>
                <w:szCs w:val="16"/>
              </w:rPr>
              <w:t>Urritzola</w:t>
            </w:r>
            <w:proofErr w:type="spellEnd"/>
            <w:r>
              <w:rPr>
                <w:rFonts w:ascii="Arial" w:hAnsi="Arial" w:cs="Arial"/>
                <w:sz w:val="16"/>
                <w:szCs w:val="16"/>
              </w:rPr>
              <w:t xml:space="preserve"> </w:t>
            </w:r>
            <w:proofErr w:type="spellStart"/>
            <w:r>
              <w:rPr>
                <w:rFonts w:ascii="Arial" w:hAnsi="Arial" w:cs="Arial"/>
                <w:sz w:val="16"/>
                <w:szCs w:val="16"/>
              </w:rPr>
              <w:t>Galain</w:t>
            </w:r>
            <w:proofErr w:type="spellEnd"/>
            <w:r>
              <w:rPr>
                <w:rFonts w:ascii="Arial" w:hAnsi="Arial" w:cs="Arial"/>
                <w:sz w:val="16"/>
                <w:szCs w:val="16"/>
              </w:rPr>
              <w:t xml:space="preserve"> y b</w:t>
            </w:r>
            <w:r w:rsidRPr="00920C58">
              <w:rPr>
                <w:rFonts w:ascii="Arial" w:hAnsi="Arial" w:cs="Arial"/>
                <w:sz w:val="16"/>
                <w:szCs w:val="16"/>
              </w:rPr>
              <w:t>ombeo</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250.000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Montejurra</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Abastecimiento en alta a Viana y Ribera. 5ª fase: Conducciones generales</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1.200.000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tcPr>
          <w:p w:rsidR="001F2E59" w:rsidRPr="00920C58" w:rsidRDefault="001F2E59" w:rsidP="00B33FDE">
            <w:pPr>
              <w:spacing w:after="0" w:line="240" w:lineRule="exact"/>
              <w:rPr>
                <w:rFonts w:ascii="Arial" w:hAnsi="Arial" w:cs="Arial"/>
                <w:sz w:val="16"/>
                <w:szCs w:val="16"/>
              </w:rPr>
            </w:pPr>
            <w:proofErr w:type="spellStart"/>
            <w:r w:rsidRPr="00920C58">
              <w:rPr>
                <w:rFonts w:ascii="Arial" w:hAnsi="Arial" w:cs="Arial"/>
                <w:sz w:val="16"/>
                <w:szCs w:val="16"/>
              </w:rPr>
              <w:t>Goñi</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Abastecimiento a </w:t>
            </w:r>
            <w:proofErr w:type="spellStart"/>
            <w:r w:rsidRPr="00920C58">
              <w:rPr>
                <w:rFonts w:ascii="Arial" w:hAnsi="Arial" w:cs="Arial"/>
                <w:sz w:val="16"/>
                <w:szCs w:val="16"/>
              </w:rPr>
              <w:t>Goñi</w:t>
            </w:r>
            <w:proofErr w:type="spellEnd"/>
            <w:r w:rsidRPr="00920C58">
              <w:rPr>
                <w:rFonts w:ascii="Arial" w:hAnsi="Arial" w:cs="Arial"/>
                <w:sz w:val="16"/>
                <w:szCs w:val="16"/>
              </w:rPr>
              <w:t xml:space="preserve"> desde la MCP</w:t>
            </w: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700</w:t>
            </w:r>
            <w:r w:rsidRPr="00920C58">
              <w:rPr>
                <w:rFonts w:ascii="Arial" w:hAnsi="Arial" w:cs="Arial"/>
                <w:sz w:val="16"/>
                <w:szCs w:val="16"/>
              </w:rPr>
              <w:t>.000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Aguilar de </w:t>
            </w:r>
            <w:proofErr w:type="spellStart"/>
            <w:r w:rsidRPr="00920C58">
              <w:rPr>
                <w:rFonts w:ascii="Arial" w:hAnsi="Arial" w:cs="Arial"/>
                <w:sz w:val="16"/>
                <w:szCs w:val="16"/>
              </w:rPr>
              <w:t>Codes</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Renovación Conducción en alta </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148.000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proofErr w:type="spellStart"/>
            <w:r>
              <w:rPr>
                <w:rFonts w:ascii="Arial" w:hAnsi="Arial" w:cs="Arial"/>
                <w:sz w:val="16"/>
                <w:szCs w:val="16"/>
              </w:rPr>
              <w:t>Urroz-Unciti-Lizoain</w:t>
            </w:r>
            <w:proofErr w:type="spellEnd"/>
          </w:p>
        </w:tc>
        <w:tc>
          <w:tcPr>
            <w:tcW w:w="3520" w:type="dxa"/>
          </w:tcPr>
          <w:p w:rsidR="001F2E59" w:rsidRPr="00920C58" w:rsidRDefault="001F2E59" w:rsidP="00B33FDE">
            <w:pPr>
              <w:spacing w:after="0" w:line="240" w:lineRule="exact"/>
              <w:rPr>
                <w:rFonts w:ascii="Arial" w:hAnsi="Arial" w:cs="Arial"/>
                <w:sz w:val="16"/>
                <w:szCs w:val="16"/>
              </w:rPr>
            </w:pPr>
            <w:r>
              <w:rPr>
                <w:rFonts w:ascii="Arial" w:hAnsi="Arial" w:cs="Arial"/>
                <w:sz w:val="16"/>
                <w:szCs w:val="16"/>
              </w:rPr>
              <w:t>Solució</w:t>
            </w:r>
            <w:r w:rsidRPr="00920C58">
              <w:rPr>
                <w:rFonts w:ascii="Arial" w:hAnsi="Arial" w:cs="Arial"/>
                <w:sz w:val="16"/>
                <w:szCs w:val="16"/>
              </w:rPr>
              <w:t xml:space="preserve">n </w:t>
            </w:r>
            <w:proofErr w:type="spellStart"/>
            <w:r w:rsidRPr="00920C58">
              <w:rPr>
                <w:rFonts w:ascii="Arial" w:hAnsi="Arial" w:cs="Arial"/>
                <w:sz w:val="16"/>
                <w:szCs w:val="16"/>
              </w:rPr>
              <w:t>Mendinueta</w:t>
            </w:r>
            <w:proofErr w:type="spellEnd"/>
            <w:r w:rsidRPr="00920C58">
              <w:rPr>
                <w:rFonts w:ascii="Arial" w:hAnsi="Arial" w:cs="Arial"/>
                <w:sz w:val="16"/>
                <w:szCs w:val="16"/>
              </w:rPr>
              <w:t xml:space="preserve"> 7ª fase. Telemando y telecontrol</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Valdizarbe</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Conducción Puente la Reina-</w:t>
            </w:r>
            <w:proofErr w:type="spellStart"/>
            <w:r w:rsidRPr="00920C58">
              <w:rPr>
                <w:rFonts w:ascii="Arial" w:hAnsi="Arial" w:cs="Arial"/>
                <w:sz w:val="16"/>
                <w:szCs w:val="16"/>
              </w:rPr>
              <w:t>Obanos</w:t>
            </w:r>
            <w:proofErr w:type="spellEnd"/>
            <w:r w:rsidRPr="00920C58">
              <w:rPr>
                <w:rFonts w:ascii="Arial" w:hAnsi="Arial" w:cs="Arial"/>
                <w:sz w:val="16"/>
                <w:szCs w:val="16"/>
              </w:rPr>
              <w:t xml:space="preserve"> (Tramo </w:t>
            </w:r>
            <w:proofErr w:type="spellStart"/>
            <w:r w:rsidRPr="00920C58">
              <w:rPr>
                <w:rFonts w:ascii="Arial" w:hAnsi="Arial" w:cs="Arial"/>
                <w:sz w:val="16"/>
                <w:szCs w:val="16"/>
              </w:rPr>
              <w:t>Kanpotxetas</w:t>
            </w:r>
            <w:proofErr w:type="spellEnd"/>
            <w:r w:rsidRPr="00920C58">
              <w:rPr>
                <w:rFonts w:ascii="Arial" w:hAnsi="Arial" w:cs="Arial"/>
                <w:sz w:val="16"/>
                <w:szCs w:val="16"/>
              </w:rPr>
              <w:t>)</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132.000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w:t>
            </w:r>
            <w:proofErr w:type="spellStart"/>
            <w:r w:rsidRPr="00920C58">
              <w:rPr>
                <w:rFonts w:ascii="Arial" w:hAnsi="Arial" w:cs="Arial"/>
                <w:sz w:val="16"/>
                <w:szCs w:val="16"/>
              </w:rPr>
              <w:t>Malerreka</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Mejora captación regata </w:t>
            </w:r>
            <w:proofErr w:type="spellStart"/>
            <w:r w:rsidRPr="00920C58">
              <w:rPr>
                <w:rFonts w:ascii="Arial" w:hAnsi="Arial" w:cs="Arial"/>
                <w:sz w:val="16"/>
                <w:szCs w:val="16"/>
              </w:rPr>
              <w:t>Aurtiz</w:t>
            </w:r>
            <w:proofErr w:type="spellEnd"/>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200.000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proofErr w:type="spellStart"/>
            <w:r w:rsidRPr="00920C58">
              <w:rPr>
                <w:rFonts w:ascii="Arial" w:hAnsi="Arial" w:cs="Arial"/>
                <w:sz w:val="16"/>
                <w:szCs w:val="16"/>
              </w:rPr>
              <w:t>Cabredo</w:t>
            </w:r>
            <w:proofErr w:type="spellEnd"/>
          </w:p>
        </w:tc>
        <w:tc>
          <w:tcPr>
            <w:tcW w:w="3520" w:type="dxa"/>
          </w:tcPr>
          <w:p w:rsidR="001F2E59" w:rsidRPr="00920C58" w:rsidRDefault="001F2E59" w:rsidP="00B33FDE">
            <w:pPr>
              <w:spacing w:after="0" w:line="240" w:lineRule="exact"/>
              <w:rPr>
                <w:rFonts w:ascii="Arial" w:hAnsi="Arial" w:cs="Arial"/>
                <w:sz w:val="16"/>
                <w:szCs w:val="16"/>
              </w:rPr>
            </w:pPr>
            <w:proofErr w:type="spellStart"/>
            <w:r w:rsidRPr="00920C58">
              <w:rPr>
                <w:rFonts w:ascii="Arial" w:hAnsi="Arial" w:cs="Arial"/>
                <w:sz w:val="16"/>
                <w:szCs w:val="16"/>
              </w:rPr>
              <w:t>Renovacion</w:t>
            </w:r>
            <w:proofErr w:type="spellEnd"/>
            <w:r w:rsidRPr="00920C58">
              <w:rPr>
                <w:rFonts w:ascii="Arial" w:hAnsi="Arial" w:cs="Arial"/>
                <w:sz w:val="16"/>
                <w:szCs w:val="16"/>
              </w:rPr>
              <w:t xml:space="preserve"> conducción en alta </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400.000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proofErr w:type="spellStart"/>
            <w:r w:rsidRPr="00920C58">
              <w:rPr>
                <w:rFonts w:ascii="Arial" w:hAnsi="Arial" w:cs="Arial"/>
                <w:sz w:val="16"/>
                <w:szCs w:val="16"/>
              </w:rPr>
              <w:t>Galbarra</w:t>
            </w:r>
            <w:proofErr w:type="spellEnd"/>
          </w:p>
        </w:tc>
        <w:tc>
          <w:tcPr>
            <w:tcW w:w="3520" w:type="dxa"/>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Depósito de 100m</w:t>
            </w:r>
            <w:r w:rsidRPr="00FE3C21">
              <w:rPr>
                <w:rFonts w:ascii="Arial" w:hAnsi="Arial" w:cs="Arial"/>
                <w:sz w:val="18"/>
                <w:szCs w:val="18"/>
                <w:vertAlign w:val="superscript"/>
              </w:rPr>
              <w:t>3</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sidRPr="00920C58">
              <w:rPr>
                <w:rFonts w:ascii="Arial" w:hAnsi="Arial" w:cs="Arial"/>
                <w:sz w:val="16"/>
                <w:szCs w:val="16"/>
              </w:rPr>
              <w:t>120.000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bl>
    <w:p w:rsidR="001F2E59" w:rsidRPr="00920C58"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pStyle w:val="Prrafodelista"/>
        <w:spacing w:after="0" w:line="240" w:lineRule="exact"/>
        <w:ind w:left="0" w:firstLine="360"/>
        <w:jc w:val="both"/>
        <w:rPr>
          <w:rFonts w:ascii="Arial" w:hAnsi="Arial" w:cs="Arial"/>
          <w:sz w:val="18"/>
          <w:szCs w:val="18"/>
        </w:rPr>
      </w:pPr>
      <w:r w:rsidRPr="00920C58">
        <w:rPr>
          <w:rFonts w:ascii="Arial" w:hAnsi="Arial" w:cs="Arial"/>
          <w:sz w:val="18"/>
          <w:szCs w:val="18"/>
        </w:rPr>
        <w:t>2. Obras incluidas en el Programa de Inversiones de tratamiento de residuos urbanos, por orden de prioridad:</w:t>
      </w:r>
    </w:p>
    <w:p w:rsidR="001F2E59" w:rsidRDefault="001F2E59" w:rsidP="001F2E59">
      <w:pPr>
        <w:pStyle w:val="Prrafodelista"/>
        <w:spacing w:after="0" w:line="240" w:lineRule="exact"/>
        <w:ind w:left="0" w:firstLine="360"/>
        <w:jc w:val="both"/>
        <w:rPr>
          <w:rFonts w:ascii="Arial" w:hAnsi="Arial" w:cs="Arial"/>
          <w:sz w:val="18"/>
          <w:szCs w:val="18"/>
        </w:rPr>
      </w:pPr>
    </w:p>
    <w:tbl>
      <w:tblPr>
        <w:tblStyle w:val="Tablaconcuadrcula"/>
        <w:tblW w:w="9804" w:type="dxa"/>
        <w:tblLayout w:type="fixed"/>
        <w:tblLook w:val="01E0" w:firstRow="1" w:lastRow="1" w:firstColumn="1" w:lastColumn="1" w:noHBand="0" w:noVBand="0"/>
      </w:tblPr>
      <w:tblGrid>
        <w:gridCol w:w="1538"/>
        <w:gridCol w:w="3520"/>
        <w:gridCol w:w="1186"/>
        <w:gridCol w:w="1187"/>
        <w:gridCol w:w="1186"/>
        <w:gridCol w:w="1187"/>
      </w:tblGrid>
      <w:tr w:rsidR="001F2E59" w:rsidRPr="00920C58" w:rsidTr="00B33FDE">
        <w:tc>
          <w:tcPr>
            <w:tcW w:w="1538"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ENTIDAD LOCAL</w:t>
            </w:r>
          </w:p>
        </w:tc>
        <w:tc>
          <w:tcPr>
            <w:tcW w:w="3520"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OBRA</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 xml:space="preserve">INVERSIÓN </w:t>
            </w:r>
            <w:r>
              <w:rPr>
                <w:rFonts w:ascii="Arial" w:hAnsi="Arial" w:cs="Arial"/>
                <w:b/>
                <w:sz w:val="16"/>
                <w:szCs w:val="16"/>
              </w:rPr>
              <w:t>INCLUIDA</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2017</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2018</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2019</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w:t>
            </w:r>
            <w:r>
              <w:rPr>
                <w:rFonts w:ascii="Arial" w:hAnsi="Arial" w:cs="Arial"/>
                <w:sz w:val="16"/>
                <w:szCs w:val="16"/>
              </w:rPr>
              <w:t xml:space="preserve"> </w:t>
            </w:r>
            <w:proofErr w:type="spellStart"/>
            <w:r w:rsidRPr="00920C58">
              <w:rPr>
                <w:rFonts w:ascii="Arial" w:hAnsi="Arial" w:cs="Arial"/>
                <w:sz w:val="16"/>
                <w:szCs w:val="16"/>
              </w:rPr>
              <w:t>Montejurra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Mejora del compostaje de la materia orgánica</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544.500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544.500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Ribera Alta</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Mejorar la recuperación del film y del sistema de aspiración</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585.640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585.640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Sakana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Planta compostaje Fase 2</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538.450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538.450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la Ribera</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Planta de estabilización aerobia de rechazo</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1.452.000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1.452.000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Bidausi</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16.000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16.000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Mairaga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330.000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330.000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Mendialdea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125.598</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125.598</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Sakana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56.082</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56.082</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Valdizarbe</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111.071</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111.071</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Irati</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Vertedero de </w:t>
            </w:r>
            <w:proofErr w:type="spellStart"/>
            <w:r w:rsidRPr="00920C58">
              <w:rPr>
                <w:rFonts w:ascii="Arial" w:hAnsi="Arial" w:cs="Arial"/>
                <w:sz w:val="16"/>
                <w:szCs w:val="16"/>
              </w:rPr>
              <w:t>Urroz</w:t>
            </w:r>
            <w:proofErr w:type="spellEnd"/>
            <w:r w:rsidRPr="00920C58">
              <w:rPr>
                <w:rFonts w:ascii="Arial" w:hAnsi="Arial" w:cs="Arial"/>
                <w:sz w:val="16"/>
                <w:szCs w:val="16"/>
              </w:rPr>
              <w:t>. Extracción y tratamiento de la masa de vertido.</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3.316.518</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1.326.607</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1.989.911</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w:t>
            </w:r>
            <w:r>
              <w:rPr>
                <w:rFonts w:ascii="Arial" w:hAnsi="Arial" w:cs="Arial"/>
                <w:sz w:val="16"/>
                <w:szCs w:val="16"/>
              </w:rPr>
              <w:t xml:space="preserve"> </w:t>
            </w:r>
            <w:proofErr w:type="spellStart"/>
            <w:r w:rsidRPr="00920C58">
              <w:rPr>
                <w:rFonts w:ascii="Arial" w:hAnsi="Arial" w:cs="Arial"/>
                <w:sz w:val="16"/>
                <w:szCs w:val="16"/>
              </w:rPr>
              <w:t>Montejurra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Mejorar pretratamiento línea materiales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793.065</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793.065</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Consorcio de Residuos</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Planta de compostaje zona </w:t>
            </w:r>
            <w:proofErr w:type="spellStart"/>
            <w:r w:rsidRPr="00920C58">
              <w:rPr>
                <w:rFonts w:ascii="Arial" w:hAnsi="Arial" w:cs="Arial"/>
                <w:sz w:val="16"/>
                <w:szCs w:val="16"/>
              </w:rPr>
              <w:t>Mendealdea</w:t>
            </w:r>
            <w:proofErr w:type="spellEnd"/>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145.000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145.000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Consorcio de Residuos</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PTR T</w:t>
            </w:r>
            <w:r>
              <w:rPr>
                <w:rFonts w:ascii="Arial" w:hAnsi="Arial" w:cs="Arial"/>
                <w:sz w:val="16"/>
                <w:szCs w:val="16"/>
              </w:rPr>
              <w:t>afalla.</w:t>
            </w:r>
            <w:r w:rsidRPr="00920C58">
              <w:rPr>
                <w:rFonts w:ascii="Arial" w:hAnsi="Arial" w:cs="Arial"/>
                <w:sz w:val="16"/>
                <w:szCs w:val="16"/>
              </w:rPr>
              <w:t xml:space="preserve"> Adecuación para nuevas fracciones y adecuación al cambio normativo previsto para </w:t>
            </w:r>
            <w:smartTag w:uri="urn:schemas-microsoft-com:office:smarttags" w:element="PersonName">
              <w:smartTagPr>
                <w:attr w:name="ProductID" w:val="la Ley Foral"/>
              </w:smartTagPr>
              <w:r w:rsidRPr="00920C58">
                <w:rPr>
                  <w:rFonts w:ascii="Arial" w:hAnsi="Arial" w:cs="Arial"/>
                  <w:sz w:val="16"/>
                  <w:szCs w:val="16"/>
                </w:rPr>
                <w:t>la Ley Foral</w:t>
              </w:r>
            </w:smartTag>
            <w:r w:rsidRPr="00920C58">
              <w:rPr>
                <w:rFonts w:ascii="Arial" w:hAnsi="Arial" w:cs="Arial"/>
                <w:sz w:val="16"/>
                <w:szCs w:val="16"/>
              </w:rPr>
              <w:t xml:space="preserve"> de Intervención para la protección ambiental.</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90.000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90.000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Pr>
                <w:rFonts w:ascii="Arial" w:hAnsi="Arial" w:cs="Arial"/>
                <w:sz w:val="16"/>
                <w:szCs w:val="16"/>
              </w:rPr>
              <w:lastRenderedPageBreak/>
              <w:t xml:space="preserve">M. </w:t>
            </w:r>
            <w:proofErr w:type="spellStart"/>
            <w:r w:rsidRPr="00920C58">
              <w:rPr>
                <w:rFonts w:ascii="Arial" w:hAnsi="Arial" w:cs="Arial"/>
                <w:sz w:val="16"/>
                <w:szCs w:val="16"/>
              </w:rPr>
              <w:t>Bortziriak</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385.000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385.000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Pr>
                <w:rFonts w:ascii="Arial" w:hAnsi="Arial" w:cs="Arial"/>
                <w:sz w:val="16"/>
                <w:szCs w:val="16"/>
              </w:rPr>
              <w:t xml:space="preserve">M. </w:t>
            </w:r>
            <w:proofErr w:type="spellStart"/>
            <w:r w:rsidRPr="00920C58">
              <w:rPr>
                <w:rFonts w:ascii="Arial" w:hAnsi="Arial" w:cs="Arial"/>
                <w:sz w:val="16"/>
                <w:szCs w:val="16"/>
              </w:rPr>
              <w:t>Montejurra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245.630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245.630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Ribera</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470.000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470.000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Comarca de Pamplona</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Realización de 2 instalaciones de puntos limpios fijos, puntos limpios móviles y </w:t>
            </w:r>
            <w:proofErr w:type="spellStart"/>
            <w:r w:rsidRPr="00920C58">
              <w:rPr>
                <w:rFonts w:ascii="Arial" w:hAnsi="Arial" w:cs="Arial"/>
                <w:sz w:val="16"/>
                <w:szCs w:val="16"/>
              </w:rPr>
              <w:t>minipuntos</w:t>
            </w:r>
            <w:proofErr w:type="spellEnd"/>
            <w:r w:rsidRPr="00920C58">
              <w:rPr>
                <w:rFonts w:ascii="Arial" w:hAnsi="Arial" w:cs="Arial"/>
                <w:sz w:val="16"/>
                <w:szCs w:val="16"/>
              </w:rPr>
              <w:t xml:space="preserve">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850.000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850.000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Ribera Alta</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1.035.000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1.035.000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Sangüesa</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50.000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50.000</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Consorcio de Residuos</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PTR </w:t>
            </w:r>
            <w:proofErr w:type="spellStart"/>
            <w:r w:rsidRPr="00920C58">
              <w:rPr>
                <w:rFonts w:ascii="Arial" w:hAnsi="Arial" w:cs="Arial"/>
                <w:sz w:val="16"/>
                <w:szCs w:val="16"/>
              </w:rPr>
              <w:t>Doneztebe</w:t>
            </w:r>
            <w:proofErr w:type="spellEnd"/>
            <w:r w:rsidRPr="00920C58">
              <w:rPr>
                <w:rFonts w:ascii="Arial" w:hAnsi="Arial" w:cs="Arial"/>
                <w:sz w:val="16"/>
                <w:szCs w:val="16"/>
              </w:rPr>
              <w:t xml:space="preserve">. Adecuación para nuevas fracciones, compostaje de materia orgánica, instalación de sistemas de preparación para reutilización y reciclaje y adecuación al cambio normativo previsto para </w:t>
            </w:r>
            <w:smartTag w:uri="urn:schemas-microsoft-com:office:smarttags" w:element="PersonName">
              <w:smartTagPr>
                <w:attr w:name="ProductID" w:val="la Ley Foral"/>
              </w:smartTagPr>
              <w:r w:rsidRPr="00920C58">
                <w:rPr>
                  <w:rFonts w:ascii="Arial" w:hAnsi="Arial" w:cs="Arial"/>
                  <w:sz w:val="16"/>
                  <w:szCs w:val="16"/>
                </w:rPr>
                <w:t>la Ley Foral</w:t>
              </w:r>
            </w:smartTag>
            <w:r w:rsidRPr="00920C58">
              <w:rPr>
                <w:rFonts w:ascii="Arial" w:hAnsi="Arial" w:cs="Arial"/>
                <w:sz w:val="16"/>
                <w:szCs w:val="16"/>
              </w:rPr>
              <w:t xml:space="preserve"> de Intervención para la protección ambiental.</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620.170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620.170</w:t>
            </w:r>
          </w:p>
        </w:tc>
      </w:tr>
    </w:tbl>
    <w:p w:rsidR="001F2E59"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pStyle w:val="Prrafodelista"/>
        <w:spacing w:after="0" w:line="240" w:lineRule="exact"/>
        <w:ind w:left="0" w:firstLine="360"/>
        <w:jc w:val="both"/>
        <w:rPr>
          <w:rFonts w:ascii="Arial" w:hAnsi="Arial" w:cs="Arial"/>
          <w:sz w:val="18"/>
          <w:szCs w:val="18"/>
        </w:rPr>
      </w:pPr>
    </w:p>
    <w:tbl>
      <w:tblPr>
        <w:tblStyle w:val="Tablaconcuadrcula"/>
        <w:tblW w:w="9804" w:type="dxa"/>
        <w:tblLayout w:type="fixed"/>
        <w:tblLook w:val="01E0" w:firstRow="1" w:lastRow="1" w:firstColumn="1" w:lastColumn="1" w:noHBand="0" w:noVBand="0"/>
      </w:tblPr>
      <w:tblGrid>
        <w:gridCol w:w="1538"/>
        <w:gridCol w:w="3520"/>
        <w:gridCol w:w="1186"/>
        <w:gridCol w:w="1187"/>
        <w:gridCol w:w="1186"/>
        <w:gridCol w:w="1187"/>
      </w:tblGrid>
      <w:tr w:rsidR="001F2E59" w:rsidRPr="00920C58" w:rsidTr="00B33FDE">
        <w:tc>
          <w:tcPr>
            <w:tcW w:w="1538"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ENTIDAD LOCAL</w:t>
            </w:r>
          </w:p>
        </w:tc>
        <w:tc>
          <w:tcPr>
            <w:tcW w:w="3520"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OBRA</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 xml:space="preserve">INVERSIÓN </w:t>
            </w:r>
            <w:r>
              <w:rPr>
                <w:rFonts w:ascii="Arial" w:hAnsi="Arial" w:cs="Arial"/>
                <w:b/>
                <w:sz w:val="16"/>
                <w:szCs w:val="16"/>
              </w:rPr>
              <w:t>RESERVA</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2017</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2018</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2019</w:t>
            </w: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Esca</w:t>
            </w:r>
            <w:proofErr w:type="spellEnd"/>
            <w:r w:rsidRPr="00920C58">
              <w:rPr>
                <w:rFonts w:ascii="Arial" w:hAnsi="Arial" w:cs="Arial"/>
                <w:sz w:val="16"/>
                <w:szCs w:val="16"/>
              </w:rPr>
              <w:t>-Salazar</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50.000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 de Irati</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165.000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M. de </w:t>
            </w:r>
            <w:proofErr w:type="spellStart"/>
            <w:r w:rsidRPr="00920C58">
              <w:rPr>
                <w:rFonts w:ascii="Arial" w:hAnsi="Arial" w:cs="Arial"/>
                <w:sz w:val="16"/>
                <w:szCs w:val="16"/>
              </w:rPr>
              <w:t>Malerreka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Puntos limpios</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385.000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Consorcio de Residuos</w:t>
            </w:r>
          </w:p>
        </w:tc>
        <w:tc>
          <w:tcPr>
            <w:tcW w:w="3520"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 xml:space="preserve">PTR Sangüesa. Adecuación para nuevas fracciones, compostaje de materia orgánica, instalación de sistemas de preparación para reutilización y reciclaje y adecuación al cambio normativo previsto para </w:t>
            </w:r>
            <w:smartTag w:uri="urn:schemas-microsoft-com:office:smarttags" w:element="PersonName">
              <w:smartTagPr>
                <w:attr w:name="ProductID" w:val="la Ley Foral"/>
              </w:smartTagPr>
              <w:r w:rsidRPr="00920C58">
                <w:rPr>
                  <w:rFonts w:ascii="Arial" w:hAnsi="Arial" w:cs="Arial"/>
                  <w:sz w:val="16"/>
                  <w:szCs w:val="16"/>
                </w:rPr>
                <w:t>la Ley Foral</w:t>
              </w:r>
            </w:smartTag>
            <w:r w:rsidRPr="00920C58">
              <w:rPr>
                <w:rFonts w:ascii="Arial" w:hAnsi="Arial" w:cs="Arial"/>
                <w:sz w:val="16"/>
                <w:szCs w:val="16"/>
              </w:rPr>
              <w:t xml:space="preserve"> de Intervención para la protección ambiental.</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630.830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1538" w:type="dxa"/>
            <w:vAlign w:val="center"/>
          </w:tcPr>
          <w:p w:rsidR="001F2E59" w:rsidRPr="00920C58" w:rsidRDefault="001F2E59" w:rsidP="00B33FDE">
            <w:pPr>
              <w:spacing w:after="0" w:line="240" w:lineRule="exact"/>
              <w:rPr>
                <w:rFonts w:ascii="Arial" w:hAnsi="Arial" w:cs="Arial"/>
                <w:sz w:val="16"/>
                <w:szCs w:val="16"/>
              </w:rPr>
            </w:pPr>
            <w:r w:rsidRPr="00920C58">
              <w:rPr>
                <w:rFonts w:ascii="Arial" w:hAnsi="Arial" w:cs="Arial"/>
                <w:sz w:val="16"/>
                <w:szCs w:val="16"/>
              </w:rPr>
              <w:t>M.</w:t>
            </w:r>
            <w:r>
              <w:rPr>
                <w:rFonts w:ascii="Arial" w:hAnsi="Arial" w:cs="Arial"/>
                <w:sz w:val="16"/>
                <w:szCs w:val="16"/>
              </w:rPr>
              <w:t xml:space="preserve"> </w:t>
            </w:r>
            <w:proofErr w:type="spellStart"/>
            <w:r w:rsidRPr="00920C58">
              <w:rPr>
                <w:rFonts w:ascii="Arial" w:hAnsi="Arial" w:cs="Arial"/>
                <w:sz w:val="16"/>
                <w:szCs w:val="16"/>
              </w:rPr>
              <w:t>Montejurra</w:t>
            </w:r>
            <w:proofErr w:type="spellEnd"/>
          </w:p>
        </w:tc>
        <w:tc>
          <w:tcPr>
            <w:tcW w:w="3520" w:type="dxa"/>
            <w:vAlign w:val="center"/>
          </w:tcPr>
          <w:p w:rsidR="001F2E59" w:rsidRPr="00920C58" w:rsidRDefault="001F2E59" w:rsidP="00B33FDE">
            <w:pPr>
              <w:spacing w:after="0" w:line="240" w:lineRule="exact"/>
              <w:rPr>
                <w:rFonts w:ascii="Arial" w:hAnsi="Arial" w:cs="Arial"/>
                <w:sz w:val="16"/>
                <w:szCs w:val="16"/>
              </w:rPr>
            </w:pPr>
            <w:r>
              <w:rPr>
                <w:rFonts w:ascii="Arial" w:hAnsi="Arial" w:cs="Arial"/>
                <w:sz w:val="16"/>
                <w:szCs w:val="16"/>
              </w:rPr>
              <w:t>Clausura zona de vertido 1</w:t>
            </w:r>
          </w:p>
        </w:tc>
        <w:tc>
          <w:tcPr>
            <w:tcW w:w="1186" w:type="dxa"/>
            <w:vAlign w:val="center"/>
          </w:tcPr>
          <w:p w:rsidR="001F2E59" w:rsidRPr="00920C58" w:rsidRDefault="001F2E59" w:rsidP="00B33FDE">
            <w:pPr>
              <w:spacing w:after="0" w:line="240" w:lineRule="exact"/>
              <w:jc w:val="right"/>
              <w:rPr>
                <w:rFonts w:ascii="Arial" w:hAnsi="Arial" w:cs="Arial"/>
                <w:sz w:val="16"/>
                <w:szCs w:val="16"/>
              </w:rPr>
            </w:pPr>
            <w:r w:rsidRPr="00920C58">
              <w:rPr>
                <w:rFonts w:ascii="Arial" w:hAnsi="Arial" w:cs="Arial"/>
                <w:sz w:val="16"/>
                <w:szCs w:val="16"/>
              </w:rPr>
              <w:t>650.000</w:t>
            </w:r>
          </w:p>
        </w:tc>
        <w:tc>
          <w:tcPr>
            <w:tcW w:w="1187"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6" w:type="dxa"/>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bl>
    <w:p w:rsidR="001F2E59" w:rsidRDefault="001F2E59" w:rsidP="001F2E59">
      <w:pPr>
        <w:pStyle w:val="Prrafodelista"/>
        <w:spacing w:after="0" w:line="240" w:lineRule="exact"/>
        <w:ind w:left="0" w:firstLine="360"/>
        <w:jc w:val="both"/>
        <w:rPr>
          <w:rFonts w:ascii="Arial" w:hAnsi="Arial" w:cs="Arial"/>
          <w:sz w:val="18"/>
          <w:szCs w:val="18"/>
        </w:rPr>
      </w:pPr>
    </w:p>
    <w:p w:rsidR="001F2E59" w:rsidRDefault="001F2E59" w:rsidP="001F2E59">
      <w:pPr>
        <w:spacing w:after="0" w:line="240" w:lineRule="exact"/>
        <w:ind w:firstLine="708"/>
        <w:jc w:val="both"/>
        <w:rPr>
          <w:rFonts w:ascii="Arial" w:hAnsi="Arial" w:cs="Arial"/>
          <w:sz w:val="18"/>
          <w:szCs w:val="18"/>
        </w:rPr>
      </w:pPr>
      <w:r w:rsidRPr="00920C58">
        <w:rPr>
          <w:rFonts w:ascii="Arial" w:hAnsi="Arial" w:cs="Arial"/>
          <w:sz w:val="18"/>
          <w:szCs w:val="18"/>
        </w:rPr>
        <w:t>3. Programa de Inversiones en infraestructuras pasivas destinadas al despliegue de redes de acceso de banda ancha de nueva generación (NGA).</w:t>
      </w:r>
    </w:p>
    <w:p w:rsidR="001F2E59" w:rsidRPr="00920C58" w:rsidRDefault="001F2E59" w:rsidP="001F2E59">
      <w:pPr>
        <w:spacing w:after="0" w:line="240" w:lineRule="exact"/>
        <w:ind w:firstLine="708"/>
        <w:jc w:val="both"/>
        <w:rPr>
          <w:rFonts w:ascii="Arial" w:hAnsi="Arial" w:cs="Arial"/>
          <w:sz w:val="18"/>
          <w:szCs w:val="18"/>
        </w:rPr>
      </w:pPr>
    </w:p>
    <w:tbl>
      <w:tblPr>
        <w:tblStyle w:val="Tablaconcuadrcula"/>
        <w:tblW w:w="9804" w:type="dxa"/>
        <w:tblLayout w:type="fixed"/>
        <w:tblLook w:val="01E0" w:firstRow="1" w:lastRow="1" w:firstColumn="1" w:lastColumn="1" w:noHBand="0" w:noVBand="0"/>
      </w:tblPr>
      <w:tblGrid>
        <w:gridCol w:w="2088"/>
        <w:gridCol w:w="2970"/>
        <w:gridCol w:w="1186"/>
        <w:gridCol w:w="1187"/>
        <w:gridCol w:w="1186"/>
        <w:gridCol w:w="1187"/>
      </w:tblGrid>
      <w:tr w:rsidR="001F2E59" w:rsidRPr="00920C58" w:rsidTr="00B33FDE">
        <w:tc>
          <w:tcPr>
            <w:tcW w:w="2088"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ENTIDAD LOCAL</w:t>
            </w:r>
          </w:p>
        </w:tc>
        <w:tc>
          <w:tcPr>
            <w:tcW w:w="2970"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OBRA</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 xml:space="preserve">INVERSIÓN </w:t>
            </w:r>
            <w:r>
              <w:rPr>
                <w:rFonts w:ascii="Arial" w:hAnsi="Arial" w:cs="Arial"/>
                <w:b/>
                <w:sz w:val="16"/>
                <w:szCs w:val="16"/>
              </w:rPr>
              <w:t>INCLUIDA</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2017</w:t>
            </w:r>
          </w:p>
        </w:tc>
        <w:tc>
          <w:tcPr>
            <w:tcW w:w="1186"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2018</w:t>
            </w:r>
          </w:p>
        </w:tc>
        <w:tc>
          <w:tcPr>
            <w:tcW w:w="1187" w:type="dxa"/>
            <w:vAlign w:val="center"/>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2019</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Abárzuza</w:t>
            </w:r>
            <w:proofErr w:type="spellEnd"/>
            <w:r>
              <w:rPr>
                <w:rFonts w:ascii="Arial" w:hAnsi="Arial" w:cs="Arial"/>
                <w:sz w:val="16"/>
                <w:szCs w:val="16"/>
              </w:rPr>
              <w:t xml:space="preserve">, </w:t>
            </w:r>
            <w:proofErr w:type="spellStart"/>
            <w:r>
              <w:rPr>
                <w:rFonts w:ascii="Arial" w:hAnsi="Arial" w:cs="Arial"/>
                <w:sz w:val="16"/>
                <w:szCs w:val="16"/>
              </w:rPr>
              <w:t>Bearin</w:t>
            </w:r>
            <w:proofErr w:type="spellEnd"/>
            <w:r>
              <w:rPr>
                <w:rFonts w:ascii="Arial" w:hAnsi="Arial" w:cs="Arial"/>
                <w:sz w:val="16"/>
                <w:szCs w:val="16"/>
              </w:rPr>
              <w:t xml:space="preserve">, </w:t>
            </w:r>
            <w:proofErr w:type="spellStart"/>
            <w:r>
              <w:rPr>
                <w:rFonts w:ascii="Arial" w:hAnsi="Arial" w:cs="Arial"/>
                <w:sz w:val="16"/>
                <w:szCs w:val="16"/>
              </w:rPr>
              <w:t>Eraúl</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Yerri-Guesálaz</w:t>
            </w:r>
            <w:proofErr w:type="spellEnd"/>
            <w:r>
              <w:rPr>
                <w:rFonts w:ascii="Arial" w:hAnsi="Arial" w:cs="Arial"/>
                <w:sz w:val="16"/>
                <w:szCs w:val="16"/>
              </w:rPr>
              <w:t xml:space="preserve">. Ramal </w:t>
            </w:r>
            <w:proofErr w:type="spellStart"/>
            <w:r>
              <w:rPr>
                <w:rFonts w:ascii="Arial" w:hAnsi="Arial" w:cs="Arial"/>
                <w:sz w:val="16"/>
                <w:szCs w:val="16"/>
              </w:rPr>
              <w:t>Abárzuza</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254.000</w:t>
            </w: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254.000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Igúzquiza</w:t>
            </w:r>
            <w:proofErr w:type="spellEnd"/>
            <w:r>
              <w:rPr>
                <w:rFonts w:ascii="Arial" w:hAnsi="Arial" w:cs="Arial"/>
                <w:sz w:val="16"/>
                <w:szCs w:val="16"/>
              </w:rPr>
              <w:t xml:space="preserve">, </w:t>
            </w:r>
            <w:proofErr w:type="spellStart"/>
            <w:r>
              <w:rPr>
                <w:rFonts w:ascii="Arial" w:hAnsi="Arial" w:cs="Arial"/>
                <w:sz w:val="16"/>
                <w:szCs w:val="16"/>
              </w:rPr>
              <w:t>Murieta</w:t>
            </w:r>
            <w:proofErr w:type="spellEnd"/>
            <w:r>
              <w:rPr>
                <w:rFonts w:ascii="Arial" w:hAnsi="Arial" w:cs="Arial"/>
                <w:sz w:val="16"/>
                <w:szCs w:val="16"/>
              </w:rPr>
              <w:t xml:space="preserve">, </w:t>
            </w:r>
            <w:proofErr w:type="spellStart"/>
            <w:r>
              <w:rPr>
                <w:rFonts w:ascii="Arial" w:hAnsi="Arial" w:cs="Arial"/>
                <w:sz w:val="16"/>
                <w:szCs w:val="16"/>
              </w:rPr>
              <w:t>Mendilibarri</w:t>
            </w:r>
            <w:proofErr w:type="spellEnd"/>
            <w:r>
              <w:rPr>
                <w:rFonts w:ascii="Arial" w:hAnsi="Arial" w:cs="Arial"/>
                <w:sz w:val="16"/>
                <w:szCs w:val="16"/>
              </w:rPr>
              <w:t xml:space="preserve">, </w:t>
            </w:r>
            <w:proofErr w:type="spellStart"/>
            <w:r>
              <w:rPr>
                <w:rFonts w:ascii="Arial" w:hAnsi="Arial" w:cs="Arial"/>
                <w:sz w:val="16"/>
                <w:szCs w:val="16"/>
              </w:rPr>
              <w:t>Abáigar</w:t>
            </w:r>
            <w:proofErr w:type="spellEnd"/>
            <w:r>
              <w:rPr>
                <w:rFonts w:ascii="Arial" w:hAnsi="Arial" w:cs="Arial"/>
                <w:sz w:val="16"/>
                <w:szCs w:val="16"/>
              </w:rPr>
              <w:t xml:space="preserve">, </w:t>
            </w:r>
            <w:proofErr w:type="spellStart"/>
            <w:r>
              <w:rPr>
                <w:rFonts w:ascii="Arial" w:hAnsi="Arial" w:cs="Arial"/>
                <w:sz w:val="16"/>
                <w:szCs w:val="16"/>
              </w:rPr>
              <w:t>Ancín</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Sierra de </w:t>
            </w:r>
            <w:proofErr w:type="spellStart"/>
            <w:r>
              <w:rPr>
                <w:rFonts w:ascii="Arial" w:hAnsi="Arial" w:cs="Arial"/>
                <w:sz w:val="16"/>
                <w:szCs w:val="16"/>
              </w:rPr>
              <w:t>Lóquiz</w:t>
            </w:r>
            <w:proofErr w:type="spellEnd"/>
            <w:r>
              <w:rPr>
                <w:rFonts w:ascii="Arial" w:hAnsi="Arial" w:cs="Arial"/>
                <w:sz w:val="16"/>
                <w:szCs w:val="16"/>
              </w:rPr>
              <w:t xml:space="preserve">. Ramal </w:t>
            </w:r>
            <w:proofErr w:type="spellStart"/>
            <w:r>
              <w:rPr>
                <w:rFonts w:ascii="Arial" w:hAnsi="Arial" w:cs="Arial"/>
                <w:sz w:val="16"/>
                <w:szCs w:val="16"/>
              </w:rPr>
              <w:t>Ancín-Igúzquiza</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264.000</w:t>
            </w: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264.000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Artajona</w:t>
            </w:r>
            <w:proofErr w:type="spellEnd"/>
            <w:r>
              <w:rPr>
                <w:rFonts w:ascii="Arial" w:hAnsi="Arial" w:cs="Arial"/>
                <w:sz w:val="16"/>
                <w:szCs w:val="16"/>
              </w:rPr>
              <w:t xml:space="preserve">, </w:t>
            </w:r>
            <w:proofErr w:type="spellStart"/>
            <w:r>
              <w:rPr>
                <w:rFonts w:ascii="Arial" w:hAnsi="Arial" w:cs="Arial"/>
                <w:sz w:val="16"/>
                <w:szCs w:val="16"/>
              </w:rPr>
              <w:t>Larraga</w:t>
            </w:r>
            <w:proofErr w:type="spellEnd"/>
            <w:r>
              <w:rPr>
                <w:rFonts w:ascii="Arial" w:hAnsi="Arial" w:cs="Arial"/>
                <w:sz w:val="16"/>
                <w:szCs w:val="16"/>
              </w:rPr>
              <w:t xml:space="preserve">, </w:t>
            </w:r>
            <w:proofErr w:type="spellStart"/>
            <w:r>
              <w:rPr>
                <w:rFonts w:ascii="Arial" w:hAnsi="Arial" w:cs="Arial"/>
                <w:sz w:val="16"/>
                <w:szCs w:val="16"/>
              </w:rPr>
              <w:t>Berbinzana</w:t>
            </w:r>
            <w:proofErr w:type="spellEnd"/>
            <w:r>
              <w:rPr>
                <w:rFonts w:ascii="Arial" w:hAnsi="Arial" w:cs="Arial"/>
                <w:sz w:val="16"/>
                <w:szCs w:val="16"/>
              </w:rPr>
              <w:t xml:space="preserve">, Miranda de Arga, </w:t>
            </w:r>
            <w:proofErr w:type="spellStart"/>
            <w:r>
              <w:rPr>
                <w:rFonts w:ascii="Arial" w:hAnsi="Arial" w:cs="Arial"/>
                <w:sz w:val="16"/>
                <w:szCs w:val="16"/>
              </w:rPr>
              <w:t>Lerín</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Red de acceso Arga Medio. Ramal Canal de Navarra (Tafalla-</w:t>
            </w:r>
            <w:proofErr w:type="spellStart"/>
            <w:r>
              <w:rPr>
                <w:rFonts w:ascii="Arial" w:hAnsi="Arial" w:cs="Arial"/>
                <w:sz w:val="16"/>
                <w:szCs w:val="16"/>
              </w:rPr>
              <w:t>Lerín</w:t>
            </w:r>
            <w:proofErr w:type="spellEnd"/>
            <w:r>
              <w:rPr>
                <w:rFonts w:ascii="Arial" w:hAnsi="Arial" w:cs="Arial"/>
                <w:sz w:val="16"/>
                <w:szCs w:val="16"/>
              </w:rPr>
              <w:t>)</w:t>
            </w:r>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803.000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803.000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Castejón</w:t>
            </w:r>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Red de acceso Ebro Bajo Norte. Ramal Castejón</w:t>
            </w:r>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44.000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Pr>
                <w:rFonts w:ascii="Arial" w:hAnsi="Arial" w:cs="Arial"/>
                <w:sz w:val="16"/>
                <w:szCs w:val="16"/>
              </w:rPr>
              <w:t>44.000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Aberin</w:t>
            </w:r>
            <w:proofErr w:type="spellEnd"/>
            <w:r>
              <w:rPr>
                <w:rFonts w:ascii="Arial" w:hAnsi="Arial" w:cs="Arial"/>
                <w:sz w:val="16"/>
                <w:szCs w:val="16"/>
              </w:rPr>
              <w:t xml:space="preserve">, </w:t>
            </w:r>
            <w:proofErr w:type="spellStart"/>
            <w:r>
              <w:rPr>
                <w:rFonts w:ascii="Arial" w:hAnsi="Arial" w:cs="Arial"/>
                <w:sz w:val="16"/>
                <w:szCs w:val="16"/>
              </w:rPr>
              <w:t>Morentin</w:t>
            </w:r>
            <w:proofErr w:type="spellEnd"/>
            <w:r>
              <w:rPr>
                <w:rFonts w:ascii="Arial" w:hAnsi="Arial" w:cs="Arial"/>
                <w:sz w:val="16"/>
                <w:szCs w:val="16"/>
              </w:rPr>
              <w:t xml:space="preserve">, </w:t>
            </w:r>
            <w:proofErr w:type="spellStart"/>
            <w:r>
              <w:rPr>
                <w:rFonts w:ascii="Arial" w:hAnsi="Arial" w:cs="Arial"/>
                <w:sz w:val="16"/>
                <w:szCs w:val="16"/>
              </w:rPr>
              <w:t>Dicastillo</w:t>
            </w:r>
            <w:proofErr w:type="spellEnd"/>
            <w:r>
              <w:rPr>
                <w:rFonts w:ascii="Arial" w:hAnsi="Arial" w:cs="Arial"/>
                <w:sz w:val="16"/>
                <w:szCs w:val="16"/>
              </w:rPr>
              <w:t xml:space="preserve">, </w:t>
            </w:r>
            <w:proofErr w:type="spellStart"/>
            <w:r>
              <w:rPr>
                <w:rFonts w:ascii="Arial" w:hAnsi="Arial" w:cs="Arial"/>
                <w:sz w:val="16"/>
                <w:szCs w:val="16"/>
              </w:rPr>
              <w:t>Allo</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Montejurra</w:t>
            </w:r>
            <w:proofErr w:type="spellEnd"/>
            <w:r>
              <w:rPr>
                <w:rFonts w:ascii="Arial" w:hAnsi="Arial" w:cs="Arial"/>
                <w:sz w:val="16"/>
                <w:szCs w:val="16"/>
              </w:rPr>
              <w:t xml:space="preserve"> Sur. Ramal </w:t>
            </w:r>
            <w:proofErr w:type="spellStart"/>
            <w:r>
              <w:rPr>
                <w:rFonts w:ascii="Arial" w:hAnsi="Arial" w:cs="Arial"/>
                <w:sz w:val="16"/>
                <w:szCs w:val="16"/>
              </w:rPr>
              <w:t>Estella-Allo</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492.800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492.800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Larraintzar</w:t>
            </w:r>
            <w:proofErr w:type="spellEnd"/>
            <w:r>
              <w:rPr>
                <w:rFonts w:ascii="Arial" w:hAnsi="Arial" w:cs="Arial"/>
                <w:sz w:val="16"/>
                <w:szCs w:val="16"/>
              </w:rPr>
              <w:t xml:space="preserve">, </w:t>
            </w:r>
            <w:proofErr w:type="spellStart"/>
            <w:r>
              <w:rPr>
                <w:rFonts w:ascii="Arial" w:hAnsi="Arial" w:cs="Arial"/>
                <w:sz w:val="16"/>
                <w:szCs w:val="16"/>
              </w:rPr>
              <w:t>Arraitz-Orkin</w:t>
            </w:r>
            <w:proofErr w:type="spellEnd"/>
            <w:r>
              <w:rPr>
                <w:rFonts w:ascii="Arial" w:hAnsi="Arial" w:cs="Arial"/>
                <w:sz w:val="16"/>
                <w:szCs w:val="16"/>
              </w:rPr>
              <w:t xml:space="preserve">, </w:t>
            </w:r>
            <w:proofErr w:type="spellStart"/>
            <w:r>
              <w:rPr>
                <w:rFonts w:ascii="Arial" w:hAnsi="Arial" w:cs="Arial"/>
                <w:sz w:val="16"/>
                <w:szCs w:val="16"/>
              </w:rPr>
              <w:t>Alkotz</w:t>
            </w:r>
            <w:proofErr w:type="spellEnd"/>
            <w:r>
              <w:rPr>
                <w:rFonts w:ascii="Arial" w:hAnsi="Arial" w:cs="Arial"/>
                <w:sz w:val="16"/>
                <w:szCs w:val="16"/>
              </w:rPr>
              <w:t xml:space="preserve">, </w:t>
            </w:r>
            <w:proofErr w:type="spellStart"/>
            <w:r>
              <w:rPr>
                <w:rFonts w:ascii="Arial" w:hAnsi="Arial" w:cs="Arial"/>
                <w:sz w:val="16"/>
                <w:szCs w:val="16"/>
              </w:rPr>
              <w:t>Iraizotz</w:t>
            </w:r>
            <w:proofErr w:type="spellEnd"/>
            <w:r>
              <w:rPr>
                <w:rFonts w:ascii="Arial" w:hAnsi="Arial" w:cs="Arial"/>
                <w:sz w:val="16"/>
                <w:szCs w:val="16"/>
              </w:rPr>
              <w:t xml:space="preserve">, </w:t>
            </w:r>
            <w:proofErr w:type="spellStart"/>
            <w:r>
              <w:rPr>
                <w:rFonts w:ascii="Arial" w:hAnsi="Arial" w:cs="Arial"/>
                <w:sz w:val="16"/>
                <w:szCs w:val="16"/>
              </w:rPr>
              <w:t>Ihaben</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Valles del Norte. Ramal </w:t>
            </w:r>
            <w:proofErr w:type="spellStart"/>
            <w:r>
              <w:rPr>
                <w:rFonts w:ascii="Arial" w:hAnsi="Arial" w:cs="Arial"/>
                <w:sz w:val="16"/>
                <w:szCs w:val="16"/>
              </w:rPr>
              <w:t>Larraintzar</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538.800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538.800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Leitza</w:t>
            </w:r>
            <w:proofErr w:type="spellEnd"/>
            <w:r>
              <w:rPr>
                <w:rFonts w:ascii="Arial" w:hAnsi="Arial" w:cs="Arial"/>
                <w:sz w:val="16"/>
                <w:szCs w:val="16"/>
              </w:rPr>
              <w:t xml:space="preserve">, </w:t>
            </w:r>
            <w:proofErr w:type="spellStart"/>
            <w:r>
              <w:rPr>
                <w:rFonts w:ascii="Arial" w:hAnsi="Arial" w:cs="Arial"/>
                <w:sz w:val="16"/>
                <w:szCs w:val="16"/>
              </w:rPr>
              <w:t>Areso</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Leitzaldea</w:t>
            </w:r>
            <w:proofErr w:type="spellEnd"/>
            <w:r>
              <w:rPr>
                <w:rFonts w:ascii="Arial" w:hAnsi="Arial" w:cs="Arial"/>
                <w:sz w:val="16"/>
                <w:szCs w:val="16"/>
              </w:rPr>
              <w:t xml:space="preserve">. Ramal </w:t>
            </w:r>
            <w:proofErr w:type="spellStart"/>
            <w:r>
              <w:rPr>
                <w:rFonts w:ascii="Arial" w:hAnsi="Arial" w:cs="Arial"/>
                <w:sz w:val="16"/>
                <w:szCs w:val="16"/>
              </w:rPr>
              <w:t>Leitza-Areso</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132.000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132.000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Lekunberri</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Valles </w:t>
            </w:r>
            <w:proofErr w:type="spellStart"/>
            <w:r>
              <w:rPr>
                <w:rFonts w:ascii="Arial" w:hAnsi="Arial" w:cs="Arial"/>
                <w:sz w:val="16"/>
                <w:szCs w:val="16"/>
              </w:rPr>
              <w:t>Araxes-Larraun</w:t>
            </w:r>
            <w:proofErr w:type="spellEnd"/>
            <w:r>
              <w:rPr>
                <w:rFonts w:ascii="Arial" w:hAnsi="Arial" w:cs="Arial"/>
                <w:sz w:val="16"/>
                <w:szCs w:val="16"/>
              </w:rPr>
              <w:t xml:space="preserve">. Ramal </w:t>
            </w:r>
            <w:proofErr w:type="spellStart"/>
            <w:r>
              <w:rPr>
                <w:rFonts w:ascii="Arial" w:hAnsi="Arial" w:cs="Arial"/>
                <w:sz w:val="16"/>
                <w:szCs w:val="16"/>
              </w:rPr>
              <w:t>Lekunberri</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26.400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Pr>
                <w:rFonts w:ascii="Arial" w:hAnsi="Arial" w:cs="Arial"/>
                <w:sz w:val="16"/>
                <w:szCs w:val="16"/>
              </w:rPr>
              <w:t>26.400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Monreal</w:t>
            </w:r>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Red de acceso Oriente de la Cuenca. Ramal Monreal</w:t>
            </w:r>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30.800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r>
              <w:rPr>
                <w:rFonts w:ascii="Arial" w:hAnsi="Arial" w:cs="Arial"/>
                <w:sz w:val="16"/>
                <w:szCs w:val="16"/>
              </w:rPr>
              <w:t>30.800</w:t>
            </w: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Obanos</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Valdizarbe</w:t>
            </w:r>
            <w:proofErr w:type="spellEnd"/>
            <w:r>
              <w:rPr>
                <w:rFonts w:ascii="Arial" w:hAnsi="Arial" w:cs="Arial"/>
                <w:sz w:val="16"/>
                <w:szCs w:val="16"/>
              </w:rPr>
              <w:t xml:space="preserve">. Ramal </w:t>
            </w:r>
            <w:proofErr w:type="spellStart"/>
            <w:r>
              <w:rPr>
                <w:rFonts w:ascii="Arial" w:hAnsi="Arial" w:cs="Arial"/>
                <w:sz w:val="16"/>
                <w:szCs w:val="16"/>
              </w:rPr>
              <w:t>Obanos</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272.800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r>
              <w:rPr>
                <w:rFonts w:ascii="Arial" w:hAnsi="Arial" w:cs="Arial"/>
                <w:sz w:val="16"/>
                <w:szCs w:val="16"/>
              </w:rPr>
              <w:t>272.800</w:t>
            </w: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Uharte</w:t>
            </w:r>
            <w:proofErr w:type="spellEnd"/>
            <w:r>
              <w:rPr>
                <w:rFonts w:ascii="Arial" w:hAnsi="Arial" w:cs="Arial"/>
                <w:sz w:val="16"/>
                <w:szCs w:val="16"/>
              </w:rPr>
              <w:t xml:space="preserve"> </w:t>
            </w:r>
            <w:proofErr w:type="spellStart"/>
            <w:r>
              <w:rPr>
                <w:rFonts w:ascii="Arial" w:hAnsi="Arial" w:cs="Arial"/>
                <w:sz w:val="16"/>
                <w:szCs w:val="16"/>
              </w:rPr>
              <w:t>Arakil</w:t>
            </w:r>
            <w:proofErr w:type="spellEnd"/>
            <w:r>
              <w:rPr>
                <w:rFonts w:ascii="Arial" w:hAnsi="Arial" w:cs="Arial"/>
                <w:sz w:val="16"/>
                <w:szCs w:val="16"/>
              </w:rPr>
              <w:t xml:space="preserve">, </w:t>
            </w:r>
            <w:proofErr w:type="spellStart"/>
            <w:r>
              <w:rPr>
                <w:rFonts w:ascii="Arial" w:hAnsi="Arial" w:cs="Arial"/>
                <w:sz w:val="16"/>
                <w:szCs w:val="16"/>
              </w:rPr>
              <w:t>Ekai</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Sakana</w:t>
            </w:r>
            <w:proofErr w:type="spellEnd"/>
            <w:r>
              <w:rPr>
                <w:rFonts w:ascii="Arial" w:hAnsi="Arial" w:cs="Arial"/>
                <w:sz w:val="16"/>
                <w:szCs w:val="16"/>
              </w:rPr>
              <w:t xml:space="preserve"> Central y Oriental. Ramal </w:t>
            </w:r>
            <w:proofErr w:type="spellStart"/>
            <w:r>
              <w:rPr>
                <w:rFonts w:ascii="Arial" w:hAnsi="Arial" w:cs="Arial"/>
                <w:sz w:val="16"/>
                <w:szCs w:val="16"/>
              </w:rPr>
              <w:t>Uharte-Arakil</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203.400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203.400</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lastRenderedPageBreak/>
              <w:t>Bargota</w:t>
            </w:r>
            <w:proofErr w:type="spellEnd"/>
            <w:r>
              <w:rPr>
                <w:rFonts w:ascii="Arial" w:hAnsi="Arial" w:cs="Arial"/>
                <w:sz w:val="16"/>
                <w:szCs w:val="16"/>
              </w:rPr>
              <w:t xml:space="preserve">, </w:t>
            </w:r>
            <w:proofErr w:type="spellStart"/>
            <w:r>
              <w:rPr>
                <w:rFonts w:ascii="Arial" w:hAnsi="Arial" w:cs="Arial"/>
                <w:sz w:val="16"/>
                <w:szCs w:val="16"/>
              </w:rPr>
              <w:t>Armañanzas</w:t>
            </w:r>
            <w:proofErr w:type="spellEnd"/>
            <w:r>
              <w:rPr>
                <w:rFonts w:ascii="Arial" w:hAnsi="Arial" w:cs="Arial"/>
                <w:sz w:val="16"/>
                <w:szCs w:val="16"/>
              </w:rPr>
              <w:t xml:space="preserve">, Torres del Río, </w:t>
            </w:r>
            <w:proofErr w:type="spellStart"/>
            <w:r>
              <w:rPr>
                <w:rFonts w:ascii="Arial" w:hAnsi="Arial" w:cs="Arial"/>
                <w:sz w:val="16"/>
                <w:szCs w:val="16"/>
              </w:rPr>
              <w:t>Sansol</w:t>
            </w:r>
            <w:proofErr w:type="spellEnd"/>
            <w:r>
              <w:rPr>
                <w:rFonts w:ascii="Arial" w:hAnsi="Arial" w:cs="Arial"/>
                <w:sz w:val="16"/>
                <w:szCs w:val="16"/>
              </w:rPr>
              <w:t xml:space="preserve">, </w:t>
            </w:r>
            <w:proofErr w:type="spellStart"/>
            <w:r>
              <w:rPr>
                <w:rFonts w:ascii="Arial" w:hAnsi="Arial" w:cs="Arial"/>
                <w:sz w:val="16"/>
                <w:szCs w:val="16"/>
              </w:rPr>
              <w:t>Lazagurría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Los Arcos. Ramal </w:t>
            </w:r>
            <w:proofErr w:type="spellStart"/>
            <w:r>
              <w:rPr>
                <w:rFonts w:ascii="Arial" w:hAnsi="Arial" w:cs="Arial"/>
                <w:sz w:val="16"/>
                <w:szCs w:val="16"/>
              </w:rPr>
              <w:t>Bargota-Lazagurría</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299.200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299.200</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Bera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Bortziriak</w:t>
            </w:r>
            <w:proofErr w:type="spellEnd"/>
            <w:r>
              <w:rPr>
                <w:rFonts w:ascii="Arial" w:hAnsi="Arial" w:cs="Arial"/>
                <w:sz w:val="16"/>
                <w:szCs w:val="16"/>
              </w:rPr>
              <w:t xml:space="preserve">. Ramal </w:t>
            </w:r>
            <w:proofErr w:type="spellStart"/>
            <w:r>
              <w:rPr>
                <w:rFonts w:ascii="Arial" w:hAnsi="Arial" w:cs="Arial"/>
                <w:sz w:val="16"/>
                <w:szCs w:val="16"/>
              </w:rPr>
              <w:t>Bera</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30.800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30.800</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Ezkaroz</w:t>
            </w:r>
            <w:proofErr w:type="spellEnd"/>
            <w:r>
              <w:rPr>
                <w:rFonts w:ascii="Arial" w:hAnsi="Arial" w:cs="Arial"/>
                <w:sz w:val="16"/>
                <w:szCs w:val="16"/>
              </w:rPr>
              <w:t xml:space="preserve">, </w:t>
            </w:r>
            <w:proofErr w:type="spellStart"/>
            <w:r>
              <w:rPr>
                <w:rFonts w:ascii="Arial" w:hAnsi="Arial" w:cs="Arial"/>
                <w:sz w:val="16"/>
                <w:szCs w:val="16"/>
              </w:rPr>
              <w:t>Oronz</w:t>
            </w:r>
            <w:proofErr w:type="spellEnd"/>
            <w:r>
              <w:rPr>
                <w:rFonts w:ascii="Arial" w:hAnsi="Arial" w:cs="Arial"/>
                <w:sz w:val="16"/>
                <w:szCs w:val="16"/>
              </w:rPr>
              <w:t>, Esparza de Salazar</w:t>
            </w:r>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 Salazar. Ramal </w:t>
            </w:r>
            <w:proofErr w:type="spellStart"/>
            <w:r>
              <w:rPr>
                <w:rFonts w:ascii="Arial" w:hAnsi="Arial" w:cs="Arial"/>
                <w:sz w:val="16"/>
                <w:szCs w:val="16"/>
              </w:rPr>
              <w:t>Ezkaroz</w:t>
            </w:r>
            <w:proofErr w:type="spellEnd"/>
            <w:r>
              <w:rPr>
                <w:rFonts w:ascii="Arial" w:hAnsi="Arial" w:cs="Arial"/>
                <w:sz w:val="16"/>
                <w:szCs w:val="16"/>
              </w:rPr>
              <w:t>-Esparza</w:t>
            </w:r>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360.800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360.800</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Mélida-Santacara</w:t>
            </w:r>
            <w:proofErr w:type="spellEnd"/>
            <w:r>
              <w:rPr>
                <w:rFonts w:ascii="Arial" w:hAnsi="Arial" w:cs="Arial"/>
                <w:sz w:val="16"/>
                <w:szCs w:val="16"/>
              </w:rPr>
              <w:t xml:space="preserve">, </w:t>
            </w:r>
            <w:proofErr w:type="spellStart"/>
            <w:r>
              <w:rPr>
                <w:rFonts w:ascii="Arial" w:hAnsi="Arial" w:cs="Arial"/>
                <w:sz w:val="16"/>
                <w:szCs w:val="16"/>
              </w:rPr>
              <w:t>Carcastillo</w:t>
            </w:r>
            <w:proofErr w:type="spellEnd"/>
            <w:r>
              <w:rPr>
                <w:rFonts w:ascii="Arial" w:hAnsi="Arial" w:cs="Arial"/>
                <w:sz w:val="16"/>
                <w:szCs w:val="16"/>
              </w:rPr>
              <w:t xml:space="preserve">, Murillo el </w:t>
            </w:r>
            <w:proofErr w:type="spellStart"/>
            <w:r>
              <w:rPr>
                <w:rFonts w:ascii="Arial" w:hAnsi="Arial" w:cs="Arial"/>
                <w:sz w:val="16"/>
                <w:szCs w:val="16"/>
              </w:rPr>
              <w:t>Cuende</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Aragón. Ramal </w:t>
            </w:r>
            <w:proofErr w:type="spellStart"/>
            <w:r>
              <w:rPr>
                <w:rFonts w:ascii="Arial" w:hAnsi="Arial" w:cs="Arial"/>
                <w:sz w:val="16"/>
                <w:szCs w:val="16"/>
              </w:rPr>
              <w:t>Caparroso-Mélida-Carcastillo</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539.000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539.000</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Oroz-</w:t>
            </w:r>
            <w:proofErr w:type="spellStart"/>
            <w:r>
              <w:rPr>
                <w:rFonts w:ascii="Arial" w:hAnsi="Arial" w:cs="Arial"/>
                <w:sz w:val="16"/>
                <w:szCs w:val="16"/>
              </w:rPr>
              <w:t>Betelu</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 de Arce. Ramal </w:t>
            </w:r>
            <w:proofErr w:type="spellStart"/>
            <w:r>
              <w:rPr>
                <w:rFonts w:ascii="Arial" w:hAnsi="Arial" w:cs="Arial"/>
                <w:sz w:val="16"/>
                <w:szCs w:val="16"/>
              </w:rPr>
              <w:t>Garralda</w:t>
            </w:r>
            <w:proofErr w:type="spellEnd"/>
            <w:r>
              <w:rPr>
                <w:rFonts w:ascii="Arial" w:hAnsi="Arial" w:cs="Arial"/>
                <w:sz w:val="16"/>
                <w:szCs w:val="16"/>
              </w:rPr>
              <w:t>-Oroz-</w:t>
            </w:r>
            <w:proofErr w:type="spellStart"/>
            <w:r>
              <w:rPr>
                <w:rFonts w:ascii="Arial" w:hAnsi="Arial" w:cs="Arial"/>
                <w:sz w:val="16"/>
                <w:szCs w:val="16"/>
              </w:rPr>
              <w:t>Betelu</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121.000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121.000</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Abaurrea</w:t>
            </w:r>
            <w:proofErr w:type="spellEnd"/>
            <w:r>
              <w:rPr>
                <w:rFonts w:ascii="Arial" w:hAnsi="Arial" w:cs="Arial"/>
                <w:sz w:val="16"/>
                <w:szCs w:val="16"/>
              </w:rPr>
              <w:t xml:space="preserve"> Alta, </w:t>
            </w:r>
            <w:proofErr w:type="spellStart"/>
            <w:r>
              <w:rPr>
                <w:rFonts w:ascii="Arial" w:hAnsi="Arial" w:cs="Arial"/>
                <w:sz w:val="16"/>
                <w:szCs w:val="16"/>
              </w:rPr>
              <w:t>Abaurrea</w:t>
            </w:r>
            <w:proofErr w:type="spellEnd"/>
            <w:r>
              <w:rPr>
                <w:rFonts w:ascii="Arial" w:hAnsi="Arial" w:cs="Arial"/>
                <w:sz w:val="16"/>
                <w:szCs w:val="16"/>
              </w:rPr>
              <w:t xml:space="preserve"> Baja, </w:t>
            </w:r>
            <w:proofErr w:type="spellStart"/>
            <w:r>
              <w:rPr>
                <w:rFonts w:ascii="Arial" w:hAnsi="Arial" w:cs="Arial"/>
                <w:sz w:val="16"/>
                <w:szCs w:val="16"/>
              </w:rPr>
              <w:t>Garaioa</w:t>
            </w:r>
            <w:proofErr w:type="spellEnd"/>
            <w:r>
              <w:rPr>
                <w:rFonts w:ascii="Arial" w:hAnsi="Arial" w:cs="Arial"/>
                <w:sz w:val="16"/>
                <w:szCs w:val="16"/>
              </w:rPr>
              <w:t xml:space="preserve">, Aribe, </w:t>
            </w:r>
            <w:proofErr w:type="spellStart"/>
            <w:r>
              <w:rPr>
                <w:rFonts w:ascii="Arial" w:hAnsi="Arial" w:cs="Arial"/>
                <w:sz w:val="16"/>
                <w:szCs w:val="16"/>
              </w:rPr>
              <w:t>Garralda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 </w:t>
            </w:r>
            <w:proofErr w:type="spellStart"/>
            <w:r>
              <w:rPr>
                <w:rFonts w:ascii="Arial" w:hAnsi="Arial" w:cs="Arial"/>
                <w:sz w:val="16"/>
                <w:szCs w:val="16"/>
              </w:rPr>
              <w:t>Aezkoa</w:t>
            </w:r>
            <w:proofErr w:type="spellEnd"/>
            <w:r>
              <w:rPr>
                <w:rFonts w:ascii="Arial" w:hAnsi="Arial" w:cs="Arial"/>
                <w:sz w:val="16"/>
                <w:szCs w:val="16"/>
              </w:rPr>
              <w:t xml:space="preserve">. Ramal </w:t>
            </w:r>
            <w:proofErr w:type="spellStart"/>
            <w:r>
              <w:rPr>
                <w:rFonts w:ascii="Arial" w:hAnsi="Arial" w:cs="Arial"/>
                <w:sz w:val="16"/>
                <w:szCs w:val="16"/>
              </w:rPr>
              <w:t>Jaurrieta-Garralda</w:t>
            </w:r>
            <w:proofErr w:type="spellEnd"/>
          </w:p>
        </w:tc>
        <w:tc>
          <w:tcPr>
            <w:tcW w:w="1186"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583.000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Default="001F2E59" w:rsidP="00B33FDE">
            <w:pPr>
              <w:spacing w:after="0" w:line="240" w:lineRule="exact"/>
              <w:jc w:val="right"/>
              <w:rPr>
                <w:rFonts w:ascii="Arial" w:hAnsi="Arial" w:cs="Arial"/>
                <w:sz w:val="16"/>
                <w:szCs w:val="16"/>
              </w:rPr>
            </w:pPr>
            <w:r>
              <w:rPr>
                <w:rFonts w:ascii="Arial" w:hAnsi="Arial" w:cs="Arial"/>
                <w:sz w:val="16"/>
                <w:szCs w:val="16"/>
              </w:rPr>
              <w:t>583.000</w:t>
            </w:r>
          </w:p>
        </w:tc>
      </w:tr>
    </w:tbl>
    <w:p w:rsidR="001F2E59" w:rsidRDefault="001F2E59" w:rsidP="001F2E59">
      <w:pPr>
        <w:spacing w:after="0" w:line="240" w:lineRule="exact"/>
      </w:pPr>
    </w:p>
    <w:p w:rsidR="001F2E59" w:rsidRDefault="001F2E59" w:rsidP="001F2E59">
      <w:pPr>
        <w:spacing w:after="0" w:line="240" w:lineRule="exact"/>
      </w:pPr>
    </w:p>
    <w:tbl>
      <w:tblPr>
        <w:tblStyle w:val="Tablaconcuadrcula"/>
        <w:tblW w:w="9804" w:type="dxa"/>
        <w:tblLayout w:type="fixed"/>
        <w:tblLook w:val="01E0" w:firstRow="1" w:lastRow="1" w:firstColumn="1" w:lastColumn="1" w:noHBand="0" w:noVBand="0"/>
      </w:tblPr>
      <w:tblGrid>
        <w:gridCol w:w="2088"/>
        <w:gridCol w:w="2970"/>
        <w:gridCol w:w="1186"/>
        <w:gridCol w:w="1187"/>
        <w:gridCol w:w="1186"/>
        <w:gridCol w:w="1187"/>
      </w:tblGrid>
      <w:tr w:rsidR="001F2E59" w:rsidRPr="00920C58" w:rsidTr="00B33FDE">
        <w:tc>
          <w:tcPr>
            <w:tcW w:w="2088" w:type="dxa"/>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ENTIDAD LOCAL</w:t>
            </w:r>
          </w:p>
        </w:tc>
        <w:tc>
          <w:tcPr>
            <w:tcW w:w="2970" w:type="dxa"/>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OBRA</w:t>
            </w:r>
          </w:p>
        </w:tc>
        <w:tc>
          <w:tcPr>
            <w:tcW w:w="1186" w:type="dxa"/>
          </w:tcPr>
          <w:p w:rsidR="001F2E59" w:rsidRPr="00920C58" w:rsidRDefault="001F2E59" w:rsidP="00B33FDE">
            <w:pPr>
              <w:pStyle w:val="Prrafodelista"/>
              <w:spacing w:after="0" w:line="240" w:lineRule="exact"/>
              <w:ind w:left="0"/>
              <w:jc w:val="center"/>
              <w:rPr>
                <w:rFonts w:ascii="Arial" w:hAnsi="Arial" w:cs="Arial"/>
                <w:b/>
                <w:sz w:val="16"/>
                <w:szCs w:val="16"/>
              </w:rPr>
            </w:pPr>
            <w:r w:rsidRPr="00920C58">
              <w:rPr>
                <w:rFonts w:ascii="Arial" w:hAnsi="Arial" w:cs="Arial"/>
                <w:b/>
                <w:sz w:val="16"/>
                <w:szCs w:val="16"/>
              </w:rPr>
              <w:t xml:space="preserve">INVERSIÓN </w:t>
            </w:r>
            <w:r>
              <w:rPr>
                <w:rFonts w:ascii="Arial" w:hAnsi="Arial" w:cs="Arial"/>
                <w:b/>
                <w:sz w:val="16"/>
                <w:szCs w:val="16"/>
              </w:rPr>
              <w:t>RESERVA</w:t>
            </w:r>
          </w:p>
        </w:tc>
        <w:tc>
          <w:tcPr>
            <w:tcW w:w="1187" w:type="dxa"/>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2017</w:t>
            </w:r>
          </w:p>
        </w:tc>
        <w:tc>
          <w:tcPr>
            <w:tcW w:w="1186" w:type="dxa"/>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2018</w:t>
            </w:r>
          </w:p>
        </w:tc>
        <w:tc>
          <w:tcPr>
            <w:tcW w:w="1187" w:type="dxa"/>
          </w:tcPr>
          <w:p w:rsidR="001F2E59" w:rsidRPr="00920C58" w:rsidRDefault="001F2E59" w:rsidP="00B33FDE">
            <w:pPr>
              <w:pStyle w:val="Prrafodelista"/>
              <w:spacing w:after="0" w:line="240" w:lineRule="exact"/>
              <w:ind w:left="0"/>
              <w:jc w:val="center"/>
              <w:rPr>
                <w:rFonts w:ascii="Arial" w:hAnsi="Arial" w:cs="Arial"/>
                <w:b/>
                <w:sz w:val="16"/>
                <w:szCs w:val="16"/>
              </w:rPr>
            </w:pPr>
            <w:r>
              <w:rPr>
                <w:rFonts w:ascii="Arial" w:hAnsi="Arial" w:cs="Arial"/>
                <w:b/>
                <w:sz w:val="16"/>
                <w:szCs w:val="16"/>
              </w:rPr>
              <w:t>2019</w:t>
            </w: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Uztárroz</w:t>
            </w:r>
            <w:proofErr w:type="spellEnd"/>
            <w:r>
              <w:rPr>
                <w:rFonts w:ascii="Arial" w:hAnsi="Arial" w:cs="Arial"/>
                <w:sz w:val="16"/>
                <w:szCs w:val="16"/>
              </w:rPr>
              <w:t xml:space="preserve">, </w:t>
            </w:r>
            <w:proofErr w:type="spellStart"/>
            <w:r>
              <w:rPr>
                <w:rFonts w:ascii="Arial" w:hAnsi="Arial" w:cs="Arial"/>
                <w:sz w:val="16"/>
                <w:szCs w:val="16"/>
              </w:rPr>
              <w:t>Isaba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 Roncal. Ramal </w:t>
            </w:r>
            <w:proofErr w:type="spellStart"/>
            <w:r>
              <w:rPr>
                <w:rFonts w:ascii="Arial" w:hAnsi="Arial" w:cs="Arial"/>
                <w:sz w:val="16"/>
                <w:szCs w:val="16"/>
              </w:rPr>
              <w:t>Izalzu-Isaba</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446.600</w:t>
            </w:r>
          </w:p>
        </w:tc>
        <w:tc>
          <w:tcPr>
            <w:tcW w:w="1187" w:type="dxa"/>
            <w:vAlign w:val="center"/>
          </w:tcPr>
          <w:p w:rsidR="001F2E59" w:rsidRPr="00DD5267"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Lesaka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Bortziriak</w:t>
            </w:r>
            <w:proofErr w:type="spellEnd"/>
            <w:r>
              <w:rPr>
                <w:rFonts w:ascii="Arial" w:hAnsi="Arial" w:cs="Arial"/>
                <w:sz w:val="16"/>
                <w:szCs w:val="16"/>
              </w:rPr>
              <w:t xml:space="preserve">. Ramal </w:t>
            </w:r>
            <w:proofErr w:type="spellStart"/>
            <w:r>
              <w:rPr>
                <w:rFonts w:ascii="Arial" w:hAnsi="Arial" w:cs="Arial"/>
                <w:sz w:val="16"/>
                <w:szCs w:val="16"/>
              </w:rPr>
              <w:t>Lesaka</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145.200</w:t>
            </w:r>
          </w:p>
        </w:tc>
        <w:tc>
          <w:tcPr>
            <w:tcW w:w="1187" w:type="dxa"/>
            <w:vAlign w:val="center"/>
          </w:tcPr>
          <w:p w:rsidR="001F2E59" w:rsidRPr="00DD5267"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Elgorriaga</w:t>
            </w:r>
            <w:proofErr w:type="spellEnd"/>
            <w:r>
              <w:rPr>
                <w:rFonts w:ascii="Arial" w:hAnsi="Arial" w:cs="Arial"/>
                <w:sz w:val="16"/>
                <w:szCs w:val="16"/>
              </w:rPr>
              <w:t xml:space="preserve">, Zubieta, </w:t>
            </w:r>
            <w:proofErr w:type="spellStart"/>
            <w:r>
              <w:rPr>
                <w:rFonts w:ascii="Arial" w:hAnsi="Arial" w:cs="Arial"/>
                <w:sz w:val="16"/>
                <w:szCs w:val="16"/>
              </w:rPr>
              <w:t>Ituren</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Malerreka</w:t>
            </w:r>
            <w:proofErr w:type="spellEnd"/>
            <w:r>
              <w:rPr>
                <w:rFonts w:ascii="Arial" w:hAnsi="Arial" w:cs="Arial"/>
                <w:sz w:val="16"/>
                <w:szCs w:val="16"/>
              </w:rPr>
              <w:t xml:space="preserve">. Ramal </w:t>
            </w:r>
            <w:proofErr w:type="spellStart"/>
            <w:r>
              <w:rPr>
                <w:rFonts w:ascii="Arial" w:hAnsi="Arial" w:cs="Arial"/>
                <w:sz w:val="16"/>
                <w:szCs w:val="16"/>
              </w:rPr>
              <w:t>Doneztebe</w:t>
            </w:r>
            <w:proofErr w:type="spellEnd"/>
            <w:r>
              <w:rPr>
                <w:rFonts w:ascii="Arial" w:hAnsi="Arial" w:cs="Arial"/>
                <w:sz w:val="16"/>
                <w:szCs w:val="16"/>
              </w:rPr>
              <w:t xml:space="preserve">, </w:t>
            </w:r>
            <w:proofErr w:type="spellStart"/>
            <w:r>
              <w:rPr>
                <w:rFonts w:ascii="Arial" w:hAnsi="Arial" w:cs="Arial"/>
                <w:sz w:val="16"/>
                <w:szCs w:val="16"/>
              </w:rPr>
              <w:t>Santesteban</w:t>
            </w:r>
            <w:proofErr w:type="spellEnd"/>
            <w:r>
              <w:rPr>
                <w:rFonts w:ascii="Arial" w:hAnsi="Arial" w:cs="Arial"/>
                <w:sz w:val="16"/>
                <w:szCs w:val="16"/>
              </w:rPr>
              <w:t>-Zubieta</w:t>
            </w:r>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272.800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Viana</w:t>
            </w:r>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Red de acceso Viana-</w:t>
            </w:r>
            <w:proofErr w:type="spellStart"/>
            <w:r>
              <w:rPr>
                <w:rFonts w:ascii="Arial" w:hAnsi="Arial" w:cs="Arial"/>
                <w:sz w:val="16"/>
                <w:szCs w:val="16"/>
              </w:rPr>
              <w:t>Mendavia</w:t>
            </w:r>
            <w:proofErr w:type="spellEnd"/>
            <w:r>
              <w:rPr>
                <w:rFonts w:ascii="Arial" w:hAnsi="Arial" w:cs="Arial"/>
                <w:sz w:val="16"/>
                <w:szCs w:val="16"/>
              </w:rPr>
              <w:t>. Ramal Viana A12</w:t>
            </w:r>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132.000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Lumbier</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Cuenca de </w:t>
            </w:r>
            <w:proofErr w:type="spellStart"/>
            <w:r>
              <w:rPr>
                <w:rFonts w:ascii="Arial" w:hAnsi="Arial" w:cs="Arial"/>
                <w:sz w:val="16"/>
                <w:szCs w:val="16"/>
              </w:rPr>
              <w:t>Lumbier</w:t>
            </w:r>
            <w:proofErr w:type="spellEnd"/>
            <w:r>
              <w:rPr>
                <w:rFonts w:ascii="Arial" w:hAnsi="Arial" w:cs="Arial"/>
                <w:sz w:val="16"/>
                <w:szCs w:val="16"/>
              </w:rPr>
              <w:t xml:space="preserve">. Ramal </w:t>
            </w:r>
            <w:proofErr w:type="spellStart"/>
            <w:r>
              <w:rPr>
                <w:rFonts w:ascii="Arial" w:hAnsi="Arial" w:cs="Arial"/>
                <w:sz w:val="16"/>
                <w:szCs w:val="16"/>
              </w:rPr>
              <w:t>Lumbier</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88.000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Aibar</w:t>
            </w:r>
            <w:proofErr w:type="spellEnd"/>
            <w:r>
              <w:rPr>
                <w:rFonts w:ascii="Arial" w:hAnsi="Arial" w:cs="Arial"/>
                <w:sz w:val="16"/>
                <w:szCs w:val="16"/>
              </w:rPr>
              <w:t xml:space="preserve">, </w:t>
            </w:r>
            <w:proofErr w:type="spellStart"/>
            <w:r>
              <w:rPr>
                <w:rFonts w:ascii="Arial" w:hAnsi="Arial" w:cs="Arial"/>
                <w:sz w:val="16"/>
                <w:szCs w:val="16"/>
              </w:rPr>
              <w:t>Cáseda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Aibar-Cáseda</w:t>
            </w:r>
            <w:proofErr w:type="spellEnd"/>
            <w:r>
              <w:rPr>
                <w:rFonts w:ascii="Arial" w:hAnsi="Arial" w:cs="Arial"/>
                <w:sz w:val="16"/>
                <w:szCs w:val="16"/>
              </w:rPr>
              <w:t>. Ramal A21-Aibar</w:t>
            </w:r>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374.000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Arizcun</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Baztan</w:t>
            </w:r>
            <w:proofErr w:type="spellEnd"/>
            <w:r>
              <w:rPr>
                <w:rFonts w:ascii="Arial" w:hAnsi="Arial" w:cs="Arial"/>
                <w:sz w:val="16"/>
                <w:szCs w:val="16"/>
              </w:rPr>
              <w:t xml:space="preserve">. Ramal </w:t>
            </w:r>
            <w:proofErr w:type="spellStart"/>
            <w:r>
              <w:rPr>
                <w:rFonts w:ascii="Arial" w:hAnsi="Arial" w:cs="Arial"/>
                <w:sz w:val="16"/>
                <w:szCs w:val="16"/>
              </w:rPr>
              <w:t>Arizcun</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100.000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Valcarlos</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 de Erro. Ramal </w:t>
            </w:r>
            <w:proofErr w:type="spellStart"/>
            <w:r>
              <w:rPr>
                <w:rFonts w:ascii="Arial" w:hAnsi="Arial" w:cs="Arial"/>
                <w:sz w:val="16"/>
                <w:szCs w:val="16"/>
              </w:rPr>
              <w:t>Valcarlos</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100.000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Marcalain</w:t>
            </w:r>
            <w:proofErr w:type="spellEnd"/>
            <w:r>
              <w:rPr>
                <w:rFonts w:ascii="Arial" w:hAnsi="Arial" w:cs="Arial"/>
                <w:sz w:val="16"/>
                <w:szCs w:val="16"/>
              </w:rPr>
              <w:t xml:space="preserve">, </w:t>
            </w:r>
            <w:proofErr w:type="spellStart"/>
            <w:r>
              <w:rPr>
                <w:rFonts w:ascii="Arial" w:hAnsi="Arial" w:cs="Arial"/>
                <w:sz w:val="16"/>
                <w:szCs w:val="16"/>
              </w:rPr>
              <w:t>Garciriain</w:t>
            </w:r>
            <w:proofErr w:type="spellEnd"/>
            <w:r>
              <w:rPr>
                <w:rFonts w:ascii="Arial" w:hAnsi="Arial" w:cs="Arial"/>
                <w:sz w:val="16"/>
                <w:szCs w:val="16"/>
              </w:rPr>
              <w:t xml:space="preserve">, </w:t>
            </w:r>
            <w:proofErr w:type="spellStart"/>
            <w:r>
              <w:rPr>
                <w:rFonts w:ascii="Arial" w:hAnsi="Arial" w:cs="Arial"/>
                <w:sz w:val="16"/>
                <w:szCs w:val="16"/>
              </w:rPr>
              <w:t>Ollacarizqueta</w:t>
            </w:r>
            <w:proofErr w:type="spellEnd"/>
            <w:r>
              <w:rPr>
                <w:rFonts w:ascii="Arial" w:hAnsi="Arial" w:cs="Arial"/>
                <w:sz w:val="16"/>
                <w:szCs w:val="16"/>
              </w:rPr>
              <w:t xml:space="preserve">, </w:t>
            </w:r>
            <w:proofErr w:type="spellStart"/>
            <w:r>
              <w:rPr>
                <w:rFonts w:ascii="Arial" w:hAnsi="Arial" w:cs="Arial"/>
                <w:sz w:val="16"/>
                <w:szCs w:val="16"/>
              </w:rPr>
              <w:t>Saldise</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Valles Intermedios. Ramal </w:t>
            </w:r>
            <w:proofErr w:type="spellStart"/>
            <w:r>
              <w:rPr>
                <w:rFonts w:ascii="Arial" w:hAnsi="Arial" w:cs="Arial"/>
                <w:sz w:val="16"/>
                <w:szCs w:val="16"/>
              </w:rPr>
              <w:t>Zocoaundi</w:t>
            </w:r>
            <w:proofErr w:type="spellEnd"/>
            <w:r>
              <w:rPr>
                <w:rFonts w:ascii="Arial" w:hAnsi="Arial" w:cs="Arial"/>
                <w:sz w:val="16"/>
                <w:szCs w:val="16"/>
              </w:rPr>
              <w:t xml:space="preserve"> (</w:t>
            </w:r>
            <w:proofErr w:type="spellStart"/>
            <w:r>
              <w:rPr>
                <w:rFonts w:ascii="Arial" w:hAnsi="Arial" w:cs="Arial"/>
                <w:sz w:val="16"/>
                <w:szCs w:val="16"/>
              </w:rPr>
              <w:t>Marcaláin</w:t>
            </w:r>
            <w:proofErr w:type="spellEnd"/>
            <w:r>
              <w:rPr>
                <w:rFonts w:ascii="Arial" w:hAnsi="Arial" w:cs="Arial"/>
                <w:sz w:val="16"/>
                <w:szCs w:val="16"/>
              </w:rPr>
              <w:t>)</w:t>
            </w:r>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376.000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Lodosa, </w:t>
            </w:r>
            <w:proofErr w:type="spellStart"/>
            <w:r>
              <w:rPr>
                <w:rFonts w:ascii="Arial" w:hAnsi="Arial" w:cs="Arial"/>
                <w:sz w:val="16"/>
                <w:szCs w:val="16"/>
              </w:rPr>
              <w:t>Sartaguda</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Red de acceso Ebro Alto. Lodosa-</w:t>
            </w:r>
            <w:proofErr w:type="spellStart"/>
            <w:r>
              <w:rPr>
                <w:rFonts w:ascii="Arial" w:hAnsi="Arial" w:cs="Arial"/>
                <w:sz w:val="16"/>
                <w:szCs w:val="16"/>
              </w:rPr>
              <w:t>Sartaguda</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132.000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proofErr w:type="spellStart"/>
            <w:r>
              <w:rPr>
                <w:rFonts w:ascii="Arial" w:hAnsi="Arial" w:cs="Arial"/>
                <w:sz w:val="16"/>
                <w:szCs w:val="16"/>
              </w:rPr>
              <w:t>Andosilla</w:t>
            </w:r>
            <w:proofErr w:type="spellEnd"/>
            <w:r>
              <w:rPr>
                <w:rFonts w:ascii="Arial" w:hAnsi="Arial" w:cs="Arial"/>
                <w:sz w:val="16"/>
                <w:szCs w:val="16"/>
              </w:rPr>
              <w:t xml:space="preserve">, </w:t>
            </w:r>
            <w:proofErr w:type="spellStart"/>
            <w:r>
              <w:rPr>
                <w:rFonts w:ascii="Arial" w:hAnsi="Arial" w:cs="Arial"/>
                <w:sz w:val="16"/>
                <w:szCs w:val="16"/>
              </w:rPr>
              <w:t>Cárcar</w:t>
            </w:r>
            <w:proofErr w:type="spellEnd"/>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Ega. </w:t>
            </w:r>
            <w:proofErr w:type="spellStart"/>
            <w:r>
              <w:rPr>
                <w:rFonts w:ascii="Arial" w:hAnsi="Arial" w:cs="Arial"/>
                <w:sz w:val="16"/>
                <w:szCs w:val="16"/>
              </w:rPr>
              <w:t>Andosilla-Cárcar</w:t>
            </w:r>
            <w:proofErr w:type="spellEnd"/>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105.600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Cascante, </w:t>
            </w:r>
            <w:proofErr w:type="spellStart"/>
            <w:r>
              <w:rPr>
                <w:rFonts w:ascii="Arial" w:hAnsi="Arial" w:cs="Arial"/>
                <w:sz w:val="16"/>
                <w:szCs w:val="16"/>
              </w:rPr>
              <w:t>Tulebras</w:t>
            </w:r>
            <w:proofErr w:type="spellEnd"/>
            <w:r>
              <w:rPr>
                <w:rFonts w:ascii="Arial" w:hAnsi="Arial" w:cs="Arial"/>
                <w:sz w:val="16"/>
                <w:szCs w:val="16"/>
              </w:rPr>
              <w:t xml:space="preserve">, </w:t>
            </w:r>
            <w:proofErr w:type="spellStart"/>
            <w:r>
              <w:rPr>
                <w:rFonts w:ascii="Arial" w:hAnsi="Arial" w:cs="Arial"/>
                <w:sz w:val="16"/>
                <w:szCs w:val="16"/>
              </w:rPr>
              <w:t>Barillas</w:t>
            </w:r>
            <w:proofErr w:type="spellEnd"/>
            <w:r>
              <w:rPr>
                <w:rFonts w:ascii="Arial" w:hAnsi="Arial" w:cs="Arial"/>
                <w:sz w:val="16"/>
                <w:szCs w:val="16"/>
              </w:rPr>
              <w:t>, Monteagudo</w:t>
            </w:r>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 xml:space="preserve">Red de acceso </w:t>
            </w:r>
            <w:proofErr w:type="spellStart"/>
            <w:r>
              <w:rPr>
                <w:rFonts w:ascii="Arial" w:hAnsi="Arial" w:cs="Arial"/>
                <w:sz w:val="16"/>
                <w:szCs w:val="16"/>
              </w:rPr>
              <w:t>Queiles</w:t>
            </w:r>
            <w:proofErr w:type="spellEnd"/>
            <w:r>
              <w:rPr>
                <w:rFonts w:ascii="Arial" w:hAnsi="Arial" w:cs="Arial"/>
                <w:sz w:val="16"/>
                <w:szCs w:val="16"/>
              </w:rPr>
              <w:t>. Cascante-</w:t>
            </w:r>
            <w:proofErr w:type="spellStart"/>
            <w:r>
              <w:rPr>
                <w:rFonts w:ascii="Arial" w:hAnsi="Arial" w:cs="Arial"/>
                <w:sz w:val="16"/>
                <w:szCs w:val="16"/>
              </w:rPr>
              <w:t>Tulebras</w:t>
            </w:r>
            <w:proofErr w:type="spellEnd"/>
            <w:r>
              <w:rPr>
                <w:rFonts w:ascii="Arial" w:hAnsi="Arial" w:cs="Arial"/>
                <w:sz w:val="16"/>
                <w:szCs w:val="16"/>
              </w:rPr>
              <w:t>-</w:t>
            </w:r>
            <w:proofErr w:type="spellStart"/>
            <w:r>
              <w:rPr>
                <w:rFonts w:ascii="Arial" w:hAnsi="Arial" w:cs="Arial"/>
                <w:sz w:val="16"/>
                <w:szCs w:val="16"/>
              </w:rPr>
              <w:t>Barillas</w:t>
            </w:r>
            <w:proofErr w:type="spellEnd"/>
            <w:r>
              <w:rPr>
                <w:rFonts w:ascii="Arial" w:hAnsi="Arial" w:cs="Arial"/>
                <w:sz w:val="16"/>
                <w:szCs w:val="16"/>
              </w:rPr>
              <w:t>-Monteagudo</w:t>
            </w:r>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220.000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r w:rsidR="001F2E59" w:rsidRPr="00920C58" w:rsidTr="00B33FDE">
        <w:tc>
          <w:tcPr>
            <w:tcW w:w="2088"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Buñuel, Cortes</w:t>
            </w:r>
          </w:p>
        </w:tc>
        <w:tc>
          <w:tcPr>
            <w:tcW w:w="2970" w:type="dxa"/>
            <w:vAlign w:val="center"/>
          </w:tcPr>
          <w:p w:rsidR="001F2E59" w:rsidRDefault="001F2E59" w:rsidP="00B33FDE">
            <w:pPr>
              <w:spacing w:after="0" w:line="240" w:lineRule="exact"/>
              <w:rPr>
                <w:rFonts w:ascii="Arial" w:hAnsi="Arial" w:cs="Arial"/>
                <w:sz w:val="16"/>
                <w:szCs w:val="16"/>
              </w:rPr>
            </w:pPr>
            <w:r>
              <w:rPr>
                <w:rFonts w:ascii="Arial" w:hAnsi="Arial" w:cs="Arial"/>
                <w:sz w:val="16"/>
                <w:szCs w:val="16"/>
              </w:rPr>
              <w:t>Red de acceso Ebro Bajo Sur. Buñuel-Cortes</w:t>
            </w:r>
          </w:p>
        </w:tc>
        <w:tc>
          <w:tcPr>
            <w:tcW w:w="1186" w:type="dxa"/>
            <w:vAlign w:val="center"/>
          </w:tcPr>
          <w:p w:rsidR="001F2E59" w:rsidRPr="00DD5267" w:rsidRDefault="001F2E59" w:rsidP="00B33FDE">
            <w:pPr>
              <w:spacing w:after="0" w:line="240" w:lineRule="exact"/>
              <w:jc w:val="right"/>
              <w:rPr>
                <w:rFonts w:ascii="Arial" w:hAnsi="Arial" w:cs="Arial"/>
                <w:sz w:val="16"/>
                <w:szCs w:val="16"/>
              </w:rPr>
            </w:pPr>
            <w:r w:rsidRPr="00DD5267">
              <w:rPr>
                <w:rFonts w:ascii="Arial" w:hAnsi="Arial" w:cs="Arial"/>
                <w:sz w:val="16"/>
                <w:szCs w:val="16"/>
              </w:rPr>
              <w:t>165.000</w:t>
            </w:r>
          </w:p>
        </w:tc>
        <w:tc>
          <w:tcPr>
            <w:tcW w:w="1187" w:type="dxa"/>
            <w:vAlign w:val="center"/>
          </w:tcPr>
          <w:p w:rsidR="001F2E59" w:rsidRPr="00920C58" w:rsidRDefault="001F2E59" w:rsidP="00B33FDE">
            <w:pPr>
              <w:spacing w:after="0" w:line="240" w:lineRule="exact"/>
              <w:jc w:val="right"/>
              <w:rPr>
                <w:rFonts w:ascii="Arial" w:hAnsi="Arial" w:cs="Arial"/>
                <w:sz w:val="16"/>
                <w:szCs w:val="16"/>
              </w:rPr>
            </w:pPr>
          </w:p>
        </w:tc>
        <w:tc>
          <w:tcPr>
            <w:tcW w:w="1186"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c>
          <w:tcPr>
            <w:tcW w:w="1187" w:type="dxa"/>
            <w:vAlign w:val="center"/>
          </w:tcPr>
          <w:p w:rsidR="001F2E59" w:rsidRPr="00920C58" w:rsidRDefault="001F2E59" w:rsidP="00B33FDE">
            <w:pPr>
              <w:spacing w:after="0" w:line="240" w:lineRule="exact"/>
              <w:ind w:firstLineChars="100" w:firstLine="160"/>
              <w:jc w:val="right"/>
              <w:rPr>
                <w:rFonts w:ascii="Arial" w:hAnsi="Arial" w:cs="Arial"/>
                <w:sz w:val="16"/>
                <w:szCs w:val="16"/>
              </w:rPr>
            </w:pPr>
          </w:p>
        </w:tc>
      </w:tr>
    </w:tbl>
    <w:p w:rsidR="001F2E59" w:rsidRDefault="001F2E59" w:rsidP="001F2E59">
      <w:pPr>
        <w:spacing w:after="0" w:line="240" w:lineRule="exact"/>
      </w:pPr>
    </w:p>
    <w:p w:rsidR="009F055E" w:rsidRDefault="009F055E" w:rsidP="006C05AA">
      <w:pPr>
        <w:spacing w:after="0" w:line="312" w:lineRule="auto"/>
        <w:ind w:firstLine="708"/>
        <w:jc w:val="both"/>
        <w:rPr>
          <w:rFonts w:ascii="Arial" w:hAnsi="Arial" w:cs="Arial"/>
          <w:sz w:val="18"/>
          <w:szCs w:val="18"/>
        </w:rPr>
      </w:pPr>
    </w:p>
    <w:p w:rsidR="00CE11BE" w:rsidRPr="00920C58" w:rsidRDefault="00CE11B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ANEXO III. Criterios </w:t>
      </w:r>
      <w:r w:rsidR="00BD6DFB" w:rsidRPr="00920C58">
        <w:rPr>
          <w:rFonts w:ascii="Arial" w:hAnsi="Arial" w:cs="Arial"/>
          <w:sz w:val="18"/>
          <w:szCs w:val="18"/>
        </w:rPr>
        <w:t>de</w:t>
      </w:r>
      <w:r w:rsidRPr="00920C58">
        <w:rPr>
          <w:rFonts w:ascii="Arial" w:hAnsi="Arial" w:cs="Arial"/>
          <w:sz w:val="18"/>
          <w:szCs w:val="18"/>
        </w:rPr>
        <w:t xml:space="preserve"> distribución </w:t>
      </w:r>
      <w:r w:rsidR="00BD6DFB" w:rsidRPr="00920C58">
        <w:rPr>
          <w:rFonts w:ascii="Arial" w:hAnsi="Arial" w:cs="Arial"/>
          <w:sz w:val="18"/>
          <w:szCs w:val="18"/>
        </w:rPr>
        <w:t>de</w:t>
      </w:r>
      <w:r w:rsidRPr="00920C58">
        <w:rPr>
          <w:rFonts w:ascii="Arial" w:hAnsi="Arial" w:cs="Arial"/>
          <w:sz w:val="18"/>
          <w:szCs w:val="18"/>
        </w:rPr>
        <w:t xml:space="preserve"> las aportaciones </w:t>
      </w:r>
      <w:r w:rsidR="00BD6DFB" w:rsidRPr="00920C58">
        <w:rPr>
          <w:rFonts w:ascii="Arial" w:hAnsi="Arial" w:cs="Arial"/>
          <w:sz w:val="18"/>
          <w:szCs w:val="18"/>
        </w:rPr>
        <w:t>de</w:t>
      </w:r>
      <w:r w:rsidRPr="00920C58">
        <w:rPr>
          <w:rFonts w:ascii="Arial" w:hAnsi="Arial" w:cs="Arial"/>
          <w:sz w:val="18"/>
          <w:szCs w:val="18"/>
        </w:rPr>
        <w:t xml:space="preserve"> Libre </w:t>
      </w:r>
      <w:r w:rsidR="00BD6DFB" w:rsidRPr="00920C58">
        <w:rPr>
          <w:rFonts w:ascii="Arial" w:hAnsi="Arial" w:cs="Arial"/>
          <w:sz w:val="18"/>
          <w:szCs w:val="18"/>
        </w:rPr>
        <w:t>De</w:t>
      </w:r>
      <w:r w:rsidRPr="00920C58">
        <w:rPr>
          <w:rFonts w:ascii="Arial" w:hAnsi="Arial" w:cs="Arial"/>
          <w:sz w:val="18"/>
          <w:szCs w:val="18"/>
        </w:rPr>
        <w:t>terminación</w:t>
      </w:r>
    </w:p>
    <w:p w:rsidR="001B32DE" w:rsidRPr="00920C58" w:rsidRDefault="001B32D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Para los municipios compuestos, la población que servirá </w:t>
      </w:r>
      <w:r w:rsidR="00BD6DFB" w:rsidRPr="00920C58">
        <w:rPr>
          <w:rFonts w:ascii="Arial" w:hAnsi="Arial" w:cs="Arial"/>
          <w:sz w:val="18"/>
          <w:szCs w:val="18"/>
        </w:rPr>
        <w:t>de</w:t>
      </w:r>
      <w:r w:rsidRPr="00920C58">
        <w:rPr>
          <w:rFonts w:ascii="Arial" w:hAnsi="Arial" w:cs="Arial"/>
          <w:sz w:val="18"/>
          <w:szCs w:val="18"/>
        </w:rPr>
        <w:t xml:space="preserve"> base al cálculo </w:t>
      </w:r>
      <w:r w:rsidR="00BD6DFB" w:rsidRPr="00920C58">
        <w:rPr>
          <w:rFonts w:ascii="Arial" w:hAnsi="Arial" w:cs="Arial"/>
          <w:sz w:val="18"/>
          <w:szCs w:val="18"/>
        </w:rPr>
        <w:t>de</w:t>
      </w:r>
      <w:r w:rsidRPr="00920C58">
        <w:rPr>
          <w:rFonts w:ascii="Arial" w:hAnsi="Arial" w:cs="Arial"/>
          <w:sz w:val="18"/>
          <w:szCs w:val="18"/>
        </w:rPr>
        <w:t xml:space="preserve"> la aportación económica en el apartado </w:t>
      </w:r>
      <w:r w:rsidR="00BD6DFB" w:rsidRPr="00920C58">
        <w:rPr>
          <w:rFonts w:ascii="Arial" w:hAnsi="Arial" w:cs="Arial"/>
          <w:sz w:val="18"/>
          <w:szCs w:val="18"/>
        </w:rPr>
        <w:t>de</w:t>
      </w:r>
      <w:r w:rsidRPr="00920C58">
        <w:rPr>
          <w:rFonts w:ascii="Arial" w:hAnsi="Arial" w:cs="Arial"/>
          <w:sz w:val="18"/>
          <w:szCs w:val="18"/>
        </w:rPr>
        <w:t xml:space="preserve"> Libre </w:t>
      </w:r>
      <w:r w:rsidR="00BD6DFB" w:rsidRPr="00920C58">
        <w:rPr>
          <w:rFonts w:ascii="Arial" w:hAnsi="Arial" w:cs="Arial"/>
          <w:sz w:val="18"/>
          <w:szCs w:val="18"/>
        </w:rPr>
        <w:t>De</w:t>
      </w:r>
      <w:r w:rsidRPr="00920C58">
        <w:rPr>
          <w:rFonts w:ascii="Arial" w:hAnsi="Arial" w:cs="Arial"/>
          <w:sz w:val="18"/>
          <w:szCs w:val="18"/>
        </w:rPr>
        <w:t xml:space="preserve">terminación se obtendrá </w:t>
      </w:r>
      <w:r w:rsidR="00BD6DFB" w:rsidRPr="00920C58">
        <w:rPr>
          <w:rFonts w:ascii="Arial" w:hAnsi="Arial" w:cs="Arial"/>
          <w:sz w:val="18"/>
          <w:szCs w:val="18"/>
        </w:rPr>
        <w:t>de</w:t>
      </w:r>
      <w:r w:rsidRPr="00920C58">
        <w:rPr>
          <w:rFonts w:ascii="Arial" w:hAnsi="Arial" w:cs="Arial"/>
          <w:sz w:val="18"/>
          <w:szCs w:val="18"/>
        </w:rPr>
        <w:t xml:space="preserve">scontando </w:t>
      </w:r>
      <w:r w:rsidR="00BD6DFB" w:rsidRPr="00920C58">
        <w:rPr>
          <w:rFonts w:ascii="Arial" w:hAnsi="Arial" w:cs="Arial"/>
          <w:sz w:val="18"/>
          <w:szCs w:val="18"/>
        </w:rPr>
        <w:t>de</w:t>
      </w:r>
      <w:r w:rsidRPr="00920C58">
        <w:rPr>
          <w:rFonts w:ascii="Arial" w:hAnsi="Arial" w:cs="Arial"/>
          <w:sz w:val="18"/>
          <w:szCs w:val="18"/>
        </w:rPr>
        <w:t xml:space="preserve"> la cifra oficial </w:t>
      </w:r>
      <w:r w:rsidR="00BD6DFB" w:rsidRPr="00920C58">
        <w:rPr>
          <w:rFonts w:ascii="Arial" w:hAnsi="Arial" w:cs="Arial"/>
          <w:sz w:val="18"/>
          <w:szCs w:val="18"/>
        </w:rPr>
        <w:t>de</w:t>
      </w:r>
      <w:r w:rsidRPr="00920C58">
        <w:rPr>
          <w:rFonts w:ascii="Arial" w:hAnsi="Arial" w:cs="Arial"/>
          <w:sz w:val="18"/>
          <w:szCs w:val="18"/>
        </w:rPr>
        <w:t xml:space="preserve"> población total </w:t>
      </w:r>
      <w:r w:rsidR="00BD6DFB" w:rsidRPr="00920C58">
        <w:rPr>
          <w:rFonts w:ascii="Arial" w:hAnsi="Arial" w:cs="Arial"/>
          <w:sz w:val="18"/>
          <w:szCs w:val="18"/>
        </w:rPr>
        <w:t>de</w:t>
      </w:r>
      <w:r w:rsidRPr="00920C58">
        <w:rPr>
          <w:rFonts w:ascii="Arial" w:hAnsi="Arial" w:cs="Arial"/>
          <w:sz w:val="18"/>
          <w:szCs w:val="18"/>
        </w:rPr>
        <w:t xml:space="preserve">l municipio a 1 </w:t>
      </w:r>
      <w:r w:rsidR="00BD6DFB" w:rsidRPr="00920C58">
        <w:rPr>
          <w:rFonts w:ascii="Arial" w:hAnsi="Arial" w:cs="Arial"/>
          <w:sz w:val="18"/>
          <w:szCs w:val="18"/>
        </w:rPr>
        <w:t>de</w:t>
      </w:r>
      <w:r w:rsidRPr="00920C58">
        <w:rPr>
          <w:rFonts w:ascii="Arial" w:hAnsi="Arial" w:cs="Arial"/>
          <w:sz w:val="18"/>
          <w:szCs w:val="18"/>
        </w:rPr>
        <w:t xml:space="preserve"> enero </w:t>
      </w:r>
      <w:r w:rsidR="00BD6DFB" w:rsidRPr="00920C58">
        <w:rPr>
          <w:rFonts w:ascii="Arial" w:hAnsi="Arial" w:cs="Arial"/>
          <w:sz w:val="18"/>
          <w:szCs w:val="18"/>
        </w:rPr>
        <w:t>de</w:t>
      </w:r>
      <w:r w:rsidRPr="00920C58">
        <w:rPr>
          <w:rFonts w:ascii="Arial" w:hAnsi="Arial" w:cs="Arial"/>
          <w:sz w:val="18"/>
          <w:szCs w:val="18"/>
        </w:rPr>
        <w:t xml:space="preserve"> 2015 las cifras oficiales </w:t>
      </w:r>
      <w:r w:rsidR="00BD6DFB" w:rsidRPr="00920C58">
        <w:rPr>
          <w:rFonts w:ascii="Arial" w:hAnsi="Arial" w:cs="Arial"/>
          <w:sz w:val="18"/>
          <w:szCs w:val="18"/>
        </w:rPr>
        <w:t>de</w:t>
      </w:r>
      <w:r w:rsidRPr="00920C58">
        <w:rPr>
          <w:rFonts w:ascii="Arial" w:hAnsi="Arial" w:cs="Arial"/>
          <w:sz w:val="18"/>
          <w:szCs w:val="18"/>
        </w:rPr>
        <w:t xml:space="preserve"> población </w:t>
      </w:r>
      <w:r w:rsidR="00BD6DFB" w:rsidRPr="00920C58">
        <w:rPr>
          <w:rFonts w:ascii="Arial" w:hAnsi="Arial" w:cs="Arial"/>
          <w:sz w:val="18"/>
          <w:szCs w:val="18"/>
        </w:rPr>
        <w:t>de</w:t>
      </w:r>
      <w:r w:rsidRPr="00920C58">
        <w:rPr>
          <w:rFonts w:ascii="Arial" w:hAnsi="Arial" w:cs="Arial"/>
          <w:sz w:val="18"/>
          <w:szCs w:val="18"/>
        </w:rPr>
        <w:t xml:space="preserve"> los concejos ubicados en el término municipal. </w:t>
      </w:r>
      <w:r w:rsidR="00613EAD">
        <w:rPr>
          <w:rFonts w:ascii="Arial" w:hAnsi="Arial" w:cs="Arial"/>
          <w:sz w:val="18"/>
          <w:szCs w:val="18"/>
        </w:rPr>
        <w:t>Cuando</w:t>
      </w:r>
      <w:r w:rsidRPr="00920C58">
        <w:rPr>
          <w:rFonts w:ascii="Arial" w:hAnsi="Arial" w:cs="Arial"/>
          <w:sz w:val="18"/>
          <w:szCs w:val="18"/>
        </w:rPr>
        <w:t xml:space="preserve"> la cifra resultante </w:t>
      </w:r>
      <w:r w:rsidR="00613EAD">
        <w:rPr>
          <w:rFonts w:ascii="Arial" w:hAnsi="Arial" w:cs="Arial"/>
          <w:sz w:val="18"/>
          <w:szCs w:val="18"/>
        </w:rPr>
        <w:t xml:space="preserve">sea superior a 10, </w:t>
      </w:r>
      <w:r w:rsidRPr="00920C58">
        <w:rPr>
          <w:rFonts w:ascii="Arial" w:hAnsi="Arial" w:cs="Arial"/>
          <w:sz w:val="18"/>
          <w:szCs w:val="18"/>
        </w:rPr>
        <w:t>se le aplicará la cuantía que corresponda conforme a lo previsto en las letras siguientes.</w:t>
      </w:r>
    </w:p>
    <w:p w:rsidR="001B32DE" w:rsidRPr="00920C58" w:rsidRDefault="001B32D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A) Municipios o concejos con población superior a 3.000 habitantes.</w:t>
      </w:r>
    </w:p>
    <w:p w:rsidR="001B32DE" w:rsidRPr="00920C58" w:rsidRDefault="001B32DE" w:rsidP="00270424">
      <w:pPr>
        <w:spacing w:beforeLines="120" w:before="288" w:after="0" w:line="312" w:lineRule="auto"/>
        <w:ind w:firstLine="360"/>
        <w:jc w:val="both"/>
        <w:rPr>
          <w:rFonts w:ascii="Arial" w:hAnsi="Arial" w:cs="Arial"/>
          <w:sz w:val="18"/>
          <w:szCs w:val="18"/>
        </w:rPr>
      </w:pPr>
      <w:smartTag w:uri="urn:schemas-microsoft-com:office:smarttags" w:element="metricconverter">
        <w:smartTagPr>
          <w:attr w:name="ProductID" w:val="3.001 a"/>
        </w:smartTagPr>
        <w:r w:rsidRPr="00920C58">
          <w:rPr>
            <w:rFonts w:ascii="Arial" w:hAnsi="Arial" w:cs="Arial"/>
            <w:sz w:val="18"/>
            <w:szCs w:val="18"/>
          </w:rPr>
          <w:t>3.001 a</w:t>
        </w:r>
      </w:smartTag>
      <w:r w:rsidRPr="00920C58">
        <w:rPr>
          <w:rFonts w:ascii="Arial" w:hAnsi="Arial" w:cs="Arial"/>
          <w:sz w:val="18"/>
          <w:szCs w:val="18"/>
        </w:rPr>
        <w:t xml:space="preserve"> 5.000 habitantes: </w:t>
      </w:r>
      <w:r w:rsidR="00A530D2" w:rsidRPr="00920C58">
        <w:rPr>
          <w:rFonts w:ascii="Arial" w:hAnsi="Arial" w:cs="Arial"/>
          <w:sz w:val="18"/>
          <w:szCs w:val="18"/>
        </w:rPr>
        <w:t>15</w:t>
      </w:r>
      <w:r w:rsidRPr="00920C58">
        <w:rPr>
          <w:rFonts w:ascii="Arial" w:hAnsi="Arial" w:cs="Arial"/>
          <w:sz w:val="18"/>
          <w:szCs w:val="18"/>
        </w:rPr>
        <w:t>0.000 euros por entidad local.</w:t>
      </w:r>
    </w:p>
    <w:p w:rsidR="001B32DE" w:rsidRPr="00920C58" w:rsidRDefault="001B32DE" w:rsidP="00270424">
      <w:pPr>
        <w:spacing w:beforeLines="120" w:before="288" w:after="0" w:line="312" w:lineRule="auto"/>
        <w:ind w:firstLine="360"/>
        <w:jc w:val="both"/>
        <w:rPr>
          <w:rFonts w:ascii="Arial" w:hAnsi="Arial" w:cs="Arial"/>
          <w:sz w:val="18"/>
          <w:szCs w:val="18"/>
        </w:rPr>
      </w:pPr>
      <w:smartTag w:uri="urn:schemas-microsoft-com:office:smarttags" w:element="metricconverter">
        <w:smartTagPr>
          <w:attr w:name="ProductID" w:val="5.001 a"/>
        </w:smartTagPr>
        <w:r w:rsidRPr="00920C58">
          <w:rPr>
            <w:rFonts w:ascii="Arial" w:hAnsi="Arial" w:cs="Arial"/>
            <w:sz w:val="18"/>
            <w:szCs w:val="18"/>
          </w:rPr>
          <w:t>5.001 a</w:t>
        </w:r>
      </w:smartTag>
      <w:r w:rsidRPr="00920C58">
        <w:rPr>
          <w:rFonts w:ascii="Arial" w:hAnsi="Arial" w:cs="Arial"/>
          <w:sz w:val="18"/>
          <w:szCs w:val="18"/>
        </w:rPr>
        <w:t xml:space="preserve"> 10.000 habitantes: 1</w:t>
      </w:r>
      <w:r w:rsidR="00A530D2" w:rsidRPr="00920C58">
        <w:rPr>
          <w:rFonts w:ascii="Arial" w:hAnsi="Arial" w:cs="Arial"/>
          <w:sz w:val="18"/>
          <w:szCs w:val="18"/>
        </w:rPr>
        <w:t>7</w:t>
      </w:r>
      <w:r w:rsidRPr="00920C58">
        <w:rPr>
          <w:rFonts w:ascii="Arial" w:hAnsi="Arial" w:cs="Arial"/>
          <w:sz w:val="18"/>
          <w:szCs w:val="18"/>
        </w:rPr>
        <w:t>0.000 euros por entidad local.</w:t>
      </w:r>
    </w:p>
    <w:p w:rsidR="001B32DE" w:rsidRPr="00920C58" w:rsidRDefault="001B32D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lastRenderedPageBreak/>
        <w:t xml:space="preserve">Más </w:t>
      </w:r>
      <w:r w:rsidR="00BD6DFB" w:rsidRPr="00920C58">
        <w:rPr>
          <w:rFonts w:ascii="Arial" w:hAnsi="Arial" w:cs="Arial"/>
          <w:sz w:val="18"/>
          <w:szCs w:val="18"/>
        </w:rPr>
        <w:t>de</w:t>
      </w:r>
      <w:r w:rsidRPr="00920C58">
        <w:rPr>
          <w:rFonts w:ascii="Arial" w:hAnsi="Arial" w:cs="Arial"/>
          <w:sz w:val="18"/>
          <w:szCs w:val="18"/>
        </w:rPr>
        <w:t xml:space="preserve"> 10.000 habitantes: 1</w:t>
      </w:r>
      <w:r w:rsidR="00A530D2" w:rsidRPr="00920C58">
        <w:rPr>
          <w:rFonts w:ascii="Arial" w:hAnsi="Arial" w:cs="Arial"/>
          <w:sz w:val="18"/>
          <w:szCs w:val="18"/>
        </w:rPr>
        <w:t>9</w:t>
      </w:r>
      <w:r w:rsidRPr="00920C58">
        <w:rPr>
          <w:rFonts w:ascii="Arial" w:hAnsi="Arial" w:cs="Arial"/>
          <w:sz w:val="18"/>
          <w:szCs w:val="18"/>
        </w:rPr>
        <w:t>0.000 euros por entidad local.</w:t>
      </w:r>
    </w:p>
    <w:p w:rsidR="001B32DE" w:rsidRPr="00920C58" w:rsidRDefault="001B32D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La cuantía total a asignar a las entida</w:t>
      </w:r>
      <w:r w:rsidR="00BD6DFB" w:rsidRPr="00920C58">
        <w:rPr>
          <w:rFonts w:ascii="Arial" w:hAnsi="Arial" w:cs="Arial"/>
          <w:sz w:val="18"/>
          <w:szCs w:val="18"/>
        </w:rPr>
        <w:t>de</w:t>
      </w:r>
      <w:r w:rsidRPr="00920C58">
        <w:rPr>
          <w:rFonts w:ascii="Arial" w:hAnsi="Arial" w:cs="Arial"/>
          <w:sz w:val="18"/>
          <w:szCs w:val="18"/>
        </w:rPr>
        <w:t>s locales señaladas en esta letra A) no exce</w:t>
      </w:r>
      <w:r w:rsidR="00BD6DFB" w:rsidRPr="00920C58">
        <w:rPr>
          <w:rFonts w:ascii="Arial" w:hAnsi="Arial" w:cs="Arial"/>
          <w:sz w:val="18"/>
          <w:szCs w:val="18"/>
        </w:rPr>
        <w:t>de</w:t>
      </w:r>
      <w:r w:rsidRPr="00920C58">
        <w:rPr>
          <w:rFonts w:ascii="Arial" w:hAnsi="Arial" w:cs="Arial"/>
          <w:sz w:val="18"/>
          <w:szCs w:val="18"/>
        </w:rPr>
        <w:t xml:space="preserve">rá </w:t>
      </w:r>
      <w:r w:rsidR="00BD6DFB" w:rsidRPr="00920C58">
        <w:rPr>
          <w:rFonts w:ascii="Arial" w:hAnsi="Arial" w:cs="Arial"/>
          <w:sz w:val="18"/>
          <w:szCs w:val="18"/>
        </w:rPr>
        <w:t>de</w:t>
      </w:r>
      <w:r w:rsidRPr="00920C58">
        <w:rPr>
          <w:rFonts w:ascii="Arial" w:hAnsi="Arial" w:cs="Arial"/>
          <w:sz w:val="18"/>
          <w:szCs w:val="18"/>
        </w:rPr>
        <w:t xml:space="preserve"> </w:t>
      </w:r>
      <w:r w:rsidR="00BB0946" w:rsidRPr="00920C58">
        <w:rPr>
          <w:rFonts w:ascii="Arial" w:hAnsi="Arial" w:cs="Arial"/>
          <w:sz w:val="18"/>
          <w:szCs w:val="18"/>
        </w:rPr>
        <w:t>6</w:t>
      </w:r>
      <w:r w:rsidRPr="00920C58">
        <w:rPr>
          <w:rFonts w:ascii="Arial" w:hAnsi="Arial" w:cs="Arial"/>
          <w:sz w:val="18"/>
          <w:szCs w:val="18"/>
        </w:rPr>
        <w:t>.000.000 euros.</w:t>
      </w:r>
    </w:p>
    <w:p w:rsidR="001B32DE" w:rsidRPr="00920C58" w:rsidRDefault="001B32D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B) Municipios o concejos con población igual o inferior a 3.000 habitantes.</w:t>
      </w:r>
    </w:p>
    <w:p w:rsidR="001B32DE" w:rsidRPr="00920C58" w:rsidRDefault="001B32DE" w:rsidP="00270424">
      <w:pPr>
        <w:spacing w:beforeLines="120" w:before="288" w:after="0" w:line="312" w:lineRule="auto"/>
        <w:ind w:firstLine="360"/>
        <w:jc w:val="both"/>
        <w:rPr>
          <w:rFonts w:ascii="Arial" w:hAnsi="Arial" w:cs="Arial"/>
          <w:sz w:val="18"/>
          <w:szCs w:val="18"/>
        </w:rPr>
      </w:pPr>
      <w:smartTag w:uri="urn:schemas-microsoft-com:office:smarttags" w:element="metricconverter">
        <w:smartTagPr>
          <w:attr w:name="ProductID" w:val="10 a"/>
        </w:smartTagPr>
        <w:r w:rsidRPr="00920C58">
          <w:rPr>
            <w:rFonts w:ascii="Arial" w:hAnsi="Arial" w:cs="Arial"/>
            <w:sz w:val="18"/>
            <w:szCs w:val="18"/>
          </w:rPr>
          <w:t>10 a</w:t>
        </w:r>
      </w:smartTag>
      <w:r w:rsidRPr="00920C58">
        <w:rPr>
          <w:rFonts w:ascii="Arial" w:hAnsi="Arial" w:cs="Arial"/>
          <w:sz w:val="18"/>
          <w:szCs w:val="18"/>
        </w:rPr>
        <w:t xml:space="preserve"> 50 habitantes: </w:t>
      </w:r>
      <w:r w:rsidR="00F74C97" w:rsidRPr="00920C58">
        <w:rPr>
          <w:rFonts w:ascii="Arial" w:hAnsi="Arial" w:cs="Arial"/>
          <w:sz w:val="18"/>
          <w:szCs w:val="18"/>
        </w:rPr>
        <w:t>20.545</w:t>
      </w:r>
      <w:r w:rsidRPr="00920C58">
        <w:rPr>
          <w:rFonts w:ascii="Arial" w:hAnsi="Arial" w:cs="Arial"/>
          <w:sz w:val="18"/>
          <w:szCs w:val="18"/>
        </w:rPr>
        <w:t xml:space="preserve"> euros por entidad local.</w:t>
      </w:r>
    </w:p>
    <w:p w:rsidR="001B32DE" w:rsidRPr="00920C58" w:rsidRDefault="001B32DE" w:rsidP="00270424">
      <w:pPr>
        <w:spacing w:beforeLines="120" w:before="288" w:after="0" w:line="312" w:lineRule="auto"/>
        <w:ind w:firstLine="360"/>
        <w:jc w:val="both"/>
        <w:rPr>
          <w:rFonts w:ascii="Arial" w:hAnsi="Arial" w:cs="Arial"/>
          <w:sz w:val="18"/>
          <w:szCs w:val="18"/>
        </w:rPr>
      </w:pPr>
      <w:smartTag w:uri="urn:schemas-microsoft-com:office:smarttags" w:element="metricconverter">
        <w:smartTagPr>
          <w:attr w:name="ProductID" w:val="51 a"/>
        </w:smartTagPr>
        <w:r w:rsidRPr="00920C58">
          <w:rPr>
            <w:rFonts w:ascii="Arial" w:hAnsi="Arial" w:cs="Arial"/>
            <w:sz w:val="18"/>
            <w:szCs w:val="18"/>
          </w:rPr>
          <w:t>51 a</w:t>
        </w:r>
      </w:smartTag>
      <w:r w:rsidRPr="00920C58">
        <w:rPr>
          <w:rFonts w:ascii="Arial" w:hAnsi="Arial" w:cs="Arial"/>
          <w:sz w:val="18"/>
          <w:szCs w:val="18"/>
        </w:rPr>
        <w:t xml:space="preserve"> 3.000 habitantes: la cuantía que proporcionalmente corresponda en función </w:t>
      </w:r>
      <w:r w:rsidR="00BD6DFB" w:rsidRPr="00920C58">
        <w:rPr>
          <w:rFonts w:ascii="Arial" w:hAnsi="Arial" w:cs="Arial"/>
          <w:sz w:val="18"/>
          <w:szCs w:val="18"/>
        </w:rPr>
        <w:t>de</w:t>
      </w:r>
      <w:r w:rsidRPr="00920C58">
        <w:rPr>
          <w:rFonts w:ascii="Arial" w:hAnsi="Arial" w:cs="Arial"/>
          <w:sz w:val="18"/>
          <w:szCs w:val="18"/>
        </w:rPr>
        <w:t xml:space="preserve"> su población, entre el mínimo </w:t>
      </w:r>
      <w:r w:rsidR="00BD6DFB" w:rsidRPr="00920C58">
        <w:rPr>
          <w:rFonts w:ascii="Arial" w:hAnsi="Arial" w:cs="Arial"/>
          <w:sz w:val="18"/>
          <w:szCs w:val="18"/>
        </w:rPr>
        <w:t>de</w:t>
      </w:r>
      <w:r w:rsidRPr="00920C58">
        <w:rPr>
          <w:rFonts w:ascii="Arial" w:hAnsi="Arial" w:cs="Arial"/>
          <w:sz w:val="18"/>
          <w:szCs w:val="18"/>
        </w:rPr>
        <w:t xml:space="preserve"> </w:t>
      </w:r>
      <w:r w:rsidR="00D22026" w:rsidRPr="00920C58">
        <w:rPr>
          <w:rFonts w:ascii="Arial" w:hAnsi="Arial" w:cs="Arial"/>
          <w:sz w:val="18"/>
          <w:szCs w:val="18"/>
        </w:rPr>
        <w:t>20.58</w:t>
      </w:r>
      <w:r w:rsidR="008C760F">
        <w:rPr>
          <w:rFonts w:ascii="Arial" w:hAnsi="Arial" w:cs="Arial"/>
          <w:sz w:val="18"/>
          <w:szCs w:val="18"/>
        </w:rPr>
        <w:t>9,32</w:t>
      </w:r>
      <w:r w:rsidR="00D22026" w:rsidRPr="00920C58">
        <w:rPr>
          <w:rFonts w:ascii="Arial" w:hAnsi="Arial" w:cs="Arial"/>
          <w:sz w:val="18"/>
          <w:szCs w:val="18"/>
        </w:rPr>
        <w:t xml:space="preserve"> </w:t>
      </w:r>
      <w:r w:rsidRPr="00920C58">
        <w:rPr>
          <w:rFonts w:ascii="Arial" w:hAnsi="Arial" w:cs="Arial"/>
          <w:sz w:val="18"/>
          <w:szCs w:val="18"/>
        </w:rPr>
        <w:t xml:space="preserve">euros para 51 habitantes y un máximo </w:t>
      </w:r>
      <w:r w:rsidR="00BD6DFB" w:rsidRPr="00920C58">
        <w:rPr>
          <w:rFonts w:ascii="Arial" w:hAnsi="Arial" w:cs="Arial"/>
          <w:sz w:val="18"/>
          <w:szCs w:val="18"/>
        </w:rPr>
        <w:t>de</w:t>
      </w:r>
      <w:r w:rsidRPr="00920C58">
        <w:rPr>
          <w:rFonts w:ascii="Arial" w:hAnsi="Arial" w:cs="Arial"/>
          <w:sz w:val="18"/>
          <w:szCs w:val="18"/>
        </w:rPr>
        <w:t xml:space="preserve"> </w:t>
      </w:r>
      <w:r w:rsidR="00F74C97" w:rsidRPr="00920C58">
        <w:rPr>
          <w:rFonts w:ascii="Arial" w:hAnsi="Arial" w:cs="Arial"/>
          <w:sz w:val="18"/>
          <w:szCs w:val="18"/>
        </w:rPr>
        <w:t>148</w:t>
      </w:r>
      <w:r w:rsidRPr="00920C58">
        <w:rPr>
          <w:rFonts w:ascii="Arial" w:hAnsi="Arial" w:cs="Arial"/>
          <w:sz w:val="18"/>
          <w:szCs w:val="18"/>
        </w:rPr>
        <w:t>.000 euros para 3.000 habitantes.</w:t>
      </w:r>
    </w:p>
    <w:p w:rsidR="001B32DE" w:rsidRPr="00920C58" w:rsidRDefault="001B32DE" w:rsidP="00270424">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La cuantía total a asignar a las entida</w:t>
      </w:r>
      <w:r w:rsidR="00BD6DFB" w:rsidRPr="00920C58">
        <w:rPr>
          <w:rFonts w:ascii="Arial" w:hAnsi="Arial" w:cs="Arial"/>
          <w:sz w:val="18"/>
          <w:szCs w:val="18"/>
        </w:rPr>
        <w:t>de</w:t>
      </w:r>
      <w:r w:rsidRPr="00920C58">
        <w:rPr>
          <w:rFonts w:ascii="Arial" w:hAnsi="Arial" w:cs="Arial"/>
          <w:sz w:val="18"/>
          <w:szCs w:val="18"/>
        </w:rPr>
        <w:t xml:space="preserve">s locales señaladas en </w:t>
      </w:r>
      <w:smartTag w:uri="urn:schemas-microsoft-com:office:smarttags" w:element="PersonName">
        <w:smartTagPr>
          <w:attr w:name="ProductID" w:val="la letra B"/>
        </w:smartTagPr>
        <w:r w:rsidRPr="00920C58">
          <w:rPr>
            <w:rFonts w:ascii="Arial" w:hAnsi="Arial" w:cs="Arial"/>
            <w:sz w:val="18"/>
            <w:szCs w:val="18"/>
          </w:rPr>
          <w:t>la letra B</w:t>
        </w:r>
      </w:smartTag>
      <w:r w:rsidRPr="00920C58">
        <w:rPr>
          <w:rFonts w:ascii="Arial" w:hAnsi="Arial" w:cs="Arial"/>
          <w:sz w:val="18"/>
          <w:szCs w:val="18"/>
        </w:rPr>
        <w:t>) y a los municipios compuestos con población igual o inferior a 3.000 habitantes no exce</w:t>
      </w:r>
      <w:r w:rsidR="00BD6DFB" w:rsidRPr="00920C58">
        <w:rPr>
          <w:rFonts w:ascii="Arial" w:hAnsi="Arial" w:cs="Arial"/>
          <w:sz w:val="18"/>
          <w:szCs w:val="18"/>
        </w:rPr>
        <w:t>de</w:t>
      </w:r>
      <w:r w:rsidRPr="00920C58">
        <w:rPr>
          <w:rFonts w:ascii="Arial" w:hAnsi="Arial" w:cs="Arial"/>
          <w:sz w:val="18"/>
          <w:szCs w:val="18"/>
        </w:rPr>
        <w:t xml:space="preserve">rá </w:t>
      </w:r>
      <w:r w:rsidR="00BD6DFB" w:rsidRPr="00920C58">
        <w:rPr>
          <w:rFonts w:ascii="Arial" w:hAnsi="Arial" w:cs="Arial"/>
          <w:sz w:val="18"/>
          <w:szCs w:val="18"/>
        </w:rPr>
        <w:t>de</w:t>
      </w:r>
      <w:r w:rsidRPr="00920C58">
        <w:rPr>
          <w:rFonts w:ascii="Arial" w:hAnsi="Arial" w:cs="Arial"/>
          <w:sz w:val="18"/>
          <w:szCs w:val="18"/>
        </w:rPr>
        <w:t xml:space="preserve"> 1</w:t>
      </w:r>
      <w:r w:rsidR="00A530D2" w:rsidRPr="00920C58">
        <w:rPr>
          <w:rFonts w:ascii="Arial" w:hAnsi="Arial" w:cs="Arial"/>
          <w:sz w:val="18"/>
          <w:szCs w:val="18"/>
        </w:rPr>
        <w:t>7</w:t>
      </w:r>
      <w:r w:rsidRPr="00920C58">
        <w:rPr>
          <w:rFonts w:ascii="Arial" w:hAnsi="Arial" w:cs="Arial"/>
          <w:sz w:val="18"/>
          <w:szCs w:val="18"/>
        </w:rPr>
        <w:t>.000.000 euros.</w:t>
      </w:r>
    </w:p>
    <w:p w:rsidR="0010450D" w:rsidRPr="00920C58" w:rsidRDefault="0010450D"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E</w:t>
      </w:r>
      <w:r w:rsidR="009B4545" w:rsidRPr="00920C58">
        <w:rPr>
          <w:rFonts w:ascii="Arial" w:hAnsi="Arial" w:cs="Arial"/>
          <w:sz w:val="18"/>
          <w:szCs w:val="18"/>
        </w:rPr>
        <w:t>xcepcionalmente, e</w:t>
      </w:r>
      <w:r w:rsidRPr="00920C58">
        <w:rPr>
          <w:rFonts w:ascii="Arial" w:hAnsi="Arial" w:cs="Arial"/>
          <w:sz w:val="18"/>
          <w:szCs w:val="18"/>
        </w:rPr>
        <w:t>n caso de que un concejo</w:t>
      </w:r>
      <w:r w:rsidR="002C512C" w:rsidRPr="00920C58">
        <w:rPr>
          <w:rFonts w:ascii="Arial" w:hAnsi="Arial" w:cs="Arial"/>
          <w:sz w:val="18"/>
          <w:szCs w:val="18"/>
        </w:rPr>
        <w:t>, por alguna causa que el S</w:t>
      </w:r>
      <w:r w:rsidR="009B4545" w:rsidRPr="00920C58">
        <w:rPr>
          <w:rFonts w:ascii="Arial" w:hAnsi="Arial" w:cs="Arial"/>
          <w:sz w:val="18"/>
          <w:szCs w:val="18"/>
        </w:rPr>
        <w:t>ervicio competente considere justificada,</w:t>
      </w:r>
      <w:r w:rsidRPr="00920C58">
        <w:rPr>
          <w:rFonts w:ascii="Arial" w:hAnsi="Arial" w:cs="Arial"/>
          <w:sz w:val="18"/>
          <w:szCs w:val="18"/>
        </w:rPr>
        <w:t xml:space="preserve"> no solicite el </w:t>
      </w:r>
      <w:r w:rsidR="009C6E1F" w:rsidRPr="00920C58">
        <w:rPr>
          <w:rFonts w:ascii="Arial" w:hAnsi="Arial" w:cs="Arial"/>
          <w:sz w:val="18"/>
          <w:szCs w:val="18"/>
        </w:rPr>
        <w:t>informe de adecuación</w:t>
      </w:r>
      <w:r w:rsidRPr="00920C58">
        <w:rPr>
          <w:rFonts w:ascii="Arial" w:hAnsi="Arial" w:cs="Arial"/>
          <w:sz w:val="18"/>
          <w:szCs w:val="18"/>
        </w:rPr>
        <w:t xml:space="preserve"> en el plazo establecido al efecto, el ayuntamiento correspondiente podrá solicitar</w:t>
      </w:r>
      <w:r w:rsidR="002A0341" w:rsidRPr="00920C58">
        <w:rPr>
          <w:rFonts w:ascii="Arial" w:hAnsi="Arial" w:cs="Arial"/>
          <w:sz w:val="18"/>
          <w:szCs w:val="18"/>
        </w:rPr>
        <w:t xml:space="preserve">, </w:t>
      </w:r>
      <w:r w:rsidR="009C6E1F" w:rsidRPr="00920C58">
        <w:rPr>
          <w:rFonts w:ascii="Arial" w:hAnsi="Arial" w:cs="Arial"/>
          <w:sz w:val="18"/>
          <w:szCs w:val="18"/>
        </w:rPr>
        <w:t>en un mes a partir de</w:t>
      </w:r>
      <w:r w:rsidR="002A0341" w:rsidRPr="00920C58">
        <w:rPr>
          <w:rFonts w:ascii="Arial" w:hAnsi="Arial" w:cs="Arial"/>
          <w:sz w:val="18"/>
          <w:szCs w:val="18"/>
        </w:rPr>
        <w:t>l vencimiento de dicho plazo,</w:t>
      </w:r>
      <w:r w:rsidRPr="00920C58">
        <w:rPr>
          <w:rFonts w:ascii="Arial" w:hAnsi="Arial" w:cs="Arial"/>
          <w:sz w:val="18"/>
          <w:szCs w:val="18"/>
        </w:rPr>
        <w:t xml:space="preserve"> que </w:t>
      </w:r>
      <w:r w:rsidR="002A0341" w:rsidRPr="00920C58">
        <w:rPr>
          <w:rFonts w:ascii="Arial" w:hAnsi="Arial" w:cs="Arial"/>
          <w:sz w:val="18"/>
          <w:szCs w:val="18"/>
        </w:rPr>
        <w:t>esa cantidad le sea abonada</w:t>
      </w:r>
      <w:r w:rsidRPr="00920C58">
        <w:rPr>
          <w:rFonts w:ascii="Arial" w:hAnsi="Arial" w:cs="Arial"/>
          <w:sz w:val="18"/>
          <w:szCs w:val="18"/>
        </w:rPr>
        <w:t xml:space="preserve"> para destinarl</w:t>
      </w:r>
      <w:r w:rsidR="002A0341" w:rsidRPr="00920C58">
        <w:rPr>
          <w:rFonts w:ascii="Arial" w:hAnsi="Arial" w:cs="Arial"/>
          <w:sz w:val="18"/>
          <w:szCs w:val="18"/>
        </w:rPr>
        <w:t>a</w:t>
      </w:r>
      <w:r w:rsidRPr="00920C58">
        <w:rPr>
          <w:rFonts w:ascii="Arial" w:hAnsi="Arial" w:cs="Arial"/>
          <w:sz w:val="18"/>
          <w:szCs w:val="18"/>
        </w:rPr>
        <w:t xml:space="preserve"> a inversiones en beneficio de la</w:t>
      </w:r>
      <w:r w:rsidR="007C7538">
        <w:rPr>
          <w:rFonts w:ascii="Arial" w:hAnsi="Arial" w:cs="Arial"/>
          <w:sz w:val="18"/>
          <w:szCs w:val="18"/>
        </w:rPr>
        <w:t xml:space="preserve"> </w:t>
      </w:r>
      <w:r w:rsidRPr="00920C58">
        <w:rPr>
          <w:rFonts w:ascii="Arial" w:hAnsi="Arial" w:cs="Arial"/>
          <w:sz w:val="18"/>
          <w:szCs w:val="18"/>
        </w:rPr>
        <w:t>población de</w:t>
      </w:r>
      <w:r w:rsidR="00475581" w:rsidRPr="00920C58">
        <w:rPr>
          <w:rFonts w:ascii="Arial" w:hAnsi="Arial" w:cs="Arial"/>
          <w:sz w:val="18"/>
          <w:szCs w:val="18"/>
        </w:rPr>
        <w:t xml:space="preserve"> dicho</w:t>
      </w:r>
      <w:r w:rsidRPr="00920C58">
        <w:rPr>
          <w:rFonts w:ascii="Arial" w:hAnsi="Arial" w:cs="Arial"/>
          <w:sz w:val="18"/>
          <w:szCs w:val="18"/>
        </w:rPr>
        <w:t xml:space="preserve"> concejo.</w:t>
      </w:r>
    </w:p>
    <w:p w:rsidR="00740E3C" w:rsidRPr="00920C58" w:rsidRDefault="00740E3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ANEXO IV. DOCUMENTACIÓN.</w:t>
      </w:r>
    </w:p>
    <w:p w:rsidR="00A42585" w:rsidRPr="00920C58" w:rsidRDefault="00A42585"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1. </w:t>
      </w:r>
      <w:r w:rsidR="00BD6DFB" w:rsidRPr="00920C58">
        <w:rPr>
          <w:rFonts w:ascii="Arial" w:hAnsi="Arial" w:cs="Arial"/>
          <w:sz w:val="18"/>
          <w:szCs w:val="18"/>
        </w:rPr>
        <w:t>De</w:t>
      </w:r>
      <w:r w:rsidR="00677E84" w:rsidRPr="00920C58">
        <w:rPr>
          <w:rFonts w:ascii="Arial" w:hAnsi="Arial" w:cs="Arial"/>
          <w:sz w:val="18"/>
          <w:szCs w:val="18"/>
        </w:rPr>
        <w:t xml:space="preserve">terminación </w:t>
      </w:r>
      <w:r w:rsidR="00BD6DFB" w:rsidRPr="00920C58">
        <w:rPr>
          <w:rFonts w:ascii="Arial" w:hAnsi="Arial" w:cs="Arial"/>
          <w:sz w:val="18"/>
          <w:szCs w:val="18"/>
        </w:rPr>
        <w:t>de</w:t>
      </w:r>
      <w:r w:rsidR="00677E84" w:rsidRPr="00920C58">
        <w:rPr>
          <w:rFonts w:ascii="Arial" w:hAnsi="Arial" w:cs="Arial"/>
          <w:sz w:val="18"/>
          <w:szCs w:val="18"/>
        </w:rPr>
        <w:t xml:space="preserve"> i</w:t>
      </w:r>
      <w:r w:rsidRPr="00920C58">
        <w:rPr>
          <w:rFonts w:ascii="Arial" w:hAnsi="Arial" w:cs="Arial"/>
          <w:sz w:val="18"/>
          <w:szCs w:val="18"/>
        </w:rPr>
        <w:t xml:space="preserve">nversiones </w:t>
      </w:r>
      <w:r w:rsidR="00BD6DFB" w:rsidRPr="00920C58">
        <w:rPr>
          <w:rFonts w:ascii="Arial" w:hAnsi="Arial" w:cs="Arial"/>
          <w:sz w:val="18"/>
          <w:szCs w:val="18"/>
        </w:rPr>
        <w:t>de</w:t>
      </w:r>
      <w:r w:rsidRPr="00920C58">
        <w:rPr>
          <w:rFonts w:ascii="Arial" w:hAnsi="Arial" w:cs="Arial"/>
          <w:sz w:val="18"/>
          <w:szCs w:val="18"/>
        </w:rPr>
        <w:t xml:space="preserve">l apartado </w:t>
      </w:r>
      <w:r w:rsidR="00BD6DFB" w:rsidRPr="00920C58">
        <w:rPr>
          <w:rFonts w:ascii="Arial" w:hAnsi="Arial" w:cs="Arial"/>
          <w:sz w:val="18"/>
          <w:szCs w:val="18"/>
        </w:rPr>
        <w:t>de</w:t>
      </w:r>
      <w:r w:rsidRPr="00920C58">
        <w:rPr>
          <w:rFonts w:ascii="Arial" w:hAnsi="Arial" w:cs="Arial"/>
          <w:sz w:val="18"/>
          <w:szCs w:val="18"/>
        </w:rPr>
        <w:t xml:space="preserve"> Programas </w:t>
      </w:r>
      <w:r w:rsidR="00BD6DFB" w:rsidRPr="00920C58">
        <w:rPr>
          <w:rFonts w:ascii="Arial" w:hAnsi="Arial" w:cs="Arial"/>
          <w:sz w:val="18"/>
          <w:szCs w:val="18"/>
        </w:rPr>
        <w:t>de</w:t>
      </w:r>
      <w:r w:rsidRPr="00920C58">
        <w:rPr>
          <w:rFonts w:ascii="Arial" w:hAnsi="Arial" w:cs="Arial"/>
          <w:sz w:val="18"/>
          <w:szCs w:val="18"/>
        </w:rPr>
        <w:t xml:space="preserve"> Inversiones susceptibles </w:t>
      </w:r>
      <w:r w:rsidR="00BD6DFB" w:rsidRPr="00920C58">
        <w:rPr>
          <w:rFonts w:ascii="Arial" w:hAnsi="Arial" w:cs="Arial"/>
          <w:sz w:val="18"/>
          <w:szCs w:val="18"/>
        </w:rPr>
        <w:t>de</w:t>
      </w:r>
      <w:r w:rsidRPr="00920C58">
        <w:rPr>
          <w:rFonts w:ascii="Arial" w:hAnsi="Arial" w:cs="Arial"/>
          <w:sz w:val="18"/>
          <w:szCs w:val="18"/>
        </w:rPr>
        <w:t xml:space="preserve"> inclusión</w:t>
      </w:r>
      <w:r w:rsidR="0033794A" w:rsidRPr="00920C58">
        <w:rPr>
          <w:rFonts w:ascii="Arial" w:hAnsi="Arial" w:cs="Arial"/>
          <w:sz w:val="18"/>
          <w:szCs w:val="18"/>
        </w:rPr>
        <w:t>.</w:t>
      </w:r>
    </w:p>
    <w:p w:rsidR="00A42585" w:rsidRPr="00920C58" w:rsidRDefault="00A42585"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 </w:t>
      </w:r>
      <w:r w:rsidR="00677E84" w:rsidRPr="00920C58">
        <w:rPr>
          <w:rFonts w:ascii="Arial" w:hAnsi="Arial" w:cs="Arial"/>
          <w:sz w:val="18"/>
          <w:szCs w:val="18"/>
        </w:rPr>
        <w:t xml:space="preserve">Resolución </w:t>
      </w:r>
      <w:r w:rsidR="00BD6DFB" w:rsidRPr="00920C58">
        <w:rPr>
          <w:rFonts w:ascii="Arial" w:hAnsi="Arial" w:cs="Arial"/>
          <w:sz w:val="18"/>
          <w:szCs w:val="18"/>
        </w:rPr>
        <w:t>de</w:t>
      </w:r>
      <w:r w:rsidR="00677E84" w:rsidRPr="00920C58">
        <w:rPr>
          <w:rFonts w:ascii="Arial" w:hAnsi="Arial" w:cs="Arial"/>
          <w:sz w:val="18"/>
          <w:szCs w:val="18"/>
        </w:rPr>
        <w:t xml:space="preserve"> alcaldía o presi</w:t>
      </w:r>
      <w:r w:rsidR="00BD6DFB" w:rsidRPr="00920C58">
        <w:rPr>
          <w:rFonts w:ascii="Arial" w:hAnsi="Arial" w:cs="Arial"/>
          <w:sz w:val="18"/>
          <w:szCs w:val="18"/>
        </w:rPr>
        <w:t>de</w:t>
      </w:r>
      <w:r w:rsidR="00677E84" w:rsidRPr="00920C58">
        <w:rPr>
          <w:rFonts w:ascii="Arial" w:hAnsi="Arial" w:cs="Arial"/>
          <w:sz w:val="18"/>
          <w:szCs w:val="18"/>
        </w:rPr>
        <w:t>ncia</w:t>
      </w:r>
      <w:r w:rsidR="00A22CAC" w:rsidRPr="00920C58">
        <w:rPr>
          <w:rFonts w:ascii="Arial" w:hAnsi="Arial" w:cs="Arial"/>
          <w:sz w:val="18"/>
          <w:szCs w:val="18"/>
        </w:rPr>
        <w:t xml:space="preserve"> </w:t>
      </w:r>
      <w:r w:rsidR="00BD6DFB" w:rsidRPr="00920C58">
        <w:rPr>
          <w:rFonts w:ascii="Arial" w:hAnsi="Arial" w:cs="Arial"/>
          <w:sz w:val="18"/>
          <w:szCs w:val="18"/>
        </w:rPr>
        <w:t>de</w:t>
      </w:r>
      <w:r w:rsidR="00A22CAC" w:rsidRPr="00920C58">
        <w:rPr>
          <w:rFonts w:ascii="Arial" w:hAnsi="Arial" w:cs="Arial"/>
          <w:sz w:val="18"/>
          <w:szCs w:val="18"/>
        </w:rPr>
        <w:t xml:space="preserve"> la entidad local </w:t>
      </w:r>
      <w:r w:rsidR="00677E84" w:rsidRPr="00920C58">
        <w:rPr>
          <w:rFonts w:ascii="Arial" w:hAnsi="Arial" w:cs="Arial"/>
          <w:sz w:val="18"/>
          <w:szCs w:val="18"/>
        </w:rPr>
        <w:t>manifestando</w:t>
      </w:r>
      <w:r w:rsidRPr="00920C58">
        <w:rPr>
          <w:rFonts w:ascii="Arial" w:hAnsi="Arial" w:cs="Arial"/>
          <w:sz w:val="18"/>
          <w:szCs w:val="18"/>
        </w:rPr>
        <w:t xml:space="preserve"> la voluntad </w:t>
      </w:r>
      <w:r w:rsidR="00BD6DFB" w:rsidRPr="00920C58">
        <w:rPr>
          <w:rFonts w:ascii="Arial" w:hAnsi="Arial" w:cs="Arial"/>
          <w:sz w:val="18"/>
          <w:szCs w:val="18"/>
        </w:rPr>
        <w:t>de</w:t>
      </w:r>
      <w:r w:rsidRPr="00920C58">
        <w:rPr>
          <w:rFonts w:ascii="Arial" w:hAnsi="Arial" w:cs="Arial"/>
          <w:sz w:val="18"/>
          <w:szCs w:val="18"/>
        </w:rPr>
        <w:t xml:space="preserve"> asumir la gestión integral </w:t>
      </w:r>
      <w:r w:rsidR="00BD6DFB" w:rsidRPr="00920C58">
        <w:rPr>
          <w:rFonts w:ascii="Arial" w:hAnsi="Arial" w:cs="Arial"/>
          <w:sz w:val="18"/>
          <w:szCs w:val="18"/>
        </w:rPr>
        <w:t>de</w:t>
      </w:r>
      <w:r w:rsidRPr="00920C58">
        <w:rPr>
          <w:rFonts w:ascii="Arial" w:hAnsi="Arial" w:cs="Arial"/>
          <w:sz w:val="18"/>
          <w:szCs w:val="18"/>
        </w:rPr>
        <w:t xml:space="preserve"> la actuación o solicitud </w:t>
      </w:r>
      <w:r w:rsidR="00BD6DFB" w:rsidRPr="00920C58">
        <w:rPr>
          <w:rFonts w:ascii="Arial" w:hAnsi="Arial" w:cs="Arial"/>
          <w:sz w:val="18"/>
          <w:szCs w:val="18"/>
        </w:rPr>
        <w:t>de</w:t>
      </w:r>
      <w:r w:rsidRPr="00920C58">
        <w:rPr>
          <w:rFonts w:ascii="Arial" w:hAnsi="Arial" w:cs="Arial"/>
          <w:sz w:val="18"/>
          <w:szCs w:val="18"/>
        </w:rPr>
        <w:t xml:space="preserve"> realización en régimen </w:t>
      </w:r>
      <w:r w:rsidR="00BD6DFB" w:rsidRPr="00920C58">
        <w:rPr>
          <w:rFonts w:ascii="Arial" w:hAnsi="Arial" w:cs="Arial"/>
          <w:sz w:val="18"/>
          <w:szCs w:val="18"/>
        </w:rPr>
        <w:t>de</w:t>
      </w:r>
      <w:r w:rsidRPr="00920C58">
        <w:rPr>
          <w:rFonts w:ascii="Arial" w:hAnsi="Arial" w:cs="Arial"/>
          <w:sz w:val="18"/>
          <w:szCs w:val="18"/>
        </w:rPr>
        <w:t xml:space="preserve"> cooperación</w:t>
      </w:r>
      <w:r w:rsidR="00677E84" w:rsidRPr="00920C58">
        <w:rPr>
          <w:rFonts w:ascii="Arial" w:hAnsi="Arial" w:cs="Arial"/>
          <w:sz w:val="18"/>
          <w:szCs w:val="18"/>
        </w:rPr>
        <w:t>.</w:t>
      </w:r>
    </w:p>
    <w:p w:rsidR="00A42585" w:rsidRPr="00920C58" w:rsidRDefault="00A42585"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Resolución </w:t>
      </w:r>
      <w:r w:rsidR="00BD6DFB" w:rsidRPr="00920C58">
        <w:rPr>
          <w:rFonts w:ascii="Arial" w:hAnsi="Arial" w:cs="Arial"/>
          <w:sz w:val="18"/>
          <w:szCs w:val="18"/>
        </w:rPr>
        <w:t>de</w:t>
      </w:r>
      <w:r w:rsidRPr="00920C58">
        <w:rPr>
          <w:rFonts w:ascii="Arial" w:hAnsi="Arial" w:cs="Arial"/>
          <w:sz w:val="18"/>
          <w:szCs w:val="18"/>
        </w:rPr>
        <w:t xml:space="preserve"> alcaldía o presi</w:t>
      </w:r>
      <w:r w:rsidR="00BD6DFB" w:rsidRPr="00920C58">
        <w:rPr>
          <w:rFonts w:ascii="Arial" w:hAnsi="Arial" w:cs="Arial"/>
          <w:sz w:val="18"/>
          <w:szCs w:val="18"/>
        </w:rPr>
        <w:t>de</w:t>
      </w:r>
      <w:r w:rsidRPr="00920C58">
        <w:rPr>
          <w:rFonts w:ascii="Arial" w:hAnsi="Arial" w:cs="Arial"/>
          <w:sz w:val="18"/>
          <w:szCs w:val="18"/>
        </w:rPr>
        <w:t xml:space="preserve">ncia </w:t>
      </w:r>
      <w:r w:rsidR="00BD6DFB" w:rsidRPr="00920C58">
        <w:rPr>
          <w:rFonts w:ascii="Arial" w:hAnsi="Arial" w:cs="Arial"/>
          <w:sz w:val="18"/>
          <w:szCs w:val="18"/>
        </w:rPr>
        <w:t>de</w:t>
      </w:r>
      <w:r w:rsidR="008D2455" w:rsidRPr="00920C58">
        <w:rPr>
          <w:rFonts w:ascii="Arial" w:hAnsi="Arial" w:cs="Arial"/>
          <w:sz w:val="18"/>
          <w:szCs w:val="18"/>
        </w:rPr>
        <w:t xml:space="preserve"> la entidad local, </w:t>
      </w:r>
      <w:r w:rsidR="00BD6DFB" w:rsidRPr="00920C58">
        <w:rPr>
          <w:rFonts w:ascii="Arial" w:hAnsi="Arial" w:cs="Arial"/>
          <w:sz w:val="18"/>
          <w:szCs w:val="18"/>
        </w:rPr>
        <w:t>de</w:t>
      </w:r>
      <w:r w:rsidR="008D2455" w:rsidRPr="00920C58">
        <w:rPr>
          <w:rFonts w:ascii="Arial" w:hAnsi="Arial" w:cs="Arial"/>
          <w:sz w:val="18"/>
          <w:szCs w:val="18"/>
        </w:rPr>
        <w:t xml:space="preserve">bidamente intervenida, conteniendo un compromiso </w:t>
      </w:r>
      <w:r w:rsidR="00BD6DFB" w:rsidRPr="00920C58">
        <w:rPr>
          <w:rFonts w:ascii="Arial" w:hAnsi="Arial" w:cs="Arial"/>
          <w:sz w:val="18"/>
          <w:szCs w:val="18"/>
        </w:rPr>
        <w:t>de</w:t>
      </w:r>
      <w:r w:rsidR="008D2455" w:rsidRPr="00920C58">
        <w:rPr>
          <w:rFonts w:ascii="Arial" w:hAnsi="Arial" w:cs="Arial"/>
          <w:sz w:val="18"/>
          <w:szCs w:val="18"/>
        </w:rPr>
        <w:t xml:space="preserve"> financiación </w:t>
      </w:r>
      <w:r w:rsidR="00BD6DFB" w:rsidRPr="00920C58">
        <w:rPr>
          <w:rFonts w:ascii="Arial" w:hAnsi="Arial" w:cs="Arial"/>
          <w:sz w:val="18"/>
          <w:szCs w:val="18"/>
        </w:rPr>
        <w:t>de</w:t>
      </w:r>
      <w:r w:rsidR="008D2455" w:rsidRPr="00920C58">
        <w:rPr>
          <w:rFonts w:ascii="Arial" w:hAnsi="Arial" w:cs="Arial"/>
          <w:sz w:val="18"/>
          <w:szCs w:val="18"/>
        </w:rPr>
        <w:t xml:space="preserve"> la parte </w:t>
      </w:r>
      <w:r w:rsidR="00BD6DFB" w:rsidRPr="00920C58">
        <w:rPr>
          <w:rFonts w:ascii="Arial" w:hAnsi="Arial" w:cs="Arial"/>
          <w:sz w:val="18"/>
          <w:szCs w:val="18"/>
        </w:rPr>
        <w:t>de</w:t>
      </w:r>
      <w:r w:rsidR="008D2455" w:rsidRPr="00920C58">
        <w:rPr>
          <w:rFonts w:ascii="Arial" w:hAnsi="Arial" w:cs="Arial"/>
          <w:sz w:val="18"/>
          <w:szCs w:val="18"/>
        </w:rPr>
        <w:t xml:space="preserve"> inversión no cubierta por este Plan </w:t>
      </w:r>
      <w:r w:rsidR="00BD6DFB" w:rsidRPr="00920C58">
        <w:rPr>
          <w:rFonts w:ascii="Arial" w:hAnsi="Arial" w:cs="Arial"/>
          <w:sz w:val="18"/>
          <w:szCs w:val="18"/>
        </w:rPr>
        <w:t>de</w:t>
      </w:r>
      <w:r w:rsidR="008D2455" w:rsidRPr="00920C58">
        <w:rPr>
          <w:rFonts w:ascii="Arial" w:hAnsi="Arial" w:cs="Arial"/>
          <w:sz w:val="18"/>
          <w:szCs w:val="18"/>
        </w:rPr>
        <w:t xml:space="preserve"> Inversiones Locales.</w:t>
      </w:r>
    </w:p>
    <w:p w:rsidR="00677E84" w:rsidRPr="00920C58" w:rsidRDefault="00677E84"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2. Solicitu</w:t>
      </w:r>
      <w:r w:rsidR="00BD6DFB" w:rsidRPr="00920C58">
        <w:rPr>
          <w:rFonts w:ascii="Arial" w:hAnsi="Arial" w:cs="Arial"/>
          <w:sz w:val="18"/>
          <w:szCs w:val="18"/>
        </w:rPr>
        <w:t>de</w:t>
      </w:r>
      <w:r w:rsidRPr="00920C58">
        <w:rPr>
          <w:rFonts w:ascii="Arial" w:hAnsi="Arial" w:cs="Arial"/>
          <w:sz w:val="18"/>
          <w:szCs w:val="18"/>
        </w:rPr>
        <w:t xml:space="preserve">s </w:t>
      </w:r>
      <w:r w:rsidR="00BD6DFB" w:rsidRPr="00920C58">
        <w:rPr>
          <w:rFonts w:ascii="Arial" w:hAnsi="Arial" w:cs="Arial"/>
          <w:sz w:val="18"/>
          <w:szCs w:val="18"/>
        </w:rPr>
        <w:t>de</w:t>
      </w:r>
      <w:r w:rsidRPr="00920C58">
        <w:rPr>
          <w:rFonts w:ascii="Arial" w:hAnsi="Arial" w:cs="Arial"/>
          <w:sz w:val="18"/>
          <w:szCs w:val="18"/>
        </w:rPr>
        <w:t xml:space="preserve"> inclusión en el apartado </w:t>
      </w:r>
      <w:r w:rsidR="00BD6DFB" w:rsidRPr="00920C58">
        <w:rPr>
          <w:rFonts w:ascii="Arial" w:hAnsi="Arial" w:cs="Arial"/>
          <w:sz w:val="18"/>
          <w:szCs w:val="18"/>
        </w:rPr>
        <w:t>de</w:t>
      </w:r>
      <w:r w:rsidRPr="00920C58">
        <w:rPr>
          <w:rFonts w:ascii="Arial" w:hAnsi="Arial" w:cs="Arial"/>
          <w:sz w:val="18"/>
          <w:szCs w:val="18"/>
        </w:rPr>
        <w:t xml:space="preserve"> Programación Local.</w:t>
      </w:r>
    </w:p>
    <w:p w:rsidR="00677E84" w:rsidRPr="00920C58" w:rsidRDefault="00677E84"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A) Mo</w:t>
      </w:r>
      <w:r w:rsidR="00BD6DFB" w:rsidRPr="00920C58">
        <w:rPr>
          <w:rFonts w:ascii="Arial" w:hAnsi="Arial" w:cs="Arial"/>
          <w:sz w:val="18"/>
          <w:szCs w:val="18"/>
        </w:rPr>
        <w:t>de</w:t>
      </w:r>
      <w:r w:rsidRPr="00920C58">
        <w:rPr>
          <w:rFonts w:ascii="Arial" w:hAnsi="Arial" w:cs="Arial"/>
          <w:sz w:val="18"/>
          <w:szCs w:val="18"/>
        </w:rPr>
        <w:t xml:space="preserve">lo </w:t>
      </w:r>
      <w:r w:rsidR="00BD6DFB" w:rsidRPr="00920C58">
        <w:rPr>
          <w:rFonts w:ascii="Arial" w:hAnsi="Arial" w:cs="Arial"/>
          <w:sz w:val="18"/>
          <w:szCs w:val="18"/>
        </w:rPr>
        <w:t>de</w:t>
      </w:r>
      <w:r w:rsidRPr="00920C58">
        <w:rPr>
          <w:rFonts w:ascii="Arial" w:hAnsi="Arial" w:cs="Arial"/>
          <w:sz w:val="18"/>
          <w:szCs w:val="18"/>
        </w:rPr>
        <w:t xml:space="preserve"> solicitud </w:t>
      </w:r>
      <w:r w:rsidR="00BD6DFB" w:rsidRPr="00920C58">
        <w:rPr>
          <w:rFonts w:ascii="Arial" w:hAnsi="Arial" w:cs="Arial"/>
          <w:sz w:val="18"/>
          <w:szCs w:val="18"/>
        </w:rPr>
        <w:t>de</w:t>
      </w:r>
      <w:r w:rsidRPr="00920C58">
        <w:rPr>
          <w:rFonts w:ascii="Arial" w:hAnsi="Arial" w:cs="Arial"/>
          <w:sz w:val="18"/>
          <w:szCs w:val="18"/>
        </w:rPr>
        <w:t>bidamente cumplimentado</w:t>
      </w:r>
      <w:r w:rsidR="00DA523F" w:rsidRPr="00920C58">
        <w:rPr>
          <w:rFonts w:ascii="Arial" w:hAnsi="Arial" w:cs="Arial"/>
          <w:sz w:val="18"/>
          <w:szCs w:val="18"/>
        </w:rPr>
        <w:t xml:space="preserve">, incluyendo la propuesta </w:t>
      </w:r>
      <w:r w:rsidR="00BD6DFB" w:rsidRPr="00920C58">
        <w:rPr>
          <w:rFonts w:ascii="Arial" w:hAnsi="Arial" w:cs="Arial"/>
          <w:sz w:val="18"/>
          <w:szCs w:val="18"/>
        </w:rPr>
        <w:t>de</w:t>
      </w:r>
      <w:r w:rsidR="00DA523F" w:rsidRPr="00920C58">
        <w:rPr>
          <w:rFonts w:ascii="Arial" w:hAnsi="Arial" w:cs="Arial"/>
          <w:sz w:val="18"/>
          <w:szCs w:val="18"/>
        </w:rPr>
        <w:t xml:space="preserve"> programación temporal </w:t>
      </w:r>
      <w:r w:rsidR="00BD6DFB" w:rsidRPr="00920C58">
        <w:rPr>
          <w:rFonts w:ascii="Arial" w:hAnsi="Arial" w:cs="Arial"/>
          <w:sz w:val="18"/>
          <w:szCs w:val="18"/>
        </w:rPr>
        <w:t>de</w:t>
      </w:r>
      <w:r w:rsidR="00DA523F" w:rsidRPr="00920C58">
        <w:rPr>
          <w:rFonts w:ascii="Arial" w:hAnsi="Arial" w:cs="Arial"/>
          <w:sz w:val="18"/>
          <w:szCs w:val="18"/>
        </w:rPr>
        <w:t xml:space="preserve"> la inversión</w:t>
      </w:r>
      <w:r w:rsidRPr="00920C58">
        <w:rPr>
          <w:rFonts w:ascii="Arial" w:hAnsi="Arial" w:cs="Arial"/>
          <w:sz w:val="18"/>
          <w:szCs w:val="18"/>
        </w:rPr>
        <w:t>.</w:t>
      </w:r>
    </w:p>
    <w:p w:rsidR="00A22CAC" w:rsidRPr="00920C58" w:rsidRDefault="00A22CA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w:t>
      </w:r>
      <w:r w:rsidR="00BD6DFB" w:rsidRPr="00920C58">
        <w:rPr>
          <w:rFonts w:ascii="Arial" w:hAnsi="Arial" w:cs="Arial"/>
          <w:sz w:val="18"/>
          <w:szCs w:val="18"/>
        </w:rPr>
        <w:t>De</w:t>
      </w:r>
      <w:r w:rsidRPr="00920C58">
        <w:rPr>
          <w:rFonts w:ascii="Arial" w:hAnsi="Arial" w:cs="Arial"/>
          <w:sz w:val="18"/>
          <w:szCs w:val="18"/>
        </w:rPr>
        <w:t xml:space="preserve">claración responsable </w:t>
      </w:r>
      <w:r w:rsidR="00BD6DFB" w:rsidRPr="00920C58">
        <w:rPr>
          <w:rFonts w:ascii="Arial" w:hAnsi="Arial" w:cs="Arial"/>
          <w:sz w:val="18"/>
          <w:szCs w:val="18"/>
        </w:rPr>
        <w:t>de</w:t>
      </w:r>
      <w:r w:rsidRPr="00920C58">
        <w:rPr>
          <w:rFonts w:ascii="Arial" w:hAnsi="Arial" w:cs="Arial"/>
          <w:sz w:val="18"/>
          <w:szCs w:val="18"/>
        </w:rPr>
        <w:t xml:space="preserve"> alcaldía o presi</w:t>
      </w:r>
      <w:r w:rsidR="00BD6DFB" w:rsidRPr="00920C58">
        <w:rPr>
          <w:rFonts w:ascii="Arial" w:hAnsi="Arial" w:cs="Arial"/>
          <w:sz w:val="18"/>
          <w:szCs w:val="18"/>
        </w:rPr>
        <w:t>de</w:t>
      </w:r>
      <w:r w:rsidRPr="00920C58">
        <w:rPr>
          <w:rFonts w:ascii="Arial" w:hAnsi="Arial" w:cs="Arial"/>
          <w:sz w:val="18"/>
          <w:szCs w:val="18"/>
        </w:rPr>
        <w:t xml:space="preserve">ncia </w:t>
      </w:r>
      <w:r w:rsidR="00BD6DFB" w:rsidRPr="00920C58">
        <w:rPr>
          <w:rFonts w:ascii="Arial" w:hAnsi="Arial" w:cs="Arial"/>
          <w:sz w:val="18"/>
          <w:szCs w:val="18"/>
        </w:rPr>
        <w:t>de</w:t>
      </w:r>
      <w:r w:rsidRPr="00920C58">
        <w:rPr>
          <w:rFonts w:ascii="Arial" w:hAnsi="Arial" w:cs="Arial"/>
          <w:sz w:val="18"/>
          <w:szCs w:val="18"/>
        </w:rPr>
        <w:t xml:space="preserve"> la entidad local diferenciando las inversiones que generen </w:t>
      </w:r>
      <w:r w:rsidR="00BD6DFB" w:rsidRPr="00920C58">
        <w:rPr>
          <w:rFonts w:ascii="Arial" w:hAnsi="Arial" w:cs="Arial"/>
          <w:sz w:val="18"/>
          <w:szCs w:val="18"/>
        </w:rPr>
        <w:t>de</w:t>
      </w:r>
      <w:r w:rsidRPr="00920C58">
        <w:rPr>
          <w:rFonts w:ascii="Arial" w:hAnsi="Arial" w:cs="Arial"/>
          <w:sz w:val="18"/>
          <w:szCs w:val="18"/>
        </w:rPr>
        <w:t xml:space="preserve">recho a la </w:t>
      </w:r>
      <w:r w:rsidR="00BD6DFB" w:rsidRPr="00920C58">
        <w:rPr>
          <w:rFonts w:ascii="Arial" w:hAnsi="Arial" w:cs="Arial"/>
          <w:sz w:val="18"/>
          <w:szCs w:val="18"/>
        </w:rPr>
        <w:t>de</w:t>
      </w:r>
      <w:r w:rsidRPr="00920C58">
        <w:rPr>
          <w:rFonts w:ascii="Arial" w:hAnsi="Arial" w:cs="Arial"/>
          <w:sz w:val="18"/>
          <w:szCs w:val="18"/>
        </w:rPr>
        <w:t xml:space="preserve">ducción </w:t>
      </w:r>
      <w:r w:rsidR="00BD6DFB" w:rsidRPr="00920C58">
        <w:rPr>
          <w:rFonts w:ascii="Arial" w:hAnsi="Arial" w:cs="Arial"/>
          <w:sz w:val="18"/>
          <w:szCs w:val="18"/>
        </w:rPr>
        <w:t>de</w:t>
      </w:r>
      <w:r w:rsidRPr="00920C58">
        <w:rPr>
          <w:rFonts w:ascii="Arial" w:hAnsi="Arial" w:cs="Arial"/>
          <w:sz w:val="18"/>
          <w:szCs w:val="18"/>
        </w:rPr>
        <w:t xml:space="preserve">l IVA soportado </w:t>
      </w:r>
      <w:r w:rsidR="00BD6DFB" w:rsidRPr="00920C58">
        <w:rPr>
          <w:rFonts w:ascii="Arial" w:hAnsi="Arial" w:cs="Arial"/>
          <w:sz w:val="18"/>
          <w:szCs w:val="18"/>
        </w:rPr>
        <w:t>de</w:t>
      </w:r>
      <w:r w:rsidRPr="00920C58">
        <w:rPr>
          <w:rFonts w:ascii="Arial" w:hAnsi="Arial" w:cs="Arial"/>
          <w:sz w:val="18"/>
          <w:szCs w:val="18"/>
        </w:rPr>
        <w:t xml:space="preserve"> las que no lo generen.</w:t>
      </w:r>
    </w:p>
    <w:p w:rsidR="00677E84" w:rsidRPr="00920C58" w:rsidRDefault="00A22CA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C</w:t>
      </w:r>
      <w:r w:rsidR="00677E84" w:rsidRPr="00920C58">
        <w:rPr>
          <w:rFonts w:ascii="Arial" w:hAnsi="Arial" w:cs="Arial"/>
          <w:sz w:val="18"/>
          <w:szCs w:val="18"/>
        </w:rPr>
        <w:t xml:space="preserve">) Memoria técnica valorada, firmada por técnico competente, que </w:t>
      </w:r>
      <w:r w:rsidR="00BD6DFB" w:rsidRPr="00920C58">
        <w:rPr>
          <w:rFonts w:ascii="Arial" w:hAnsi="Arial" w:cs="Arial"/>
          <w:sz w:val="18"/>
          <w:szCs w:val="18"/>
        </w:rPr>
        <w:t>de</w:t>
      </w:r>
      <w:r w:rsidR="00677E84" w:rsidRPr="00920C58">
        <w:rPr>
          <w:rFonts w:ascii="Arial" w:hAnsi="Arial" w:cs="Arial"/>
          <w:sz w:val="18"/>
          <w:szCs w:val="18"/>
        </w:rPr>
        <w:t xml:space="preserve">berá </w:t>
      </w:r>
      <w:r w:rsidR="00BD6DFB" w:rsidRPr="00920C58">
        <w:rPr>
          <w:rFonts w:ascii="Arial" w:hAnsi="Arial" w:cs="Arial"/>
          <w:sz w:val="18"/>
          <w:szCs w:val="18"/>
        </w:rPr>
        <w:t>de</w:t>
      </w:r>
      <w:r w:rsidR="00677E84" w:rsidRPr="00920C58">
        <w:rPr>
          <w:rFonts w:ascii="Arial" w:hAnsi="Arial" w:cs="Arial"/>
          <w:sz w:val="18"/>
          <w:szCs w:val="18"/>
        </w:rPr>
        <w:t xml:space="preserve">scribir las obras previstas e incluirá planos, mediciones </w:t>
      </w:r>
      <w:r w:rsidR="00BD6DFB" w:rsidRPr="00920C58">
        <w:rPr>
          <w:rFonts w:ascii="Arial" w:hAnsi="Arial" w:cs="Arial"/>
          <w:sz w:val="18"/>
          <w:szCs w:val="18"/>
        </w:rPr>
        <w:t>de</w:t>
      </w:r>
      <w:r w:rsidR="00677E84" w:rsidRPr="00920C58">
        <w:rPr>
          <w:rFonts w:ascii="Arial" w:hAnsi="Arial" w:cs="Arial"/>
          <w:sz w:val="18"/>
          <w:szCs w:val="18"/>
        </w:rPr>
        <w:t>sglosadas, presupuesto total previsto y honorarios.</w:t>
      </w:r>
    </w:p>
    <w:p w:rsidR="00677E84" w:rsidRPr="00920C58" w:rsidRDefault="00A22CA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D</w:t>
      </w:r>
      <w:r w:rsidR="00677E84" w:rsidRPr="00920C58">
        <w:rPr>
          <w:rFonts w:ascii="Arial" w:hAnsi="Arial" w:cs="Arial"/>
          <w:sz w:val="18"/>
          <w:szCs w:val="18"/>
        </w:rPr>
        <w:t xml:space="preserve">) Ficha correspondiente al tipo </w:t>
      </w:r>
      <w:r w:rsidR="00BD6DFB" w:rsidRPr="00920C58">
        <w:rPr>
          <w:rFonts w:ascii="Arial" w:hAnsi="Arial" w:cs="Arial"/>
          <w:sz w:val="18"/>
          <w:szCs w:val="18"/>
        </w:rPr>
        <w:t>de</w:t>
      </w:r>
      <w:r w:rsidR="00677E84" w:rsidRPr="00920C58">
        <w:rPr>
          <w:rFonts w:ascii="Arial" w:hAnsi="Arial" w:cs="Arial"/>
          <w:sz w:val="18"/>
          <w:szCs w:val="18"/>
        </w:rPr>
        <w:t xml:space="preserve"> inversión, junto con la documentación justificativa indicada en el </w:t>
      </w:r>
      <w:r w:rsidR="00DA523F" w:rsidRPr="00920C58">
        <w:rPr>
          <w:rFonts w:ascii="Arial" w:hAnsi="Arial" w:cs="Arial"/>
          <w:sz w:val="18"/>
          <w:szCs w:val="18"/>
        </w:rPr>
        <w:t>número</w:t>
      </w:r>
      <w:r w:rsidR="00677E84" w:rsidRPr="00920C58">
        <w:rPr>
          <w:rFonts w:ascii="Arial" w:hAnsi="Arial" w:cs="Arial"/>
          <w:sz w:val="18"/>
          <w:szCs w:val="18"/>
        </w:rPr>
        <w:t xml:space="preserve"> 3</w:t>
      </w:r>
      <w:r w:rsidR="00DA523F" w:rsidRPr="00920C58">
        <w:rPr>
          <w:rFonts w:ascii="Arial" w:hAnsi="Arial" w:cs="Arial"/>
          <w:sz w:val="18"/>
          <w:szCs w:val="18"/>
        </w:rPr>
        <w:t xml:space="preserve"> </w:t>
      </w:r>
      <w:r w:rsidR="00BD6DFB" w:rsidRPr="00920C58">
        <w:rPr>
          <w:rFonts w:ascii="Arial" w:hAnsi="Arial" w:cs="Arial"/>
          <w:sz w:val="18"/>
          <w:szCs w:val="18"/>
        </w:rPr>
        <w:t>de</w:t>
      </w:r>
      <w:r w:rsidR="00DA523F" w:rsidRPr="00920C58">
        <w:rPr>
          <w:rFonts w:ascii="Arial" w:hAnsi="Arial" w:cs="Arial"/>
          <w:sz w:val="18"/>
          <w:szCs w:val="18"/>
        </w:rPr>
        <w:t xml:space="preserve"> este Anexo</w:t>
      </w:r>
      <w:r w:rsidR="00677E84" w:rsidRPr="00920C58">
        <w:rPr>
          <w:rFonts w:ascii="Arial" w:hAnsi="Arial" w:cs="Arial"/>
          <w:sz w:val="18"/>
          <w:szCs w:val="18"/>
        </w:rPr>
        <w:t>.</w:t>
      </w:r>
    </w:p>
    <w:p w:rsidR="00677E84" w:rsidRPr="00920C58" w:rsidRDefault="00A22CA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E</w:t>
      </w:r>
      <w:r w:rsidR="00677E84" w:rsidRPr="00920C58">
        <w:rPr>
          <w:rFonts w:ascii="Arial" w:hAnsi="Arial" w:cs="Arial"/>
          <w:sz w:val="18"/>
          <w:szCs w:val="18"/>
        </w:rPr>
        <w:t xml:space="preserve">) Resolución </w:t>
      </w:r>
      <w:r w:rsidR="00BD6DFB" w:rsidRPr="00920C58">
        <w:rPr>
          <w:rFonts w:ascii="Arial" w:hAnsi="Arial" w:cs="Arial"/>
          <w:sz w:val="18"/>
          <w:szCs w:val="18"/>
        </w:rPr>
        <w:t>de</w:t>
      </w:r>
      <w:r w:rsidR="00677E84" w:rsidRPr="00920C58">
        <w:rPr>
          <w:rFonts w:ascii="Arial" w:hAnsi="Arial" w:cs="Arial"/>
          <w:sz w:val="18"/>
          <w:szCs w:val="18"/>
        </w:rPr>
        <w:t xml:space="preserve"> alcaldía o presi</w:t>
      </w:r>
      <w:r w:rsidR="00BD6DFB" w:rsidRPr="00920C58">
        <w:rPr>
          <w:rFonts w:ascii="Arial" w:hAnsi="Arial" w:cs="Arial"/>
          <w:sz w:val="18"/>
          <w:szCs w:val="18"/>
        </w:rPr>
        <w:t>de</w:t>
      </w:r>
      <w:r w:rsidR="00677E84" w:rsidRPr="00920C58">
        <w:rPr>
          <w:rFonts w:ascii="Arial" w:hAnsi="Arial" w:cs="Arial"/>
          <w:sz w:val="18"/>
          <w:szCs w:val="18"/>
        </w:rPr>
        <w:t xml:space="preserve">ncia </w:t>
      </w:r>
      <w:r w:rsidR="00BD6DFB" w:rsidRPr="00920C58">
        <w:rPr>
          <w:rFonts w:ascii="Arial" w:hAnsi="Arial" w:cs="Arial"/>
          <w:sz w:val="18"/>
          <w:szCs w:val="18"/>
        </w:rPr>
        <w:t>de</w:t>
      </w:r>
      <w:r w:rsidR="00677E84" w:rsidRPr="00920C58">
        <w:rPr>
          <w:rFonts w:ascii="Arial" w:hAnsi="Arial" w:cs="Arial"/>
          <w:sz w:val="18"/>
          <w:szCs w:val="18"/>
        </w:rPr>
        <w:t xml:space="preserve"> la entidad local, </w:t>
      </w:r>
      <w:r w:rsidR="00BD6DFB" w:rsidRPr="00920C58">
        <w:rPr>
          <w:rFonts w:ascii="Arial" w:hAnsi="Arial" w:cs="Arial"/>
          <w:sz w:val="18"/>
          <w:szCs w:val="18"/>
        </w:rPr>
        <w:t>de</w:t>
      </w:r>
      <w:r w:rsidR="00677E84" w:rsidRPr="00920C58">
        <w:rPr>
          <w:rFonts w:ascii="Arial" w:hAnsi="Arial" w:cs="Arial"/>
          <w:sz w:val="18"/>
          <w:szCs w:val="18"/>
        </w:rPr>
        <w:t xml:space="preserve">bidamente intervenida, conteniendo un compromiso </w:t>
      </w:r>
      <w:r w:rsidR="00BD6DFB" w:rsidRPr="00920C58">
        <w:rPr>
          <w:rFonts w:ascii="Arial" w:hAnsi="Arial" w:cs="Arial"/>
          <w:sz w:val="18"/>
          <w:szCs w:val="18"/>
        </w:rPr>
        <w:t>de</w:t>
      </w:r>
      <w:r w:rsidR="00677E84" w:rsidRPr="00920C58">
        <w:rPr>
          <w:rFonts w:ascii="Arial" w:hAnsi="Arial" w:cs="Arial"/>
          <w:sz w:val="18"/>
          <w:szCs w:val="18"/>
        </w:rPr>
        <w:t xml:space="preserve"> financiación </w:t>
      </w:r>
      <w:r w:rsidR="00BD6DFB" w:rsidRPr="00920C58">
        <w:rPr>
          <w:rFonts w:ascii="Arial" w:hAnsi="Arial" w:cs="Arial"/>
          <w:sz w:val="18"/>
          <w:szCs w:val="18"/>
        </w:rPr>
        <w:t>de</w:t>
      </w:r>
      <w:r w:rsidR="00677E84" w:rsidRPr="00920C58">
        <w:rPr>
          <w:rFonts w:ascii="Arial" w:hAnsi="Arial" w:cs="Arial"/>
          <w:sz w:val="18"/>
          <w:szCs w:val="18"/>
        </w:rPr>
        <w:t xml:space="preserve"> la parte </w:t>
      </w:r>
      <w:r w:rsidR="00BD6DFB" w:rsidRPr="00920C58">
        <w:rPr>
          <w:rFonts w:ascii="Arial" w:hAnsi="Arial" w:cs="Arial"/>
          <w:sz w:val="18"/>
          <w:szCs w:val="18"/>
        </w:rPr>
        <w:t>de</w:t>
      </w:r>
      <w:r w:rsidR="00677E84" w:rsidRPr="00920C58">
        <w:rPr>
          <w:rFonts w:ascii="Arial" w:hAnsi="Arial" w:cs="Arial"/>
          <w:sz w:val="18"/>
          <w:szCs w:val="18"/>
        </w:rPr>
        <w:t xml:space="preserve"> inversión no cubierta por este Plan </w:t>
      </w:r>
      <w:r w:rsidR="00BD6DFB" w:rsidRPr="00920C58">
        <w:rPr>
          <w:rFonts w:ascii="Arial" w:hAnsi="Arial" w:cs="Arial"/>
          <w:sz w:val="18"/>
          <w:szCs w:val="18"/>
        </w:rPr>
        <w:t>de</w:t>
      </w:r>
      <w:r w:rsidR="00611C51" w:rsidRPr="00920C58">
        <w:rPr>
          <w:rFonts w:ascii="Arial" w:hAnsi="Arial" w:cs="Arial"/>
          <w:sz w:val="18"/>
          <w:szCs w:val="18"/>
        </w:rPr>
        <w:t xml:space="preserve"> Inversiones Locales.</w:t>
      </w:r>
    </w:p>
    <w:p w:rsidR="00677E84" w:rsidRDefault="00A22CA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F</w:t>
      </w:r>
      <w:r w:rsidR="00677E84" w:rsidRPr="00920C58">
        <w:rPr>
          <w:rFonts w:ascii="Arial" w:hAnsi="Arial" w:cs="Arial"/>
          <w:sz w:val="18"/>
          <w:szCs w:val="18"/>
        </w:rPr>
        <w:t xml:space="preserve">) En su caso, acreditación </w:t>
      </w:r>
      <w:r w:rsidR="00BD6DFB" w:rsidRPr="00920C58">
        <w:rPr>
          <w:rFonts w:ascii="Arial" w:hAnsi="Arial" w:cs="Arial"/>
          <w:sz w:val="18"/>
          <w:szCs w:val="18"/>
        </w:rPr>
        <w:t>de</w:t>
      </w:r>
      <w:r w:rsidR="00677E84" w:rsidRPr="00920C58">
        <w:rPr>
          <w:rFonts w:ascii="Arial" w:hAnsi="Arial" w:cs="Arial"/>
          <w:sz w:val="18"/>
          <w:szCs w:val="18"/>
        </w:rPr>
        <w:t xml:space="preserve"> la </w:t>
      </w:r>
      <w:r w:rsidR="00BD6DFB" w:rsidRPr="00920C58">
        <w:rPr>
          <w:rFonts w:ascii="Arial" w:hAnsi="Arial" w:cs="Arial"/>
          <w:sz w:val="18"/>
          <w:szCs w:val="18"/>
        </w:rPr>
        <w:t>de</w:t>
      </w:r>
      <w:r w:rsidR="00677E84" w:rsidRPr="00920C58">
        <w:rPr>
          <w:rFonts w:ascii="Arial" w:hAnsi="Arial" w:cs="Arial"/>
          <w:sz w:val="18"/>
          <w:szCs w:val="18"/>
        </w:rPr>
        <w:t xml:space="preserve">legación competencial o </w:t>
      </w:r>
      <w:r w:rsidR="00BD6DFB" w:rsidRPr="00920C58">
        <w:rPr>
          <w:rFonts w:ascii="Arial" w:hAnsi="Arial" w:cs="Arial"/>
          <w:sz w:val="18"/>
          <w:szCs w:val="18"/>
        </w:rPr>
        <w:t>de</w:t>
      </w:r>
      <w:r w:rsidR="00677E84" w:rsidRPr="00920C58">
        <w:rPr>
          <w:rFonts w:ascii="Arial" w:hAnsi="Arial" w:cs="Arial"/>
          <w:sz w:val="18"/>
          <w:szCs w:val="18"/>
        </w:rPr>
        <w:t xml:space="preserve"> la inacción </w:t>
      </w:r>
      <w:r w:rsidR="00BD6DFB" w:rsidRPr="00920C58">
        <w:rPr>
          <w:rFonts w:ascii="Arial" w:hAnsi="Arial" w:cs="Arial"/>
          <w:sz w:val="18"/>
          <w:szCs w:val="18"/>
        </w:rPr>
        <w:t>de</w:t>
      </w:r>
      <w:r w:rsidR="00677E84" w:rsidRPr="00920C58">
        <w:rPr>
          <w:rFonts w:ascii="Arial" w:hAnsi="Arial" w:cs="Arial"/>
          <w:sz w:val="18"/>
          <w:szCs w:val="18"/>
        </w:rPr>
        <w:t>l ayuntamiento concernido.</w:t>
      </w:r>
    </w:p>
    <w:p w:rsidR="002707FA" w:rsidRPr="00920C58" w:rsidRDefault="002707FA" w:rsidP="00390EFA">
      <w:pPr>
        <w:spacing w:beforeLines="120" w:before="288" w:after="0" w:line="312" w:lineRule="auto"/>
        <w:ind w:firstLine="360"/>
        <w:jc w:val="both"/>
        <w:rPr>
          <w:rFonts w:ascii="Arial" w:hAnsi="Arial" w:cs="Arial"/>
          <w:sz w:val="18"/>
          <w:szCs w:val="18"/>
        </w:rPr>
      </w:pPr>
      <w:r>
        <w:rPr>
          <w:rFonts w:ascii="Arial" w:hAnsi="Arial" w:cs="Arial"/>
          <w:sz w:val="18"/>
          <w:szCs w:val="18"/>
        </w:rPr>
        <w:t>G) En su caso, estimación de costes de amortización y/o de mantenimiento de la inversión.</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3. Documentación justificativa </w:t>
      </w:r>
      <w:r w:rsidR="00BD6DFB" w:rsidRPr="00920C58">
        <w:rPr>
          <w:rFonts w:ascii="Arial" w:hAnsi="Arial" w:cs="Arial"/>
          <w:sz w:val="18"/>
          <w:szCs w:val="18"/>
        </w:rPr>
        <w:t>de</w:t>
      </w:r>
      <w:r w:rsidRPr="00920C58">
        <w:rPr>
          <w:rFonts w:ascii="Arial" w:hAnsi="Arial" w:cs="Arial"/>
          <w:sz w:val="18"/>
          <w:szCs w:val="18"/>
        </w:rPr>
        <w:t xml:space="preserve">l estado </w:t>
      </w:r>
      <w:r w:rsidR="00BD6DFB" w:rsidRPr="00920C58">
        <w:rPr>
          <w:rFonts w:ascii="Arial" w:hAnsi="Arial" w:cs="Arial"/>
          <w:sz w:val="18"/>
          <w:szCs w:val="18"/>
        </w:rPr>
        <w:t>de</w:t>
      </w:r>
      <w:r w:rsidRPr="00920C58">
        <w:rPr>
          <w:rFonts w:ascii="Arial" w:hAnsi="Arial" w:cs="Arial"/>
          <w:sz w:val="18"/>
          <w:szCs w:val="18"/>
        </w:rPr>
        <w:t xml:space="preserve"> la infraestructura o dotación</w:t>
      </w:r>
      <w:r w:rsidR="0033794A" w:rsidRPr="00920C58">
        <w:rPr>
          <w:rFonts w:ascii="Arial" w:hAnsi="Arial" w:cs="Arial"/>
          <w:sz w:val="18"/>
          <w:szCs w:val="18"/>
        </w:rPr>
        <w:t>.</w:t>
      </w:r>
    </w:p>
    <w:p w:rsidR="0033794A" w:rsidRPr="00920C58" w:rsidRDefault="0033794A"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lastRenderedPageBreak/>
        <w:t xml:space="preserve">En todos los supuestos </w:t>
      </w:r>
      <w:r w:rsidR="00BD6DFB" w:rsidRPr="00920C58">
        <w:rPr>
          <w:rFonts w:ascii="Arial" w:hAnsi="Arial" w:cs="Arial"/>
          <w:bCs/>
          <w:sz w:val="18"/>
          <w:szCs w:val="18"/>
        </w:rPr>
        <w:t>de</w:t>
      </w:r>
      <w:r w:rsidRPr="00920C58">
        <w:rPr>
          <w:rFonts w:ascii="Arial" w:hAnsi="Arial" w:cs="Arial"/>
          <w:bCs/>
          <w:sz w:val="18"/>
          <w:szCs w:val="18"/>
        </w:rPr>
        <w:t xml:space="preserve"> este número se aportará, en su caso, justificación </w:t>
      </w:r>
      <w:r w:rsidR="00BD6DFB" w:rsidRPr="00920C58">
        <w:rPr>
          <w:rFonts w:ascii="Arial" w:hAnsi="Arial" w:cs="Arial"/>
          <w:bCs/>
          <w:sz w:val="18"/>
          <w:szCs w:val="18"/>
        </w:rPr>
        <w:t>de</w:t>
      </w:r>
      <w:r w:rsidRPr="00920C58">
        <w:rPr>
          <w:rFonts w:ascii="Arial" w:hAnsi="Arial" w:cs="Arial"/>
          <w:bCs/>
          <w:sz w:val="18"/>
          <w:szCs w:val="18"/>
        </w:rPr>
        <w:t xml:space="preserve"> la existencia </w:t>
      </w:r>
      <w:r w:rsidR="00BD6DFB" w:rsidRPr="00920C58">
        <w:rPr>
          <w:rFonts w:ascii="Arial" w:hAnsi="Arial" w:cs="Arial"/>
          <w:bCs/>
          <w:sz w:val="18"/>
          <w:szCs w:val="18"/>
        </w:rPr>
        <w:t>de</w:t>
      </w:r>
      <w:r w:rsidRPr="00920C58">
        <w:rPr>
          <w:rFonts w:ascii="Arial" w:hAnsi="Arial" w:cs="Arial"/>
          <w:bCs/>
          <w:sz w:val="18"/>
          <w:szCs w:val="18"/>
        </w:rPr>
        <w:t xml:space="preserve"> alumnos </w:t>
      </w:r>
      <w:r w:rsidR="00BD6DFB" w:rsidRPr="00920C58">
        <w:rPr>
          <w:rFonts w:ascii="Arial" w:hAnsi="Arial" w:cs="Arial"/>
          <w:bCs/>
          <w:sz w:val="18"/>
          <w:szCs w:val="18"/>
        </w:rPr>
        <w:t>de</w:t>
      </w:r>
      <w:r w:rsidRPr="00920C58">
        <w:rPr>
          <w:rFonts w:ascii="Arial" w:hAnsi="Arial" w:cs="Arial"/>
          <w:bCs/>
          <w:sz w:val="18"/>
          <w:szCs w:val="18"/>
        </w:rPr>
        <w:t xml:space="preserve"> niveles </w:t>
      </w:r>
      <w:r w:rsidR="00BD6DFB" w:rsidRPr="00920C58">
        <w:rPr>
          <w:rFonts w:ascii="Arial" w:hAnsi="Arial" w:cs="Arial"/>
          <w:bCs/>
          <w:sz w:val="18"/>
          <w:szCs w:val="18"/>
        </w:rPr>
        <w:t>de</w:t>
      </w:r>
      <w:r w:rsidRPr="00920C58">
        <w:rPr>
          <w:rFonts w:ascii="Arial" w:hAnsi="Arial" w:cs="Arial"/>
          <w:bCs/>
          <w:sz w:val="18"/>
          <w:szCs w:val="18"/>
        </w:rPr>
        <w:t xml:space="preserve"> educación obligatoria, personas acogidas a la legislación sobre </w:t>
      </w:r>
      <w:r w:rsidR="00BD6DFB" w:rsidRPr="00920C58">
        <w:rPr>
          <w:rFonts w:ascii="Arial" w:hAnsi="Arial" w:cs="Arial"/>
          <w:bCs/>
          <w:sz w:val="18"/>
          <w:szCs w:val="18"/>
        </w:rPr>
        <w:t>de</w:t>
      </w:r>
      <w:r w:rsidRPr="00920C58">
        <w:rPr>
          <w:rFonts w:ascii="Arial" w:hAnsi="Arial" w:cs="Arial"/>
          <w:bCs/>
          <w:sz w:val="18"/>
          <w:szCs w:val="18"/>
        </w:rPr>
        <w:t>pen</w:t>
      </w:r>
      <w:r w:rsidR="00BD6DFB" w:rsidRPr="00920C58">
        <w:rPr>
          <w:rFonts w:ascii="Arial" w:hAnsi="Arial" w:cs="Arial"/>
          <w:bCs/>
          <w:sz w:val="18"/>
          <w:szCs w:val="18"/>
        </w:rPr>
        <w:t>de</w:t>
      </w:r>
      <w:r w:rsidRPr="00920C58">
        <w:rPr>
          <w:rFonts w:ascii="Arial" w:hAnsi="Arial" w:cs="Arial"/>
          <w:bCs/>
          <w:sz w:val="18"/>
          <w:szCs w:val="18"/>
        </w:rPr>
        <w:t xml:space="preserve">ncia, con discapacidad o con problemas </w:t>
      </w:r>
      <w:r w:rsidR="00BD6DFB" w:rsidRPr="00920C58">
        <w:rPr>
          <w:rFonts w:ascii="Arial" w:hAnsi="Arial" w:cs="Arial"/>
          <w:bCs/>
          <w:sz w:val="18"/>
          <w:szCs w:val="18"/>
        </w:rPr>
        <w:t>de</w:t>
      </w:r>
      <w:r w:rsidRPr="00920C58">
        <w:rPr>
          <w:rFonts w:ascii="Arial" w:hAnsi="Arial" w:cs="Arial"/>
          <w:bCs/>
          <w:sz w:val="18"/>
          <w:szCs w:val="18"/>
        </w:rPr>
        <w:t xml:space="preserve"> movilidad, que precisen el acceso </w:t>
      </w:r>
      <w:r w:rsidR="00BD6DFB" w:rsidRPr="00920C58">
        <w:rPr>
          <w:rFonts w:ascii="Arial" w:hAnsi="Arial" w:cs="Arial"/>
          <w:bCs/>
          <w:sz w:val="18"/>
          <w:szCs w:val="18"/>
        </w:rPr>
        <w:t>de</w:t>
      </w:r>
      <w:r w:rsidRPr="00920C58">
        <w:rPr>
          <w:rFonts w:ascii="Arial" w:hAnsi="Arial" w:cs="Arial"/>
          <w:bCs/>
          <w:sz w:val="18"/>
          <w:szCs w:val="18"/>
        </w:rPr>
        <w:t xml:space="preserve"> vehículos </w:t>
      </w:r>
      <w:r w:rsidR="00BD6DFB" w:rsidRPr="00920C58">
        <w:rPr>
          <w:rFonts w:ascii="Arial" w:hAnsi="Arial" w:cs="Arial"/>
          <w:bCs/>
          <w:sz w:val="18"/>
          <w:szCs w:val="18"/>
        </w:rPr>
        <w:t>de</w:t>
      </w:r>
      <w:r w:rsidRPr="00920C58">
        <w:rPr>
          <w:rFonts w:ascii="Arial" w:hAnsi="Arial" w:cs="Arial"/>
          <w:bCs/>
          <w:sz w:val="18"/>
          <w:szCs w:val="18"/>
        </w:rPr>
        <w:t xml:space="preserve"> servicios públicos.</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A) Re</w:t>
      </w:r>
      <w:r w:rsidR="00BD6DFB" w:rsidRPr="00920C58">
        <w:rPr>
          <w:rFonts w:ascii="Arial" w:hAnsi="Arial" w:cs="Arial"/>
          <w:bCs/>
          <w:sz w:val="18"/>
          <w:szCs w:val="18"/>
        </w:rPr>
        <w:t>de</w:t>
      </w:r>
      <w:r w:rsidRPr="00920C58">
        <w:rPr>
          <w:rFonts w:ascii="Arial" w:hAnsi="Arial" w:cs="Arial"/>
          <w:bCs/>
          <w:sz w:val="18"/>
          <w:szCs w:val="18"/>
        </w:rPr>
        <w:t xml:space="preserve">s locales </w:t>
      </w:r>
      <w:r w:rsidR="00BD6DFB" w:rsidRPr="00920C58">
        <w:rPr>
          <w:rFonts w:ascii="Arial" w:hAnsi="Arial" w:cs="Arial"/>
          <w:bCs/>
          <w:sz w:val="18"/>
          <w:szCs w:val="18"/>
        </w:rPr>
        <w:t>de</w:t>
      </w:r>
      <w:r w:rsidRPr="00920C58">
        <w:rPr>
          <w:rFonts w:ascii="Arial" w:hAnsi="Arial" w:cs="Arial"/>
          <w:bCs/>
          <w:sz w:val="18"/>
          <w:szCs w:val="18"/>
        </w:rPr>
        <w:t xml:space="preserve"> abastecimiento, saneamiento y pluviales:</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A.1) Riesgos o problemas sanitarios graves: informes emitidos por Salud Pública o un laboratorio in</w:t>
      </w:r>
      <w:r w:rsidR="00BD6DFB" w:rsidRPr="00920C58">
        <w:rPr>
          <w:rFonts w:ascii="Arial" w:hAnsi="Arial" w:cs="Arial"/>
          <w:bCs/>
          <w:sz w:val="18"/>
          <w:szCs w:val="18"/>
        </w:rPr>
        <w:t>de</w:t>
      </w:r>
      <w:r w:rsidRPr="00920C58">
        <w:rPr>
          <w:rFonts w:ascii="Arial" w:hAnsi="Arial" w:cs="Arial"/>
          <w:bCs/>
          <w:sz w:val="18"/>
          <w:szCs w:val="18"/>
        </w:rPr>
        <w:t xml:space="preserve">pendiente con toma </w:t>
      </w:r>
      <w:r w:rsidR="00BD6DFB" w:rsidRPr="00920C58">
        <w:rPr>
          <w:rFonts w:ascii="Arial" w:hAnsi="Arial" w:cs="Arial"/>
          <w:bCs/>
          <w:sz w:val="18"/>
          <w:szCs w:val="18"/>
        </w:rPr>
        <w:t>de</w:t>
      </w:r>
      <w:r w:rsidRPr="00920C58">
        <w:rPr>
          <w:rFonts w:ascii="Arial" w:hAnsi="Arial" w:cs="Arial"/>
          <w:bCs/>
          <w:sz w:val="18"/>
          <w:szCs w:val="18"/>
        </w:rPr>
        <w:t xml:space="preserve"> muestras suficiente en las re</w:t>
      </w:r>
      <w:r w:rsidR="00BD6DFB" w:rsidRPr="00920C58">
        <w:rPr>
          <w:rFonts w:ascii="Arial" w:hAnsi="Arial" w:cs="Arial"/>
          <w:bCs/>
          <w:sz w:val="18"/>
          <w:szCs w:val="18"/>
        </w:rPr>
        <w:t>de</w:t>
      </w:r>
      <w:r w:rsidRPr="00920C58">
        <w:rPr>
          <w:rFonts w:ascii="Arial" w:hAnsi="Arial" w:cs="Arial"/>
          <w:bCs/>
          <w:sz w:val="18"/>
          <w:szCs w:val="18"/>
        </w:rPr>
        <w:t>s solicitadas.</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A.</w:t>
      </w:r>
      <w:r w:rsidR="00B61F5B">
        <w:rPr>
          <w:rFonts w:ascii="Arial" w:hAnsi="Arial" w:cs="Arial"/>
          <w:bCs/>
          <w:sz w:val="18"/>
          <w:szCs w:val="18"/>
        </w:rPr>
        <w:t>2</w:t>
      </w:r>
      <w:r w:rsidRPr="00920C58">
        <w:rPr>
          <w:rFonts w:ascii="Arial" w:hAnsi="Arial" w:cs="Arial"/>
          <w:bCs/>
          <w:sz w:val="18"/>
          <w:szCs w:val="18"/>
        </w:rPr>
        <w:t xml:space="preserve">) Disfunciones por exceso </w:t>
      </w:r>
      <w:r w:rsidR="00BD6DFB" w:rsidRPr="00920C58">
        <w:rPr>
          <w:rFonts w:ascii="Arial" w:hAnsi="Arial" w:cs="Arial"/>
          <w:bCs/>
          <w:sz w:val="18"/>
          <w:szCs w:val="18"/>
        </w:rPr>
        <w:t>de</w:t>
      </w:r>
      <w:r w:rsidRPr="00920C58">
        <w:rPr>
          <w:rFonts w:ascii="Arial" w:hAnsi="Arial" w:cs="Arial"/>
          <w:bCs/>
          <w:sz w:val="18"/>
          <w:szCs w:val="18"/>
        </w:rPr>
        <w:t xml:space="preserve"> caudal en sistemas </w:t>
      </w:r>
      <w:r w:rsidR="00BD6DFB" w:rsidRPr="00920C58">
        <w:rPr>
          <w:rFonts w:ascii="Arial" w:hAnsi="Arial" w:cs="Arial"/>
          <w:bCs/>
          <w:sz w:val="18"/>
          <w:szCs w:val="18"/>
        </w:rPr>
        <w:t>de</w:t>
      </w:r>
      <w:r w:rsidRPr="00920C58">
        <w:rPr>
          <w:rFonts w:ascii="Arial" w:hAnsi="Arial" w:cs="Arial"/>
          <w:bCs/>
          <w:sz w:val="18"/>
          <w:szCs w:val="18"/>
        </w:rPr>
        <w:t xml:space="preserve"> tratamiento </w:t>
      </w:r>
      <w:r w:rsidR="00BD6DFB" w:rsidRPr="00920C58">
        <w:rPr>
          <w:rFonts w:ascii="Arial" w:hAnsi="Arial" w:cs="Arial"/>
          <w:bCs/>
          <w:sz w:val="18"/>
          <w:szCs w:val="18"/>
        </w:rPr>
        <w:t>de</w:t>
      </w:r>
      <w:r w:rsidRPr="00920C58">
        <w:rPr>
          <w:rFonts w:ascii="Arial" w:hAnsi="Arial" w:cs="Arial"/>
          <w:bCs/>
          <w:sz w:val="18"/>
          <w:szCs w:val="18"/>
        </w:rPr>
        <w:t xml:space="preserve"> aguas residuales: informe emitido por entidad instrumental competente </w:t>
      </w:r>
      <w:r w:rsidR="00BD6DFB" w:rsidRPr="00920C58">
        <w:rPr>
          <w:rFonts w:ascii="Arial" w:hAnsi="Arial" w:cs="Arial"/>
          <w:bCs/>
          <w:sz w:val="18"/>
          <w:szCs w:val="18"/>
        </w:rPr>
        <w:t>de</w:t>
      </w:r>
      <w:r w:rsidRPr="00920C58">
        <w:rPr>
          <w:rFonts w:ascii="Arial" w:hAnsi="Arial" w:cs="Arial"/>
          <w:bCs/>
          <w:sz w:val="18"/>
          <w:szCs w:val="18"/>
        </w:rPr>
        <w:t xml:space="preserve">l Gobierno </w:t>
      </w:r>
      <w:r w:rsidR="00BD6DFB" w:rsidRPr="00920C58">
        <w:rPr>
          <w:rFonts w:ascii="Arial" w:hAnsi="Arial" w:cs="Arial"/>
          <w:bCs/>
          <w:sz w:val="18"/>
          <w:szCs w:val="18"/>
        </w:rPr>
        <w:t>de</w:t>
      </w:r>
      <w:r w:rsidRPr="00920C58">
        <w:rPr>
          <w:rFonts w:ascii="Arial" w:hAnsi="Arial" w:cs="Arial"/>
          <w:bCs/>
          <w:sz w:val="18"/>
          <w:szCs w:val="18"/>
        </w:rPr>
        <w:t xml:space="preserve"> Navarra.</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A.</w:t>
      </w:r>
      <w:r w:rsidR="00B61F5B">
        <w:rPr>
          <w:rFonts w:ascii="Arial" w:hAnsi="Arial" w:cs="Arial"/>
          <w:bCs/>
          <w:sz w:val="18"/>
          <w:szCs w:val="18"/>
        </w:rPr>
        <w:t>3</w:t>
      </w:r>
      <w:r w:rsidRPr="00920C58">
        <w:rPr>
          <w:rFonts w:ascii="Arial" w:hAnsi="Arial" w:cs="Arial"/>
          <w:bCs/>
          <w:sz w:val="18"/>
          <w:szCs w:val="18"/>
        </w:rPr>
        <w:t xml:space="preserve">) Existencia </w:t>
      </w:r>
      <w:r w:rsidR="00BD6DFB" w:rsidRPr="00920C58">
        <w:rPr>
          <w:rFonts w:ascii="Arial" w:hAnsi="Arial" w:cs="Arial"/>
          <w:bCs/>
          <w:sz w:val="18"/>
          <w:szCs w:val="18"/>
        </w:rPr>
        <w:t>de</w:t>
      </w:r>
      <w:r w:rsidRPr="00920C58">
        <w:rPr>
          <w:rFonts w:ascii="Arial" w:hAnsi="Arial" w:cs="Arial"/>
          <w:bCs/>
          <w:sz w:val="18"/>
          <w:szCs w:val="18"/>
        </w:rPr>
        <w:t xml:space="preserve"> fugas generalizadas en la red: informe documentado con partes </w:t>
      </w:r>
      <w:r w:rsidR="00BD6DFB" w:rsidRPr="00920C58">
        <w:rPr>
          <w:rFonts w:ascii="Arial" w:hAnsi="Arial" w:cs="Arial"/>
          <w:bCs/>
          <w:sz w:val="18"/>
          <w:szCs w:val="18"/>
        </w:rPr>
        <w:t>de</w:t>
      </w:r>
      <w:r w:rsidRPr="00920C58">
        <w:rPr>
          <w:rFonts w:ascii="Arial" w:hAnsi="Arial" w:cs="Arial"/>
          <w:bCs/>
          <w:sz w:val="18"/>
          <w:szCs w:val="18"/>
        </w:rPr>
        <w:t xml:space="preserve"> reparación y/o estudios </w:t>
      </w:r>
      <w:r w:rsidR="00BD6DFB" w:rsidRPr="00920C58">
        <w:rPr>
          <w:rFonts w:ascii="Arial" w:hAnsi="Arial" w:cs="Arial"/>
          <w:bCs/>
          <w:sz w:val="18"/>
          <w:szCs w:val="18"/>
        </w:rPr>
        <w:t>de</w:t>
      </w:r>
      <w:r w:rsidRPr="00920C58">
        <w:rPr>
          <w:rFonts w:ascii="Arial" w:hAnsi="Arial" w:cs="Arial"/>
          <w:bCs/>
          <w:sz w:val="18"/>
          <w:szCs w:val="18"/>
        </w:rPr>
        <w:t xml:space="preserve"> </w:t>
      </w:r>
      <w:r w:rsidR="00BD6DFB" w:rsidRPr="00920C58">
        <w:rPr>
          <w:rFonts w:ascii="Arial" w:hAnsi="Arial" w:cs="Arial"/>
          <w:bCs/>
          <w:sz w:val="18"/>
          <w:szCs w:val="18"/>
        </w:rPr>
        <w:t>de</w:t>
      </w:r>
      <w:r w:rsidRPr="00920C58">
        <w:rPr>
          <w:rFonts w:ascii="Arial" w:hAnsi="Arial" w:cs="Arial"/>
          <w:bCs/>
          <w:sz w:val="18"/>
          <w:szCs w:val="18"/>
        </w:rPr>
        <w:t xml:space="preserve">tección </w:t>
      </w:r>
      <w:r w:rsidR="00BD6DFB" w:rsidRPr="00920C58">
        <w:rPr>
          <w:rFonts w:ascii="Arial" w:hAnsi="Arial" w:cs="Arial"/>
          <w:bCs/>
          <w:sz w:val="18"/>
          <w:szCs w:val="18"/>
        </w:rPr>
        <w:t>de</w:t>
      </w:r>
      <w:r w:rsidRPr="00920C58">
        <w:rPr>
          <w:rFonts w:ascii="Arial" w:hAnsi="Arial" w:cs="Arial"/>
          <w:bCs/>
          <w:sz w:val="18"/>
          <w:szCs w:val="18"/>
        </w:rPr>
        <w:t xml:space="preserve"> fugas.</w:t>
      </w:r>
    </w:p>
    <w:p w:rsidR="00B61F5B" w:rsidRPr="00920C58" w:rsidRDefault="00B61F5B"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A.</w:t>
      </w:r>
      <w:r>
        <w:rPr>
          <w:rFonts w:ascii="Arial" w:hAnsi="Arial" w:cs="Arial"/>
          <w:bCs/>
          <w:sz w:val="18"/>
          <w:szCs w:val="18"/>
        </w:rPr>
        <w:t>4</w:t>
      </w:r>
      <w:r w:rsidRPr="00920C58">
        <w:rPr>
          <w:rFonts w:ascii="Arial" w:hAnsi="Arial" w:cs="Arial"/>
          <w:bCs/>
          <w:sz w:val="18"/>
          <w:szCs w:val="18"/>
        </w:rPr>
        <w:t>) Riesgos de inundación derivados de insuficiencias de capacidad de redes de aguas pluviales: informe documentado de inundaciones producidas en la zona solicitada indicando los caudales de las avenidas de agua.</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 xml:space="preserve">A.5) Antigüedad </w:t>
      </w:r>
      <w:r w:rsidR="00BD6DFB" w:rsidRPr="00920C58">
        <w:rPr>
          <w:rFonts w:ascii="Arial" w:hAnsi="Arial" w:cs="Arial"/>
          <w:bCs/>
          <w:sz w:val="18"/>
          <w:szCs w:val="18"/>
        </w:rPr>
        <w:t>de</w:t>
      </w:r>
      <w:r w:rsidRPr="00920C58">
        <w:rPr>
          <w:rFonts w:ascii="Arial" w:hAnsi="Arial" w:cs="Arial"/>
          <w:bCs/>
          <w:sz w:val="18"/>
          <w:szCs w:val="18"/>
        </w:rPr>
        <w:t xml:space="preserve"> las re</w:t>
      </w:r>
      <w:r w:rsidR="00BD6DFB" w:rsidRPr="00920C58">
        <w:rPr>
          <w:rFonts w:ascii="Arial" w:hAnsi="Arial" w:cs="Arial"/>
          <w:bCs/>
          <w:sz w:val="18"/>
          <w:szCs w:val="18"/>
        </w:rPr>
        <w:t>de</w:t>
      </w:r>
      <w:r w:rsidRPr="00920C58">
        <w:rPr>
          <w:rFonts w:ascii="Arial" w:hAnsi="Arial" w:cs="Arial"/>
          <w:bCs/>
          <w:sz w:val="18"/>
          <w:szCs w:val="18"/>
        </w:rPr>
        <w:t xml:space="preserve">s igual o superior a </w:t>
      </w:r>
      <w:r w:rsidR="00AA1036" w:rsidRPr="00920C58">
        <w:rPr>
          <w:rFonts w:ascii="Arial" w:hAnsi="Arial" w:cs="Arial"/>
          <w:bCs/>
          <w:sz w:val="18"/>
          <w:szCs w:val="18"/>
        </w:rPr>
        <w:t>4</w:t>
      </w:r>
      <w:r w:rsidRPr="00920C58">
        <w:rPr>
          <w:rFonts w:ascii="Arial" w:hAnsi="Arial" w:cs="Arial"/>
          <w:bCs/>
          <w:sz w:val="18"/>
          <w:szCs w:val="18"/>
        </w:rPr>
        <w:t xml:space="preserve">0 años: </w:t>
      </w:r>
      <w:r w:rsidR="00BD6DFB" w:rsidRPr="00920C58">
        <w:rPr>
          <w:rFonts w:ascii="Arial" w:hAnsi="Arial" w:cs="Arial"/>
          <w:bCs/>
          <w:sz w:val="18"/>
          <w:szCs w:val="18"/>
        </w:rPr>
        <w:t>de</w:t>
      </w:r>
      <w:r w:rsidR="00AA1036" w:rsidRPr="00920C58">
        <w:rPr>
          <w:rFonts w:ascii="Arial" w:hAnsi="Arial" w:cs="Arial"/>
          <w:bCs/>
          <w:sz w:val="18"/>
          <w:szCs w:val="18"/>
        </w:rPr>
        <w:t>claración responsable sobre</w:t>
      </w:r>
      <w:r w:rsidRPr="00920C58">
        <w:rPr>
          <w:rFonts w:ascii="Arial" w:hAnsi="Arial" w:cs="Arial"/>
          <w:bCs/>
          <w:sz w:val="18"/>
          <w:szCs w:val="18"/>
        </w:rPr>
        <w:t xml:space="preserve"> fecha </w:t>
      </w:r>
      <w:r w:rsidR="00BD6DFB" w:rsidRPr="00920C58">
        <w:rPr>
          <w:rFonts w:ascii="Arial" w:hAnsi="Arial" w:cs="Arial"/>
          <w:bCs/>
          <w:sz w:val="18"/>
          <w:szCs w:val="18"/>
        </w:rPr>
        <w:t>de</w:t>
      </w:r>
      <w:r w:rsidR="005C0C51" w:rsidRPr="00920C58">
        <w:rPr>
          <w:rFonts w:ascii="Arial" w:hAnsi="Arial" w:cs="Arial"/>
          <w:bCs/>
          <w:sz w:val="18"/>
          <w:szCs w:val="18"/>
        </w:rPr>
        <w:t xml:space="preserve"> construcción </w:t>
      </w:r>
      <w:r w:rsidRPr="00920C58">
        <w:rPr>
          <w:rFonts w:ascii="Arial" w:hAnsi="Arial" w:cs="Arial"/>
          <w:bCs/>
          <w:sz w:val="18"/>
          <w:szCs w:val="18"/>
        </w:rPr>
        <w:t xml:space="preserve">y materiales </w:t>
      </w:r>
      <w:r w:rsidR="00BD6DFB" w:rsidRPr="00920C58">
        <w:rPr>
          <w:rFonts w:ascii="Arial" w:hAnsi="Arial" w:cs="Arial"/>
          <w:bCs/>
          <w:sz w:val="18"/>
          <w:szCs w:val="18"/>
        </w:rPr>
        <w:t>de</w:t>
      </w:r>
      <w:r w:rsidR="005C0C51" w:rsidRPr="00920C58">
        <w:rPr>
          <w:rFonts w:ascii="Arial" w:hAnsi="Arial" w:cs="Arial"/>
          <w:bCs/>
          <w:sz w:val="18"/>
          <w:szCs w:val="18"/>
        </w:rPr>
        <w:t xml:space="preserve"> la instalación actual</w:t>
      </w:r>
      <w:r w:rsidRPr="00920C58">
        <w:rPr>
          <w:rFonts w:ascii="Arial" w:hAnsi="Arial" w:cs="Arial"/>
          <w:bCs/>
          <w:sz w:val="18"/>
          <w:szCs w:val="18"/>
        </w:rPr>
        <w:t>.</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A.6) Presión ina</w:t>
      </w:r>
      <w:r w:rsidR="00BD6DFB" w:rsidRPr="00920C58">
        <w:rPr>
          <w:rFonts w:ascii="Arial" w:hAnsi="Arial" w:cs="Arial"/>
          <w:bCs/>
          <w:sz w:val="18"/>
          <w:szCs w:val="18"/>
        </w:rPr>
        <w:t>de</w:t>
      </w:r>
      <w:r w:rsidRPr="00920C58">
        <w:rPr>
          <w:rFonts w:ascii="Arial" w:hAnsi="Arial" w:cs="Arial"/>
          <w:bCs/>
          <w:sz w:val="18"/>
          <w:szCs w:val="18"/>
        </w:rPr>
        <w:t xml:space="preserve">cuada </w:t>
      </w:r>
      <w:r w:rsidR="00BD6DFB" w:rsidRPr="00920C58">
        <w:rPr>
          <w:rFonts w:ascii="Arial" w:hAnsi="Arial" w:cs="Arial"/>
          <w:bCs/>
          <w:sz w:val="18"/>
          <w:szCs w:val="18"/>
        </w:rPr>
        <w:t>de</w:t>
      </w:r>
      <w:r w:rsidRPr="00920C58">
        <w:rPr>
          <w:rFonts w:ascii="Arial" w:hAnsi="Arial" w:cs="Arial"/>
          <w:bCs/>
          <w:sz w:val="18"/>
          <w:szCs w:val="18"/>
        </w:rPr>
        <w:t xml:space="preserve"> agua en puntos </w:t>
      </w:r>
      <w:r w:rsidR="00BD6DFB" w:rsidRPr="00920C58">
        <w:rPr>
          <w:rFonts w:ascii="Arial" w:hAnsi="Arial" w:cs="Arial"/>
          <w:bCs/>
          <w:sz w:val="18"/>
          <w:szCs w:val="18"/>
        </w:rPr>
        <w:t>de</w:t>
      </w:r>
      <w:r w:rsidRPr="00920C58">
        <w:rPr>
          <w:rFonts w:ascii="Arial" w:hAnsi="Arial" w:cs="Arial"/>
          <w:bCs/>
          <w:sz w:val="18"/>
          <w:szCs w:val="18"/>
        </w:rPr>
        <w:t xml:space="preserve"> consumo: informe documentado con estudio </w:t>
      </w:r>
      <w:r w:rsidR="00BD6DFB" w:rsidRPr="00920C58">
        <w:rPr>
          <w:rFonts w:ascii="Arial" w:hAnsi="Arial" w:cs="Arial"/>
          <w:bCs/>
          <w:sz w:val="18"/>
          <w:szCs w:val="18"/>
        </w:rPr>
        <w:t>de</w:t>
      </w:r>
      <w:r w:rsidRPr="00920C58">
        <w:rPr>
          <w:rFonts w:ascii="Arial" w:hAnsi="Arial" w:cs="Arial"/>
          <w:bCs/>
          <w:sz w:val="18"/>
          <w:szCs w:val="18"/>
        </w:rPr>
        <w:t xml:space="preserve"> presiones en los puntos </w:t>
      </w:r>
      <w:r w:rsidR="00BD6DFB" w:rsidRPr="00920C58">
        <w:rPr>
          <w:rFonts w:ascii="Arial" w:hAnsi="Arial" w:cs="Arial"/>
          <w:bCs/>
          <w:sz w:val="18"/>
          <w:szCs w:val="18"/>
        </w:rPr>
        <w:t>de</w:t>
      </w:r>
      <w:r w:rsidRPr="00920C58">
        <w:rPr>
          <w:rFonts w:ascii="Arial" w:hAnsi="Arial" w:cs="Arial"/>
          <w:bCs/>
          <w:sz w:val="18"/>
          <w:szCs w:val="18"/>
        </w:rPr>
        <w:t xml:space="preserve"> consumo.</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 xml:space="preserve">A.7) Inexistencia </w:t>
      </w:r>
      <w:r w:rsidR="00BD6DFB" w:rsidRPr="00920C58">
        <w:rPr>
          <w:rFonts w:ascii="Arial" w:hAnsi="Arial" w:cs="Arial"/>
          <w:bCs/>
          <w:sz w:val="18"/>
          <w:szCs w:val="18"/>
        </w:rPr>
        <w:t>de</w:t>
      </w:r>
      <w:r w:rsidRPr="00920C58">
        <w:rPr>
          <w:rFonts w:ascii="Arial" w:hAnsi="Arial" w:cs="Arial"/>
          <w:bCs/>
          <w:sz w:val="18"/>
          <w:szCs w:val="18"/>
        </w:rPr>
        <w:t xml:space="preserve"> instalaciones aptas para diagnosticar a</w:t>
      </w:r>
      <w:r w:rsidR="00BD6DFB" w:rsidRPr="00920C58">
        <w:rPr>
          <w:rFonts w:ascii="Arial" w:hAnsi="Arial" w:cs="Arial"/>
          <w:bCs/>
          <w:sz w:val="18"/>
          <w:szCs w:val="18"/>
        </w:rPr>
        <w:t>de</w:t>
      </w:r>
      <w:r w:rsidRPr="00920C58">
        <w:rPr>
          <w:rFonts w:ascii="Arial" w:hAnsi="Arial" w:cs="Arial"/>
          <w:bCs/>
          <w:sz w:val="18"/>
          <w:szCs w:val="18"/>
        </w:rPr>
        <w:t xml:space="preserve">cuadamente el estado </w:t>
      </w:r>
      <w:r w:rsidR="00BD6DFB" w:rsidRPr="00920C58">
        <w:rPr>
          <w:rFonts w:ascii="Arial" w:hAnsi="Arial" w:cs="Arial"/>
          <w:bCs/>
          <w:sz w:val="18"/>
          <w:szCs w:val="18"/>
        </w:rPr>
        <w:t>de</w:t>
      </w:r>
      <w:r w:rsidRPr="00920C58">
        <w:rPr>
          <w:rFonts w:ascii="Arial" w:hAnsi="Arial" w:cs="Arial"/>
          <w:bCs/>
          <w:sz w:val="18"/>
          <w:szCs w:val="18"/>
        </w:rPr>
        <w:t xml:space="preserve"> las re</w:t>
      </w:r>
      <w:r w:rsidR="00BD6DFB" w:rsidRPr="00920C58">
        <w:rPr>
          <w:rFonts w:ascii="Arial" w:hAnsi="Arial" w:cs="Arial"/>
          <w:bCs/>
          <w:sz w:val="18"/>
          <w:szCs w:val="18"/>
        </w:rPr>
        <w:t>de</w:t>
      </w:r>
      <w:r w:rsidRPr="00920C58">
        <w:rPr>
          <w:rFonts w:ascii="Arial" w:hAnsi="Arial" w:cs="Arial"/>
          <w:bCs/>
          <w:sz w:val="18"/>
          <w:szCs w:val="18"/>
        </w:rPr>
        <w:t xml:space="preserve">s actuales: informe documentado indicando el estado actual </w:t>
      </w:r>
      <w:r w:rsidR="00BD6DFB" w:rsidRPr="00920C58">
        <w:rPr>
          <w:rFonts w:ascii="Arial" w:hAnsi="Arial" w:cs="Arial"/>
          <w:bCs/>
          <w:sz w:val="18"/>
          <w:szCs w:val="18"/>
        </w:rPr>
        <w:t>de</w:t>
      </w:r>
      <w:r w:rsidRPr="00920C58">
        <w:rPr>
          <w:rFonts w:ascii="Arial" w:hAnsi="Arial" w:cs="Arial"/>
          <w:bCs/>
          <w:sz w:val="18"/>
          <w:szCs w:val="18"/>
        </w:rPr>
        <w:t xml:space="preserve"> la red, un estudio para la sectorización </w:t>
      </w:r>
      <w:r w:rsidR="00BD6DFB" w:rsidRPr="00920C58">
        <w:rPr>
          <w:rFonts w:ascii="Arial" w:hAnsi="Arial" w:cs="Arial"/>
          <w:bCs/>
          <w:sz w:val="18"/>
          <w:szCs w:val="18"/>
        </w:rPr>
        <w:t>de</w:t>
      </w:r>
      <w:r w:rsidRPr="00920C58">
        <w:rPr>
          <w:rFonts w:ascii="Arial" w:hAnsi="Arial" w:cs="Arial"/>
          <w:bCs/>
          <w:sz w:val="18"/>
          <w:szCs w:val="18"/>
        </w:rPr>
        <w:t xml:space="preserve"> la red y las actuaciones previstas para la optimización </w:t>
      </w:r>
      <w:r w:rsidR="00BD6DFB" w:rsidRPr="00920C58">
        <w:rPr>
          <w:rFonts w:ascii="Arial" w:hAnsi="Arial" w:cs="Arial"/>
          <w:bCs/>
          <w:sz w:val="18"/>
          <w:szCs w:val="18"/>
        </w:rPr>
        <w:t>de</w:t>
      </w:r>
      <w:r w:rsidRPr="00920C58">
        <w:rPr>
          <w:rFonts w:ascii="Arial" w:hAnsi="Arial" w:cs="Arial"/>
          <w:bCs/>
          <w:sz w:val="18"/>
          <w:szCs w:val="18"/>
        </w:rPr>
        <w:t xml:space="preserve"> la red.</w:t>
      </w:r>
    </w:p>
    <w:p w:rsidR="00DA523F" w:rsidRPr="00920C58" w:rsidRDefault="00DA523F"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B) Pavimentación con re</w:t>
      </w:r>
      <w:r w:rsidR="00BD6DFB" w:rsidRPr="00920C58">
        <w:rPr>
          <w:rFonts w:ascii="Arial" w:hAnsi="Arial" w:cs="Arial"/>
          <w:bCs/>
          <w:sz w:val="18"/>
          <w:szCs w:val="18"/>
        </w:rPr>
        <w:t>de</w:t>
      </w:r>
      <w:r w:rsidRPr="00920C58">
        <w:rPr>
          <w:rFonts w:ascii="Arial" w:hAnsi="Arial" w:cs="Arial"/>
          <w:bCs/>
          <w:sz w:val="18"/>
          <w:szCs w:val="18"/>
        </w:rPr>
        <w:t>s.</w:t>
      </w:r>
    </w:p>
    <w:p w:rsidR="00AA1036" w:rsidRPr="00920C58" w:rsidRDefault="00AA1036"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 xml:space="preserve">En su caso, informe </w:t>
      </w:r>
      <w:r w:rsidR="00BD6DFB" w:rsidRPr="00920C58">
        <w:rPr>
          <w:rFonts w:ascii="Arial" w:hAnsi="Arial" w:cs="Arial"/>
          <w:bCs/>
          <w:sz w:val="18"/>
          <w:szCs w:val="18"/>
        </w:rPr>
        <w:t>de</w:t>
      </w:r>
      <w:r w:rsidRPr="00920C58">
        <w:rPr>
          <w:rFonts w:ascii="Arial" w:hAnsi="Arial" w:cs="Arial"/>
          <w:bCs/>
          <w:sz w:val="18"/>
          <w:szCs w:val="18"/>
        </w:rPr>
        <w:t>l</w:t>
      </w:r>
      <w:r w:rsidR="005E50D6" w:rsidRPr="00920C58">
        <w:rPr>
          <w:rFonts w:ascii="Arial" w:hAnsi="Arial" w:cs="Arial"/>
          <w:bCs/>
          <w:sz w:val="18"/>
          <w:szCs w:val="18"/>
        </w:rPr>
        <w:t xml:space="preserve"> órgano competente </w:t>
      </w:r>
      <w:r w:rsidRPr="00920C58">
        <w:rPr>
          <w:rFonts w:ascii="Arial" w:hAnsi="Arial" w:cs="Arial"/>
          <w:bCs/>
          <w:sz w:val="18"/>
          <w:szCs w:val="18"/>
        </w:rPr>
        <w:t xml:space="preserve">sobre </w:t>
      </w:r>
      <w:r w:rsidR="00BD6DFB" w:rsidRPr="00920C58">
        <w:rPr>
          <w:rFonts w:ascii="Arial" w:hAnsi="Arial" w:cs="Arial"/>
          <w:bCs/>
          <w:sz w:val="18"/>
          <w:szCs w:val="18"/>
        </w:rPr>
        <w:t>de</w:t>
      </w:r>
      <w:r w:rsidRPr="00920C58">
        <w:rPr>
          <w:rFonts w:ascii="Arial" w:hAnsi="Arial" w:cs="Arial"/>
          <w:bCs/>
          <w:sz w:val="18"/>
          <w:szCs w:val="18"/>
        </w:rPr>
        <w:t xml:space="preserve">claración como bien </w:t>
      </w:r>
      <w:r w:rsidR="00BD6DFB" w:rsidRPr="00920C58">
        <w:rPr>
          <w:rFonts w:ascii="Arial" w:hAnsi="Arial" w:cs="Arial"/>
          <w:bCs/>
          <w:sz w:val="18"/>
          <w:szCs w:val="18"/>
        </w:rPr>
        <w:t>de</w:t>
      </w:r>
      <w:r w:rsidRPr="00920C58">
        <w:rPr>
          <w:rFonts w:ascii="Arial" w:hAnsi="Arial" w:cs="Arial"/>
          <w:bCs/>
          <w:sz w:val="18"/>
          <w:szCs w:val="18"/>
        </w:rPr>
        <w:t xml:space="preserve"> interés cultural o relativo a la importancia histórico-artística </w:t>
      </w:r>
      <w:r w:rsidR="00BD6DFB" w:rsidRPr="00920C58">
        <w:rPr>
          <w:rFonts w:ascii="Arial" w:hAnsi="Arial" w:cs="Arial"/>
          <w:bCs/>
          <w:sz w:val="18"/>
          <w:szCs w:val="18"/>
        </w:rPr>
        <w:t>de</w:t>
      </w:r>
      <w:r w:rsidRPr="00920C58">
        <w:rPr>
          <w:rFonts w:ascii="Arial" w:hAnsi="Arial" w:cs="Arial"/>
          <w:bCs/>
          <w:sz w:val="18"/>
          <w:szCs w:val="18"/>
        </w:rPr>
        <w:t xml:space="preserve">l casco urbano en el que se ubique el pavimento. </w:t>
      </w:r>
    </w:p>
    <w:p w:rsidR="00696F1A" w:rsidRPr="00920C58" w:rsidRDefault="00696F1A"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C) Pavimentación sin redes.</w:t>
      </w:r>
    </w:p>
    <w:p w:rsidR="00550321"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 xml:space="preserve">C.1) </w:t>
      </w:r>
      <w:r w:rsidR="00550321" w:rsidRPr="00920C58">
        <w:rPr>
          <w:rFonts w:ascii="Arial" w:hAnsi="Arial" w:cs="Arial"/>
          <w:bCs/>
          <w:sz w:val="18"/>
          <w:szCs w:val="18"/>
        </w:rPr>
        <w:t>Certificación emitida por el titular de las redes indicando su estado.</w:t>
      </w:r>
    </w:p>
    <w:p w:rsidR="00550321" w:rsidRPr="00920C58" w:rsidRDefault="00550321"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C.2) Planos, certificaciones de final de obra y</w:t>
      </w:r>
      <w:r w:rsidR="00DA1B5E">
        <w:rPr>
          <w:rFonts w:ascii="Arial" w:hAnsi="Arial" w:cs="Arial"/>
          <w:bCs/>
          <w:sz w:val="18"/>
          <w:szCs w:val="18"/>
        </w:rPr>
        <w:t>, en su caso,</w:t>
      </w:r>
      <w:r w:rsidRPr="00920C58">
        <w:rPr>
          <w:rFonts w:ascii="Arial" w:hAnsi="Arial" w:cs="Arial"/>
          <w:bCs/>
          <w:sz w:val="18"/>
          <w:szCs w:val="18"/>
        </w:rPr>
        <w:t xml:space="preserve"> ensayos de las obras de renovación de redes de abastecimiento y saneamiento ejecutadas en los viales solicitados.</w:t>
      </w:r>
    </w:p>
    <w:p w:rsidR="00D046C0" w:rsidRPr="00920C58" w:rsidRDefault="00550321"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C.3) Compromiso del promotor de renovar o reponer a su costa las afecciones que se produzcan durante la ejecución de las obras.</w:t>
      </w:r>
      <w:r w:rsidR="00D046C0" w:rsidRPr="00920C58">
        <w:rPr>
          <w:rFonts w:ascii="Arial" w:hAnsi="Arial" w:cs="Arial"/>
          <w:bCs/>
          <w:sz w:val="18"/>
          <w:szCs w:val="18"/>
        </w:rPr>
        <w:t xml:space="preserve"> </w:t>
      </w:r>
    </w:p>
    <w:p w:rsidR="00D046C0"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C.</w:t>
      </w:r>
      <w:r w:rsidR="00C60CEC" w:rsidRPr="00920C58">
        <w:rPr>
          <w:rFonts w:ascii="Arial" w:hAnsi="Arial" w:cs="Arial"/>
          <w:bCs/>
          <w:sz w:val="18"/>
          <w:szCs w:val="18"/>
        </w:rPr>
        <w:t>4</w:t>
      </w:r>
      <w:r w:rsidRPr="00920C58">
        <w:rPr>
          <w:rFonts w:ascii="Arial" w:hAnsi="Arial" w:cs="Arial"/>
          <w:bCs/>
          <w:sz w:val="18"/>
          <w:szCs w:val="18"/>
        </w:rPr>
        <w:t xml:space="preserve">) En su caso, informe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20C58">
            <w:rPr>
              <w:rFonts w:ascii="Arial" w:hAnsi="Arial" w:cs="Arial"/>
              <w:bCs/>
              <w:sz w:val="18"/>
              <w:szCs w:val="18"/>
            </w:rPr>
            <w:t>la Dirección</w:t>
          </w:r>
        </w:smartTag>
        <w:r w:rsidRPr="00920C58">
          <w:rPr>
            <w:rFonts w:ascii="Arial" w:hAnsi="Arial" w:cs="Arial"/>
            <w:bCs/>
            <w:sz w:val="18"/>
            <w:szCs w:val="18"/>
          </w:rPr>
          <w:t xml:space="preserve"> General</w:t>
        </w:r>
      </w:smartTag>
      <w:r w:rsidRPr="00920C58">
        <w:rPr>
          <w:rFonts w:ascii="Arial" w:hAnsi="Arial" w:cs="Arial"/>
          <w:bCs/>
          <w:sz w:val="18"/>
          <w:szCs w:val="18"/>
        </w:rPr>
        <w:t xml:space="preserve"> de Cultura sobre declaración como bien de interés cultural o relativo a la importancia histórico-artística del casco urbano en el que se ubique el pavimento. </w:t>
      </w:r>
    </w:p>
    <w:p w:rsidR="00DA523F"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D</w:t>
      </w:r>
      <w:r w:rsidR="00DA523F" w:rsidRPr="00920C58">
        <w:rPr>
          <w:rFonts w:ascii="Arial" w:hAnsi="Arial" w:cs="Arial"/>
          <w:bCs/>
          <w:sz w:val="18"/>
          <w:szCs w:val="18"/>
        </w:rPr>
        <w:t>) Alumbrado público</w:t>
      </w:r>
      <w:r w:rsidR="00AA1036" w:rsidRPr="00920C58">
        <w:rPr>
          <w:rFonts w:ascii="Arial" w:hAnsi="Arial" w:cs="Arial"/>
          <w:bCs/>
          <w:sz w:val="18"/>
          <w:szCs w:val="18"/>
        </w:rPr>
        <w:t>.</w:t>
      </w:r>
    </w:p>
    <w:p w:rsidR="00DA523F"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D</w:t>
      </w:r>
      <w:r w:rsidR="00DA523F" w:rsidRPr="00920C58">
        <w:rPr>
          <w:rFonts w:ascii="Arial" w:hAnsi="Arial" w:cs="Arial"/>
          <w:bCs/>
          <w:sz w:val="18"/>
          <w:szCs w:val="18"/>
        </w:rPr>
        <w:t>.</w:t>
      </w:r>
      <w:r w:rsidR="00DA1B5E">
        <w:rPr>
          <w:rFonts w:ascii="Arial" w:hAnsi="Arial" w:cs="Arial"/>
          <w:bCs/>
          <w:sz w:val="18"/>
          <w:szCs w:val="18"/>
        </w:rPr>
        <w:t>1</w:t>
      </w:r>
      <w:r w:rsidR="00DA523F" w:rsidRPr="00920C58">
        <w:rPr>
          <w:rFonts w:ascii="Arial" w:hAnsi="Arial" w:cs="Arial"/>
          <w:bCs/>
          <w:sz w:val="18"/>
          <w:szCs w:val="18"/>
        </w:rPr>
        <w:t>)</w:t>
      </w:r>
      <w:r w:rsidR="005C0C51" w:rsidRPr="00920C58">
        <w:rPr>
          <w:rFonts w:ascii="Arial" w:hAnsi="Arial" w:cs="Arial"/>
          <w:bCs/>
          <w:sz w:val="18"/>
          <w:szCs w:val="18"/>
        </w:rPr>
        <w:t xml:space="preserve"> </w:t>
      </w:r>
      <w:r w:rsidR="00126B08" w:rsidRPr="00920C58">
        <w:rPr>
          <w:rFonts w:ascii="Arial" w:hAnsi="Arial" w:cs="Arial"/>
          <w:bCs/>
          <w:sz w:val="18"/>
          <w:szCs w:val="18"/>
        </w:rPr>
        <w:t xml:space="preserve">Riesgos para personas y bienes: justificación técnica </w:t>
      </w:r>
      <w:r w:rsidR="00BD6DFB" w:rsidRPr="00920C58">
        <w:rPr>
          <w:rFonts w:ascii="Arial" w:hAnsi="Arial" w:cs="Arial"/>
          <w:bCs/>
          <w:sz w:val="18"/>
          <w:szCs w:val="18"/>
        </w:rPr>
        <w:t>de</w:t>
      </w:r>
      <w:r w:rsidR="00126B08" w:rsidRPr="00920C58">
        <w:rPr>
          <w:rFonts w:ascii="Arial" w:hAnsi="Arial" w:cs="Arial"/>
          <w:bCs/>
          <w:sz w:val="18"/>
          <w:szCs w:val="18"/>
        </w:rPr>
        <w:t xml:space="preserve"> los factores que conlleven tales riesgos.</w:t>
      </w:r>
      <w:r w:rsidR="005C0C51" w:rsidRPr="00920C58">
        <w:rPr>
          <w:rFonts w:ascii="Arial" w:hAnsi="Arial" w:cs="Arial"/>
          <w:bCs/>
          <w:sz w:val="18"/>
          <w:szCs w:val="18"/>
        </w:rPr>
        <w:t xml:space="preserve"> </w:t>
      </w:r>
    </w:p>
    <w:p w:rsidR="005C0C51"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lastRenderedPageBreak/>
        <w:t>D</w:t>
      </w:r>
      <w:r w:rsidR="00126B08" w:rsidRPr="00920C58">
        <w:rPr>
          <w:rFonts w:ascii="Arial" w:hAnsi="Arial" w:cs="Arial"/>
          <w:bCs/>
          <w:sz w:val="18"/>
          <w:szCs w:val="18"/>
        </w:rPr>
        <w:t>.</w:t>
      </w:r>
      <w:r w:rsidR="00DA1B5E">
        <w:rPr>
          <w:rFonts w:ascii="Arial" w:hAnsi="Arial" w:cs="Arial"/>
          <w:bCs/>
          <w:sz w:val="18"/>
          <w:szCs w:val="18"/>
        </w:rPr>
        <w:t>2</w:t>
      </w:r>
      <w:r w:rsidR="00126B08" w:rsidRPr="00920C58">
        <w:rPr>
          <w:rFonts w:ascii="Arial" w:hAnsi="Arial" w:cs="Arial"/>
          <w:bCs/>
          <w:sz w:val="18"/>
          <w:szCs w:val="18"/>
        </w:rPr>
        <w:t xml:space="preserve">) Ahorro </w:t>
      </w:r>
      <w:r w:rsidR="00BD6DFB" w:rsidRPr="00920C58">
        <w:rPr>
          <w:rFonts w:ascii="Arial" w:hAnsi="Arial" w:cs="Arial"/>
          <w:bCs/>
          <w:sz w:val="18"/>
          <w:szCs w:val="18"/>
        </w:rPr>
        <w:t>de</w:t>
      </w:r>
      <w:r w:rsidR="00126B08" w:rsidRPr="00920C58">
        <w:rPr>
          <w:rFonts w:ascii="Arial" w:hAnsi="Arial" w:cs="Arial"/>
          <w:bCs/>
          <w:sz w:val="18"/>
          <w:szCs w:val="18"/>
        </w:rPr>
        <w:t xml:space="preserve"> energía: justificación </w:t>
      </w:r>
      <w:r w:rsidR="00BD6DFB" w:rsidRPr="00920C58">
        <w:rPr>
          <w:rFonts w:ascii="Arial" w:hAnsi="Arial" w:cs="Arial"/>
          <w:bCs/>
          <w:sz w:val="18"/>
          <w:szCs w:val="18"/>
        </w:rPr>
        <w:t>de</w:t>
      </w:r>
      <w:r w:rsidR="00126B08" w:rsidRPr="00920C58">
        <w:rPr>
          <w:rFonts w:ascii="Arial" w:hAnsi="Arial" w:cs="Arial"/>
          <w:bCs/>
          <w:sz w:val="18"/>
          <w:szCs w:val="18"/>
        </w:rPr>
        <w:t>l c</w:t>
      </w:r>
      <w:r w:rsidR="005C0C51" w:rsidRPr="00920C58">
        <w:rPr>
          <w:rFonts w:ascii="Arial" w:hAnsi="Arial" w:cs="Arial"/>
          <w:bCs/>
          <w:sz w:val="18"/>
          <w:szCs w:val="18"/>
        </w:rPr>
        <w:t>onsumo anual</w:t>
      </w:r>
      <w:r w:rsidR="00126B08" w:rsidRPr="00920C58">
        <w:rPr>
          <w:rFonts w:ascii="Arial" w:hAnsi="Arial" w:cs="Arial"/>
          <w:bCs/>
          <w:sz w:val="18"/>
          <w:szCs w:val="18"/>
        </w:rPr>
        <w:t xml:space="preserve"> </w:t>
      </w:r>
      <w:r w:rsidR="00BD6DFB" w:rsidRPr="00920C58">
        <w:rPr>
          <w:rFonts w:ascii="Arial" w:hAnsi="Arial" w:cs="Arial"/>
          <w:bCs/>
          <w:sz w:val="18"/>
          <w:szCs w:val="18"/>
        </w:rPr>
        <w:t>de</w:t>
      </w:r>
      <w:r w:rsidR="00126B08" w:rsidRPr="00920C58">
        <w:rPr>
          <w:rFonts w:ascii="Arial" w:hAnsi="Arial" w:cs="Arial"/>
          <w:bCs/>
          <w:sz w:val="18"/>
          <w:szCs w:val="18"/>
        </w:rPr>
        <w:t xml:space="preserve"> electricidad, el inicial y el previsto </w:t>
      </w:r>
      <w:r w:rsidR="00BD6DFB" w:rsidRPr="00920C58">
        <w:rPr>
          <w:rFonts w:ascii="Arial" w:hAnsi="Arial" w:cs="Arial"/>
          <w:bCs/>
          <w:sz w:val="18"/>
          <w:szCs w:val="18"/>
        </w:rPr>
        <w:t>de</w:t>
      </w:r>
      <w:r w:rsidR="00126B08" w:rsidRPr="00920C58">
        <w:rPr>
          <w:rFonts w:ascii="Arial" w:hAnsi="Arial" w:cs="Arial"/>
          <w:bCs/>
          <w:sz w:val="18"/>
          <w:szCs w:val="18"/>
        </w:rPr>
        <w:t xml:space="preserve">spués </w:t>
      </w:r>
      <w:r w:rsidR="00BD6DFB" w:rsidRPr="00920C58">
        <w:rPr>
          <w:rFonts w:ascii="Arial" w:hAnsi="Arial" w:cs="Arial"/>
          <w:bCs/>
          <w:sz w:val="18"/>
          <w:szCs w:val="18"/>
        </w:rPr>
        <w:t>de</w:t>
      </w:r>
      <w:r w:rsidR="00126B08" w:rsidRPr="00920C58">
        <w:rPr>
          <w:rFonts w:ascii="Arial" w:hAnsi="Arial" w:cs="Arial"/>
          <w:bCs/>
          <w:sz w:val="18"/>
          <w:szCs w:val="18"/>
        </w:rPr>
        <w:t xml:space="preserve"> la actuación</w:t>
      </w:r>
      <w:r w:rsidR="005C0C51" w:rsidRPr="00920C58">
        <w:rPr>
          <w:rFonts w:ascii="Arial" w:hAnsi="Arial" w:cs="Arial"/>
          <w:bCs/>
          <w:sz w:val="18"/>
          <w:szCs w:val="18"/>
        </w:rPr>
        <w:t xml:space="preserve">, en términos energéticos y económicos, </w:t>
      </w:r>
      <w:r w:rsidR="00BD6DFB" w:rsidRPr="00920C58">
        <w:rPr>
          <w:rFonts w:ascii="Arial" w:hAnsi="Arial" w:cs="Arial"/>
          <w:bCs/>
          <w:sz w:val="18"/>
          <w:szCs w:val="18"/>
        </w:rPr>
        <w:t>de</w:t>
      </w:r>
      <w:r w:rsidR="00126B08" w:rsidRPr="00920C58">
        <w:rPr>
          <w:rFonts w:ascii="Arial" w:hAnsi="Arial" w:cs="Arial"/>
          <w:bCs/>
          <w:sz w:val="18"/>
          <w:szCs w:val="18"/>
        </w:rPr>
        <w:t xml:space="preserve">l </w:t>
      </w:r>
      <w:r w:rsidR="005C0C51" w:rsidRPr="00920C58">
        <w:rPr>
          <w:rFonts w:ascii="Arial" w:hAnsi="Arial" w:cs="Arial"/>
          <w:bCs/>
          <w:sz w:val="18"/>
          <w:szCs w:val="18"/>
        </w:rPr>
        <w:t xml:space="preserve">porcentaje </w:t>
      </w:r>
      <w:r w:rsidR="00BD6DFB" w:rsidRPr="00920C58">
        <w:rPr>
          <w:rFonts w:ascii="Arial" w:hAnsi="Arial" w:cs="Arial"/>
          <w:bCs/>
          <w:sz w:val="18"/>
          <w:szCs w:val="18"/>
        </w:rPr>
        <w:t>de</w:t>
      </w:r>
      <w:r w:rsidR="005C0C51" w:rsidRPr="00920C58">
        <w:rPr>
          <w:rFonts w:ascii="Arial" w:hAnsi="Arial" w:cs="Arial"/>
          <w:bCs/>
          <w:sz w:val="18"/>
          <w:szCs w:val="18"/>
        </w:rPr>
        <w:t xml:space="preserve"> ahorro estimado</w:t>
      </w:r>
      <w:r w:rsidR="00126B08" w:rsidRPr="00920C58">
        <w:rPr>
          <w:rFonts w:ascii="Arial" w:hAnsi="Arial" w:cs="Arial"/>
          <w:bCs/>
          <w:sz w:val="18"/>
          <w:szCs w:val="18"/>
        </w:rPr>
        <w:t xml:space="preserve">, </w:t>
      </w:r>
      <w:r w:rsidR="00BD6DFB" w:rsidRPr="00920C58">
        <w:rPr>
          <w:rFonts w:ascii="Arial" w:hAnsi="Arial" w:cs="Arial"/>
          <w:bCs/>
          <w:sz w:val="18"/>
          <w:szCs w:val="18"/>
        </w:rPr>
        <w:t>de</w:t>
      </w:r>
      <w:r w:rsidR="00126B08" w:rsidRPr="00920C58">
        <w:rPr>
          <w:rFonts w:ascii="Arial" w:hAnsi="Arial" w:cs="Arial"/>
          <w:bCs/>
          <w:sz w:val="18"/>
          <w:szCs w:val="18"/>
        </w:rPr>
        <w:t xml:space="preserve"> las m</w:t>
      </w:r>
      <w:r w:rsidR="005C0C51" w:rsidRPr="00920C58">
        <w:rPr>
          <w:rFonts w:ascii="Arial" w:hAnsi="Arial" w:cs="Arial"/>
          <w:bCs/>
          <w:sz w:val="18"/>
          <w:szCs w:val="18"/>
        </w:rPr>
        <w:t xml:space="preserve">edidas </w:t>
      </w:r>
      <w:r w:rsidR="00126B08" w:rsidRPr="00920C58">
        <w:rPr>
          <w:rFonts w:ascii="Arial" w:hAnsi="Arial" w:cs="Arial"/>
          <w:bCs/>
          <w:sz w:val="18"/>
          <w:szCs w:val="18"/>
        </w:rPr>
        <w:t>a</w:t>
      </w:r>
      <w:r w:rsidR="005C0C51" w:rsidRPr="00920C58">
        <w:rPr>
          <w:rFonts w:ascii="Arial" w:hAnsi="Arial" w:cs="Arial"/>
          <w:bCs/>
          <w:sz w:val="18"/>
          <w:szCs w:val="18"/>
        </w:rPr>
        <w:t xml:space="preserve"> adoptar para la mejora </w:t>
      </w:r>
      <w:r w:rsidR="00BD6DFB" w:rsidRPr="00920C58">
        <w:rPr>
          <w:rFonts w:ascii="Arial" w:hAnsi="Arial" w:cs="Arial"/>
          <w:bCs/>
          <w:sz w:val="18"/>
          <w:szCs w:val="18"/>
        </w:rPr>
        <w:t>de</w:t>
      </w:r>
      <w:r w:rsidR="005C0C51" w:rsidRPr="00920C58">
        <w:rPr>
          <w:rFonts w:ascii="Arial" w:hAnsi="Arial" w:cs="Arial"/>
          <w:bCs/>
          <w:sz w:val="18"/>
          <w:szCs w:val="18"/>
        </w:rPr>
        <w:t xml:space="preserve"> la eficiencia y ahorro energético y </w:t>
      </w:r>
      <w:r w:rsidR="00BD6DFB" w:rsidRPr="00920C58">
        <w:rPr>
          <w:rFonts w:ascii="Arial" w:hAnsi="Arial" w:cs="Arial"/>
          <w:bCs/>
          <w:sz w:val="18"/>
          <w:szCs w:val="18"/>
        </w:rPr>
        <w:t>de</w:t>
      </w:r>
      <w:r w:rsidR="00126B08" w:rsidRPr="00920C58">
        <w:rPr>
          <w:rFonts w:ascii="Arial" w:hAnsi="Arial" w:cs="Arial"/>
          <w:bCs/>
          <w:sz w:val="18"/>
          <w:szCs w:val="18"/>
        </w:rPr>
        <w:t>l</w:t>
      </w:r>
      <w:r w:rsidR="005C0C51" w:rsidRPr="00920C58">
        <w:rPr>
          <w:rFonts w:ascii="Arial" w:hAnsi="Arial" w:cs="Arial"/>
          <w:bCs/>
          <w:sz w:val="18"/>
          <w:szCs w:val="18"/>
        </w:rPr>
        <w:t xml:space="preserve"> cumplimento </w:t>
      </w:r>
      <w:r w:rsidR="00BD6DFB" w:rsidRPr="00920C58">
        <w:rPr>
          <w:rFonts w:ascii="Arial" w:hAnsi="Arial" w:cs="Arial"/>
          <w:bCs/>
          <w:sz w:val="18"/>
          <w:szCs w:val="18"/>
        </w:rPr>
        <w:t>de</w:t>
      </w:r>
      <w:r w:rsidR="005C0C51" w:rsidRPr="00920C58">
        <w:rPr>
          <w:rFonts w:ascii="Arial" w:hAnsi="Arial" w:cs="Arial"/>
          <w:bCs/>
          <w:sz w:val="18"/>
          <w:szCs w:val="18"/>
        </w:rPr>
        <w:t xml:space="preserve">l reglamento </w:t>
      </w:r>
      <w:r w:rsidR="00BD6DFB" w:rsidRPr="00920C58">
        <w:rPr>
          <w:rFonts w:ascii="Arial" w:hAnsi="Arial" w:cs="Arial"/>
          <w:bCs/>
          <w:sz w:val="18"/>
          <w:szCs w:val="18"/>
        </w:rPr>
        <w:t>de</w:t>
      </w:r>
      <w:r w:rsidR="005C0C51" w:rsidRPr="00920C58">
        <w:rPr>
          <w:rFonts w:ascii="Arial" w:hAnsi="Arial" w:cs="Arial"/>
          <w:bCs/>
          <w:sz w:val="18"/>
          <w:szCs w:val="18"/>
        </w:rPr>
        <w:t xml:space="preserve"> eficiencia energética</w:t>
      </w:r>
      <w:r w:rsidR="00126B08" w:rsidRPr="00920C58">
        <w:rPr>
          <w:rFonts w:ascii="Arial" w:hAnsi="Arial" w:cs="Arial"/>
          <w:bCs/>
          <w:sz w:val="18"/>
          <w:szCs w:val="18"/>
        </w:rPr>
        <w:t>.</w:t>
      </w:r>
    </w:p>
    <w:p w:rsidR="00126B08"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D</w:t>
      </w:r>
      <w:r w:rsidR="00126B08" w:rsidRPr="00920C58">
        <w:rPr>
          <w:rFonts w:ascii="Arial" w:hAnsi="Arial" w:cs="Arial"/>
          <w:bCs/>
          <w:sz w:val="18"/>
          <w:szCs w:val="18"/>
        </w:rPr>
        <w:t>.</w:t>
      </w:r>
      <w:r w:rsidR="00DA1B5E">
        <w:rPr>
          <w:rFonts w:ascii="Arial" w:hAnsi="Arial" w:cs="Arial"/>
          <w:bCs/>
          <w:sz w:val="18"/>
          <w:szCs w:val="18"/>
        </w:rPr>
        <w:t>3</w:t>
      </w:r>
      <w:r w:rsidR="00126B08" w:rsidRPr="00920C58">
        <w:rPr>
          <w:rFonts w:ascii="Arial" w:hAnsi="Arial" w:cs="Arial"/>
          <w:bCs/>
          <w:sz w:val="18"/>
          <w:szCs w:val="18"/>
        </w:rPr>
        <w:t xml:space="preserve">) Antigüedad </w:t>
      </w:r>
      <w:r w:rsidR="00BD6DFB" w:rsidRPr="00920C58">
        <w:rPr>
          <w:rFonts w:ascii="Arial" w:hAnsi="Arial" w:cs="Arial"/>
          <w:bCs/>
          <w:sz w:val="18"/>
          <w:szCs w:val="18"/>
        </w:rPr>
        <w:t>de</w:t>
      </w:r>
      <w:r w:rsidR="00126B08" w:rsidRPr="00920C58">
        <w:rPr>
          <w:rFonts w:ascii="Arial" w:hAnsi="Arial" w:cs="Arial"/>
          <w:bCs/>
          <w:sz w:val="18"/>
          <w:szCs w:val="18"/>
        </w:rPr>
        <w:t xml:space="preserve"> la instalación: </w:t>
      </w:r>
      <w:r w:rsidR="00BD6DFB" w:rsidRPr="00920C58">
        <w:rPr>
          <w:rFonts w:ascii="Arial" w:hAnsi="Arial" w:cs="Arial"/>
          <w:bCs/>
          <w:sz w:val="18"/>
          <w:szCs w:val="18"/>
        </w:rPr>
        <w:t>de</w:t>
      </w:r>
      <w:r w:rsidR="00126B08" w:rsidRPr="00920C58">
        <w:rPr>
          <w:rFonts w:ascii="Arial" w:hAnsi="Arial" w:cs="Arial"/>
          <w:bCs/>
          <w:sz w:val="18"/>
          <w:szCs w:val="18"/>
        </w:rPr>
        <w:t xml:space="preserve">claración responsable sobre fecha </w:t>
      </w:r>
      <w:r w:rsidR="00BD6DFB" w:rsidRPr="00920C58">
        <w:rPr>
          <w:rFonts w:ascii="Arial" w:hAnsi="Arial" w:cs="Arial"/>
          <w:bCs/>
          <w:sz w:val="18"/>
          <w:szCs w:val="18"/>
        </w:rPr>
        <w:t>de</w:t>
      </w:r>
      <w:r w:rsidR="00126B08" w:rsidRPr="00920C58">
        <w:rPr>
          <w:rFonts w:ascii="Arial" w:hAnsi="Arial" w:cs="Arial"/>
          <w:bCs/>
          <w:sz w:val="18"/>
          <w:szCs w:val="18"/>
        </w:rPr>
        <w:t xml:space="preserve"> construcción y materiales </w:t>
      </w:r>
      <w:r w:rsidR="00BD6DFB" w:rsidRPr="00920C58">
        <w:rPr>
          <w:rFonts w:ascii="Arial" w:hAnsi="Arial" w:cs="Arial"/>
          <w:bCs/>
          <w:sz w:val="18"/>
          <w:szCs w:val="18"/>
        </w:rPr>
        <w:t>de</w:t>
      </w:r>
      <w:r w:rsidR="00126B08" w:rsidRPr="00920C58">
        <w:rPr>
          <w:rFonts w:ascii="Arial" w:hAnsi="Arial" w:cs="Arial"/>
          <w:bCs/>
          <w:sz w:val="18"/>
          <w:szCs w:val="18"/>
        </w:rPr>
        <w:t xml:space="preserve"> la instalación actual.</w:t>
      </w:r>
    </w:p>
    <w:p w:rsidR="00DA523F"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E</w:t>
      </w:r>
      <w:r w:rsidR="00DA523F" w:rsidRPr="00920C58">
        <w:rPr>
          <w:rFonts w:ascii="Arial" w:hAnsi="Arial" w:cs="Arial"/>
          <w:bCs/>
          <w:sz w:val="18"/>
          <w:szCs w:val="18"/>
        </w:rPr>
        <w:t>) A</w:t>
      </w:r>
      <w:r w:rsidR="00BD6DFB" w:rsidRPr="00920C58">
        <w:rPr>
          <w:rFonts w:ascii="Arial" w:hAnsi="Arial" w:cs="Arial"/>
          <w:bCs/>
          <w:sz w:val="18"/>
          <w:szCs w:val="18"/>
        </w:rPr>
        <w:t>de</w:t>
      </w:r>
      <w:r w:rsidR="00DA523F" w:rsidRPr="00920C58">
        <w:rPr>
          <w:rFonts w:ascii="Arial" w:hAnsi="Arial" w:cs="Arial"/>
          <w:bCs/>
          <w:sz w:val="18"/>
          <w:szCs w:val="18"/>
        </w:rPr>
        <w:t xml:space="preserve">cuación </w:t>
      </w:r>
      <w:r w:rsidR="00BD6DFB" w:rsidRPr="00920C58">
        <w:rPr>
          <w:rFonts w:ascii="Arial" w:hAnsi="Arial" w:cs="Arial"/>
          <w:bCs/>
          <w:sz w:val="18"/>
          <w:szCs w:val="18"/>
        </w:rPr>
        <w:t>de</w:t>
      </w:r>
      <w:r w:rsidR="00DA523F" w:rsidRPr="00920C58">
        <w:rPr>
          <w:rFonts w:ascii="Arial" w:hAnsi="Arial" w:cs="Arial"/>
          <w:bCs/>
          <w:sz w:val="18"/>
          <w:szCs w:val="18"/>
        </w:rPr>
        <w:t xml:space="preserve"> dotaciones municipales a la normativa técnica </w:t>
      </w:r>
      <w:r w:rsidR="00BD6DFB" w:rsidRPr="00920C58">
        <w:rPr>
          <w:rFonts w:ascii="Arial" w:hAnsi="Arial" w:cs="Arial"/>
          <w:bCs/>
          <w:sz w:val="18"/>
          <w:szCs w:val="18"/>
        </w:rPr>
        <w:t>de</w:t>
      </w:r>
      <w:r w:rsidR="00DA523F" w:rsidRPr="00920C58">
        <w:rPr>
          <w:rFonts w:ascii="Arial" w:hAnsi="Arial" w:cs="Arial"/>
          <w:bCs/>
          <w:sz w:val="18"/>
          <w:szCs w:val="18"/>
        </w:rPr>
        <w:t xml:space="preserve"> la edificación:</w:t>
      </w:r>
    </w:p>
    <w:p w:rsidR="00DA523F"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E</w:t>
      </w:r>
      <w:r w:rsidR="00DA523F" w:rsidRPr="00920C58">
        <w:rPr>
          <w:rFonts w:ascii="Arial" w:hAnsi="Arial" w:cs="Arial"/>
          <w:bCs/>
          <w:sz w:val="18"/>
          <w:szCs w:val="18"/>
        </w:rPr>
        <w:t xml:space="preserve">.1) </w:t>
      </w:r>
      <w:r w:rsidR="00126B08" w:rsidRPr="00920C58">
        <w:rPr>
          <w:rFonts w:ascii="Arial" w:hAnsi="Arial" w:cs="Arial"/>
          <w:bCs/>
          <w:sz w:val="18"/>
          <w:szCs w:val="18"/>
        </w:rPr>
        <w:t xml:space="preserve">Gravedad </w:t>
      </w:r>
      <w:r w:rsidR="00BD6DFB" w:rsidRPr="00920C58">
        <w:rPr>
          <w:rFonts w:ascii="Arial" w:hAnsi="Arial" w:cs="Arial"/>
          <w:bCs/>
          <w:sz w:val="18"/>
          <w:szCs w:val="18"/>
        </w:rPr>
        <w:t>de</w:t>
      </w:r>
      <w:r w:rsidR="00126B08" w:rsidRPr="00920C58">
        <w:rPr>
          <w:rFonts w:ascii="Arial" w:hAnsi="Arial" w:cs="Arial"/>
          <w:bCs/>
          <w:sz w:val="18"/>
          <w:szCs w:val="18"/>
        </w:rPr>
        <w:t xml:space="preserve"> los incumplimientos y riesgos </w:t>
      </w:r>
      <w:r w:rsidR="00BD6DFB" w:rsidRPr="00920C58">
        <w:rPr>
          <w:rFonts w:ascii="Arial" w:hAnsi="Arial" w:cs="Arial"/>
          <w:bCs/>
          <w:sz w:val="18"/>
          <w:szCs w:val="18"/>
        </w:rPr>
        <w:t>de</w:t>
      </w:r>
      <w:r w:rsidR="00126B08" w:rsidRPr="00920C58">
        <w:rPr>
          <w:rFonts w:ascii="Arial" w:hAnsi="Arial" w:cs="Arial"/>
          <w:bCs/>
          <w:sz w:val="18"/>
          <w:szCs w:val="18"/>
        </w:rPr>
        <w:t xml:space="preserve">rivados </w:t>
      </w:r>
      <w:r w:rsidR="00BD6DFB" w:rsidRPr="00920C58">
        <w:rPr>
          <w:rFonts w:ascii="Arial" w:hAnsi="Arial" w:cs="Arial"/>
          <w:bCs/>
          <w:sz w:val="18"/>
          <w:szCs w:val="18"/>
        </w:rPr>
        <w:t>de</w:t>
      </w:r>
      <w:r w:rsidR="00126B08" w:rsidRPr="00920C58">
        <w:rPr>
          <w:rFonts w:ascii="Arial" w:hAnsi="Arial" w:cs="Arial"/>
          <w:bCs/>
          <w:sz w:val="18"/>
          <w:szCs w:val="18"/>
        </w:rPr>
        <w:t xml:space="preserve"> los mismos: </w:t>
      </w:r>
      <w:r w:rsidR="00BD6DFB" w:rsidRPr="00920C58">
        <w:rPr>
          <w:rFonts w:ascii="Arial" w:hAnsi="Arial" w:cs="Arial"/>
          <w:bCs/>
          <w:sz w:val="18"/>
          <w:szCs w:val="18"/>
        </w:rPr>
        <w:t>de</w:t>
      </w:r>
      <w:r w:rsidR="00DA523F" w:rsidRPr="00920C58">
        <w:rPr>
          <w:rFonts w:ascii="Arial" w:hAnsi="Arial" w:cs="Arial"/>
          <w:bCs/>
          <w:sz w:val="18"/>
          <w:szCs w:val="18"/>
        </w:rPr>
        <w:t xml:space="preserve">scripción </w:t>
      </w:r>
      <w:r w:rsidR="00BD6DFB" w:rsidRPr="00920C58">
        <w:rPr>
          <w:rFonts w:ascii="Arial" w:hAnsi="Arial" w:cs="Arial"/>
          <w:bCs/>
          <w:sz w:val="18"/>
          <w:szCs w:val="18"/>
        </w:rPr>
        <w:t>de</w:t>
      </w:r>
      <w:r w:rsidR="00DA523F" w:rsidRPr="00920C58">
        <w:rPr>
          <w:rFonts w:ascii="Arial" w:hAnsi="Arial" w:cs="Arial"/>
          <w:bCs/>
          <w:sz w:val="18"/>
          <w:szCs w:val="18"/>
        </w:rPr>
        <w:t xml:space="preserve">l incumplimiento y justificación técnica </w:t>
      </w:r>
      <w:r w:rsidR="00BD6DFB" w:rsidRPr="00920C58">
        <w:rPr>
          <w:rFonts w:ascii="Arial" w:hAnsi="Arial" w:cs="Arial"/>
          <w:bCs/>
          <w:sz w:val="18"/>
          <w:szCs w:val="18"/>
        </w:rPr>
        <w:t>de</w:t>
      </w:r>
      <w:r w:rsidR="00DA523F" w:rsidRPr="00920C58">
        <w:rPr>
          <w:rFonts w:ascii="Arial" w:hAnsi="Arial" w:cs="Arial"/>
          <w:bCs/>
          <w:sz w:val="18"/>
          <w:szCs w:val="18"/>
        </w:rPr>
        <w:t xml:space="preserve"> la medidas a adoptar y </w:t>
      </w:r>
      <w:r w:rsidR="00BD6DFB" w:rsidRPr="00920C58">
        <w:rPr>
          <w:rFonts w:ascii="Arial" w:hAnsi="Arial" w:cs="Arial"/>
          <w:bCs/>
          <w:sz w:val="18"/>
          <w:szCs w:val="18"/>
        </w:rPr>
        <w:t>de</w:t>
      </w:r>
      <w:r w:rsidR="00DA523F" w:rsidRPr="00920C58">
        <w:rPr>
          <w:rFonts w:ascii="Arial" w:hAnsi="Arial" w:cs="Arial"/>
          <w:bCs/>
          <w:sz w:val="18"/>
          <w:szCs w:val="18"/>
        </w:rPr>
        <w:t xml:space="preserve">l cumplimiento </w:t>
      </w:r>
      <w:r w:rsidR="00BD6DFB" w:rsidRPr="00920C58">
        <w:rPr>
          <w:rFonts w:ascii="Arial" w:hAnsi="Arial" w:cs="Arial"/>
          <w:bCs/>
          <w:sz w:val="18"/>
          <w:szCs w:val="18"/>
        </w:rPr>
        <w:t>de</w:t>
      </w:r>
      <w:r w:rsidR="00DA523F" w:rsidRPr="00920C58">
        <w:rPr>
          <w:rFonts w:ascii="Arial" w:hAnsi="Arial" w:cs="Arial"/>
          <w:bCs/>
          <w:sz w:val="18"/>
          <w:szCs w:val="18"/>
        </w:rPr>
        <w:t xml:space="preserve"> Código Técnico </w:t>
      </w:r>
      <w:r w:rsidR="00BD6DFB" w:rsidRPr="00920C58">
        <w:rPr>
          <w:rFonts w:ascii="Arial" w:hAnsi="Arial" w:cs="Arial"/>
          <w:bCs/>
          <w:sz w:val="18"/>
          <w:szCs w:val="18"/>
        </w:rPr>
        <w:t>de</w:t>
      </w:r>
      <w:r w:rsidR="00DA523F" w:rsidRPr="00920C58">
        <w:rPr>
          <w:rFonts w:ascii="Arial" w:hAnsi="Arial" w:cs="Arial"/>
          <w:bCs/>
          <w:sz w:val="18"/>
          <w:szCs w:val="18"/>
        </w:rPr>
        <w:t xml:space="preserve"> </w:t>
      </w:r>
      <w:smartTag w:uri="urn:schemas-microsoft-com:office:smarttags" w:element="PersonName">
        <w:smartTagPr>
          <w:attr w:name="ProductID" w:val="la Edificaci￳n."/>
        </w:smartTagPr>
        <w:r w:rsidR="00DA523F" w:rsidRPr="00920C58">
          <w:rPr>
            <w:rFonts w:ascii="Arial" w:hAnsi="Arial" w:cs="Arial"/>
            <w:bCs/>
            <w:sz w:val="18"/>
            <w:szCs w:val="18"/>
          </w:rPr>
          <w:t>la Edificación.</w:t>
        </w:r>
      </w:smartTag>
    </w:p>
    <w:p w:rsidR="00126B08"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E</w:t>
      </w:r>
      <w:r w:rsidR="00126B08" w:rsidRPr="00920C58">
        <w:rPr>
          <w:rFonts w:ascii="Arial" w:hAnsi="Arial" w:cs="Arial"/>
          <w:bCs/>
          <w:sz w:val="18"/>
          <w:szCs w:val="18"/>
        </w:rPr>
        <w:t xml:space="preserve">.2) Estimación </w:t>
      </w:r>
      <w:r w:rsidR="00BD6DFB" w:rsidRPr="00920C58">
        <w:rPr>
          <w:rFonts w:ascii="Arial" w:hAnsi="Arial" w:cs="Arial"/>
          <w:bCs/>
          <w:sz w:val="18"/>
          <w:szCs w:val="18"/>
        </w:rPr>
        <w:t>de</w:t>
      </w:r>
      <w:r w:rsidR="00126B08" w:rsidRPr="00920C58">
        <w:rPr>
          <w:rFonts w:ascii="Arial" w:hAnsi="Arial" w:cs="Arial"/>
          <w:bCs/>
          <w:sz w:val="18"/>
          <w:szCs w:val="18"/>
        </w:rPr>
        <w:t xml:space="preserve"> usuarios potenciales: </w:t>
      </w:r>
      <w:r w:rsidR="00BD6DFB" w:rsidRPr="00920C58">
        <w:rPr>
          <w:rFonts w:ascii="Arial" w:hAnsi="Arial" w:cs="Arial"/>
          <w:bCs/>
          <w:sz w:val="18"/>
          <w:szCs w:val="18"/>
        </w:rPr>
        <w:t>de</w:t>
      </w:r>
      <w:r w:rsidR="00126B08" w:rsidRPr="00920C58">
        <w:rPr>
          <w:rFonts w:ascii="Arial" w:hAnsi="Arial" w:cs="Arial"/>
          <w:bCs/>
          <w:sz w:val="18"/>
          <w:szCs w:val="18"/>
        </w:rPr>
        <w:t xml:space="preserve">claración responsable sobre el número estimado </w:t>
      </w:r>
      <w:r w:rsidR="00BD6DFB" w:rsidRPr="00920C58">
        <w:rPr>
          <w:rFonts w:ascii="Arial" w:hAnsi="Arial" w:cs="Arial"/>
          <w:bCs/>
          <w:sz w:val="18"/>
          <w:szCs w:val="18"/>
        </w:rPr>
        <w:t>de</w:t>
      </w:r>
      <w:r w:rsidR="00126B08" w:rsidRPr="00920C58">
        <w:rPr>
          <w:rFonts w:ascii="Arial" w:hAnsi="Arial" w:cs="Arial"/>
          <w:bCs/>
          <w:sz w:val="18"/>
          <w:szCs w:val="18"/>
        </w:rPr>
        <w:t xml:space="preserve"> usuarios potencialmente beneficiarios </w:t>
      </w:r>
      <w:r w:rsidR="00BD6DFB" w:rsidRPr="00920C58">
        <w:rPr>
          <w:rFonts w:ascii="Arial" w:hAnsi="Arial" w:cs="Arial"/>
          <w:bCs/>
          <w:sz w:val="18"/>
          <w:szCs w:val="18"/>
        </w:rPr>
        <w:t>de</w:t>
      </w:r>
      <w:r w:rsidR="00126B08" w:rsidRPr="00920C58">
        <w:rPr>
          <w:rFonts w:ascii="Arial" w:hAnsi="Arial" w:cs="Arial"/>
          <w:bCs/>
          <w:sz w:val="18"/>
          <w:szCs w:val="18"/>
        </w:rPr>
        <w:t xml:space="preserve"> la actuación.</w:t>
      </w:r>
    </w:p>
    <w:p w:rsidR="00DA523F"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F</w:t>
      </w:r>
      <w:r w:rsidR="00DA523F" w:rsidRPr="00920C58">
        <w:rPr>
          <w:rFonts w:ascii="Arial" w:hAnsi="Arial" w:cs="Arial"/>
          <w:bCs/>
          <w:sz w:val="18"/>
          <w:szCs w:val="18"/>
        </w:rPr>
        <w:t xml:space="preserve">) Caminos a lugares permanentemente </w:t>
      </w:r>
      <w:r w:rsidR="00126B08" w:rsidRPr="00920C58">
        <w:rPr>
          <w:rFonts w:ascii="Arial" w:hAnsi="Arial" w:cs="Arial"/>
          <w:bCs/>
          <w:sz w:val="18"/>
          <w:szCs w:val="18"/>
        </w:rPr>
        <w:t xml:space="preserve">habitados </w:t>
      </w:r>
      <w:r w:rsidR="00DA523F" w:rsidRPr="00920C58">
        <w:rPr>
          <w:rFonts w:ascii="Arial" w:hAnsi="Arial" w:cs="Arial"/>
          <w:bCs/>
          <w:sz w:val="18"/>
          <w:szCs w:val="18"/>
        </w:rPr>
        <w:t xml:space="preserve">y entre núcleos </w:t>
      </w:r>
      <w:r w:rsidR="00BD6DFB" w:rsidRPr="00920C58">
        <w:rPr>
          <w:rFonts w:ascii="Arial" w:hAnsi="Arial" w:cs="Arial"/>
          <w:bCs/>
          <w:sz w:val="18"/>
          <w:szCs w:val="18"/>
        </w:rPr>
        <w:t>de</w:t>
      </w:r>
      <w:r w:rsidR="00DA523F" w:rsidRPr="00920C58">
        <w:rPr>
          <w:rFonts w:ascii="Arial" w:hAnsi="Arial" w:cs="Arial"/>
          <w:bCs/>
          <w:sz w:val="18"/>
          <w:szCs w:val="18"/>
        </w:rPr>
        <w:t xml:space="preserve"> población</w:t>
      </w:r>
      <w:r w:rsidR="00126B08" w:rsidRPr="00920C58">
        <w:rPr>
          <w:rFonts w:ascii="Arial" w:hAnsi="Arial" w:cs="Arial"/>
          <w:bCs/>
          <w:sz w:val="18"/>
          <w:szCs w:val="18"/>
        </w:rPr>
        <w:t>.</w:t>
      </w:r>
    </w:p>
    <w:p w:rsidR="00126B08"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F</w:t>
      </w:r>
      <w:r w:rsidR="00DA523F" w:rsidRPr="00920C58">
        <w:rPr>
          <w:rFonts w:ascii="Arial" w:hAnsi="Arial" w:cs="Arial"/>
          <w:bCs/>
          <w:sz w:val="18"/>
          <w:szCs w:val="18"/>
        </w:rPr>
        <w:t xml:space="preserve">.1) </w:t>
      </w:r>
      <w:r w:rsidR="00126B08" w:rsidRPr="00920C58">
        <w:rPr>
          <w:rFonts w:ascii="Arial" w:hAnsi="Arial" w:cs="Arial"/>
          <w:bCs/>
          <w:sz w:val="18"/>
          <w:szCs w:val="18"/>
        </w:rPr>
        <w:t xml:space="preserve">Riesgos para personas y bienes: justificación técnica </w:t>
      </w:r>
      <w:r w:rsidR="00BD6DFB" w:rsidRPr="00920C58">
        <w:rPr>
          <w:rFonts w:ascii="Arial" w:hAnsi="Arial" w:cs="Arial"/>
          <w:bCs/>
          <w:sz w:val="18"/>
          <w:szCs w:val="18"/>
        </w:rPr>
        <w:t>de</w:t>
      </w:r>
      <w:r w:rsidR="00126B08" w:rsidRPr="00920C58">
        <w:rPr>
          <w:rFonts w:ascii="Arial" w:hAnsi="Arial" w:cs="Arial"/>
          <w:bCs/>
          <w:sz w:val="18"/>
          <w:szCs w:val="18"/>
        </w:rPr>
        <w:t xml:space="preserve"> los factores que conlleven tales riesgos. </w:t>
      </w:r>
    </w:p>
    <w:p w:rsidR="00DA523F"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F</w:t>
      </w:r>
      <w:r w:rsidR="00126B08" w:rsidRPr="00920C58">
        <w:rPr>
          <w:rFonts w:ascii="Arial" w:hAnsi="Arial" w:cs="Arial"/>
          <w:bCs/>
          <w:sz w:val="18"/>
          <w:szCs w:val="18"/>
        </w:rPr>
        <w:t>.2) Dificulta</w:t>
      </w:r>
      <w:r w:rsidR="00BD6DFB" w:rsidRPr="00920C58">
        <w:rPr>
          <w:rFonts w:ascii="Arial" w:hAnsi="Arial" w:cs="Arial"/>
          <w:bCs/>
          <w:sz w:val="18"/>
          <w:szCs w:val="18"/>
        </w:rPr>
        <w:t>de</w:t>
      </w:r>
      <w:r w:rsidR="00126B08" w:rsidRPr="00920C58">
        <w:rPr>
          <w:rFonts w:ascii="Arial" w:hAnsi="Arial" w:cs="Arial"/>
          <w:bCs/>
          <w:sz w:val="18"/>
          <w:szCs w:val="18"/>
        </w:rPr>
        <w:t xml:space="preserve">s </w:t>
      </w:r>
      <w:r w:rsidR="00BD6DFB" w:rsidRPr="00920C58">
        <w:rPr>
          <w:rFonts w:ascii="Arial" w:hAnsi="Arial" w:cs="Arial"/>
          <w:bCs/>
          <w:sz w:val="18"/>
          <w:szCs w:val="18"/>
        </w:rPr>
        <w:t>de</w:t>
      </w:r>
      <w:r w:rsidR="00126B08" w:rsidRPr="00920C58">
        <w:rPr>
          <w:rFonts w:ascii="Arial" w:hAnsi="Arial" w:cs="Arial"/>
          <w:bCs/>
          <w:sz w:val="18"/>
          <w:szCs w:val="18"/>
        </w:rPr>
        <w:t xml:space="preserve"> acceso para vehículos </w:t>
      </w:r>
      <w:r w:rsidR="00BD6DFB" w:rsidRPr="00920C58">
        <w:rPr>
          <w:rFonts w:ascii="Arial" w:hAnsi="Arial" w:cs="Arial"/>
          <w:bCs/>
          <w:sz w:val="18"/>
          <w:szCs w:val="18"/>
        </w:rPr>
        <w:t>de</w:t>
      </w:r>
      <w:r w:rsidR="00126B08" w:rsidRPr="00920C58">
        <w:rPr>
          <w:rFonts w:ascii="Arial" w:hAnsi="Arial" w:cs="Arial"/>
          <w:bCs/>
          <w:sz w:val="18"/>
          <w:szCs w:val="18"/>
        </w:rPr>
        <w:t xml:space="preserve">stinados a servicios públicos: </w:t>
      </w:r>
      <w:r w:rsidR="00BD6DFB" w:rsidRPr="00920C58">
        <w:rPr>
          <w:rFonts w:ascii="Arial" w:hAnsi="Arial" w:cs="Arial"/>
          <w:bCs/>
          <w:sz w:val="18"/>
          <w:szCs w:val="18"/>
        </w:rPr>
        <w:t>de</w:t>
      </w:r>
      <w:r w:rsidR="00126B08" w:rsidRPr="00920C58">
        <w:rPr>
          <w:rFonts w:ascii="Arial" w:hAnsi="Arial" w:cs="Arial"/>
          <w:bCs/>
          <w:sz w:val="18"/>
          <w:szCs w:val="18"/>
        </w:rPr>
        <w:t>claración responsable indicando su</w:t>
      </w:r>
      <w:r w:rsidR="007C7538">
        <w:rPr>
          <w:rFonts w:ascii="Arial" w:hAnsi="Arial" w:cs="Arial"/>
          <w:bCs/>
          <w:sz w:val="18"/>
          <w:szCs w:val="18"/>
        </w:rPr>
        <w:t xml:space="preserve"> </w:t>
      </w:r>
      <w:r w:rsidR="00126B08" w:rsidRPr="00920C58">
        <w:rPr>
          <w:rFonts w:ascii="Arial" w:hAnsi="Arial" w:cs="Arial"/>
          <w:bCs/>
          <w:sz w:val="18"/>
          <w:szCs w:val="18"/>
        </w:rPr>
        <w:t xml:space="preserve">tipo, número y, en su caso, frecuencia </w:t>
      </w:r>
      <w:r w:rsidR="00BD6DFB" w:rsidRPr="00920C58">
        <w:rPr>
          <w:rFonts w:ascii="Arial" w:hAnsi="Arial" w:cs="Arial"/>
          <w:bCs/>
          <w:sz w:val="18"/>
          <w:szCs w:val="18"/>
        </w:rPr>
        <w:t>de</w:t>
      </w:r>
      <w:r w:rsidR="00126B08" w:rsidRPr="00920C58">
        <w:rPr>
          <w:rFonts w:ascii="Arial" w:hAnsi="Arial" w:cs="Arial"/>
          <w:bCs/>
          <w:sz w:val="18"/>
          <w:szCs w:val="18"/>
        </w:rPr>
        <w:t xml:space="preserve"> paso.</w:t>
      </w:r>
    </w:p>
    <w:p w:rsidR="00126B08" w:rsidRPr="00920C58" w:rsidRDefault="00D046C0"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F</w:t>
      </w:r>
      <w:r w:rsidR="00126B08" w:rsidRPr="00920C58">
        <w:rPr>
          <w:rFonts w:ascii="Arial" w:hAnsi="Arial" w:cs="Arial"/>
          <w:bCs/>
          <w:sz w:val="18"/>
          <w:szCs w:val="18"/>
        </w:rPr>
        <w:t xml:space="preserve">.3) Estimación </w:t>
      </w:r>
      <w:r w:rsidR="00BD6DFB" w:rsidRPr="00920C58">
        <w:rPr>
          <w:rFonts w:ascii="Arial" w:hAnsi="Arial" w:cs="Arial"/>
          <w:bCs/>
          <w:sz w:val="18"/>
          <w:szCs w:val="18"/>
        </w:rPr>
        <w:t>de</w:t>
      </w:r>
      <w:r w:rsidR="00126B08" w:rsidRPr="00920C58">
        <w:rPr>
          <w:rFonts w:ascii="Arial" w:hAnsi="Arial" w:cs="Arial"/>
          <w:bCs/>
          <w:sz w:val="18"/>
          <w:szCs w:val="18"/>
        </w:rPr>
        <w:t xml:space="preserve"> usuarios potenciales: </w:t>
      </w:r>
      <w:r w:rsidR="00BD6DFB" w:rsidRPr="00920C58">
        <w:rPr>
          <w:rFonts w:ascii="Arial" w:hAnsi="Arial" w:cs="Arial"/>
          <w:bCs/>
          <w:sz w:val="18"/>
          <w:szCs w:val="18"/>
        </w:rPr>
        <w:t>de</w:t>
      </w:r>
      <w:r w:rsidR="00126B08" w:rsidRPr="00920C58">
        <w:rPr>
          <w:rFonts w:ascii="Arial" w:hAnsi="Arial" w:cs="Arial"/>
          <w:bCs/>
          <w:sz w:val="18"/>
          <w:szCs w:val="18"/>
        </w:rPr>
        <w:t xml:space="preserve">claración responsable sobre el número estimado </w:t>
      </w:r>
      <w:r w:rsidR="00BD6DFB" w:rsidRPr="00920C58">
        <w:rPr>
          <w:rFonts w:ascii="Arial" w:hAnsi="Arial" w:cs="Arial"/>
          <w:bCs/>
          <w:sz w:val="18"/>
          <w:szCs w:val="18"/>
        </w:rPr>
        <w:t>de</w:t>
      </w:r>
      <w:r w:rsidR="00126B08" w:rsidRPr="00920C58">
        <w:rPr>
          <w:rFonts w:ascii="Arial" w:hAnsi="Arial" w:cs="Arial"/>
          <w:bCs/>
          <w:sz w:val="18"/>
          <w:szCs w:val="18"/>
        </w:rPr>
        <w:t xml:space="preserve"> usuarios potencialmente beneficiarios </w:t>
      </w:r>
      <w:r w:rsidR="00BD6DFB" w:rsidRPr="00920C58">
        <w:rPr>
          <w:rFonts w:ascii="Arial" w:hAnsi="Arial" w:cs="Arial"/>
          <w:bCs/>
          <w:sz w:val="18"/>
          <w:szCs w:val="18"/>
        </w:rPr>
        <w:t>de</w:t>
      </w:r>
      <w:r w:rsidR="00126B08" w:rsidRPr="00920C58">
        <w:rPr>
          <w:rFonts w:ascii="Arial" w:hAnsi="Arial" w:cs="Arial"/>
          <w:bCs/>
          <w:sz w:val="18"/>
          <w:szCs w:val="18"/>
        </w:rPr>
        <w:t xml:space="preserve"> la actuación.</w:t>
      </w:r>
    </w:p>
    <w:p w:rsidR="004F492E" w:rsidRPr="00920C58" w:rsidRDefault="004F492E" w:rsidP="00390EFA">
      <w:pPr>
        <w:spacing w:beforeLines="120" w:before="288" w:after="0" w:line="312" w:lineRule="auto"/>
        <w:ind w:firstLine="360"/>
        <w:jc w:val="both"/>
        <w:rPr>
          <w:rFonts w:ascii="Arial" w:hAnsi="Arial" w:cs="Arial"/>
          <w:bCs/>
          <w:sz w:val="18"/>
          <w:szCs w:val="18"/>
        </w:rPr>
      </w:pPr>
      <w:r w:rsidRPr="00920C58">
        <w:rPr>
          <w:rFonts w:ascii="Arial" w:hAnsi="Arial" w:cs="Arial"/>
          <w:bCs/>
          <w:sz w:val="18"/>
          <w:szCs w:val="18"/>
        </w:rPr>
        <w:t>F.4) Riesgos derivados de la inexistencia o del estado deficiente de las infraestructuras para evacuación de aguas pluviales.</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4. Fijación </w:t>
      </w:r>
      <w:r w:rsidR="00BD6DFB" w:rsidRPr="00920C58">
        <w:rPr>
          <w:rFonts w:ascii="Arial" w:hAnsi="Arial" w:cs="Arial"/>
          <w:sz w:val="18"/>
          <w:szCs w:val="18"/>
        </w:rPr>
        <w:t>de</w:t>
      </w:r>
      <w:r w:rsidRPr="00920C58">
        <w:rPr>
          <w:rFonts w:ascii="Arial" w:hAnsi="Arial" w:cs="Arial"/>
          <w:sz w:val="18"/>
          <w:szCs w:val="18"/>
        </w:rPr>
        <w:t xml:space="preserve"> la aportación económica máxima </w:t>
      </w:r>
      <w:r w:rsidR="00BD6DFB" w:rsidRPr="00920C58">
        <w:rPr>
          <w:rFonts w:ascii="Arial" w:hAnsi="Arial" w:cs="Arial"/>
          <w:sz w:val="18"/>
          <w:szCs w:val="18"/>
        </w:rPr>
        <w:t>de</w:t>
      </w:r>
      <w:r w:rsidRPr="00920C58">
        <w:rPr>
          <w:rFonts w:ascii="Arial" w:hAnsi="Arial" w:cs="Arial"/>
          <w:sz w:val="18"/>
          <w:szCs w:val="18"/>
        </w:rPr>
        <w:t xml:space="preserve"> los Programas </w:t>
      </w:r>
      <w:r w:rsidR="00BD6DFB" w:rsidRPr="00920C58">
        <w:rPr>
          <w:rFonts w:ascii="Arial" w:hAnsi="Arial" w:cs="Arial"/>
          <w:sz w:val="18"/>
          <w:szCs w:val="18"/>
        </w:rPr>
        <w:t>de</w:t>
      </w:r>
      <w:r w:rsidRPr="00920C58">
        <w:rPr>
          <w:rFonts w:ascii="Arial" w:hAnsi="Arial" w:cs="Arial"/>
          <w:sz w:val="18"/>
          <w:szCs w:val="18"/>
        </w:rPr>
        <w:t xml:space="preserve"> Inversiones y Programación Local:</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 Proyecto </w:t>
      </w:r>
      <w:r w:rsidR="00BD6DFB" w:rsidRPr="00920C58">
        <w:rPr>
          <w:rFonts w:ascii="Arial" w:hAnsi="Arial" w:cs="Arial"/>
          <w:sz w:val="18"/>
          <w:szCs w:val="18"/>
        </w:rPr>
        <w:t>de</w:t>
      </w:r>
      <w:r w:rsidRPr="00920C58">
        <w:rPr>
          <w:rFonts w:ascii="Arial" w:hAnsi="Arial" w:cs="Arial"/>
          <w:sz w:val="18"/>
          <w:szCs w:val="18"/>
        </w:rPr>
        <w:t xml:space="preserve"> ejecución aprobado por pleno</w:t>
      </w:r>
      <w:r w:rsidR="006521A6" w:rsidRPr="00920C58">
        <w:rPr>
          <w:rFonts w:ascii="Arial" w:hAnsi="Arial" w:cs="Arial"/>
          <w:sz w:val="18"/>
          <w:szCs w:val="18"/>
        </w:rPr>
        <w:t>, junta o asamblea, con el contenido mínimo a que alude el número 11 de este Anexo</w:t>
      </w:r>
      <w:r w:rsidRPr="00920C58">
        <w:rPr>
          <w:rFonts w:ascii="Arial" w:hAnsi="Arial" w:cs="Arial"/>
          <w:sz w:val="18"/>
          <w:szCs w:val="18"/>
        </w:rPr>
        <w:t>.</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Acuerdo </w:t>
      </w:r>
      <w:r w:rsidR="00BD6DFB" w:rsidRPr="00920C58">
        <w:rPr>
          <w:rFonts w:ascii="Arial" w:hAnsi="Arial" w:cs="Arial"/>
          <w:sz w:val="18"/>
          <w:szCs w:val="18"/>
        </w:rPr>
        <w:t>de</w:t>
      </w:r>
      <w:r w:rsidRPr="00920C58">
        <w:rPr>
          <w:rFonts w:ascii="Arial" w:hAnsi="Arial" w:cs="Arial"/>
          <w:sz w:val="18"/>
          <w:szCs w:val="18"/>
        </w:rPr>
        <w:t xml:space="preserve"> pleno</w:t>
      </w:r>
      <w:r w:rsidR="006521A6" w:rsidRPr="00920C58">
        <w:rPr>
          <w:rFonts w:ascii="Arial" w:hAnsi="Arial" w:cs="Arial"/>
          <w:sz w:val="18"/>
          <w:szCs w:val="18"/>
        </w:rPr>
        <w:t xml:space="preserve">, junta o asamblea que apruebe </w:t>
      </w:r>
      <w:r w:rsidR="00BD6DFB" w:rsidRPr="00920C58">
        <w:rPr>
          <w:rFonts w:ascii="Arial" w:hAnsi="Arial" w:cs="Arial"/>
          <w:sz w:val="18"/>
          <w:szCs w:val="18"/>
        </w:rPr>
        <w:t>e</w:t>
      </w:r>
      <w:r w:rsidRPr="00920C58">
        <w:rPr>
          <w:rFonts w:ascii="Arial" w:hAnsi="Arial" w:cs="Arial"/>
          <w:sz w:val="18"/>
          <w:szCs w:val="18"/>
        </w:rPr>
        <w:t>l plan financiero</w:t>
      </w:r>
      <w:r w:rsidR="006521A6" w:rsidRPr="00920C58">
        <w:rPr>
          <w:rFonts w:ascii="Arial" w:hAnsi="Arial" w:cs="Arial"/>
          <w:sz w:val="18"/>
          <w:szCs w:val="18"/>
        </w:rPr>
        <w:t>, conforme al modelo-tipo a que alude el número 11 de este Anexo</w:t>
      </w:r>
      <w:r w:rsidRPr="00920C58">
        <w:rPr>
          <w:rFonts w:ascii="Arial" w:hAnsi="Arial" w:cs="Arial"/>
          <w:sz w:val="18"/>
          <w:szCs w:val="18"/>
        </w:rPr>
        <w:t>.</w:t>
      </w:r>
    </w:p>
    <w:p w:rsidR="009F055E"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 Convenios </w:t>
      </w:r>
      <w:r w:rsidR="00BD6DFB" w:rsidRPr="00920C58">
        <w:rPr>
          <w:rFonts w:ascii="Arial" w:hAnsi="Arial" w:cs="Arial"/>
          <w:sz w:val="18"/>
          <w:szCs w:val="18"/>
        </w:rPr>
        <w:t>de</w:t>
      </w:r>
      <w:r w:rsidRPr="00920C58">
        <w:rPr>
          <w:rFonts w:ascii="Arial" w:hAnsi="Arial" w:cs="Arial"/>
          <w:sz w:val="18"/>
          <w:szCs w:val="18"/>
        </w:rPr>
        <w:t xml:space="preserve"> colaboración en su caso con el contenido fijado en el </w:t>
      </w:r>
      <w:r w:rsidR="00EB0FE4" w:rsidRPr="00920C58">
        <w:rPr>
          <w:rFonts w:ascii="Arial" w:hAnsi="Arial" w:cs="Arial"/>
          <w:sz w:val="18"/>
          <w:szCs w:val="18"/>
        </w:rPr>
        <w:t>número</w:t>
      </w:r>
      <w:r w:rsidRPr="00920C58">
        <w:rPr>
          <w:rFonts w:ascii="Arial" w:hAnsi="Arial" w:cs="Arial"/>
          <w:sz w:val="18"/>
          <w:szCs w:val="18"/>
        </w:rPr>
        <w:t xml:space="preserve"> </w:t>
      </w:r>
      <w:r w:rsidR="00DA1B5E">
        <w:rPr>
          <w:rFonts w:ascii="Arial" w:hAnsi="Arial" w:cs="Arial"/>
          <w:sz w:val="18"/>
          <w:szCs w:val="18"/>
        </w:rPr>
        <w:t>6</w:t>
      </w:r>
      <w:r w:rsidRPr="00920C58">
        <w:rPr>
          <w:rFonts w:ascii="Arial" w:hAnsi="Arial" w:cs="Arial"/>
          <w:sz w:val="18"/>
          <w:szCs w:val="18"/>
        </w:rPr>
        <w:t>.</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5. Solicitu</w:t>
      </w:r>
      <w:r w:rsidR="00BD6DFB" w:rsidRPr="00920C58">
        <w:rPr>
          <w:rFonts w:ascii="Arial" w:hAnsi="Arial" w:cs="Arial"/>
          <w:sz w:val="18"/>
          <w:szCs w:val="18"/>
        </w:rPr>
        <w:t>de</w:t>
      </w:r>
      <w:r w:rsidRPr="00920C58">
        <w:rPr>
          <w:rFonts w:ascii="Arial" w:hAnsi="Arial" w:cs="Arial"/>
          <w:sz w:val="18"/>
          <w:szCs w:val="18"/>
        </w:rPr>
        <w:t xml:space="preserve">s </w:t>
      </w:r>
      <w:r w:rsidR="00BD6DFB" w:rsidRPr="00920C58">
        <w:rPr>
          <w:rFonts w:ascii="Arial" w:hAnsi="Arial" w:cs="Arial"/>
          <w:sz w:val="18"/>
          <w:szCs w:val="18"/>
        </w:rPr>
        <w:t>de</w:t>
      </w:r>
      <w:r w:rsidRPr="00920C58">
        <w:rPr>
          <w:rFonts w:ascii="Arial" w:hAnsi="Arial" w:cs="Arial"/>
          <w:sz w:val="18"/>
          <w:szCs w:val="18"/>
        </w:rPr>
        <w:t xml:space="preserve"> abono </w:t>
      </w:r>
      <w:r w:rsidR="00BD6DFB" w:rsidRPr="00920C58">
        <w:rPr>
          <w:rFonts w:ascii="Arial" w:hAnsi="Arial" w:cs="Arial"/>
          <w:sz w:val="18"/>
          <w:szCs w:val="18"/>
        </w:rPr>
        <w:t>de</w:t>
      </w:r>
      <w:r w:rsidRPr="00920C58">
        <w:rPr>
          <w:rFonts w:ascii="Arial" w:hAnsi="Arial" w:cs="Arial"/>
          <w:sz w:val="18"/>
          <w:szCs w:val="18"/>
        </w:rPr>
        <w:t xml:space="preserve"> inversiones incluidas en los apartados </w:t>
      </w:r>
      <w:r w:rsidR="00BD6DFB" w:rsidRPr="00920C58">
        <w:rPr>
          <w:rFonts w:ascii="Arial" w:hAnsi="Arial" w:cs="Arial"/>
          <w:sz w:val="18"/>
          <w:szCs w:val="18"/>
        </w:rPr>
        <w:t>de</w:t>
      </w:r>
      <w:r w:rsidRPr="00920C58">
        <w:rPr>
          <w:rFonts w:ascii="Arial" w:hAnsi="Arial" w:cs="Arial"/>
          <w:sz w:val="18"/>
          <w:szCs w:val="18"/>
        </w:rPr>
        <w:t xml:space="preserve"> </w:t>
      </w:r>
      <w:r w:rsidR="003B7D3F" w:rsidRPr="00920C58">
        <w:rPr>
          <w:rFonts w:ascii="Arial" w:hAnsi="Arial" w:cs="Arial"/>
          <w:sz w:val="18"/>
          <w:szCs w:val="18"/>
        </w:rPr>
        <w:t xml:space="preserve">Programas </w:t>
      </w:r>
      <w:r w:rsidR="00BD6DFB" w:rsidRPr="00920C58">
        <w:rPr>
          <w:rFonts w:ascii="Arial" w:hAnsi="Arial" w:cs="Arial"/>
          <w:sz w:val="18"/>
          <w:szCs w:val="18"/>
        </w:rPr>
        <w:t>de</w:t>
      </w:r>
      <w:r w:rsidR="003B7D3F" w:rsidRPr="00920C58">
        <w:rPr>
          <w:rFonts w:ascii="Arial" w:hAnsi="Arial" w:cs="Arial"/>
          <w:sz w:val="18"/>
          <w:szCs w:val="18"/>
        </w:rPr>
        <w:t xml:space="preserve"> Inversiones</w:t>
      </w:r>
      <w:r w:rsidRPr="00920C58">
        <w:rPr>
          <w:rFonts w:ascii="Arial" w:hAnsi="Arial" w:cs="Arial"/>
          <w:sz w:val="18"/>
          <w:szCs w:val="18"/>
        </w:rPr>
        <w:t xml:space="preserve"> y </w:t>
      </w:r>
      <w:r w:rsidR="00BD6DFB" w:rsidRPr="00920C58">
        <w:rPr>
          <w:rFonts w:ascii="Arial" w:hAnsi="Arial" w:cs="Arial"/>
          <w:sz w:val="18"/>
          <w:szCs w:val="18"/>
        </w:rPr>
        <w:t>de</w:t>
      </w:r>
      <w:r w:rsidRPr="00920C58">
        <w:rPr>
          <w:rFonts w:ascii="Arial" w:hAnsi="Arial" w:cs="Arial"/>
          <w:sz w:val="18"/>
          <w:szCs w:val="18"/>
        </w:rPr>
        <w:t xml:space="preserve"> Programación Local:</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 Solicitud </w:t>
      </w:r>
      <w:r w:rsidR="00BD6DFB" w:rsidRPr="00920C58">
        <w:rPr>
          <w:rFonts w:ascii="Arial" w:hAnsi="Arial" w:cs="Arial"/>
          <w:sz w:val="18"/>
          <w:szCs w:val="18"/>
        </w:rPr>
        <w:t>de</w:t>
      </w:r>
      <w:r w:rsidRPr="00920C58">
        <w:rPr>
          <w:rFonts w:ascii="Arial" w:hAnsi="Arial" w:cs="Arial"/>
          <w:sz w:val="18"/>
          <w:szCs w:val="18"/>
        </w:rPr>
        <w:t xml:space="preserve"> abono por inicio </w:t>
      </w:r>
      <w:r w:rsidR="00BD6DFB" w:rsidRPr="00920C58">
        <w:rPr>
          <w:rFonts w:ascii="Arial" w:hAnsi="Arial" w:cs="Arial"/>
          <w:sz w:val="18"/>
          <w:szCs w:val="18"/>
        </w:rPr>
        <w:t>de</w:t>
      </w:r>
      <w:r w:rsidRPr="00920C58">
        <w:rPr>
          <w:rFonts w:ascii="Arial" w:hAnsi="Arial" w:cs="Arial"/>
          <w:sz w:val="18"/>
          <w:szCs w:val="18"/>
        </w:rPr>
        <w:t xml:space="preserve"> obra:</w:t>
      </w:r>
    </w:p>
    <w:p w:rsidR="00676816"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A.1) Certificación en la que conste:</w:t>
      </w:r>
    </w:p>
    <w:p w:rsidR="00DA523F" w:rsidRPr="00920C58" w:rsidRDefault="009E042B" w:rsidP="00390EFA">
      <w:pPr>
        <w:spacing w:beforeLines="120" w:before="288" w:after="0" w:line="312" w:lineRule="auto"/>
        <w:ind w:firstLine="360"/>
        <w:jc w:val="both"/>
        <w:rPr>
          <w:rFonts w:ascii="Arial" w:hAnsi="Arial" w:cs="Arial"/>
          <w:bCs/>
          <w:sz w:val="18"/>
          <w:szCs w:val="18"/>
        </w:rPr>
      </w:pPr>
      <w:r>
        <w:rPr>
          <w:rFonts w:ascii="Arial" w:hAnsi="Arial" w:cs="Arial"/>
          <w:bCs/>
          <w:sz w:val="18"/>
          <w:szCs w:val="18"/>
        </w:rPr>
        <w:t>–</w:t>
      </w:r>
      <w:r w:rsidR="00AE7D9C" w:rsidRPr="00920C58">
        <w:rPr>
          <w:rFonts w:ascii="Arial" w:hAnsi="Arial" w:cs="Arial"/>
          <w:bCs/>
          <w:sz w:val="18"/>
          <w:szCs w:val="18"/>
        </w:rPr>
        <w:t xml:space="preserve"> </w:t>
      </w:r>
      <w:r w:rsidR="00DA523F" w:rsidRPr="00920C58">
        <w:rPr>
          <w:rFonts w:ascii="Arial" w:hAnsi="Arial" w:cs="Arial"/>
          <w:bCs/>
          <w:sz w:val="18"/>
          <w:szCs w:val="18"/>
        </w:rPr>
        <w:t xml:space="preserve">Presupuesto </w:t>
      </w:r>
      <w:r w:rsidR="00BD6DFB" w:rsidRPr="00920C58">
        <w:rPr>
          <w:rFonts w:ascii="Arial" w:hAnsi="Arial" w:cs="Arial"/>
          <w:bCs/>
          <w:sz w:val="18"/>
          <w:szCs w:val="18"/>
        </w:rPr>
        <w:t>de</w:t>
      </w:r>
      <w:r w:rsidR="00DA523F" w:rsidRPr="00920C58">
        <w:rPr>
          <w:rFonts w:ascii="Arial" w:hAnsi="Arial" w:cs="Arial"/>
          <w:bCs/>
          <w:sz w:val="18"/>
          <w:szCs w:val="18"/>
        </w:rPr>
        <w:t xml:space="preserve"> licitació</w:t>
      </w:r>
      <w:r w:rsidR="00676816" w:rsidRPr="00920C58">
        <w:rPr>
          <w:rFonts w:ascii="Arial" w:hAnsi="Arial" w:cs="Arial"/>
          <w:bCs/>
          <w:sz w:val="18"/>
          <w:szCs w:val="18"/>
        </w:rPr>
        <w:t>n</w:t>
      </w:r>
      <w:r w:rsidR="00AE7D9C" w:rsidRPr="00920C58">
        <w:rPr>
          <w:rFonts w:ascii="Arial" w:hAnsi="Arial" w:cs="Arial"/>
          <w:bCs/>
          <w:sz w:val="18"/>
          <w:szCs w:val="18"/>
        </w:rPr>
        <w:t>, precio</w:t>
      </w:r>
      <w:r w:rsidR="00676816" w:rsidRPr="00920C58">
        <w:rPr>
          <w:rFonts w:ascii="Arial" w:hAnsi="Arial" w:cs="Arial"/>
          <w:bCs/>
          <w:sz w:val="18"/>
          <w:szCs w:val="18"/>
        </w:rPr>
        <w:t xml:space="preserve"> </w:t>
      </w:r>
      <w:r w:rsidR="00BD6DFB" w:rsidRPr="00920C58">
        <w:rPr>
          <w:rFonts w:ascii="Arial" w:hAnsi="Arial" w:cs="Arial"/>
          <w:bCs/>
          <w:sz w:val="18"/>
          <w:szCs w:val="18"/>
        </w:rPr>
        <w:t>de</w:t>
      </w:r>
      <w:r w:rsidR="00676816" w:rsidRPr="00920C58">
        <w:rPr>
          <w:rFonts w:ascii="Arial" w:hAnsi="Arial" w:cs="Arial"/>
          <w:bCs/>
          <w:sz w:val="18"/>
          <w:szCs w:val="18"/>
        </w:rPr>
        <w:t xml:space="preserve"> adjudicación </w:t>
      </w:r>
      <w:r w:rsidR="00BD6DFB" w:rsidRPr="00920C58">
        <w:rPr>
          <w:rFonts w:ascii="Arial" w:hAnsi="Arial" w:cs="Arial"/>
          <w:bCs/>
          <w:sz w:val="18"/>
          <w:szCs w:val="18"/>
        </w:rPr>
        <w:t>de</w:t>
      </w:r>
      <w:r w:rsidR="00676816" w:rsidRPr="00920C58">
        <w:rPr>
          <w:rFonts w:ascii="Arial" w:hAnsi="Arial" w:cs="Arial"/>
          <w:bCs/>
          <w:sz w:val="18"/>
          <w:szCs w:val="18"/>
        </w:rPr>
        <w:t xml:space="preserve"> la obra</w:t>
      </w:r>
      <w:r w:rsidR="00AE7D9C" w:rsidRPr="00920C58">
        <w:rPr>
          <w:rFonts w:ascii="Arial" w:hAnsi="Arial" w:cs="Arial"/>
          <w:bCs/>
          <w:sz w:val="18"/>
          <w:szCs w:val="18"/>
        </w:rPr>
        <w:t>,</w:t>
      </w:r>
      <w:r w:rsidR="00676816" w:rsidRPr="00920C58">
        <w:rPr>
          <w:rFonts w:ascii="Arial" w:hAnsi="Arial" w:cs="Arial"/>
          <w:bCs/>
          <w:sz w:val="18"/>
          <w:szCs w:val="18"/>
        </w:rPr>
        <w:t xml:space="preserve"> </w:t>
      </w:r>
      <w:r w:rsidR="00BD6DFB" w:rsidRPr="00920C58">
        <w:rPr>
          <w:rFonts w:ascii="Arial" w:hAnsi="Arial" w:cs="Arial"/>
          <w:bCs/>
          <w:sz w:val="18"/>
          <w:szCs w:val="18"/>
        </w:rPr>
        <w:t>de</w:t>
      </w:r>
      <w:r w:rsidR="00676816" w:rsidRPr="00920C58">
        <w:rPr>
          <w:rFonts w:ascii="Arial" w:hAnsi="Arial" w:cs="Arial"/>
          <w:bCs/>
          <w:sz w:val="18"/>
          <w:szCs w:val="18"/>
        </w:rPr>
        <w:t xml:space="preserve"> </w:t>
      </w:r>
      <w:r w:rsidR="00DA523F" w:rsidRPr="00920C58">
        <w:rPr>
          <w:rFonts w:ascii="Arial" w:hAnsi="Arial" w:cs="Arial"/>
          <w:bCs/>
          <w:sz w:val="18"/>
          <w:szCs w:val="18"/>
        </w:rPr>
        <w:t xml:space="preserve">la redacción </w:t>
      </w:r>
      <w:r w:rsidR="00BD6DFB" w:rsidRPr="00920C58">
        <w:rPr>
          <w:rFonts w:ascii="Arial" w:hAnsi="Arial" w:cs="Arial"/>
          <w:bCs/>
          <w:sz w:val="18"/>
          <w:szCs w:val="18"/>
        </w:rPr>
        <w:t>de</w:t>
      </w:r>
      <w:r w:rsidR="00DA523F" w:rsidRPr="00920C58">
        <w:rPr>
          <w:rFonts w:ascii="Arial" w:hAnsi="Arial" w:cs="Arial"/>
          <w:bCs/>
          <w:sz w:val="18"/>
          <w:szCs w:val="18"/>
        </w:rPr>
        <w:t xml:space="preserve">l proyecto técnico y </w:t>
      </w:r>
      <w:r w:rsidR="00BD6DFB" w:rsidRPr="00920C58">
        <w:rPr>
          <w:rFonts w:ascii="Arial" w:hAnsi="Arial" w:cs="Arial"/>
          <w:bCs/>
          <w:sz w:val="18"/>
          <w:szCs w:val="18"/>
        </w:rPr>
        <w:t>de</w:t>
      </w:r>
      <w:r w:rsidR="00DA523F" w:rsidRPr="00920C58">
        <w:rPr>
          <w:rFonts w:ascii="Arial" w:hAnsi="Arial" w:cs="Arial"/>
          <w:bCs/>
          <w:sz w:val="18"/>
          <w:szCs w:val="18"/>
        </w:rPr>
        <w:t xml:space="preserve"> la dirección facultativa, con indicación </w:t>
      </w:r>
      <w:r w:rsidR="00BD6DFB" w:rsidRPr="00920C58">
        <w:rPr>
          <w:rFonts w:ascii="Arial" w:hAnsi="Arial" w:cs="Arial"/>
          <w:bCs/>
          <w:sz w:val="18"/>
          <w:szCs w:val="18"/>
        </w:rPr>
        <w:t>de</w:t>
      </w:r>
      <w:r w:rsidR="00DA523F" w:rsidRPr="00920C58">
        <w:rPr>
          <w:rFonts w:ascii="Arial" w:hAnsi="Arial" w:cs="Arial"/>
          <w:bCs/>
          <w:sz w:val="18"/>
          <w:szCs w:val="18"/>
        </w:rPr>
        <w:t>l coe</w:t>
      </w:r>
      <w:r w:rsidR="00676816" w:rsidRPr="00920C58">
        <w:rPr>
          <w:rFonts w:ascii="Arial" w:hAnsi="Arial" w:cs="Arial"/>
          <w:bCs/>
          <w:sz w:val="18"/>
          <w:szCs w:val="18"/>
        </w:rPr>
        <w:t xml:space="preserve">ficiente </w:t>
      </w:r>
      <w:r w:rsidR="00BD6DFB" w:rsidRPr="00920C58">
        <w:rPr>
          <w:rFonts w:ascii="Arial" w:hAnsi="Arial" w:cs="Arial"/>
          <w:bCs/>
          <w:sz w:val="18"/>
          <w:szCs w:val="18"/>
        </w:rPr>
        <w:t>de</w:t>
      </w:r>
      <w:r w:rsidR="00676816" w:rsidRPr="00920C58">
        <w:rPr>
          <w:rFonts w:ascii="Arial" w:hAnsi="Arial" w:cs="Arial"/>
          <w:bCs/>
          <w:sz w:val="18"/>
          <w:szCs w:val="18"/>
        </w:rPr>
        <w:t xml:space="preserve"> variación producido</w:t>
      </w:r>
      <w:r w:rsidR="00AE7D9C" w:rsidRPr="00920C58">
        <w:rPr>
          <w:rFonts w:ascii="Arial" w:hAnsi="Arial" w:cs="Arial"/>
          <w:bCs/>
          <w:sz w:val="18"/>
          <w:szCs w:val="18"/>
        </w:rPr>
        <w:t xml:space="preserve"> y</w:t>
      </w:r>
      <w:r w:rsidR="00676816" w:rsidRPr="00920C58">
        <w:rPr>
          <w:rFonts w:ascii="Arial" w:hAnsi="Arial" w:cs="Arial"/>
          <w:bCs/>
          <w:sz w:val="18"/>
          <w:szCs w:val="18"/>
        </w:rPr>
        <w:t xml:space="preserve"> </w:t>
      </w:r>
      <w:r w:rsidR="00BD6DFB" w:rsidRPr="00920C58">
        <w:rPr>
          <w:rFonts w:ascii="Arial" w:hAnsi="Arial" w:cs="Arial"/>
          <w:bCs/>
          <w:sz w:val="18"/>
          <w:szCs w:val="18"/>
        </w:rPr>
        <w:t>de</w:t>
      </w:r>
      <w:r w:rsidR="00676816" w:rsidRPr="00920C58">
        <w:rPr>
          <w:rFonts w:ascii="Arial" w:hAnsi="Arial" w:cs="Arial"/>
          <w:bCs/>
          <w:sz w:val="18"/>
          <w:szCs w:val="18"/>
        </w:rPr>
        <w:t>l IVA aplicado.</w:t>
      </w:r>
    </w:p>
    <w:p w:rsidR="00DA523F" w:rsidRPr="00920C58" w:rsidRDefault="009E042B" w:rsidP="00390EFA">
      <w:pPr>
        <w:spacing w:beforeLines="120" w:before="288" w:after="0" w:line="312" w:lineRule="auto"/>
        <w:ind w:firstLine="360"/>
        <w:jc w:val="both"/>
        <w:rPr>
          <w:rFonts w:ascii="Arial" w:hAnsi="Arial" w:cs="Arial"/>
          <w:bCs/>
          <w:sz w:val="18"/>
          <w:szCs w:val="18"/>
        </w:rPr>
      </w:pPr>
      <w:r>
        <w:rPr>
          <w:rFonts w:ascii="Arial" w:hAnsi="Arial" w:cs="Arial"/>
          <w:bCs/>
          <w:sz w:val="18"/>
          <w:szCs w:val="18"/>
        </w:rPr>
        <w:t>–</w:t>
      </w:r>
      <w:r w:rsidR="00DA523F" w:rsidRPr="00920C58">
        <w:rPr>
          <w:rFonts w:ascii="Arial" w:hAnsi="Arial" w:cs="Arial"/>
          <w:bCs/>
          <w:sz w:val="18"/>
          <w:szCs w:val="18"/>
        </w:rPr>
        <w:t xml:space="preserve"> Plazo </w:t>
      </w:r>
      <w:r w:rsidR="00BD6DFB" w:rsidRPr="00920C58">
        <w:rPr>
          <w:rFonts w:ascii="Arial" w:hAnsi="Arial" w:cs="Arial"/>
          <w:bCs/>
          <w:sz w:val="18"/>
          <w:szCs w:val="18"/>
        </w:rPr>
        <w:t>de</w:t>
      </w:r>
      <w:r w:rsidR="00DA523F" w:rsidRPr="00920C58">
        <w:rPr>
          <w:rFonts w:ascii="Arial" w:hAnsi="Arial" w:cs="Arial"/>
          <w:bCs/>
          <w:sz w:val="18"/>
          <w:szCs w:val="18"/>
        </w:rPr>
        <w:t xml:space="preserve"> ejecución fijado.</w:t>
      </w:r>
    </w:p>
    <w:p w:rsidR="00DA523F" w:rsidRPr="00920C58" w:rsidRDefault="009E042B" w:rsidP="00390EFA">
      <w:pPr>
        <w:spacing w:beforeLines="120" w:before="288" w:after="0" w:line="312" w:lineRule="auto"/>
        <w:ind w:firstLine="360"/>
        <w:jc w:val="both"/>
        <w:rPr>
          <w:rFonts w:ascii="Arial" w:hAnsi="Arial" w:cs="Arial"/>
          <w:bCs/>
          <w:sz w:val="18"/>
          <w:szCs w:val="18"/>
        </w:rPr>
      </w:pPr>
      <w:r>
        <w:rPr>
          <w:rFonts w:ascii="Arial" w:hAnsi="Arial" w:cs="Arial"/>
          <w:bCs/>
          <w:sz w:val="18"/>
          <w:szCs w:val="18"/>
        </w:rPr>
        <w:t>–</w:t>
      </w:r>
      <w:r w:rsidR="00DA523F" w:rsidRPr="00920C58">
        <w:rPr>
          <w:rFonts w:ascii="Arial" w:hAnsi="Arial" w:cs="Arial"/>
          <w:bCs/>
          <w:sz w:val="18"/>
          <w:szCs w:val="18"/>
        </w:rPr>
        <w:t xml:space="preserve"> Nombre o razón social e i</w:t>
      </w:r>
      <w:r w:rsidR="00BD6DFB" w:rsidRPr="00920C58">
        <w:rPr>
          <w:rFonts w:ascii="Arial" w:hAnsi="Arial" w:cs="Arial"/>
          <w:bCs/>
          <w:sz w:val="18"/>
          <w:szCs w:val="18"/>
        </w:rPr>
        <w:t>de</w:t>
      </w:r>
      <w:r w:rsidR="00DA523F" w:rsidRPr="00920C58">
        <w:rPr>
          <w:rFonts w:ascii="Arial" w:hAnsi="Arial" w:cs="Arial"/>
          <w:bCs/>
          <w:sz w:val="18"/>
          <w:szCs w:val="18"/>
        </w:rPr>
        <w:t xml:space="preserve">ntificación fiscal </w:t>
      </w:r>
      <w:r w:rsidR="00BD6DFB" w:rsidRPr="00920C58">
        <w:rPr>
          <w:rFonts w:ascii="Arial" w:hAnsi="Arial" w:cs="Arial"/>
          <w:bCs/>
          <w:sz w:val="18"/>
          <w:szCs w:val="18"/>
        </w:rPr>
        <w:t>de</w:t>
      </w:r>
      <w:r w:rsidR="00DA523F" w:rsidRPr="00920C58">
        <w:rPr>
          <w:rFonts w:ascii="Arial" w:hAnsi="Arial" w:cs="Arial"/>
          <w:bCs/>
          <w:sz w:val="18"/>
          <w:szCs w:val="18"/>
        </w:rPr>
        <w:t xml:space="preserve">l adjudicatario </w:t>
      </w:r>
      <w:r w:rsidR="00BD6DFB" w:rsidRPr="00920C58">
        <w:rPr>
          <w:rFonts w:ascii="Arial" w:hAnsi="Arial" w:cs="Arial"/>
          <w:bCs/>
          <w:sz w:val="18"/>
          <w:szCs w:val="18"/>
        </w:rPr>
        <w:t>de</w:t>
      </w:r>
      <w:r w:rsidR="00DA523F" w:rsidRPr="00920C58">
        <w:rPr>
          <w:rFonts w:ascii="Arial" w:hAnsi="Arial" w:cs="Arial"/>
          <w:bCs/>
          <w:sz w:val="18"/>
          <w:szCs w:val="18"/>
        </w:rPr>
        <w:t xml:space="preserve"> las obras.</w:t>
      </w:r>
    </w:p>
    <w:p w:rsidR="00AE7D9C" w:rsidRPr="00920C58" w:rsidRDefault="009E042B" w:rsidP="00390EFA">
      <w:pPr>
        <w:spacing w:beforeLines="120" w:before="288" w:after="0" w:line="312" w:lineRule="auto"/>
        <w:ind w:firstLine="360"/>
        <w:jc w:val="both"/>
        <w:rPr>
          <w:rFonts w:ascii="Arial" w:hAnsi="Arial" w:cs="Arial"/>
          <w:bCs/>
          <w:sz w:val="18"/>
          <w:szCs w:val="18"/>
        </w:rPr>
      </w:pPr>
      <w:r>
        <w:rPr>
          <w:rFonts w:ascii="Arial" w:hAnsi="Arial" w:cs="Arial"/>
          <w:bCs/>
          <w:sz w:val="18"/>
          <w:szCs w:val="18"/>
        </w:rPr>
        <w:lastRenderedPageBreak/>
        <w:t>–</w:t>
      </w:r>
      <w:r w:rsidR="00AE7D9C" w:rsidRPr="00920C58">
        <w:rPr>
          <w:rFonts w:ascii="Arial" w:hAnsi="Arial" w:cs="Arial"/>
          <w:bCs/>
          <w:sz w:val="18"/>
          <w:szCs w:val="18"/>
        </w:rPr>
        <w:t xml:space="preserve"> Cumplimiento de la obligación de incluir, en los pliegos utilizados para la adjudicación, la cláusula social referida en el artículo 20 de la </w:t>
      </w:r>
      <w:r w:rsidR="005F0780">
        <w:rPr>
          <w:rFonts w:ascii="Arial" w:hAnsi="Arial" w:cs="Arial"/>
          <w:bCs/>
          <w:sz w:val="18"/>
          <w:szCs w:val="18"/>
        </w:rPr>
        <w:t>presente ley foral</w:t>
      </w:r>
      <w:r w:rsidR="00AE7D9C" w:rsidRPr="00920C58">
        <w:rPr>
          <w:rFonts w:ascii="Arial" w:hAnsi="Arial" w:cs="Arial"/>
          <w:bCs/>
          <w:sz w:val="18"/>
          <w:szCs w:val="18"/>
        </w:rPr>
        <w:t>.</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A.2) Copia </w:t>
      </w:r>
      <w:r w:rsidR="00BD6DFB" w:rsidRPr="00920C58">
        <w:rPr>
          <w:rFonts w:ascii="Arial" w:hAnsi="Arial" w:cs="Arial"/>
          <w:sz w:val="18"/>
          <w:szCs w:val="18"/>
        </w:rPr>
        <w:t>de</w:t>
      </w:r>
      <w:r w:rsidRPr="00920C58">
        <w:rPr>
          <w:rFonts w:ascii="Arial" w:hAnsi="Arial" w:cs="Arial"/>
          <w:sz w:val="18"/>
          <w:szCs w:val="18"/>
        </w:rPr>
        <w:t xml:space="preserve">l acta </w:t>
      </w:r>
      <w:r w:rsidR="00BD6DFB" w:rsidRPr="00920C58">
        <w:rPr>
          <w:rFonts w:ascii="Arial" w:hAnsi="Arial" w:cs="Arial"/>
          <w:sz w:val="18"/>
          <w:szCs w:val="18"/>
        </w:rPr>
        <w:t>de</w:t>
      </w:r>
      <w:r w:rsidRPr="00920C58">
        <w:rPr>
          <w:rFonts w:ascii="Arial" w:hAnsi="Arial" w:cs="Arial"/>
          <w:sz w:val="18"/>
          <w:szCs w:val="18"/>
        </w:rPr>
        <w:t xml:space="preserve"> replanteo. </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Solicitud </w:t>
      </w:r>
      <w:r w:rsidR="00BD6DFB" w:rsidRPr="00920C58">
        <w:rPr>
          <w:rFonts w:ascii="Arial" w:hAnsi="Arial" w:cs="Arial"/>
          <w:sz w:val="18"/>
          <w:szCs w:val="18"/>
        </w:rPr>
        <w:t>de</w:t>
      </w:r>
      <w:r w:rsidRPr="00920C58">
        <w:rPr>
          <w:rFonts w:ascii="Arial" w:hAnsi="Arial" w:cs="Arial"/>
          <w:sz w:val="18"/>
          <w:szCs w:val="18"/>
        </w:rPr>
        <w:t xml:space="preserve"> abono a mitad </w:t>
      </w:r>
      <w:r w:rsidR="00BD6DFB" w:rsidRPr="00920C58">
        <w:rPr>
          <w:rFonts w:ascii="Arial" w:hAnsi="Arial" w:cs="Arial"/>
          <w:sz w:val="18"/>
          <w:szCs w:val="18"/>
        </w:rPr>
        <w:t>de</w:t>
      </w:r>
      <w:r w:rsidRPr="00920C58">
        <w:rPr>
          <w:rFonts w:ascii="Arial" w:hAnsi="Arial" w:cs="Arial"/>
          <w:sz w:val="18"/>
          <w:szCs w:val="18"/>
        </w:rPr>
        <w:t xml:space="preserve"> obra:</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B.1) Certificación </w:t>
      </w:r>
      <w:r w:rsidR="00BD6DFB" w:rsidRPr="00920C58">
        <w:rPr>
          <w:rFonts w:ascii="Arial" w:hAnsi="Arial" w:cs="Arial"/>
          <w:sz w:val="18"/>
          <w:szCs w:val="18"/>
        </w:rPr>
        <w:t>de</w:t>
      </w:r>
      <w:r w:rsidRPr="00920C58">
        <w:rPr>
          <w:rFonts w:ascii="Arial" w:hAnsi="Arial" w:cs="Arial"/>
          <w:sz w:val="18"/>
          <w:szCs w:val="18"/>
        </w:rPr>
        <w:t xml:space="preserve"> obra a origen con mediciones </w:t>
      </w:r>
      <w:r w:rsidR="00BD6DFB" w:rsidRPr="00920C58">
        <w:rPr>
          <w:rFonts w:ascii="Arial" w:hAnsi="Arial" w:cs="Arial"/>
          <w:sz w:val="18"/>
          <w:szCs w:val="18"/>
        </w:rPr>
        <w:t>de</w:t>
      </w:r>
      <w:r w:rsidRPr="00920C58">
        <w:rPr>
          <w:rFonts w:ascii="Arial" w:hAnsi="Arial" w:cs="Arial"/>
          <w:sz w:val="18"/>
          <w:szCs w:val="18"/>
        </w:rPr>
        <w:t xml:space="preserve">talladas y ajustadas a las condiciones </w:t>
      </w:r>
      <w:r w:rsidR="00BD6DFB" w:rsidRPr="00920C58">
        <w:rPr>
          <w:rFonts w:ascii="Arial" w:hAnsi="Arial" w:cs="Arial"/>
          <w:sz w:val="18"/>
          <w:szCs w:val="18"/>
        </w:rPr>
        <w:t>de</w:t>
      </w:r>
      <w:r w:rsidRPr="00920C58">
        <w:rPr>
          <w:rFonts w:ascii="Arial" w:hAnsi="Arial" w:cs="Arial"/>
          <w:sz w:val="18"/>
          <w:szCs w:val="18"/>
        </w:rPr>
        <w:t xml:space="preserve"> la adjudicación, suscritas al menos por la propiedad y por la dirección </w:t>
      </w:r>
      <w:r w:rsidR="00BD6DFB" w:rsidRPr="00920C58">
        <w:rPr>
          <w:rFonts w:ascii="Arial" w:hAnsi="Arial" w:cs="Arial"/>
          <w:sz w:val="18"/>
          <w:szCs w:val="18"/>
        </w:rPr>
        <w:t>de</w:t>
      </w:r>
      <w:r w:rsidRPr="00920C58">
        <w:rPr>
          <w:rFonts w:ascii="Arial" w:hAnsi="Arial" w:cs="Arial"/>
          <w:sz w:val="18"/>
          <w:szCs w:val="18"/>
        </w:rPr>
        <w:t xml:space="preserve"> la misma y copias </w:t>
      </w:r>
      <w:r w:rsidR="00BD6DFB" w:rsidRPr="00920C58">
        <w:rPr>
          <w:rFonts w:ascii="Arial" w:hAnsi="Arial" w:cs="Arial"/>
          <w:sz w:val="18"/>
          <w:szCs w:val="18"/>
        </w:rPr>
        <w:t>de</w:t>
      </w:r>
      <w:r w:rsidRPr="00920C58">
        <w:rPr>
          <w:rFonts w:ascii="Arial" w:hAnsi="Arial" w:cs="Arial"/>
          <w:sz w:val="18"/>
          <w:szCs w:val="18"/>
        </w:rPr>
        <w:t xml:space="preserve"> las facturas correspondientes o, en su </w:t>
      </w:r>
      <w:r w:rsidR="00BD6DFB" w:rsidRPr="00920C58">
        <w:rPr>
          <w:rFonts w:ascii="Arial" w:hAnsi="Arial" w:cs="Arial"/>
          <w:sz w:val="18"/>
          <w:szCs w:val="18"/>
        </w:rPr>
        <w:t>de</w:t>
      </w:r>
      <w:r w:rsidRPr="00920C58">
        <w:rPr>
          <w:rFonts w:ascii="Arial" w:hAnsi="Arial" w:cs="Arial"/>
          <w:sz w:val="18"/>
          <w:szCs w:val="18"/>
        </w:rPr>
        <w:t xml:space="preserve">fecto, justificantes </w:t>
      </w:r>
      <w:r w:rsidR="00BD6DFB" w:rsidRPr="00920C58">
        <w:rPr>
          <w:rFonts w:ascii="Arial" w:hAnsi="Arial" w:cs="Arial"/>
          <w:sz w:val="18"/>
          <w:szCs w:val="18"/>
        </w:rPr>
        <w:t>de</w:t>
      </w:r>
      <w:r w:rsidRPr="00920C58">
        <w:rPr>
          <w:rFonts w:ascii="Arial" w:hAnsi="Arial" w:cs="Arial"/>
          <w:sz w:val="18"/>
          <w:szCs w:val="18"/>
        </w:rPr>
        <w:t xml:space="preserve"> abonos a las empresas contratistas. </w:t>
      </w:r>
    </w:p>
    <w:p w:rsidR="00ED5C2E"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B.2) </w:t>
      </w:r>
      <w:r w:rsidR="00ED5C2E" w:rsidRPr="00920C58">
        <w:rPr>
          <w:rFonts w:ascii="Arial" w:hAnsi="Arial" w:cs="Arial"/>
          <w:sz w:val="18"/>
          <w:szCs w:val="18"/>
        </w:rPr>
        <w:t xml:space="preserve">Actas </w:t>
      </w:r>
      <w:r w:rsidR="00BD6DFB" w:rsidRPr="00920C58">
        <w:rPr>
          <w:rFonts w:ascii="Arial" w:hAnsi="Arial" w:cs="Arial"/>
          <w:sz w:val="18"/>
          <w:szCs w:val="18"/>
        </w:rPr>
        <w:t>de</w:t>
      </w:r>
      <w:r w:rsidR="00ED5C2E" w:rsidRPr="00920C58">
        <w:rPr>
          <w:rFonts w:ascii="Arial" w:hAnsi="Arial" w:cs="Arial"/>
          <w:sz w:val="18"/>
          <w:szCs w:val="18"/>
        </w:rPr>
        <w:t xml:space="preserve"> precios contradictorios cuando procedan.</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 Solicitud </w:t>
      </w:r>
      <w:r w:rsidR="00BD6DFB" w:rsidRPr="00920C58">
        <w:rPr>
          <w:rFonts w:ascii="Arial" w:hAnsi="Arial" w:cs="Arial"/>
          <w:sz w:val="18"/>
          <w:szCs w:val="18"/>
        </w:rPr>
        <w:t>de</w:t>
      </w:r>
      <w:r w:rsidRPr="00920C58">
        <w:rPr>
          <w:rFonts w:ascii="Arial" w:hAnsi="Arial" w:cs="Arial"/>
          <w:sz w:val="18"/>
          <w:szCs w:val="18"/>
        </w:rPr>
        <w:t xml:space="preserve"> abono final </w:t>
      </w:r>
      <w:r w:rsidR="00BD6DFB" w:rsidRPr="00920C58">
        <w:rPr>
          <w:rFonts w:ascii="Arial" w:hAnsi="Arial" w:cs="Arial"/>
          <w:sz w:val="18"/>
          <w:szCs w:val="18"/>
        </w:rPr>
        <w:t>de</w:t>
      </w:r>
      <w:r w:rsidRPr="00920C58">
        <w:rPr>
          <w:rFonts w:ascii="Arial" w:hAnsi="Arial" w:cs="Arial"/>
          <w:sz w:val="18"/>
          <w:szCs w:val="18"/>
        </w:rPr>
        <w:t xml:space="preserve"> obra:</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C.1) Copia o certificación </w:t>
      </w:r>
      <w:r w:rsidR="00BD6DFB" w:rsidRPr="00920C58">
        <w:rPr>
          <w:rFonts w:ascii="Arial" w:hAnsi="Arial" w:cs="Arial"/>
          <w:sz w:val="18"/>
          <w:szCs w:val="18"/>
        </w:rPr>
        <w:t>de</w:t>
      </w:r>
      <w:r w:rsidRPr="00920C58">
        <w:rPr>
          <w:rFonts w:ascii="Arial" w:hAnsi="Arial" w:cs="Arial"/>
          <w:sz w:val="18"/>
          <w:szCs w:val="18"/>
        </w:rPr>
        <w:t xml:space="preserve">l acta </w:t>
      </w:r>
      <w:r w:rsidR="00BD6DFB" w:rsidRPr="00920C58">
        <w:rPr>
          <w:rFonts w:ascii="Arial" w:hAnsi="Arial" w:cs="Arial"/>
          <w:sz w:val="18"/>
          <w:szCs w:val="18"/>
        </w:rPr>
        <w:t>de</w:t>
      </w:r>
      <w:r w:rsidRPr="00920C58">
        <w:rPr>
          <w:rFonts w:ascii="Arial" w:hAnsi="Arial" w:cs="Arial"/>
          <w:sz w:val="18"/>
          <w:szCs w:val="18"/>
        </w:rPr>
        <w:t xml:space="preserve"> recepción </w:t>
      </w:r>
      <w:r w:rsidR="00BD6DFB" w:rsidRPr="00920C58">
        <w:rPr>
          <w:rFonts w:ascii="Arial" w:hAnsi="Arial" w:cs="Arial"/>
          <w:sz w:val="18"/>
          <w:szCs w:val="18"/>
        </w:rPr>
        <w:t>de</w:t>
      </w:r>
      <w:r w:rsidRPr="00920C58">
        <w:rPr>
          <w:rFonts w:ascii="Arial" w:hAnsi="Arial" w:cs="Arial"/>
          <w:sz w:val="18"/>
          <w:szCs w:val="18"/>
        </w:rPr>
        <w:t xml:space="preserve"> la obra acreditativa </w:t>
      </w:r>
      <w:r w:rsidR="00BD6DFB" w:rsidRPr="00920C58">
        <w:rPr>
          <w:rFonts w:ascii="Arial" w:hAnsi="Arial" w:cs="Arial"/>
          <w:sz w:val="18"/>
          <w:szCs w:val="18"/>
        </w:rPr>
        <w:t>de</w:t>
      </w:r>
      <w:r w:rsidRPr="00920C58">
        <w:rPr>
          <w:rFonts w:ascii="Arial" w:hAnsi="Arial" w:cs="Arial"/>
          <w:sz w:val="18"/>
          <w:szCs w:val="18"/>
        </w:rPr>
        <w:t xml:space="preserve"> que la obra pue</w:t>
      </w:r>
      <w:r w:rsidR="00BD6DFB" w:rsidRPr="00920C58">
        <w:rPr>
          <w:rFonts w:ascii="Arial" w:hAnsi="Arial" w:cs="Arial"/>
          <w:sz w:val="18"/>
          <w:szCs w:val="18"/>
        </w:rPr>
        <w:t>de</w:t>
      </w:r>
      <w:r w:rsidRPr="00920C58">
        <w:rPr>
          <w:rFonts w:ascii="Arial" w:hAnsi="Arial" w:cs="Arial"/>
          <w:sz w:val="18"/>
          <w:szCs w:val="18"/>
        </w:rPr>
        <w:t xml:space="preserve"> entregarse al uso público al que se </w:t>
      </w:r>
      <w:r w:rsidR="00BD6DFB" w:rsidRPr="00920C58">
        <w:rPr>
          <w:rFonts w:ascii="Arial" w:hAnsi="Arial" w:cs="Arial"/>
          <w:sz w:val="18"/>
          <w:szCs w:val="18"/>
        </w:rPr>
        <w:t>de</w:t>
      </w:r>
      <w:r w:rsidRPr="00920C58">
        <w:rPr>
          <w:rFonts w:ascii="Arial" w:hAnsi="Arial" w:cs="Arial"/>
          <w:sz w:val="18"/>
          <w:szCs w:val="18"/>
        </w:rPr>
        <w:t xml:space="preserve">stina, suscrita, al menos, por la propiedad y por la dirección </w:t>
      </w:r>
      <w:r w:rsidR="00BD6DFB" w:rsidRPr="00920C58">
        <w:rPr>
          <w:rFonts w:ascii="Arial" w:hAnsi="Arial" w:cs="Arial"/>
          <w:sz w:val="18"/>
          <w:szCs w:val="18"/>
        </w:rPr>
        <w:t>de</w:t>
      </w:r>
      <w:r w:rsidRPr="00920C58">
        <w:rPr>
          <w:rFonts w:ascii="Arial" w:hAnsi="Arial" w:cs="Arial"/>
          <w:sz w:val="18"/>
          <w:szCs w:val="18"/>
        </w:rPr>
        <w:t xml:space="preserve"> la misma. </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C.2) Memoria </w:t>
      </w:r>
      <w:r w:rsidR="00BD6DFB" w:rsidRPr="00920C58">
        <w:rPr>
          <w:rFonts w:ascii="Arial" w:hAnsi="Arial" w:cs="Arial"/>
          <w:sz w:val="18"/>
          <w:szCs w:val="18"/>
        </w:rPr>
        <w:t>de</w:t>
      </w:r>
      <w:r w:rsidRPr="00920C58">
        <w:rPr>
          <w:rFonts w:ascii="Arial" w:hAnsi="Arial" w:cs="Arial"/>
          <w:sz w:val="18"/>
          <w:szCs w:val="18"/>
        </w:rPr>
        <w:t xml:space="preserve"> fin </w:t>
      </w:r>
      <w:r w:rsidR="00BD6DFB" w:rsidRPr="00920C58">
        <w:rPr>
          <w:rFonts w:ascii="Arial" w:hAnsi="Arial" w:cs="Arial"/>
          <w:sz w:val="18"/>
          <w:szCs w:val="18"/>
        </w:rPr>
        <w:t>de</w:t>
      </w:r>
      <w:r w:rsidRPr="00920C58">
        <w:rPr>
          <w:rFonts w:ascii="Arial" w:hAnsi="Arial" w:cs="Arial"/>
          <w:sz w:val="18"/>
          <w:szCs w:val="18"/>
        </w:rPr>
        <w:t xml:space="preserve"> obra, planos </w:t>
      </w:r>
      <w:r w:rsidR="00BD6DFB" w:rsidRPr="00920C58">
        <w:rPr>
          <w:rFonts w:ascii="Arial" w:hAnsi="Arial" w:cs="Arial"/>
          <w:sz w:val="18"/>
          <w:szCs w:val="18"/>
        </w:rPr>
        <w:t>de</w:t>
      </w:r>
      <w:r w:rsidRPr="00920C58">
        <w:rPr>
          <w:rFonts w:ascii="Arial" w:hAnsi="Arial" w:cs="Arial"/>
          <w:sz w:val="18"/>
          <w:szCs w:val="18"/>
        </w:rPr>
        <w:t xml:space="preserve">l estado final, resultados </w:t>
      </w:r>
      <w:r w:rsidR="00BD6DFB" w:rsidRPr="00920C58">
        <w:rPr>
          <w:rFonts w:ascii="Arial" w:hAnsi="Arial" w:cs="Arial"/>
          <w:sz w:val="18"/>
          <w:szCs w:val="18"/>
        </w:rPr>
        <w:t>de</w:t>
      </w:r>
      <w:r w:rsidRPr="00920C58">
        <w:rPr>
          <w:rFonts w:ascii="Arial" w:hAnsi="Arial" w:cs="Arial"/>
          <w:sz w:val="18"/>
          <w:szCs w:val="18"/>
        </w:rPr>
        <w:t xml:space="preserve"> los ensayos </w:t>
      </w:r>
      <w:r w:rsidR="00BD6DFB" w:rsidRPr="00920C58">
        <w:rPr>
          <w:rFonts w:ascii="Arial" w:hAnsi="Arial" w:cs="Arial"/>
          <w:sz w:val="18"/>
          <w:szCs w:val="18"/>
        </w:rPr>
        <w:t>de</w:t>
      </w:r>
      <w:r w:rsidRPr="00920C58">
        <w:rPr>
          <w:rFonts w:ascii="Arial" w:hAnsi="Arial" w:cs="Arial"/>
          <w:sz w:val="18"/>
          <w:szCs w:val="18"/>
        </w:rPr>
        <w:t xml:space="preserve"> los materiales y pruebas </w:t>
      </w:r>
      <w:r w:rsidR="00BD6DFB" w:rsidRPr="00920C58">
        <w:rPr>
          <w:rFonts w:ascii="Arial" w:hAnsi="Arial" w:cs="Arial"/>
          <w:sz w:val="18"/>
          <w:szCs w:val="18"/>
        </w:rPr>
        <w:t>de</w:t>
      </w:r>
      <w:r w:rsidRPr="00920C58">
        <w:rPr>
          <w:rFonts w:ascii="Arial" w:hAnsi="Arial" w:cs="Arial"/>
          <w:sz w:val="18"/>
          <w:szCs w:val="18"/>
        </w:rPr>
        <w:t xml:space="preserve"> las instalaciones. </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C.3) Certificación final </w:t>
      </w:r>
      <w:r w:rsidR="00BD6DFB" w:rsidRPr="00920C58">
        <w:rPr>
          <w:rFonts w:ascii="Arial" w:hAnsi="Arial" w:cs="Arial"/>
          <w:sz w:val="18"/>
          <w:szCs w:val="18"/>
        </w:rPr>
        <w:t>de</w:t>
      </w:r>
      <w:r w:rsidRPr="00920C58">
        <w:rPr>
          <w:rFonts w:ascii="Arial" w:hAnsi="Arial" w:cs="Arial"/>
          <w:sz w:val="18"/>
          <w:szCs w:val="18"/>
        </w:rPr>
        <w:t xml:space="preserve"> la obra a origen con mediciones </w:t>
      </w:r>
      <w:r w:rsidR="00BD6DFB" w:rsidRPr="00920C58">
        <w:rPr>
          <w:rFonts w:ascii="Arial" w:hAnsi="Arial" w:cs="Arial"/>
          <w:sz w:val="18"/>
          <w:szCs w:val="18"/>
        </w:rPr>
        <w:t>de</w:t>
      </w:r>
      <w:r w:rsidRPr="00920C58">
        <w:rPr>
          <w:rFonts w:ascii="Arial" w:hAnsi="Arial" w:cs="Arial"/>
          <w:sz w:val="18"/>
          <w:szCs w:val="18"/>
        </w:rPr>
        <w:t xml:space="preserve">talladas y ajustadas a las condiciones </w:t>
      </w:r>
      <w:r w:rsidR="00BD6DFB" w:rsidRPr="00920C58">
        <w:rPr>
          <w:rFonts w:ascii="Arial" w:hAnsi="Arial" w:cs="Arial"/>
          <w:sz w:val="18"/>
          <w:szCs w:val="18"/>
        </w:rPr>
        <w:t>de</w:t>
      </w:r>
      <w:r w:rsidRPr="00920C58">
        <w:rPr>
          <w:rFonts w:ascii="Arial" w:hAnsi="Arial" w:cs="Arial"/>
          <w:sz w:val="18"/>
          <w:szCs w:val="18"/>
        </w:rPr>
        <w:t xml:space="preserve"> la adjudicación, suscritas al menos por la propiedad y por la dirección </w:t>
      </w:r>
      <w:r w:rsidR="00BD6DFB" w:rsidRPr="00920C58">
        <w:rPr>
          <w:rFonts w:ascii="Arial" w:hAnsi="Arial" w:cs="Arial"/>
          <w:sz w:val="18"/>
          <w:szCs w:val="18"/>
        </w:rPr>
        <w:t>de</w:t>
      </w:r>
      <w:r w:rsidRPr="00920C58">
        <w:rPr>
          <w:rFonts w:ascii="Arial" w:hAnsi="Arial" w:cs="Arial"/>
          <w:sz w:val="18"/>
          <w:szCs w:val="18"/>
        </w:rPr>
        <w:t xml:space="preserve"> la misma y copias</w:t>
      </w:r>
      <w:r w:rsidR="005806EA" w:rsidRPr="00920C58">
        <w:rPr>
          <w:rFonts w:ascii="Arial" w:hAnsi="Arial" w:cs="Arial"/>
          <w:sz w:val="18"/>
          <w:szCs w:val="18"/>
        </w:rPr>
        <w:t xml:space="preserve"> </w:t>
      </w:r>
      <w:r w:rsidR="00BD6DFB" w:rsidRPr="00920C58">
        <w:rPr>
          <w:rFonts w:ascii="Arial" w:hAnsi="Arial" w:cs="Arial"/>
          <w:sz w:val="18"/>
          <w:szCs w:val="18"/>
        </w:rPr>
        <w:t>de</w:t>
      </w:r>
      <w:r w:rsidRPr="00920C58">
        <w:rPr>
          <w:rFonts w:ascii="Arial" w:hAnsi="Arial" w:cs="Arial"/>
          <w:sz w:val="18"/>
          <w:szCs w:val="18"/>
        </w:rPr>
        <w:t xml:space="preserve"> las facturas correspondientes o, en su </w:t>
      </w:r>
      <w:r w:rsidR="00BD6DFB" w:rsidRPr="00920C58">
        <w:rPr>
          <w:rFonts w:ascii="Arial" w:hAnsi="Arial" w:cs="Arial"/>
          <w:sz w:val="18"/>
          <w:szCs w:val="18"/>
        </w:rPr>
        <w:t>de</w:t>
      </w:r>
      <w:r w:rsidRPr="00920C58">
        <w:rPr>
          <w:rFonts w:ascii="Arial" w:hAnsi="Arial" w:cs="Arial"/>
          <w:sz w:val="18"/>
          <w:szCs w:val="18"/>
        </w:rPr>
        <w:t xml:space="preserve">fecto, justificantes </w:t>
      </w:r>
      <w:r w:rsidR="00BD6DFB" w:rsidRPr="00920C58">
        <w:rPr>
          <w:rFonts w:ascii="Arial" w:hAnsi="Arial" w:cs="Arial"/>
          <w:sz w:val="18"/>
          <w:szCs w:val="18"/>
        </w:rPr>
        <w:t>de</w:t>
      </w:r>
      <w:r w:rsidRPr="00920C58">
        <w:rPr>
          <w:rFonts w:ascii="Arial" w:hAnsi="Arial" w:cs="Arial"/>
          <w:sz w:val="18"/>
          <w:szCs w:val="18"/>
        </w:rPr>
        <w:t xml:space="preserve"> abonos a las empresas contratistas.</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C.4) Copias </w:t>
      </w:r>
      <w:r w:rsidR="00BD6DFB" w:rsidRPr="00920C58">
        <w:rPr>
          <w:rFonts w:ascii="Arial" w:hAnsi="Arial" w:cs="Arial"/>
          <w:sz w:val="18"/>
          <w:szCs w:val="18"/>
        </w:rPr>
        <w:t>de</w:t>
      </w:r>
      <w:r w:rsidRPr="00920C58">
        <w:rPr>
          <w:rFonts w:ascii="Arial" w:hAnsi="Arial" w:cs="Arial"/>
          <w:sz w:val="18"/>
          <w:szCs w:val="18"/>
        </w:rPr>
        <w:t xml:space="preserve"> las facturas </w:t>
      </w:r>
      <w:r w:rsidR="00BD6DFB" w:rsidRPr="00920C58">
        <w:rPr>
          <w:rFonts w:ascii="Arial" w:hAnsi="Arial" w:cs="Arial"/>
          <w:sz w:val="18"/>
          <w:szCs w:val="18"/>
        </w:rPr>
        <w:t>de</w:t>
      </w:r>
      <w:r w:rsidRPr="00920C58">
        <w:rPr>
          <w:rFonts w:ascii="Arial" w:hAnsi="Arial" w:cs="Arial"/>
          <w:sz w:val="18"/>
          <w:szCs w:val="18"/>
        </w:rPr>
        <w:t xml:space="preserve"> honorarios </w:t>
      </w:r>
      <w:r w:rsidR="00BD6DFB" w:rsidRPr="00920C58">
        <w:rPr>
          <w:rFonts w:ascii="Arial" w:hAnsi="Arial" w:cs="Arial"/>
          <w:sz w:val="18"/>
          <w:szCs w:val="18"/>
        </w:rPr>
        <w:t>de</w:t>
      </w:r>
      <w:r w:rsidRPr="00920C58">
        <w:rPr>
          <w:rFonts w:ascii="Arial" w:hAnsi="Arial" w:cs="Arial"/>
          <w:sz w:val="18"/>
          <w:szCs w:val="18"/>
        </w:rPr>
        <w:t xml:space="preserve"> asistencia técnica y </w:t>
      </w:r>
      <w:r w:rsidR="00BD6DFB" w:rsidRPr="00920C58">
        <w:rPr>
          <w:rFonts w:ascii="Arial" w:hAnsi="Arial" w:cs="Arial"/>
          <w:sz w:val="18"/>
          <w:szCs w:val="18"/>
        </w:rPr>
        <w:t>de</w:t>
      </w:r>
      <w:r w:rsidRPr="00920C58">
        <w:rPr>
          <w:rFonts w:ascii="Arial" w:hAnsi="Arial" w:cs="Arial"/>
          <w:sz w:val="18"/>
          <w:szCs w:val="18"/>
        </w:rPr>
        <w:t xml:space="preserve"> las in</w:t>
      </w:r>
      <w:r w:rsidR="00BD6DFB" w:rsidRPr="00920C58">
        <w:rPr>
          <w:rFonts w:ascii="Arial" w:hAnsi="Arial" w:cs="Arial"/>
          <w:sz w:val="18"/>
          <w:szCs w:val="18"/>
        </w:rPr>
        <w:t>de</w:t>
      </w:r>
      <w:r w:rsidRPr="00920C58">
        <w:rPr>
          <w:rFonts w:ascii="Arial" w:hAnsi="Arial" w:cs="Arial"/>
          <w:sz w:val="18"/>
          <w:szCs w:val="18"/>
        </w:rPr>
        <w:t xml:space="preserve">mnizaciones consecuencia </w:t>
      </w:r>
      <w:r w:rsidR="00BD6DFB" w:rsidRPr="00920C58">
        <w:rPr>
          <w:rFonts w:ascii="Arial" w:hAnsi="Arial" w:cs="Arial"/>
          <w:sz w:val="18"/>
          <w:szCs w:val="18"/>
        </w:rPr>
        <w:t>de</w:t>
      </w:r>
      <w:r w:rsidRPr="00920C58">
        <w:rPr>
          <w:rFonts w:ascii="Arial" w:hAnsi="Arial" w:cs="Arial"/>
          <w:sz w:val="18"/>
          <w:szCs w:val="18"/>
        </w:rPr>
        <w:t xml:space="preserve"> bienes y </w:t>
      </w:r>
      <w:r w:rsidR="00BD6DFB" w:rsidRPr="00920C58">
        <w:rPr>
          <w:rFonts w:ascii="Arial" w:hAnsi="Arial" w:cs="Arial"/>
          <w:sz w:val="18"/>
          <w:szCs w:val="18"/>
        </w:rPr>
        <w:t>de</w:t>
      </w:r>
      <w:r w:rsidRPr="00920C58">
        <w:rPr>
          <w:rFonts w:ascii="Arial" w:hAnsi="Arial" w:cs="Arial"/>
          <w:sz w:val="18"/>
          <w:szCs w:val="18"/>
        </w:rPr>
        <w:t xml:space="preserve">rechos afectados, en caso </w:t>
      </w:r>
      <w:r w:rsidR="00BD6DFB" w:rsidRPr="00920C58">
        <w:rPr>
          <w:rFonts w:ascii="Arial" w:hAnsi="Arial" w:cs="Arial"/>
          <w:sz w:val="18"/>
          <w:szCs w:val="18"/>
        </w:rPr>
        <w:t>de</w:t>
      </w:r>
      <w:r w:rsidRPr="00920C58">
        <w:rPr>
          <w:rFonts w:ascii="Arial" w:hAnsi="Arial" w:cs="Arial"/>
          <w:sz w:val="18"/>
          <w:szCs w:val="18"/>
        </w:rPr>
        <w:t xml:space="preserve"> haberse producido. </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C.5) Certificación </w:t>
      </w:r>
      <w:r w:rsidR="00676816" w:rsidRPr="00920C58">
        <w:rPr>
          <w:rFonts w:ascii="Arial" w:hAnsi="Arial" w:cs="Arial"/>
          <w:sz w:val="18"/>
          <w:szCs w:val="18"/>
        </w:rPr>
        <w:t xml:space="preserve">sobre la percepción </w:t>
      </w:r>
      <w:r w:rsidR="00BD6DFB" w:rsidRPr="00920C58">
        <w:rPr>
          <w:rFonts w:ascii="Arial" w:hAnsi="Arial" w:cs="Arial"/>
          <w:sz w:val="18"/>
          <w:szCs w:val="18"/>
        </w:rPr>
        <w:t>de</w:t>
      </w:r>
      <w:r w:rsidR="00676816" w:rsidRPr="00920C58">
        <w:rPr>
          <w:rFonts w:ascii="Arial" w:hAnsi="Arial" w:cs="Arial"/>
          <w:sz w:val="18"/>
          <w:szCs w:val="18"/>
        </w:rPr>
        <w:t xml:space="preserve"> ayudas proce</w:t>
      </w:r>
      <w:r w:rsidR="00BD6DFB" w:rsidRPr="00920C58">
        <w:rPr>
          <w:rFonts w:ascii="Arial" w:hAnsi="Arial" w:cs="Arial"/>
          <w:sz w:val="18"/>
          <w:szCs w:val="18"/>
        </w:rPr>
        <w:t>de</w:t>
      </w:r>
      <w:r w:rsidR="00676816" w:rsidRPr="00920C58">
        <w:rPr>
          <w:rFonts w:ascii="Arial" w:hAnsi="Arial" w:cs="Arial"/>
          <w:sz w:val="18"/>
          <w:szCs w:val="18"/>
        </w:rPr>
        <w:t xml:space="preserve">ntes </w:t>
      </w:r>
      <w:r w:rsidR="00BD6DFB" w:rsidRPr="00920C58">
        <w:rPr>
          <w:rFonts w:ascii="Arial" w:hAnsi="Arial" w:cs="Arial"/>
          <w:sz w:val="18"/>
          <w:szCs w:val="18"/>
        </w:rPr>
        <w:t>de</w:t>
      </w:r>
      <w:r w:rsidR="00676816" w:rsidRPr="00920C58">
        <w:rPr>
          <w:rFonts w:ascii="Arial" w:hAnsi="Arial" w:cs="Arial"/>
          <w:sz w:val="18"/>
          <w:szCs w:val="18"/>
        </w:rPr>
        <w:t xml:space="preserve"> otros organismos públicos o privados</w:t>
      </w:r>
      <w:r w:rsidRPr="00920C58">
        <w:rPr>
          <w:rFonts w:ascii="Arial" w:hAnsi="Arial" w:cs="Arial"/>
          <w:sz w:val="18"/>
          <w:szCs w:val="18"/>
        </w:rPr>
        <w:t>.</w:t>
      </w:r>
    </w:p>
    <w:p w:rsidR="00DA523F" w:rsidRPr="00920C58" w:rsidRDefault="00DA523F"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C.6) </w:t>
      </w:r>
      <w:r w:rsidR="00ED5C2E" w:rsidRPr="00920C58">
        <w:rPr>
          <w:rFonts w:ascii="Arial" w:hAnsi="Arial" w:cs="Arial"/>
          <w:sz w:val="18"/>
          <w:szCs w:val="18"/>
        </w:rPr>
        <w:t xml:space="preserve">Actas </w:t>
      </w:r>
      <w:r w:rsidR="00BD6DFB" w:rsidRPr="00920C58">
        <w:rPr>
          <w:rFonts w:ascii="Arial" w:hAnsi="Arial" w:cs="Arial"/>
          <w:sz w:val="18"/>
          <w:szCs w:val="18"/>
        </w:rPr>
        <w:t>de</w:t>
      </w:r>
      <w:r w:rsidR="00ED5C2E" w:rsidRPr="00920C58">
        <w:rPr>
          <w:rFonts w:ascii="Arial" w:hAnsi="Arial" w:cs="Arial"/>
          <w:sz w:val="18"/>
          <w:szCs w:val="18"/>
        </w:rPr>
        <w:t xml:space="preserve"> </w:t>
      </w:r>
      <w:r w:rsidRPr="00920C58">
        <w:rPr>
          <w:rFonts w:ascii="Arial" w:hAnsi="Arial" w:cs="Arial"/>
          <w:sz w:val="18"/>
          <w:szCs w:val="18"/>
        </w:rPr>
        <w:t>precios contradictorios cuando procedan.</w:t>
      </w:r>
    </w:p>
    <w:p w:rsidR="005806EA" w:rsidRPr="00920C58" w:rsidRDefault="00ED5C2E"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C.7) Para inversiones incluidas en el Programa </w:t>
      </w:r>
      <w:r w:rsidR="00BD6DFB" w:rsidRPr="00920C58">
        <w:rPr>
          <w:rFonts w:ascii="Arial" w:hAnsi="Arial" w:cs="Arial"/>
          <w:sz w:val="18"/>
          <w:szCs w:val="18"/>
        </w:rPr>
        <w:t>de</w:t>
      </w:r>
      <w:r w:rsidRPr="00920C58">
        <w:rPr>
          <w:rFonts w:ascii="Arial" w:hAnsi="Arial" w:cs="Arial"/>
          <w:sz w:val="18"/>
          <w:szCs w:val="18"/>
        </w:rPr>
        <w:t xml:space="preserve"> Inversiones </w:t>
      </w:r>
      <w:r w:rsidR="00BD6DFB" w:rsidRPr="00920C58">
        <w:rPr>
          <w:rFonts w:ascii="Arial" w:hAnsi="Arial" w:cs="Arial"/>
          <w:sz w:val="18"/>
          <w:szCs w:val="18"/>
        </w:rPr>
        <w:t>de</w:t>
      </w:r>
      <w:r w:rsidRPr="00920C58">
        <w:rPr>
          <w:rFonts w:ascii="Arial" w:hAnsi="Arial" w:cs="Arial"/>
          <w:sz w:val="18"/>
          <w:szCs w:val="18"/>
        </w:rPr>
        <w:t xml:space="preserve"> abastecimiento </w:t>
      </w:r>
      <w:r w:rsidR="00BD6DFB" w:rsidRPr="00920C58">
        <w:rPr>
          <w:rFonts w:ascii="Arial" w:hAnsi="Arial" w:cs="Arial"/>
          <w:sz w:val="18"/>
          <w:szCs w:val="18"/>
        </w:rPr>
        <w:t>de</w:t>
      </w:r>
      <w:r w:rsidR="007441E3" w:rsidRPr="00920C58">
        <w:rPr>
          <w:rFonts w:ascii="Arial" w:hAnsi="Arial" w:cs="Arial"/>
          <w:sz w:val="18"/>
          <w:szCs w:val="18"/>
        </w:rPr>
        <w:t xml:space="preserve"> agua en alta</w:t>
      </w:r>
      <w:r w:rsidRPr="00920C58">
        <w:rPr>
          <w:rFonts w:ascii="Arial" w:hAnsi="Arial" w:cs="Arial"/>
          <w:sz w:val="18"/>
          <w:szCs w:val="18"/>
        </w:rPr>
        <w:t>: planos georreferenciados en formato digital</w:t>
      </w:r>
      <w:r w:rsidR="003B6457">
        <w:rPr>
          <w:rFonts w:ascii="Arial" w:hAnsi="Arial" w:cs="Arial"/>
          <w:sz w:val="18"/>
          <w:szCs w:val="18"/>
        </w:rPr>
        <w:t xml:space="preserve"> </w:t>
      </w:r>
      <w:proofErr w:type="spellStart"/>
      <w:r w:rsidR="003B6457">
        <w:rPr>
          <w:rFonts w:ascii="Arial" w:hAnsi="Arial" w:cs="Arial"/>
          <w:sz w:val="18"/>
          <w:szCs w:val="18"/>
        </w:rPr>
        <w:t>Shape</w:t>
      </w:r>
      <w:proofErr w:type="spellEnd"/>
      <w:r w:rsidRPr="00920C58">
        <w:rPr>
          <w:rFonts w:ascii="Arial" w:hAnsi="Arial" w:cs="Arial"/>
          <w:sz w:val="18"/>
          <w:szCs w:val="18"/>
        </w:rPr>
        <w:t xml:space="preserve">. </w:t>
      </w:r>
    </w:p>
    <w:p w:rsidR="008A5EC2" w:rsidRPr="00920C58" w:rsidRDefault="001D3718"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6</w:t>
      </w:r>
      <w:r w:rsidR="008A5EC2" w:rsidRPr="00920C58">
        <w:rPr>
          <w:rFonts w:ascii="Arial" w:hAnsi="Arial" w:cs="Arial"/>
          <w:sz w:val="18"/>
          <w:szCs w:val="18"/>
        </w:rPr>
        <w:t xml:space="preserve">. Documentación relativa a convenios </w:t>
      </w:r>
      <w:r w:rsidR="00BD6DFB" w:rsidRPr="00920C58">
        <w:rPr>
          <w:rFonts w:ascii="Arial" w:hAnsi="Arial" w:cs="Arial"/>
          <w:sz w:val="18"/>
          <w:szCs w:val="18"/>
        </w:rPr>
        <w:t>de</w:t>
      </w:r>
      <w:r w:rsidR="008A5EC2" w:rsidRPr="00920C58">
        <w:rPr>
          <w:rFonts w:ascii="Arial" w:hAnsi="Arial" w:cs="Arial"/>
          <w:sz w:val="18"/>
          <w:szCs w:val="18"/>
        </w:rPr>
        <w:t xml:space="preserve"> colaboración para gestión </w:t>
      </w:r>
      <w:r w:rsidR="00BD6DFB" w:rsidRPr="00920C58">
        <w:rPr>
          <w:rFonts w:ascii="Arial" w:hAnsi="Arial" w:cs="Arial"/>
          <w:sz w:val="18"/>
          <w:szCs w:val="18"/>
        </w:rPr>
        <w:t>de</w:t>
      </w:r>
      <w:r w:rsidR="008A5EC2" w:rsidRPr="00920C58">
        <w:rPr>
          <w:rFonts w:ascii="Arial" w:hAnsi="Arial" w:cs="Arial"/>
          <w:sz w:val="18"/>
          <w:szCs w:val="18"/>
        </w:rPr>
        <w:t xml:space="preserve"> obras ejecutadas conjuntamente por varias entida</w:t>
      </w:r>
      <w:r w:rsidR="00BD6DFB" w:rsidRPr="00920C58">
        <w:rPr>
          <w:rFonts w:ascii="Arial" w:hAnsi="Arial" w:cs="Arial"/>
          <w:sz w:val="18"/>
          <w:szCs w:val="18"/>
        </w:rPr>
        <w:t>de</w:t>
      </w:r>
      <w:r w:rsidR="008A5EC2" w:rsidRPr="00920C58">
        <w:rPr>
          <w:rFonts w:ascii="Arial" w:hAnsi="Arial" w:cs="Arial"/>
          <w:sz w:val="18"/>
          <w:szCs w:val="18"/>
        </w:rPr>
        <w:t>s locales.</w:t>
      </w:r>
    </w:p>
    <w:p w:rsidR="005806EA" w:rsidRPr="00920C58" w:rsidRDefault="005806EA"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 </w:t>
      </w:r>
      <w:r w:rsidR="008A5EC2" w:rsidRPr="00920C58">
        <w:rPr>
          <w:rFonts w:ascii="Arial" w:hAnsi="Arial" w:cs="Arial"/>
          <w:sz w:val="18"/>
          <w:szCs w:val="18"/>
        </w:rPr>
        <w:t>C</w:t>
      </w:r>
      <w:r w:rsidRPr="00920C58">
        <w:rPr>
          <w:rFonts w:ascii="Arial" w:hAnsi="Arial" w:cs="Arial"/>
          <w:sz w:val="18"/>
          <w:szCs w:val="18"/>
        </w:rPr>
        <w:t xml:space="preserve">opia o certificación </w:t>
      </w:r>
      <w:r w:rsidR="00BD6DFB" w:rsidRPr="00920C58">
        <w:rPr>
          <w:rFonts w:ascii="Arial" w:hAnsi="Arial" w:cs="Arial"/>
          <w:sz w:val="18"/>
          <w:szCs w:val="18"/>
        </w:rPr>
        <w:t>de</w:t>
      </w:r>
      <w:r w:rsidRPr="00920C58">
        <w:rPr>
          <w:rFonts w:ascii="Arial" w:hAnsi="Arial" w:cs="Arial"/>
          <w:sz w:val="18"/>
          <w:szCs w:val="18"/>
        </w:rPr>
        <w:t>l</w:t>
      </w:r>
      <w:r w:rsidR="008A5EC2" w:rsidRPr="00920C58">
        <w:rPr>
          <w:rFonts w:ascii="Arial" w:hAnsi="Arial" w:cs="Arial"/>
          <w:sz w:val="18"/>
          <w:szCs w:val="18"/>
        </w:rPr>
        <w:t xml:space="preserve"> convenio</w:t>
      </w:r>
      <w:r w:rsidRPr="00920C58">
        <w:rPr>
          <w:rFonts w:ascii="Arial" w:hAnsi="Arial" w:cs="Arial"/>
          <w:sz w:val="18"/>
          <w:szCs w:val="18"/>
        </w:rPr>
        <w:t xml:space="preserve"> que concrete cuál será la entidad local encargada </w:t>
      </w:r>
      <w:r w:rsidR="00BD6DFB" w:rsidRPr="00920C58">
        <w:rPr>
          <w:rFonts w:ascii="Arial" w:hAnsi="Arial" w:cs="Arial"/>
          <w:sz w:val="18"/>
          <w:szCs w:val="18"/>
        </w:rPr>
        <w:t>de</w:t>
      </w:r>
      <w:r w:rsidRPr="00920C58">
        <w:rPr>
          <w:rFonts w:ascii="Arial" w:hAnsi="Arial" w:cs="Arial"/>
          <w:sz w:val="18"/>
          <w:szCs w:val="18"/>
        </w:rPr>
        <w:t xml:space="preserve"> licitar las obras, </w:t>
      </w:r>
      <w:r w:rsidR="00BD6DFB" w:rsidRPr="00920C58">
        <w:rPr>
          <w:rFonts w:ascii="Arial" w:hAnsi="Arial" w:cs="Arial"/>
          <w:sz w:val="18"/>
          <w:szCs w:val="18"/>
        </w:rPr>
        <w:t>de</w:t>
      </w:r>
      <w:r w:rsidRPr="00920C58">
        <w:rPr>
          <w:rFonts w:ascii="Arial" w:hAnsi="Arial" w:cs="Arial"/>
          <w:sz w:val="18"/>
          <w:szCs w:val="18"/>
        </w:rPr>
        <w:t xml:space="preserve"> gestionar la documentación precisa para justificar lo requerido en la </w:t>
      </w:r>
      <w:r w:rsidR="005F0780">
        <w:rPr>
          <w:rFonts w:ascii="Arial" w:hAnsi="Arial" w:cs="Arial"/>
          <w:sz w:val="18"/>
          <w:szCs w:val="18"/>
        </w:rPr>
        <w:t>presente ley foral</w:t>
      </w:r>
      <w:r w:rsidRPr="00920C58">
        <w:rPr>
          <w:rFonts w:ascii="Arial" w:hAnsi="Arial" w:cs="Arial"/>
          <w:sz w:val="18"/>
          <w:szCs w:val="18"/>
        </w:rPr>
        <w:t xml:space="preserve"> y </w:t>
      </w:r>
      <w:r w:rsidR="00BD6DFB" w:rsidRPr="00920C58">
        <w:rPr>
          <w:rFonts w:ascii="Arial" w:hAnsi="Arial" w:cs="Arial"/>
          <w:sz w:val="18"/>
          <w:szCs w:val="18"/>
        </w:rPr>
        <w:t>de</w:t>
      </w:r>
      <w:r w:rsidRPr="00920C58">
        <w:rPr>
          <w:rFonts w:ascii="Arial" w:hAnsi="Arial" w:cs="Arial"/>
          <w:sz w:val="18"/>
          <w:szCs w:val="18"/>
        </w:rPr>
        <w:t xml:space="preserve"> elaborar la certificación final </w:t>
      </w:r>
      <w:r w:rsidR="00BD6DFB" w:rsidRPr="00920C58">
        <w:rPr>
          <w:rFonts w:ascii="Arial" w:hAnsi="Arial" w:cs="Arial"/>
          <w:sz w:val="18"/>
          <w:szCs w:val="18"/>
        </w:rPr>
        <w:t>de</w:t>
      </w:r>
      <w:r w:rsidRPr="00920C58">
        <w:rPr>
          <w:rFonts w:ascii="Arial" w:hAnsi="Arial" w:cs="Arial"/>
          <w:sz w:val="18"/>
          <w:szCs w:val="18"/>
        </w:rPr>
        <w:t xml:space="preserve"> obra.</w:t>
      </w:r>
    </w:p>
    <w:p w:rsidR="008A5EC2" w:rsidRPr="00920C58" w:rsidRDefault="005806EA"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w:t>
      </w:r>
      <w:r w:rsidR="008A5EC2" w:rsidRPr="00920C58">
        <w:rPr>
          <w:rFonts w:ascii="Arial" w:hAnsi="Arial" w:cs="Arial"/>
          <w:sz w:val="18"/>
          <w:szCs w:val="18"/>
        </w:rPr>
        <w:t>Acreditación</w:t>
      </w:r>
      <w:r w:rsidRPr="00920C58">
        <w:rPr>
          <w:rFonts w:ascii="Arial" w:hAnsi="Arial" w:cs="Arial"/>
          <w:sz w:val="18"/>
          <w:szCs w:val="18"/>
        </w:rPr>
        <w:t>,</w:t>
      </w:r>
      <w:r w:rsidR="008A5EC2" w:rsidRPr="00920C58">
        <w:rPr>
          <w:rFonts w:ascii="Arial" w:hAnsi="Arial" w:cs="Arial"/>
          <w:sz w:val="18"/>
          <w:szCs w:val="18"/>
        </w:rPr>
        <w:t xml:space="preserve"> en su caso</w:t>
      </w:r>
      <w:r w:rsidRPr="00920C58">
        <w:rPr>
          <w:rFonts w:ascii="Arial" w:hAnsi="Arial" w:cs="Arial"/>
          <w:sz w:val="18"/>
          <w:szCs w:val="18"/>
        </w:rPr>
        <w:t>,</w:t>
      </w:r>
      <w:r w:rsidR="008A5EC2" w:rsidRPr="00920C58">
        <w:rPr>
          <w:rFonts w:ascii="Arial" w:hAnsi="Arial" w:cs="Arial"/>
          <w:sz w:val="18"/>
          <w:szCs w:val="18"/>
        </w:rPr>
        <w:t xml:space="preserve"> </w:t>
      </w:r>
      <w:r w:rsidR="00BD6DFB" w:rsidRPr="00920C58">
        <w:rPr>
          <w:rFonts w:ascii="Arial" w:hAnsi="Arial" w:cs="Arial"/>
          <w:sz w:val="18"/>
          <w:szCs w:val="18"/>
        </w:rPr>
        <w:t>de</w:t>
      </w:r>
      <w:r w:rsidR="008A5EC2" w:rsidRPr="00920C58">
        <w:rPr>
          <w:rFonts w:ascii="Arial" w:hAnsi="Arial" w:cs="Arial"/>
          <w:sz w:val="18"/>
          <w:szCs w:val="18"/>
        </w:rPr>
        <w:t xml:space="preserve"> las cantida</w:t>
      </w:r>
      <w:r w:rsidR="00BD6DFB" w:rsidRPr="00920C58">
        <w:rPr>
          <w:rFonts w:ascii="Arial" w:hAnsi="Arial" w:cs="Arial"/>
          <w:sz w:val="18"/>
          <w:szCs w:val="18"/>
        </w:rPr>
        <w:t>de</w:t>
      </w:r>
      <w:r w:rsidR="008A5EC2" w:rsidRPr="00920C58">
        <w:rPr>
          <w:rFonts w:ascii="Arial" w:hAnsi="Arial" w:cs="Arial"/>
          <w:sz w:val="18"/>
          <w:szCs w:val="18"/>
        </w:rPr>
        <w:t xml:space="preserve">s o </w:t>
      </w:r>
      <w:r w:rsidR="00BD6DFB" w:rsidRPr="00920C58">
        <w:rPr>
          <w:rFonts w:ascii="Arial" w:hAnsi="Arial" w:cs="Arial"/>
          <w:sz w:val="18"/>
          <w:szCs w:val="18"/>
        </w:rPr>
        <w:t>de</w:t>
      </w:r>
      <w:r w:rsidR="008A5EC2" w:rsidRPr="00920C58">
        <w:rPr>
          <w:rFonts w:ascii="Arial" w:hAnsi="Arial" w:cs="Arial"/>
          <w:sz w:val="18"/>
          <w:szCs w:val="18"/>
        </w:rPr>
        <w:t xml:space="preserve">l porcentaje </w:t>
      </w:r>
      <w:r w:rsidR="00BD6DFB" w:rsidRPr="00920C58">
        <w:rPr>
          <w:rFonts w:ascii="Arial" w:hAnsi="Arial" w:cs="Arial"/>
          <w:sz w:val="18"/>
          <w:szCs w:val="18"/>
        </w:rPr>
        <w:t>de</w:t>
      </w:r>
      <w:r w:rsidR="008A5EC2" w:rsidRPr="00920C58">
        <w:rPr>
          <w:rFonts w:ascii="Arial" w:hAnsi="Arial" w:cs="Arial"/>
          <w:sz w:val="18"/>
          <w:szCs w:val="18"/>
        </w:rPr>
        <w:t xml:space="preserve"> coste </w:t>
      </w:r>
      <w:r w:rsidR="00BD6DFB" w:rsidRPr="00920C58">
        <w:rPr>
          <w:rFonts w:ascii="Arial" w:hAnsi="Arial" w:cs="Arial"/>
          <w:sz w:val="18"/>
          <w:szCs w:val="18"/>
        </w:rPr>
        <w:t>de</w:t>
      </w:r>
      <w:r w:rsidR="008A5EC2" w:rsidRPr="00920C58">
        <w:rPr>
          <w:rFonts w:ascii="Arial" w:hAnsi="Arial" w:cs="Arial"/>
          <w:sz w:val="18"/>
          <w:szCs w:val="18"/>
        </w:rPr>
        <w:t xml:space="preserve"> obra a sufragar por cada entidad local.</w:t>
      </w:r>
    </w:p>
    <w:p w:rsidR="008A5EC2" w:rsidRPr="00920C58" w:rsidRDefault="00C73A4B"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7</w:t>
      </w:r>
      <w:r w:rsidR="008A5EC2" w:rsidRPr="00920C58">
        <w:rPr>
          <w:rFonts w:ascii="Arial" w:hAnsi="Arial" w:cs="Arial"/>
          <w:sz w:val="18"/>
          <w:szCs w:val="18"/>
        </w:rPr>
        <w:t>. Solicitu</w:t>
      </w:r>
      <w:r w:rsidR="00BD6DFB" w:rsidRPr="00920C58">
        <w:rPr>
          <w:rFonts w:ascii="Arial" w:hAnsi="Arial" w:cs="Arial"/>
          <w:sz w:val="18"/>
          <w:szCs w:val="18"/>
        </w:rPr>
        <w:t>de</w:t>
      </w:r>
      <w:r w:rsidR="008A5EC2" w:rsidRPr="00920C58">
        <w:rPr>
          <w:rFonts w:ascii="Arial" w:hAnsi="Arial" w:cs="Arial"/>
          <w:sz w:val="18"/>
          <w:szCs w:val="18"/>
        </w:rPr>
        <w:t xml:space="preserve">s </w:t>
      </w:r>
      <w:r w:rsidR="00BD6DFB" w:rsidRPr="00920C58">
        <w:rPr>
          <w:rFonts w:ascii="Arial" w:hAnsi="Arial" w:cs="Arial"/>
          <w:sz w:val="18"/>
          <w:szCs w:val="18"/>
        </w:rPr>
        <w:t>de</w:t>
      </w:r>
      <w:r w:rsidR="008A5EC2" w:rsidRPr="00920C58">
        <w:rPr>
          <w:rFonts w:ascii="Arial" w:hAnsi="Arial" w:cs="Arial"/>
          <w:sz w:val="18"/>
          <w:szCs w:val="18"/>
        </w:rPr>
        <w:t xml:space="preserve"> informe </w:t>
      </w:r>
      <w:r w:rsidR="00BD6DFB" w:rsidRPr="00920C58">
        <w:rPr>
          <w:rFonts w:ascii="Arial" w:hAnsi="Arial" w:cs="Arial"/>
          <w:sz w:val="18"/>
          <w:szCs w:val="18"/>
        </w:rPr>
        <w:t>de</w:t>
      </w:r>
      <w:r w:rsidR="008A5EC2" w:rsidRPr="00920C58">
        <w:rPr>
          <w:rFonts w:ascii="Arial" w:hAnsi="Arial" w:cs="Arial"/>
          <w:sz w:val="18"/>
          <w:szCs w:val="18"/>
        </w:rPr>
        <w:t xml:space="preserve"> a</w:t>
      </w:r>
      <w:r w:rsidR="00BD6DFB" w:rsidRPr="00920C58">
        <w:rPr>
          <w:rFonts w:ascii="Arial" w:hAnsi="Arial" w:cs="Arial"/>
          <w:sz w:val="18"/>
          <w:szCs w:val="18"/>
        </w:rPr>
        <w:t>de</w:t>
      </w:r>
      <w:r w:rsidR="008A5EC2" w:rsidRPr="00920C58">
        <w:rPr>
          <w:rFonts w:ascii="Arial" w:hAnsi="Arial" w:cs="Arial"/>
          <w:sz w:val="18"/>
          <w:szCs w:val="18"/>
        </w:rPr>
        <w:t xml:space="preserve">cuación </w:t>
      </w:r>
      <w:r w:rsidR="00BD6DFB" w:rsidRPr="00920C58">
        <w:rPr>
          <w:rFonts w:ascii="Arial" w:hAnsi="Arial" w:cs="Arial"/>
          <w:sz w:val="18"/>
          <w:szCs w:val="18"/>
        </w:rPr>
        <w:t>de</w:t>
      </w:r>
      <w:r w:rsidR="008A5EC2" w:rsidRPr="00920C58">
        <w:rPr>
          <w:rFonts w:ascii="Arial" w:hAnsi="Arial" w:cs="Arial"/>
          <w:sz w:val="18"/>
          <w:szCs w:val="18"/>
        </w:rPr>
        <w:t xml:space="preserve">l apartado </w:t>
      </w:r>
      <w:r w:rsidR="00BD6DFB" w:rsidRPr="00920C58">
        <w:rPr>
          <w:rFonts w:ascii="Arial" w:hAnsi="Arial" w:cs="Arial"/>
          <w:sz w:val="18"/>
          <w:szCs w:val="18"/>
        </w:rPr>
        <w:t>de</w:t>
      </w:r>
      <w:r w:rsidR="008A5EC2" w:rsidRPr="00920C58">
        <w:rPr>
          <w:rFonts w:ascii="Arial" w:hAnsi="Arial" w:cs="Arial"/>
          <w:sz w:val="18"/>
          <w:szCs w:val="18"/>
        </w:rPr>
        <w:t xml:space="preserve"> Libre </w:t>
      </w:r>
      <w:r w:rsidR="00BD6DFB" w:rsidRPr="00920C58">
        <w:rPr>
          <w:rFonts w:ascii="Arial" w:hAnsi="Arial" w:cs="Arial"/>
          <w:sz w:val="18"/>
          <w:szCs w:val="18"/>
        </w:rPr>
        <w:t>De</w:t>
      </w:r>
      <w:r w:rsidR="008A5EC2" w:rsidRPr="00920C58">
        <w:rPr>
          <w:rFonts w:ascii="Arial" w:hAnsi="Arial" w:cs="Arial"/>
          <w:sz w:val="18"/>
          <w:szCs w:val="18"/>
        </w:rPr>
        <w:t xml:space="preserve">terminación: </w:t>
      </w:r>
    </w:p>
    <w:p w:rsidR="008A5EC2" w:rsidRPr="00920C58" w:rsidRDefault="008A5EC2"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A) Mo</w:t>
      </w:r>
      <w:r w:rsidR="00BD6DFB" w:rsidRPr="00920C58">
        <w:rPr>
          <w:rFonts w:ascii="Arial" w:hAnsi="Arial" w:cs="Arial"/>
          <w:sz w:val="18"/>
          <w:szCs w:val="18"/>
        </w:rPr>
        <w:t>de</w:t>
      </w:r>
      <w:r w:rsidRPr="00920C58">
        <w:rPr>
          <w:rFonts w:ascii="Arial" w:hAnsi="Arial" w:cs="Arial"/>
          <w:sz w:val="18"/>
          <w:szCs w:val="18"/>
        </w:rPr>
        <w:t xml:space="preserve">lo </w:t>
      </w:r>
      <w:r w:rsidR="00BD6DFB" w:rsidRPr="00920C58">
        <w:rPr>
          <w:rFonts w:ascii="Arial" w:hAnsi="Arial" w:cs="Arial"/>
          <w:sz w:val="18"/>
          <w:szCs w:val="18"/>
        </w:rPr>
        <w:t>de</w:t>
      </w:r>
      <w:r w:rsidRPr="00920C58">
        <w:rPr>
          <w:rFonts w:ascii="Arial" w:hAnsi="Arial" w:cs="Arial"/>
          <w:sz w:val="18"/>
          <w:szCs w:val="18"/>
        </w:rPr>
        <w:t xml:space="preserve"> solicitud </w:t>
      </w:r>
      <w:r w:rsidR="00BD6DFB" w:rsidRPr="00920C58">
        <w:rPr>
          <w:rFonts w:ascii="Arial" w:hAnsi="Arial" w:cs="Arial"/>
          <w:sz w:val="18"/>
          <w:szCs w:val="18"/>
        </w:rPr>
        <w:t>de</w:t>
      </w:r>
      <w:r w:rsidRPr="00920C58">
        <w:rPr>
          <w:rFonts w:ascii="Arial" w:hAnsi="Arial" w:cs="Arial"/>
          <w:sz w:val="18"/>
          <w:szCs w:val="18"/>
        </w:rPr>
        <w:t xml:space="preserve">bidamente cumplimentado, con la </w:t>
      </w:r>
      <w:r w:rsidR="00BD6DFB" w:rsidRPr="00920C58">
        <w:rPr>
          <w:rFonts w:ascii="Arial" w:hAnsi="Arial" w:cs="Arial"/>
          <w:sz w:val="18"/>
          <w:szCs w:val="18"/>
        </w:rPr>
        <w:t>de</w:t>
      </w:r>
      <w:r w:rsidRPr="00920C58">
        <w:rPr>
          <w:rFonts w:ascii="Arial" w:hAnsi="Arial" w:cs="Arial"/>
          <w:sz w:val="18"/>
          <w:szCs w:val="18"/>
        </w:rPr>
        <w:t xml:space="preserve">scripción </w:t>
      </w:r>
      <w:r w:rsidR="00BD6DFB" w:rsidRPr="00920C58">
        <w:rPr>
          <w:rFonts w:ascii="Arial" w:hAnsi="Arial" w:cs="Arial"/>
          <w:sz w:val="18"/>
          <w:szCs w:val="18"/>
        </w:rPr>
        <w:t>de</w:t>
      </w:r>
      <w:r w:rsidRPr="00920C58">
        <w:rPr>
          <w:rFonts w:ascii="Arial" w:hAnsi="Arial" w:cs="Arial"/>
          <w:sz w:val="18"/>
          <w:szCs w:val="18"/>
        </w:rPr>
        <w:t xml:space="preserve"> la inversión, el presupuesto estimado y la aportación que se solicita. </w:t>
      </w:r>
    </w:p>
    <w:p w:rsidR="008A5EC2" w:rsidRPr="00920C58" w:rsidRDefault="008A5EC2"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Para inversiones ya ejecutadas, referencia a la autorización </w:t>
      </w:r>
      <w:r w:rsidR="00BD6DFB" w:rsidRPr="00920C58">
        <w:rPr>
          <w:rFonts w:ascii="Arial" w:hAnsi="Arial" w:cs="Arial"/>
          <w:sz w:val="18"/>
          <w:szCs w:val="18"/>
        </w:rPr>
        <w:t>de</w:t>
      </w:r>
      <w:r w:rsidRPr="00920C58">
        <w:rPr>
          <w:rFonts w:ascii="Arial" w:hAnsi="Arial" w:cs="Arial"/>
          <w:sz w:val="18"/>
          <w:szCs w:val="18"/>
        </w:rPr>
        <w:t xml:space="preserve"> inicio, liquidación </w:t>
      </w:r>
      <w:r w:rsidR="00BD6DFB" w:rsidRPr="00920C58">
        <w:rPr>
          <w:rFonts w:ascii="Arial" w:hAnsi="Arial" w:cs="Arial"/>
          <w:sz w:val="18"/>
          <w:szCs w:val="18"/>
        </w:rPr>
        <w:t>de</w:t>
      </w:r>
      <w:r w:rsidRPr="00920C58">
        <w:rPr>
          <w:rFonts w:ascii="Arial" w:hAnsi="Arial" w:cs="Arial"/>
          <w:sz w:val="18"/>
          <w:szCs w:val="18"/>
        </w:rPr>
        <w:t xml:space="preserve"> la inversión, incluyendo honorarios </w:t>
      </w:r>
      <w:r w:rsidR="00BD6DFB" w:rsidRPr="00920C58">
        <w:rPr>
          <w:rFonts w:ascii="Arial" w:hAnsi="Arial" w:cs="Arial"/>
          <w:sz w:val="18"/>
          <w:szCs w:val="18"/>
        </w:rPr>
        <w:t>de</w:t>
      </w:r>
      <w:r w:rsidRPr="00920C58">
        <w:rPr>
          <w:rFonts w:ascii="Arial" w:hAnsi="Arial" w:cs="Arial"/>
          <w:sz w:val="18"/>
          <w:szCs w:val="18"/>
        </w:rPr>
        <w:t xml:space="preserve"> proyecto y aportación que se solicita. </w:t>
      </w:r>
    </w:p>
    <w:p w:rsidR="00A767AC" w:rsidRPr="00920C58" w:rsidRDefault="008A5EC2"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lastRenderedPageBreak/>
        <w:t xml:space="preserve">C) Para las inversiones </w:t>
      </w:r>
      <w:r w:rsidR="005806EA" w:rsidRPr="00920C58">
        <w:rPr>
          <w:rFonts w:ascii="Arial" w:hAnsi="Arial" w:cs="Arial"/>
          <w:sz w:val="18"/>
          <w:szCs w:val="18"/>
        </w:rPr>
        <w:t>a realizar</w:t>
      </w:r>
      <w:r w:rsidRPr="00920C58">
        <w:rPr>
          <w:rFonts w:ascii="Arial" w:hAnsi="Arial" w:cs="Arial"/>
          <w:sz w:val="18"/>
          <w:szCs w:val="18"/>
        </w:rPr>
        <w:t xml:space="preserve"> conjunta</w:t>
      </w:r>
      <w:r w:rsidR="005806EA" w:rsidRPr="00920C58">
        <w:rPr>
          <w:rFonts w:ascii="Arial" w:hAnsi="Arial" w:cs="Arial"/>
          <w:sz w:val="18"/>
          <w:szCs w:val="18"/>
        </w:rPr>
        <w:t>mente</w:t>
      </w:r>
      <w:r w:rsidRPr="00920C58">
        <w:rPr>
          <w:rFonts w:ascii="Arial" w:hAnsi="Arial" w:cs="Arial"/>
          <w:sz w:val="18"/>
          <w:szCs w:val="18"/>
        </w:rPr>
        <w:t xml:space="preserve"> entre dos o más entida</w:t>
      </w:r>
      <w:r w:rsidR="00BD6DFB" w:rsidRPr="00920C58">
        <w:rPr>
          <w:rFonts w:ascii="Arial" w:hAnsi="Arial" w:cs="Arial"/>
          <w:sz w:val="18"/>
          <w:szCs w:val="18"/>
        </w:rPr>
        <w:t>de</w:t>
      </w:r>
      <w:r w:rsidRPr="00920C58">
        <w:rPr>
          <w:rFonts w:ascii="Arial" w:hAnsi="Arial" w:cs="Arial"/>
          <w:sz w:val="18"/>
          <w:szCs w:val="18"/>
        </w:rPr>
        <w:t xml:space="preserve">s locales, certificaciones o copias </w:t>
      </w:r>
      <w:r w:rsidR="00BD6DFB" w:rsidRPr="00920C58">
        <w:rPr>
          <w:rFonts w:ascii="Arial" w:hAnsi="Arial" w:cs="Arial"/>
          <w:sz w:val="18"/>
          <w:szCs w:val="18"/>
        </w:rPr>
        <w:t>de</w:t>
      </w:r>
      <w:r w:rsidRPr="00920C58">
        <w:rPr>
          <w:rFonts w:ascii="Arial" w:hAnsi="Arial" w:cs="Arial"/>
          <w:sz w:val="18"/>
          <w:szCs w:val="18"/>
        </w:rPr>
        <w:t xml:space="preserve"> resoluciones </w:t>
      </w:r>
      <w:r w:rsidR="00BD6DFB" w:rsidRPr="00920C58">
        <w:rPr>
          <w:rFonts w:ascii="Arial" w:hAnsi="Arial" w:cs="Arial"/>
          <w:sz w:val="18"/>
          <w:szCs w:val="18"/>
        </w:rPr>
        <w:t>de</w:t>
      </w:r>
      <w:r w:rsidRPr="00920C58">
        <w:rPr>
          <w:rFonts w:ascii="Arial" w:hAnsi="Arial" w:cs="Arial"/>
          <w:sz w:val="18"/>
          <w:szCs w:val="18"/>
        </w:rPr>
        <w:t xml:space="preserve"> alcaldía o presi</w:t>
      </w:r>
      <w:r w:rsidR="00BD6DFB" w:rsidRPr="00920C58">
        <w:rPr>
          <w:rFonts w:ascii="Arial" w:hAnsi="Arial" w:cs="Arial"/>
          <w:sz w:val="18"/>
          <w:szCs w:val="18"/>
        </w:rPr>
        <w:t>de</w:t>
      </w:r>
      <w:r w:rsidRPr="00920C58">
        <w:rPr>
          <w:rFonts w:ascii="Arial" w:hAnsi="Arial" w:cs="Arial"/>
          <w:sz w:val="18"/>
          <w:szCs w:val="18"/>
        </w:rPr>
        <w:t>ncia en tal sentido.</w:t>
      </w:r>
    </w:p>
    <w:p w:rsidR="00FD32C2" w:rsidRPr="00920C58" w:rsidRDefault="00C73A4B"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8</w:t>
      </w:r>
      <w:r w:rsidR="00FD32C2" w:rsidRPr="00920C58">
        <w:rPr>
          <w:rFonts w:ascii="Arial" w:hAnsi="Arial" w:cs="Arial"/>
          <w:sz w:val="18"/>
          <w:szCs w:val="18"/>
        </w:rPr>
        <w:t>. Solicitu</w:t>
      </w:r>
      <w:r w:rsidR="00BD6DFB" w:rsidRPr="00920C58">
        <w:rPr>
          <w:rFonts w:ascii="Arial" w:hAnsi="Arial" w:cs="Arial"/>
          <w:sz w:val="18"/>
          <w:szCs w:val="18"/>
        </w:rPr>
        <w:t>de</w:t>
      </w:r>
      <w:r w:rsidR="00FD32C2" w:rsidRPr="00920C58">
        <w:rPr>
          <w:rFonts w:ascii="Arial" w:hAnsi="Arial" w:cs="Arial"/>
          <w:sz w:val="18"/>
          <w:szCs w:val="18"/>
        </w:rPr>
        <w:t xml:space="preserve">s </w:t>
      </w:r>
      <w:r w:rsidR="00BD6DFB" w:rsidRPr="00920C58">
        <w:rPr>
          <w:rFonts w:ascii="Arial" w:hAnsi="Arial" w:cs="Arial"/>
          <w:sz w:val="18"/>
          <w:szCs w:val="18"/>
        </w:rPr>
        <w:t>de</w:t>
      </w:r>
      <w:r w:rsidR="00FD32C2" w:rsidRPr="00920C58">
        <w:rPr>
          <w:rFonts w:ascii="Arial" w:hAnsi="Arial" w:cs="Arial"/>
          <w:sz w:val="18"/>
          <w:szCs w:val="18"/>
        </w:rPr>
        <w:t xml:space="preserve"> abonos </w:t>
      </w:r>
      <w:r w:rsidR="00BD6DFB" w:rsidRPr="00920C58">
        <w:rPr>
          <w:rFonts w:ascii="Arial" w:hAnsi="Arial" w:cs="Arial"/>
          <w:sz w:val="18"/>
          <w:szCs w:val="18"/>
        </w:rPr>
        <w:t>de</w:t>
      </w:r>
      <w:r w:rsidR="00FD32C2" w:rsidRPr="00920C58">
        <w:rPr>
          <w:rFonts w:ascii="Arial" w:hAnsi="Arial" w:cs="Arial"/>
          <w:sz w:val="18"/>
          <w:szCs w:val="18"/>
        </w:rPr>
        <w:t xml:space="preserve">l apartado </w:t>
      </w:r>
      <w:r w:rsidR="00BD6DFB" w:rsidRPr="00920C58">
        <w:rPr>
          <w:rFonts w:ascii="Arial" w:hAnsi="Arial" w:cs="Arial"/>
          <w:sz w:val="18"/>
          <w:szCs w:val="18"/>
        </w:rPr>
        <w:t>de</w:t>
      </w:r>
      <w:r w:rsidR="00FD32C2" w:rsidRPr="00920C58">
        <w:rPr>
          <w:rFonts w:ascii="Arial" w:hAnsi="Arial" w:cs="Arial"/>
          <w:sz w:val="18"/>
          <w:szCs w:val="18"/>
        </w:rPr>
        <w:t xml:space="preserve"> Libre </w:t>
      </w:r>
      <w:r w:rsidR="00BD6DFB" w:rsidRPr="00920C58">
        <w:rPr>
          <w:rFonts w:ascii="Arial" w:hAnsi="Arial" w:cs="Arial"/>
          <w:sz w:val="18"/>
          <w:szCs w:val="18"/>
        </w:rPr>
        <w:t>De</w:t>
      </w:r>
      <w:r w:rsidR="00FD32C2" w:rsidRPr="00920C58">
        <w:rPr>
          <w:rFonts w:ascii="Arial" w:hAnsi="Arial" w:cs="Arial"/>
          <w:sz w:val="18"/>
          <w:szCs w:val="18"/>
        </w:rPr>
        <w:t>terminación.</w:t>
      </w:r>
    </w:p>
    <w:p w:rsidR="00517CAC" w:rsidRPr="00920C58" w:rsidRDefault="00FD32C2"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A) Para inversiones ya ejecutadas con autorización </w:t>
      </w:r>
      <w:r w:rsidR="00BD6DFB" w:rsidRPr="00920C58">
        <w:rPr>
          <w:rFonts w:ascii="Arial" w:hAnsi="Arial" w:cs="Arial"/>
          <w:sz w:val="18"/>
          <w:szCs w:val="18"/>
        </w:rPr>
        <w:t>de</w:t>
      </w:r>
      <w:r w:rsidRPr="00920C58">
        <w:rPr>
          <w:rFonts w:ascii="Arial" w:hAnsi="Arial" w:cs="Arial"/>
          <w:sz w:val="18"/>
          <w:szCs w:val="18"/>
        </w:rPr>
        <w:t xml:space="preserve"> inicio</w:t>
      </w:r>
      <w:r w:rsidR="00764214" w:rsidRPr="00920C58">
        <w:rPr>
          <w:rFonts w:ascii="Arial" w:hAnsi="Arial" w:cs="Arial"/>
          <w:sz w:val="18"/>
          <w:szCs w:val="18"/>
        </w:rPr>
        <w:t>:</w:t>
      </w:r>
      <w:r w:rsidRPr="00920C58">
        <w:rPr>
          <w:rFonts w:ascii="Arial" w:hAnsi="Arial" w:cs="Arial"/>
          <w:sz w:val="18"/>
          <w:szCs w:val="18"/>
        </w:rPr>
        <w:t xml:space="preserve"> el acta </w:t>
      </w:r>
      <w:r w:rsidR="00BD6DFB" w:rsidRPr="00920C58">
        <w:rPr>
          <w:rFonts w:ascii="Arial" w:hAnsi="Arial" w:cs="Arial"/>
          <w:sz w:val="18"/>
          <w:szCs w:val="18"/>
        </w:rPr>
        <w:t>de</w:t>
      </w:r>
      <w:r w:rsidRPr="00920C58">
        <w:rPr>
          <w:rFonts w:ascii="Arial" w:hAnsi="Arial" w:cs="Arial"/>
          <w:sz w:val="18"/>
          <w:szCs w:val="18"/>
        </w:rPr>
        <w:t xml:space="preserve"> recepción </w:t>
      </w:r>
      <w:r w:rsidR="00ED5C2E" w:rsidRPr="00920C58">
        <w:rPr>
          <w:rFonts w:ascii="Arial" w:hAnsi="Arial" w:cs="Arial"/>
          <w:sz w:val="18"/>
          <w:szCs w:val="18"/>
        </w:rPr>
        <w:t xml:space="preserve">suscrita, al menos, por la propiedad y la dirección </w:t>
      </w:r>
      <w:r w:rsidR="00BD6DFB" w:rsidRPr="00920C58">
        <w:rPr>
          <w:rFonts w:ascii="Arial" w:hAnsi="Arial" w:cs="Arial"/>
          <w:sz w:val="18"/>
          <w:szCs w:val="18"/>
        </w:rPr>
        <w:t>de</w:t>
      </w:r>
      <w:r w:rsidRPr="00920C58">
        <w:rPr>
          <w:rFonts w:ascii="Arial" w:hAnsi="Arial" w:cs="Arial"/>
          <w:sz w:val="18"/>
          <w:szCs w:val="18"/>
        </w:rPr>
        <w:t xml:space="preserve"> obra, liquidación </w:t>
      </w:r>
      <w:r w:rsidR="00BD6DFB" w:rsidRPr="00920C58">
        <w:rPr>
          <w:rFonts w:ascii="Arial" w:hAnsi="Arial" w:cs="Arial"/>
          <w:sz w:val="18"/>
          <w:szCs w:val="18"/>
        </w:rPr>
        <w:t>de</w:t>
      </w:r>
      <w:r w:rsidRPr="00920C58">
        <w:rPr>
          <w:rFonts w:ascii="Arial" w:hAnsi="Arial" w:cs="Arial"/>
          <w:sz w:val="18"/>
          <w:szCs w:val="18"/>
        </w:rPr>
        <w:t>sglosada</w:t>
      </w:r>
      <w:r w:rsidR="00764214" w:rsidRPr="00920C58">
        <w:rPr>
          <w:rFonts w:ascii="Arial" w:hAnsi="Arial" w:cs="Arial"/>
          <w:sz w:val="18"/>
          <w:szCs w:val="18"/>
        </w:rPr>
        <w:t xml:space="preserve"> </w:t>
      </w:r>
      <w:r w:rsidR="00BD6DFB" w:rsidRPr="00920C58">
        <w:rPr>
          <w:rFonts w:ascii="Arial" w:hAnsi="Arial" w:cs="Arial"/>
          <w:sz w:val="18"/>
          <w:szCs w:val="18"/>
        </w:rPr>
        <w:t>de</w:t>
      </w:r>
      <w:r w:rsidR="00764214" w:rsidRPr="00920C58">
        <w:rPr>
          <w:rFonts w:ascii="Arial" w:hAnsi="Arial" w:cs="Arial"/>
          <w:sz w:val="18"/>
          <w:szCs w:val="18"/>
        </w:rPr>
        <w:t xml:space="preserve"> la misma</w:t>
      </w:r>
      <w:r w:rsidRPr="00920C58">
        <w:rPr>
          <w:rFonts w:ascii="Arial" w:hAnsi="Arial" w:cs="Arial"/>
          <w:sz w:val="18"/>
          <w:szCs w:val="18"/>
        </w:rPr>
        <w:t xml:space="preserve">, plano </w:t>
      </w:r>
      <w:r w:rsidR="00BD6DFB" w:rsidRPr="00920C58">
        <w:rPr>
          <w:rFonts w:ascii="Arial" w:hAnsi="Arial" w:cs="Arial"/>
          <w:sz w:val="18"/>
          <w:szCs w:val="18"/>
        </w:rPr>
        <w:t>de</w:t>
      </w:r>
      <w:r w:rsidRPr="00920C58">
        <w:rPr>
          <w:rFonts w:ascii="Arial" w:hAnsi="Arial" w:cs="Arial"/>
          <w:sz w:val="18"/>
          <w:szCs w:val="18"/>
        </w:rPr>
        <w:t xml:space="preserve"> situación, facturas </w:t>
      </w:r>
      <w:r w:rsidR="00ED5C2E" w:rsidRPr="00920C58">
        <w:rPr>
          <w:rFonts w:ascii="Arial" w:hAnsi="Arial" w:cs="Arial"/>
          <w:sz w:val="18"/>
          <w:szCs w:val="18"/>
        </w:rPr>
        <w:t xml:space="preserve">o justificantes </w:t>
      </w:r>
      <w:r w:rsidR="00BD6DFB" w:rsidRPr="00920C58">
        <w:rPr>
          <w:rFonts w:ascii="Arial" w:hAnsi="Arial" w:cs="Arial"/>
          <w:sz w:val="18"/>
          <w:szCs w:val="18"/>
        </w:rPr>
        <w:t>de</w:t>
      </w:r>
      <w:r w:rsidR="00ED5C2E" w:rsidRPr="00920C58">
        <w:rPr>
          <w:rFonts w:ascii="Arial" w:hAnsi="Arial" w:cs="Arial"/>
          <w:sz w:val="18"/>
          <w:szCs w:val="18"/>
        </w:rPr>
        <w:t xml:space="preserve"> abono </w:t>
      </w:r>
      <w:r w:rsidR="00470EFA" w:rsidRPr="00920C58">
        <w:rPr>
          <w:rFonts w:ascii="Arial" w:hAnsi="Arial" w:cs="Arial"/>
          <w:sz w:val="18"/>
          <w:szCs w:val="18"/>
        </w:rPr>
        <w:t xml:space="preserve">y certificación sobre la percepción </w:t>
      </w:r>
      <w:r w:rsidR="00BD6DFB" w:rsidRPr="00920C58">
        <w:rPr>
          <w:rFonts w:ascii="Arial" w:hAnsi="Arial" w:cs="Arial"/>
          <w:sz w:val="18"/>
          <w:szCs w:val="18"/>
        </w:rPr>
        <w:t>de</w:t>
      </w:r>
      <w:r w:rsidR="00470EFA" w:rsidRPr="00920C58">
        <w:rPr>
          <w:rFonts w:ascii="Arial" w:hAnsi="Arial" w:cs="Arial"/>
          <w:sz w:val="18"/>
          <w:szCs w:val="18"/>
        </w:rPr>
        <w:t xml:space="preserve"> ayudas proce</w:t>
      </w:r>
      <w:r w:rsidR="00BD6DFB" w:rsidRPr="00920C58">
        <w:rPr>
          <w:rFonts w:ascii="Arial" w:hAnsi="Arial" w:cs="Arial"/>
          <w:sz w:val="18"/>
          <w:szCs w:val="18"/>
        </w:rPr>
        <w:t>de</w:t>
      </w:r>
      <w:r w:rsidR="00470EFA" w:rsidRPr="00920C58">
        <w:rPr>
          <w:rFonts w:ascii="Arial" w:hAnsi="Arial" w:cs="Arial"/>
          <w:sz w:val="18"/>
          <w:szCs w:val="18"/>
        </w:rPr>
        <w:t xml:space="preserve">ntes </w:t>
      </w:r>
      <w:r w:rsidR="00BD6DFB" w:rsidRPr="00920C58">
        <w:rPr>
          <w:rFonts w:ascii="Arial" w:hAnsi="Arial" w:cs="Arial"/>
          <w:sz w:val="18"/>
          <w:szCs w:val="18"/>
        </w:rPr>
        <w:t>de</w:t>
      </w:r>
      <w:r w:rsidR="00470EFA" w:rsidRPr="00920C58">
        <w:rPr>
          <w:rFonts w:ascii="Arial" w:hAnsi="Arial" w:cs="Arial"/>
          <w:sz w:val="18"/>
          <w:szCs w:val="18"/>
        </w:rPr>
        <w:t xml:space="preserve"> otros organismos públicos o privados.</w:t>
      </w:r>
    </w:p>
    <w:p w:rsidR="00517CAC" w:rsidRPr="00920C58" w:rsidRDefault="00FD32C2"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B) Para inversiones </w:t>
      </w:r>
      <w:r w:rsidR="00BD6DFB" w:rsidRPr="00920C58">
        <w:rPr>
          <w:rFonts w:ascii="Arial" w:hAnsi="Arial" w:cs="Arial"/>
          <w:sz w:val="18"/>
          <w:szCs w:val="18"/>
        </w:rPr>
        <w:t>de</w:t>
      </w:r>
      <w:r w:rsidRPr="00920C58">
        <w:rPr>
          <w:rFonts w:ascii="Arial" w:hAnsi="Arial" w:cs="Arial"/>
          <w:sz w:val="18"/>
          <w:szCs w:val="18"/>
        </w:rPr>
        <w:t xml:space="preserve"> obras</w:t>
      </w:r>
      <w:r w:rsidR="00AE727F">
        <w:rPr>
          <w:rFonts w:ascii="Arial" w:hAnsi="Arial" w:cs="Arial"/>
          <w:sz w:val="18"/>
          <w:szCs w:val="18"/>
        </w:rPr>
        <w:t xml:space="preserve"> ejecutadas durante la vigencia de este Plan</w:t>
      </w:r>
      <w:r w:rsidR="00764214" w:rsidRPr="00920C58">
        <w:rPr>
          <w:rFonts w:ascii="Arial" w:hAnsi="Arial" w:cs="Arial"/>
          <w:sz w:val="18"/>
          <w:szCs w:val="18"/>
        </w:rPr>
        <w:t>:</w:t>
      </w:r>
      <w:r w:rsidRPr="00920C58">
        <w:rPr>
          <w:rFonts w:ascii="Arial" w:hAnsi="Arial" w:cs="Arial"/>
          <w:sz w:val="18"/>
          <w:szCs w:val="18"/>
        </w:rPr>
        <w:t xml:space="preserve"> memoria </w:t>
      </w:r>
      <w:r w:rsidR="00BD6DFB" w:rsidRPr="00920C58">
        <w:rPr>
          <w:rFonts w:ascii="Arial" w:hAnsi="Arial" w:cs="Arial"/>
          <w:sz w:val="18"/>
          <w:szCs w:val="18"/>
        </w:rPr>
        <w:t>de</w:t>
      </w:r>
      <w:r w:rsidRPr="00920C58">
        <w:rPr>
          <w:rFonts w:ascii="Arial" w:hAnsi="Arial" w:cs="Arial"/>
          <w:sz w:val="18"/>
          <w:szCs w:val="18"/>
        </w:rPr>
        <w:t xml:space="preserve"> las actuaciones realizadas, liquidación </w:t>
      </w:r>
      <w:r w:rsidR="00BD6DFB" w:rsidRPr="00920C58">
        <w:rPr>
          <w:rFonts w:ascii="Arial" w:hAnsi="Arial" w:cs="Arial"/>
          <w:sz w:val="18"/>
          <w:szCs w:val="18"/>
        </w:rPr>
        <w:t>de</w:t>
      </w:r>
      <w:r w:rsidRPr="00920C58">
        <w:rPr>
          <w:rFonts w:ascii="Arial" w:hAnsi="Arial" w:cs="Arial"/>
          <w:sz w:val="18"/>
          <w:szCs w:val="18"/>
        </w:rPr>
        <w:t>sglosada</w:t>
      </w:r>
      <w:r w:rsidR="00764214" w:rsidRPr="00920C58">
        <w:rPr>
          <w:rFonts w:ascii="Arial" w:hAnsi="Arial" w:cs="Arial"/>
          <w:sz w:val="18"/>
          <w:szCs w:val="18"/>
        </w:rPr>
        <w:t xml:space="preserve"> </w:t>
      </w:r>
      <w:r w:rsidR="00BD6DFB" w:rsidRPr="00920C58">
        <w:rPr>
          <w:rFonts w:ascii="Arial" w:hAnsi="Arial" w:cs="Arial"/>
          <w:sz w:val="18"/>
          <w:szCs w:val="18"/>
        </w:rPr>
        <w:t>de</w:t>
      </w:r>
      <w:r w:rsidR="00764214" w:rsidRPr="00920C58">
        <w:rPr>
          <w:rFonts w:ascii="Arial" w:hAnsi="Arial" w:cs="Arial"/>
          <w:sz w:val="18"/>
          <w:szCs w:val="18"/>
        </w:rPr>
        <w:t xml:space="preserve"> la obra</w:t>
      </w:r>
      <w:r w:rsidRPr="00920C58">
        <w:rPr>
          <w:rFonts w:ascii="Arial" w:hAnsi="Arial" w:cs="Arial"/>
          <w:sz w:val="18"/>
          <w:szCs w:val="18"/>
        </w:rPr>
        <w:t xml:space="preserve">, plano </w:t>
      </w:r>
      <w:r w:rsidR="00BD6DFB" w:rsidRPr="00920C58">
        <w:rPr>
          <w:rFonts w:ascii="Arial" w:hAnsi="Arial" w:cs="Arial"/>
          <w:sz w:val="18"/>
          <w:szCs w:val="18"/>
        </w:rPr>
        <w:t>de</w:t>
      </w:r>
      <w:r w:rsidRPr="00920C58">
        <w:rPr>
          <w:rFonts w:ascii="Arial" w:hAnsi="Arial" w:cs="Arial"/>
          <w:sz w:val="18"/>
          <w:szCs w:val="18"/>
        </w:rPr>
        <w:t xml:space="preserve"> situación, facturas</w:t>
      </w:r>
      <w:r w:rsidR="004C0AC6" w:rsidRPr="00920C58">
        <w:rPr>
          <w:rFonts w:ascii="Arial" w:hAnsi="Arial" w:cs="Arial"/>
          <w:sz w:val="18"/>
          <w:szCs w:val="18"/>
        </w:rPr>
        <w:t xml:space="preserve"> y certificación sobre la percepción </w:t>
      </w:r>
      <w:r w:rsidR="00BD6DFB" w:rsidRPr="00920C58">
        <w:rPr>
          <w:rFonts w:ascii="Arial" w:hAnsi="Arial" w:cs="Arial"/>
          <w:sz w:val="18"/>
          <w:szCs w:val="18"/>
        </w:rPr>
        <w:t>de</w:t>
      </w:r>
      <w:r w:rsidR="004C0AC6" w:rsidRPr="00920C58">
        <w:rPr>
          <w:rFonts w:ascii="Arial" w:hAnsi="Arial" w:cs="Arial"/>
          <w:sz w:val="18"/>
          <w:szCs w:val="18"/>
        </w:rPr>
        <w:t xml:space="preserve"> ayudas proce</w:t>
      </w:r>
      <w:r w:rsidR="00BD6DFB" w:rsidRPr="00920C58">
        <w:rPr>
          <w:rFonts w:ascii="Arial" w:hAnsi="Arial" w:cs="Arial"/>
          <w:sz w:val="18"/>
          <w:szCs w:val="18"/>
        </w:rPr>
        <w:t>de</w:t>
      </w:r>
      <w:r w:rsidR="004C0AC6" w:rsidRPr="00920C58">
        <w:rPr>
          <w:rFonts w:ascii="Arial" w:hAnsi="Arial" w:cs="Arial"/>
          <w:sz w:val="18"/>
          <w:szCs w:val="18"/>
        </w:rPr>
        <w:t xml:space="preserve">ntes </w:t>
      </w:r>
      <w:r w:rsidR="00BD6DFB" w:rsidRPr="00920C58">
        <w:rPr>
          <w:rFonts w:ascii="Arial" w:hAnsi="Arial" w:cs="Arial"/>
          <w:sz w:val="18"/>
          <w:szCs w:val="18"/>
        </w:rPr>
        <w:t>de</w:t>
      </w:r>
      <w:r w:rsidR="004C0AC6" w:rsidRPr="00920C58">
        <w:rPr>
          <w:rFonts w:ascii="Arial" w:hAnsi="Arial" w:cs="Arial"/>
          <w:sz w:val="18"/>
          <w:szCs w:val="18"/>
        </w:rPr>
        <w:t xml:space="preserve"> otros organismos públicos o privados,</w:t>
      </w:r>
      <w:r w:rsidR="00470EFA" w:rsidRPr="00920C58">
        <w:rPr>
          <w:rFonts w:ascii="Arial" w:hAnsi="Arial" w:cs="Arial"/>
          <w:sz w:val="18"/>
          <w:szCs w:val="18"/>
        </w:rPr>
        <w:t xml:space="preserve"> </w:t>
      </w:r>
      <w:r w:rsidR="00BD6DFB" w:rsidRPr="00920C58">
        <w:rPr>
          <w:rFonts w:ascii="Arial" w:hAnsi="Arial" w:cs="Arial"/>
          <w:sz w:val="18"/>
          <w:szCs w:val="18"/>
        </w:rPr>
        <w:t>de</w:t>
      </w:r>
      <w:r w:rsidR="00CF7B26" w:rsidRPr="00920C58">
        <w:rPr>
          <w:rFonts w:ascii="Arial" w:hAnsi="Arial" w:cs="Arial"/>
          <w:sz w:val="18"/>
          <w:szCs w:val="18"/>
        </w:rPr>
        <w:t xml:space="preserve">claración responsable </w:t>
      </w:r>
      <w:r w:rsidR="00BD6DFB" w:rsidRPr="00920C58">
        <w:rPr>
          <w:rFonts w:ascii="Arial" w:hAnsi="Arial" w:cs="Arial"/>
          <w:sz w:val="18"/>
          <w:szCs w:val="18"/>
        </w:rPr>
        <w:t>de</w:t>
      </w:r>
      <w:r w:rsidR="00CF7B26" w:rsidRPr="00920C58">
        <w:rPr>
          <w:rFonts w:ascii="Arial" w:hAnsi="Arial" w:cs="Arial"/>
          <w:sz w:val="18"/>
          <w:szCs w:val="18"/>
        </w:rPr>
        <w:t xml:space="preserve"> que la actuación o actuaciones han sido ejecutadas durante la vigencia </w:t>
      </w:r>
      <w:r w:rsidR="00BD6DFB" w:rsidRPr="00920C58">
        <w:rPr>
          <w:rFonts w:ascii="Arial" w:hAnsi="Arial" w:cs="Arial"/>
          <w:sz w:val="18"/>
          <w:szCs w:val="18"/>
        </w:rPr>
        <w:t>de</w:t>
      </w:r>
      <w:r w:rsidR="00CF7B26" w:rsidRPr="00920C58">
        <w:rPr>
          <w:rFonts w:ascii="Arial" w:hAnsi="Arial" w:cs="Arial"/>
          <w:sz w:val="18"/>
          <w:szCs w:val="18"/>
        </w:rPr>
        <w:t xml:space="preserve">l Plan y conforme a las previsiones </w:t>
      </w:r>
      <w:r w:rsidR="00BD6DFB" w:rsidRPr="00920C58">
        <w:rPr>
          <w:rFonts w:ascii="Arial" w:hAnsi="Arial" w:cs="Arial"/>
          <w:sz w:val="18"/>
          <w:szCs w:val="18"/>
        </w:rPr>
        <w:t>de</w:t>
      </w:r>
      <w:r w:rsidR="00CF7B26" w:rsidRPr="00920C58">
        <w:rPr>
          <w:rFonts w:ascii="Arial" w:hAnsi="Arial" w:cs="Arial"/>
          <w:sz w:val="18"/>
          <w:szCs w:val="18"/>
        </w:rPr>
        <w:t xml:space="preserve"> la </w:t>
      </w:r>
      <w:r w:rsidR="005F0780">
        <w:rPr>
          <w:rFonts w:ascii="Arial" w:hAnsi="Arial" w:cs="Arial"/>
          <w:sz w:val="18"/>
          <w:szCs w:val="18"/>
        </w:rPr>
        <w:t>presente ley foral</w:t>
      </w:r>
      <w:r w:rsidR="00CF7B26" w:rsidRPr="00920C58">
        <w:rPr>
          <w:rFonts w:ascii="Arial" w:hAnsi="Arial" w:cs="Arial"/>
          <w:sz w:val="18"/>
          <w:szCs w:val="18"/>
        </w:rPr>
        <w:t>.</w:t>
      </w:r>
    </w:p>
    <w:p w:rsidR="00517CAC" w:rsidRPr="00920C58" w:rsidRDefault="00517CAC"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En caso </w:t>
      </w:r>
      <w:r w:rsidR="00BD6DFB" w:rsidRPr="00920C58">
        <w:rPr>
          <w:rFonts w:ascii="Arial" w:hAnsi="Arial" w:cs="Arial"/>
          <w:sz w:val="18"/>
          <w:szCs w:val="18"/>
        </w:rPr>
        <w:t>de</w:t>
      </w:r>
      <w:r w:rsidRPr="00920C58">
        <w:rPr>
          <w:rFonts w:ascii="Arial" w:hAnsi="Arial" w:cs="Arial"/>
          <w:sz w:val="18"/>
          <w:szCs w:val="18"/>
        </w:rPr>
        <w:t xml:space="preserve"> solicitarse abonos parciales por obras no finalizadas, facturas, certificaciones parciales </w:t>
      </w:r>
      <w:r w:rsidR="00BD6DFB" w:rsidRPr="00920C58">
        <w:rPr>
          <w:rFonts w:ascii="Arial" w:hAnsi="Arial" w:cs="Arial"/>
          <w:sz w:val="18"/>
          <w:szCs w:val="18"/>
        </w:rPr>
        <w:t>de</w:t>
      </w:r>
      <w:r w:rsidRPr="00920C58">
        <w:rPr>
          <w:rFonts w:ascii="Arial" w:hAnsi="Arial" w:cs="Arial"/>
          <w:sz w:val="18"/>
          <w:szCs w:val="18"/>
        </w:rPr>
        <w:t xml:space="preserve"> obra</w:t>
      </w:r>
      <w:r w:rsidR="002975C0" w:rsidRPr="00920C58">
        <w:rPr>
          <w:rFonts w:ascii="Arial" w:hAnsi="Arial" w:cs="Arial"/>
          <w:sz w:val="18"/>
          <w:szCs w:val="18"/>
        </w:rPr>
        <w:t>,</w:t>
      </w:r>
      <w:r w:rsidRPr="00920C58">
        <w:rPr>
          <w:rFonts w:ascii="Arial" w:hAnsi="Arial" w:cs="Arial"/>
          <w:sz w:val="18"/>
          <w:szCs w:val="18"/>
        </w:rPr>
        <w:t xml:space="preserve"> justificación bancaria </w:t>
      </w:r>
      <w:r w:rsidR="00BD6DFB" w:rsidRPr="00920C58">
        <w:rPr>
          <w:rFonts w:ascii="Arial" w:hAnsi="Arial" w:cs="Arial"/>
          <w:sz w:val="18"/>
          <w:szCs w:val="18"/>
        </w:rPr>
        <w:t>de</w:t>
      </w:r>
      <w:r w:rsidRPr="00920C58">
        <w:rPr>
          <w:rFonts w:ascii="Arial" w:hAnsi="Arial" w:cs="Arial"/>
          <w:sz w:val="18"/>
          <w:szCs w:val="18"/>
        </w:rPr>
        <w:t xml:space="preserve"> los abonos a la empresa contratista</w:t>
      </w:r>
      <w:r w:rsidR="002975C0" w:rsidRPr="00920C58">
        <w:rPr>
          <w:rFonts w:ascii="Arial" w:hAnsi="Arial" w:cs="Arial"/>
          <w:sz w:val="18"/>
          <w:szCs w:val="18"/>
        </w:rPr>
        <w:t>, certificación sobre las ayudas proce</w:t>
      </w:r>
      <w:r w:rsidR="00BD6DFB" w:rsidRPr="00920C58">
        <w:rPr>
          <w:rFonts w:ascii="Arial" w:hAnsi="Arial" w:cs="Arial"/>
          <w:sz w:val="18"/>
          <w:szCs w:val="18"/>
        </w:rPr>
        <w:t>de</w:t>
      </w:r>
      <w:r w:rsidR="002975C0" w:rsidRPr="00920C58">
        <w:rPr>
          <w:rFonts w:ascii="Arial" w:hAnsi="Arial" w:cs="Arial"/>
          <w:sz w:val="18"/>
          <w:szCs w:val="18"/>
        </w:rPr>
        <w:t xml:space="preserve">ntes </w:t>
      </w:r>
      <w:r w:rsidR="00BD6DFB" w:rsidRPr="00920C58">
        <w:rPr>
          <w:rFonts w:ascii="Arial" w:hAnsi="Arial" w:cs="Arial"/>
          <w:sz w:val="18"/>
          <w:szCs w:val="18"/>
        </w:rPr>
        <w:t>de</w:t>
      </w:r>
      <w:r w:rsidR="002975C0" w:rsidRPr="00920C58">
        <w:rPr>
          <w:rFonts w:ascii="Arial" w:hAnsi="Arial" w:cs="Arial"/>
          <w:sz w:val="18"/>
          <w:szCs w:val="18"/>
        </w:rPr>
        <w:t xml:space="preserve"> otros organismos públicos o privados acreditativa </w:t>
      </w:r>
      <w:r w:rsidR="00BD6DFB" w:rsidRPr="00920C58">
        <w:rPr>
          <w:rFonts w:ascii="Arial" w:hAnsi="Arial" w:cs="Arial"/>
          <w:sz w:val="18"/>
          <w:szCs w:val="18"/>
        </w:rPr>
        <w:t>de</w:t>
      </w:r>
      <w:r w:rsidR="002975C0" w:rsidRPr="00920C58">
        <w:rPr>
          <w:rFonts w:ascii="Arial" w:hAnsi="Arial" w:cs="Arial"/>
          <w:sz w:val="18"/>
          <w:szCs w:val="18"/>
        </w:rPr>
        <w:t xml:space="preserve"> que la suma </w:t>
      </w:r>
      <w:r w:rsidR="00BD6DFB" w:rsidRPr="00920C58">
        <w:rPr>
          <w:rFonts w:ascii="Arial" w:hAnsi="Arial" w:cs="Arial"/>
          <w:sz w:val="18"/>
          <w:szCs w:val="18"/>
        </w:rPr>
        <w:t>de</w:t>
      </w:r>
      <w:r w:rsidR="002975C0" w:rsidRPr="00920C58">
        <w:rPr>
          <w:rFonts w:ascii="Arial" w:hAnsi="Arial" w:cs="Arial"/>
          <w:sz w:val="18"/>
          <w:szCs w:val="18"/>
        </w:rPr>
        <w:t xml:space="preserve"> las recibidas o por recibir no rebasa el importe total </w:t>
      </w:r>
      <w:r w:rsidR="00BD6DFB" w:rsidRPr="00920C58">
        <w:rPr>
          <w:rFonts w:ascii="Arial" w:hAnsi="Arial" w:cs="Arial"/>
          <w:sz w:val="18"/>
          <w:szCs w:val="18"/>
        </w:rPr>
        <w:t>de</w:t>
      </w:r>
      <w:r w:rsidR="002975C0" w:rsidRPr="00920C58">
        <w:rPr>
          <w:rFonts w:ascii="Arial" w:hAnsi="Arial" w:cs="Arial"/>
          <w:sz w:val="18"/>
          <w:szCs w:val="18"/>
        </w:rPr>
        <w:t xml:space="preserve"> la inversión</w:t>
      </w:r>
      <w:r w:rsidRPr="00920C58">
        <w:rPr>
          <w:rFonts w:ascii="Arial" w:hAnsi="Arial" w:cs="Arial"/>
          <w:sz w:val="18"/>
          <w:szCs w:val="18"/>
        </w:rPr>
        <w:t>.</w:t>
      </w:r>
    </w:p>
    <w:p w:rsidR="00517CAC" w:rsidRPr="00920C58" w:rsidRDefault="00FD32C2"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 Por adquisición </w:t>
      </w:r>
      <w:r w:rsidR="00BD6DFB" w:rsidRPr="00920C58">
        <w:rPr>
          <w:rFonts w:ascii="Arial" w:hAnsi="Arial" w:cs="Arial"/>
          <w:sz w:val="18"/>
          <w:szCs w:val="18"/>
        </w:rPr>
        <w:t>de</w:t>
      </w:r>
      <w:r w:rsidRPr="00920C58">
        <w:rPr>
          <w:rFonts w:ascii="Arial" w:hAnsi="Arial" w:cs="Arial"/>
          <w:sz w:val="18"/>
          <w:szCs w:val="18"/>
        </w:rPr>
        <w:t xml:space="preserve"> equipamiento, </w:t>
      </w:r>
      <w:r w:rsidR="00BD6DFB" w:rsidRPr="00920C58">
        <w:rPr>
          <w:rFonts w:ascii="Arial" w:hAnsi="Arial" w:cs="Arial"/>
          <w:sz w:val="18"/>
          <w:szCs w:val="18"/>
        </w:rPr>
        <w:t>de</w:t>
      </w:r>
      <w:r w:rsidRPr="00920C58">
        <w:rPr>
          <w:rFonts w:ascii="Arial" w:hAnsi="Arial" w:cs="Arial"/>
          <w:sz w:val="18"/>
          <w:szCs w:val="18"/>
        </w:rPr>
        <w:t xml:space="preserve"> servicios </w:t>
      </w:r>
      <w:r w:rsidR="00BD6DFB" w:rsidRPr="00920C58">
        <w:rPr>
          <w:rFonts w:ascii="Arial" w:hAnsi="Arial" w:cs="Arial"/>
          <w:sz w:val="18"/>
          <w:szCs w:val="18"/>
        </w:rPr>
        <w:t>de</w:t>
      </w:r>
      <w:r w:rsidRPr="00920C58">
        <w:rPr>
          <w:rFonts w:ascii="Arial" w:hAnsi="Arial" w:cs="Arial"/>
          <w:sz w:val="18"/>
          <w:szCs w:val="18"/>
        </w:rPr>
        <w:t xml:space="preserve"> naturaleza </w:t>
      </w:r>
      <w:proofErr w:type="spellStart"/>
      <w:r w:rsidRPr="00920C58">
        <w:rPr>
          <w:rFonts w:ascii="Arial" w:hAnsi="Arial" w:cs="Arial"/>
          <w:sz w:val="18"/>
          <w:szCs w:val="18"/>
        </w:rPr>
        <w:t>inventariable</w:t>
      </w:r>
      <w:proofErr w:type="spellEnd"/>
      <w:r w:rsidRPr="00920C58">
        <w:rPr>
          <w:rFonts w:ascii="Arial" w:hAnsi="Arial" w:cs="Arial"/>
          <w:sz w:val="18"/>
          <w:szCs w:val="18"/>
        </w:rPr>
        <w:t xml:space="preserve"> necesarios para el funcionamiento operativo </w:t>
      </w:r>
      <w:r w:rsidR="00BD6DFB" w:rsidRPr="00920C58">
        <w:rPr>
          <w:rFonts w:ascii="Arial" w:hAnsi="Arial" w:cs="Arial"/>
          <w:sz w:val="18"/>
          <w:szCs w:val="18"/>
        </w:rPr>
        <w:t>de</w:t>
      </w:r>
      <w:r w:rsidRPr="00920C58">
        <w:rPr>
          <w:rFonts w:ascii="Arial" w:hAnsi="Arial" w:cs="Arial"/>
          <w:sz w:val="18"/>
          <w:szCs w:val="18"/>
        </w:rPr>
        <w:t xml:space="preserve"> los servicios, o </w:t>
      </w:r>
      <w:r w:rsidR="00BD6DFB" w:rsidRPr="00920C58">
        <w:rPr>
          <w:rFonts w:ascii="Arial" w:hAnsi="Arial" w:cs="Arial"/>
          <w:sz w:val="18"/>
          <w:szCs w:val="18"/>
        </w:rPr>
        <w:t>de</w:t>
      </w:r>
      <w:r w:rsidRPr="00920C58">
        <w:rPr>
          <w:rFonts w:ascii="Arial" w:hAnsi="Arial" w:cs="Arial"/>
          <w:sz w:val="18"/>
          <w:szCs w:val="18"/>
        </w:rPr>
        <w:t xml:space="preserve"> bienes </w:t>
      </w:r>
      <w:r w:rsidR="00BD6DFB" w:rsidRPr="00920C58">
        <w:rPr>
          <w:rFonts w:ascii="Arial" w:hAnsi="Arial" w:cs="Arial"/>
          <w:sz w:val="18"/>
          <w:szCs w:val="18"/>
        </w:rPr>
        <w:t>de</w:t>
      </w:r>
      <w:r w:rsidRPr="00920C58">
        <w:rPr>
          <w:rFonts w:ascii="Arial" w:hAnsi="Arial" w:cs="Arial"/>
          <w:sz w:val="18"/>
          <w:szCs w:val="18"/>
        </w:rPr>
        <w:t xml:space="preserve"> naturaleza inmaterial que tengan carácter amortizable</w:t>
      </w:r>
      <w:r w:rsidR="004C0AC6" w:rsidRPr="00920C58">
        <w:rPr>
          <w:rFonts w:ascii="Arial" w:hAnsi="Arial" w:cs="Arial"/>
          <w:sz w:val="18"/>
          <w:szCs w:val="18"/>
        </w:rPr>
        <w:t>:</w:t>
      </w:r>
      <w:r w:rsidRPr="00920C58">
        <w:rPr>
          <w:rFonts w:ascii="Arial" w:hAnsi="Arial" w:cs="Arial"/>
          <w:sz w:val="18"/>
          <w:szCs w:val="18"/>
        </w:rPr>
        <w:t xml:space="preserve"> memoria </w:t>
      </w:r>
      <w:r w:rsidR="00BD6DFB" w:rsidRPr="00920C58">
        <w:rPr>
          <w:rFonts w:ascii="Arial" w:hAnsi="Arial" w:cs="Arial"/>
          <w:sz w:val="18"/>
          <w:szCs w:val="18"/>
        </w:rPr>
        <w:t>de</w:t>
      </w:r>
      <w:r w:rsidRPr="00920C58">
        <w:rPr>
          <w:rFonts w:ascii="Arial" w:hAnsi="Arial" w:cs="Arial"/>
          <w:sz w:val="18"/>
          <w:szCs w:val="18"/>
        </w:rPr>
        <w:t xml:space="preserve"> las actuaciones realizadas, facturas </w:t>
      </w:r>
      <w:r w:rsidR="004C0AC6" w:rsidRPr="00920C58">
        <w:rPr>
          <w:rFonts w:ascii="Arial" w:hAnsi="Arial" w:cs="Arial"/>
          <w:sz w:val="18"/>
          <w:szCs w:val="18"/>
        </w:rPr>
        <w:t>junto con la</w:t>
      </w:r>
      <w:r w:rsidRPr="00920C58">
        <w:rPr>
          <w:rFonts w:ascii="Arial" w:hAnsi="Arial" w:cs="Arial"/>
          <w:sz w:val="18"/>
          <w:szCs w:val="18"/>
        </w:rPr>
        <w:t xml:space="preserve"> relación </w:t>
      </w:r>
      <w:r w:rsidR="00BD6DFB" w:rsidRPr="00920C58">
        <w:rPr>
          <w:rFonts w:ascii="Arial" w:hAnsi="Arial" w:cs="Arial"/>
          <w:sz w:val="18"/>
          <w:szCs w:val="18"/>
        </w:rPr>
        <w:t>de</w:t>
      </w:r>
      <w:r w:rsidRPr="00920C58">
        <w:rPr>
          <w:rFonts w:ascii="Arial" w:hAnsi="Arial" w:cs="Arial"/>
          <w:sz w:val="18"/>
          <w:szCs w:val="18"/>
        </w:rPr>
        <w:t xml:space="preserve"> bienes adquiridos,</w:t>
      </w:r>
      <w:r w:rsidR="004C0AC6" w:rsidRPr="00920C58">
        <w:rPr>
          <w:rFonts w:ascii="Arial" w:hAnsi="Arial" w:cs="Arial"/>
          <w:sz w:val="18"/>
          <w:szCs w:val="18"/>
        </w:rPr>
        <w:t xml:space="preserve"> certificación sobre la percepción </w:t>
      </w:r>
      <w:r w:rsidR="00BD6DFB" w:rsidRPr="00920C58">
        <w:rPr>
          <w:rFonts w:ascii="Arial" w:hAnsi="Arial" w:cs="Arial"/>
          <w:sz w:val="18"/>
          <w:szCs w:val="18"/>
        </w:rPr>
        <w:t>de</w:t>
      </w:r>
      <w:r w:rsidR="004C0AC6" w:rsidRPr="00920C58">
        <w:rPr>
          <w:rFonts w:ascii="Arial" w:hAnsi="Arial" w:cs="Arial"/>
          <w:sz w:val="18"/>
          <w:szCs w:val="18"/>
        </w:rPr>
        <w:t xml:space="preserve"> ayudas proce</w:t>
      </w:r>
      <w:r w:rsidR="00BD6DFB" w:rsidRPr="00920C58">
        <w:rPr>
          <w:rFonts w:ascii="Arial" w:hAnsi="Arial" w:cs="Arial"/>
          <w:sz w:val="18"/>
          <w:szCs w:val="18"/>
        </w:rPr>
        <w:t>de</w:t>
      </w:r>
      <w:r w:rsidR="004C0AC6" w:rsidRPr="00920C58">
        <w:rPr>
          <w:rFonts w:ascii="Arial" w:hAnsi="Arial" w:cs="Arial"/>
          <w:sz w:val="18"/>
          <w:szCs w:val="18"/>
        </w:rPr>
        <w:t xml:space="preserve">ntes </w:t>
      </w:r>
      <w:r w:rsidR="00BD6DFB" w:rsidRPr="00920C58">
        <w:rPr>
          <w:rFonts w:ascii="Arial" w:hAnsi="Arial" w:cs="Arial"/>
          <w:sz w:val="18"/>
          <w:szCs w:val="18"/>
        </w:rPr>
        <w:t>de</w:t>
      </w:r>
      <w:r w:rsidR="004C0AC6" w:rsidRPr="00920C58">
        <w:rPr>
          <w:rFonts w:ascii="Arial" w:hAnsi="Arial" w:cs="Arial"/>
          <w:sz w:val="18"/>
          <w:szCs w:val="18"/>
        </w:rPr>
        <w:t xml:space="preserve"> otros organismos públicos o privados,</w:t>
      </w:r>
      <w:r w:rsidRPr="00920C58">
        <w:rPr>
          <w:rFonts w:ascii="Arial" w:hAnsi="Arial" w:cs="Arial"/>
          <w:sz w:val="18"/>
          <w:szCs w:val="18"/>
        </w:rPr>
        <w:t xml:space="preserve"> </w:t>
      </w:r>
      <w:r w:rsidR="00BD6DFB" w:rsidRPr="00920C58">
        <w:rPr>
          <w:rFonts w:ascii="Arial" w:hAnsi="Arial" w:cs="Arial"/>
          <w:sz w:val="18"/>
          <w:szCs w:val="18"/>
        </w:rPr>
        <w:t>de</w:t>
      </w:r>
      <w:r w:rsidR="00470EFA" w:rsidRPr="00920C58">
        <w:rPr>
          <w:rFonts w:ascii="Arial" w:hAnsi="Arial" w:cs="Arial"/>
          <w:sz w:val="18"/>
          <w:szCs w:val="18"/>
        </w:rPr>
        <w:t xml:space="preserve">claración responsable </w:t>
      </w:r>
      <w:r w:rsidR="00BD6DFB" w:rsidRPr="00920C58">
        <w:rPr>
          <w:rFonts w:ascii="Arial" w:hAnsi="Arial" w:cs="Arial"/>
          <w:sz w:val="18"/>
          <w:szCs w:val="18"/>
        </w:rPr>
        <w:t>de</w:t>
      </w:r>
      <w:r w:rsidRPr="00920C58">
        <w:rPr>
          <w:rFonts w:ascii="Arial" w:hAnsi="Arial" w:cs="Arial"/>
          <w:sz w:val="18"/>
          <w:szCs w:val="18"/>
        </w:rPr>
        <w:t xml:space="preserve"> que la actuación o actuaciones han sido ejecutadas durante la vigencia </w:t>
      </w:r>
      <w:r w:rsidR="00BD6DFB" w:rsidRPr="00920C58">
        <w:rPr>
          <w:rFonts w:ascii="Arial" w:hAnsi="Arial" w:cs="Arial"/>
          <w:sz w:val="18"/>
          <w:szCs w:val="18"/>
        </w:rPr>
        <w:t>de</w:t>
      </w:r>
      <w:r w:rsidRPr="00920C58">
        <w:rPr>
          <w:rFonts w:ascii="Arial" w:hAnsi="Arial" w:cs="Arial"/>
          <w:sz w:val="18"/>
          <w:szCs w:val="18"/>
        </w:rPr>
        <w:t>l Plan y conforme a l</w:t>
      </w:r>
      <w:r w:rsidR="00470EFA" w:rsidRPr="00920C58">
        <w:rPr>
          <w:rFonts w:ascii="Arial" w:hAnsi="Arial" w:cs="Arial"/>
          <w:sz w:val="18"/>
          <w:szCs w:val="18"/>
        </w:rPr>
        <w:t xml:space="preserve">o exigido en la </w:t>
      </w:r>
      <w:r w:rsidR="005F0780">
        <w:rPr>
          <w:rFonts w:ascii="Arial" w:hAnsi="Arial" w:cs="Arial"/>
          <w:sz w:val="18"/>
          <w:szCs w:val="18"/>
        </w:rPr>
        <w:t>presente ley foral</w:t>
      </w:r>
      <w:r w:rsidR="00470EFA" w:rsidRPr="00920C58">
        <w:rPr>
          <w:rFonts w:ascii="Arial" w:hAnsi="Arial" w:cs="Arial"/>
          <w:sz w:val="18"/>
          <w:szCs w:val="18"/>
        </w:rPr>
        <w:t>.</w:t>
      </w:r>
    </w:p>
    <w:p w:rsidR="00C73A4B" w:rsidRPr="00920C58" w:rsidRDefault="00C73A4B"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9. Acreditación relativa a la financiación </w:t>
      </w:r>
      <w:r w:rsidR="00BD6DFB" w:rsidRPr="00920C58">
        <w:rPr>
          <w:rFonts w:ascii="Arial" w:hAnsi="Arial" w:cs="Arial"/>
          <w:sz w:val="18"/>
          <w:szCs w:val="18"/>
        </w:rPr>
        <w:t>de</w:t>
      </w:r>
      <w:r w:rsidRPr="00920C58">
        <w:rPr>
          <w:rFonts w:ascii="Arial" w:hAnsi="Arial" w:cs="Arial"/>
          <w:sz w:val="18"/>
          <w:szCs w:val="18"/>
        </w:rPr>
        <w:t xml:space="preserve"> remanentes </w:t>
      </w:r>
      <w:r w:rsidR="00BD6DFB" w:rsidRPr="00920C58">
        <w:rPr>
          <w:rFonts w:ascii="Arial" w:hAnsi="Arial" w:cs="Arial"/>
          <w:sz w:val="18"/>
          <w:szCs w:val="18"/>
        </w:rPr>
        <w:t>de</w:t>
      </w:r>
      <w:r w:rsidRPr="00920C58">
        <w:rPr>
          <w:rFonts w:ascii="Arial" w:hAnsi="Arial" w:cs="Arial"/>
          <w:sz w:val="18"/>
          <w:szCs w:val="18"/>
        </w:rPr>
        <w:t xml:space="preserve"> tesorería negativos:</w:t>
      </w:r>
    </w:p>
    <w:p w:rsidR="00C73A4B" w:rsidRPr="00920C58" w:rsidRDefault="00C73A4B"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Certificación </w:t>
      </w:r>
      <w:r w:rsidR="00BD6DFB" w:rsidRPr="00920C58">
        <w:rPr>
          <w:rFonts w:ascii="Arial" w:hAnsi="Arial" w:cs="Arial"/>
          <w:sz w:val="18"/>
          <w:szCs w:val="18"/>
        </w:rPr>
        <w:t>de</w:t>
      </w:r>
      <w:r w:rsidRPr="00920C58">
        <w:rPr>
          <w:rFonts w:ascii="Arial" w:hAnsi="Arial" w:cs="Arial"/>
          <w:sz w:val="18"/>
          <w:szCs w:val="18"/>
        </w:rPr>
        <w:t xml:space="preserve"> secretaría sobre las actuaciones realizadas al objeto </w:t>
      </w:r>
      <w:r w:rsidR="00BD6DFB" w:rsidRPr="00920C58">
        <w:rPr>
          <w:rFonts w:ascii="Arial" w:hAnsi="Arial" w:cs="Arial"/>
          <w:sz w:val="18"/>
          <w:szCs w:val="18"/>
        </w:rPr>
        <w:t>de</w:t>
      </w:r>
      <w:r w:rsidRPr="00920C58">
        <w:rPr>
          <w:rFonts w:ascii="Arial" w:hAnsi="Arial" w:cs="Arial"/>
          <w:sz w:val="18"/>
          <w:szCs w:val="18"/>
        </w:rPr>
        <w:t xml:space="preserve"> aplicar los fondos precisos para financiar el remanente </w:t>
      </w:r>
      <w:r w:rsidR="00BD6DFB" w:rsidRPr="00920C58">
        <w:rPr>
          <w:rFonts w:ascii="Arial" w:hAnsi="Arial" w:cs="Arial"/>
          <w:sz w:val="18"/>
          <w:szCs w:val="18"/>
        </w:rPr>
        <w:t>de</w:t>
      </w:r>
      <w:r w:rsidRPr="00920C58">
        <w:rPr>
          <w:rFonts w:ascii="Arial" w:hAnsi="Arial" w:cs="Arial"/>
          <w:sz w:val="18"/>
          <w:szCs w:val="18"/>
        </w:rPr>
        <w:t xml:space="preserve"> tesorería negativo.</w:t>
      </w:r>
    </w:p>
    <w:p w:rsidR="00C73A4B" w:rsidRPr="00920C58" w:rsidRDefault="00C73A4B"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10. Acreditación relativa a la amortización </w:t>
      </w:r>
      <w:r w:rsidR="00A57747" w:rsidRPr="00920C58">
        <w:rPr>
          <w:rFonts w:ascii="Arial" w:hAnsi="Arial" w:cs="Arial"/>
          <w:sz w:val="18"/>
          <w:szCs w:val="18"/>
        </w:rPr>
        <w:t xml:space="preserve">anticipada </w:t>
      </w:r>
      <w:r w:rsidR="00BD6DFB" w:rsidRPr="00920C58">
        <w:rPr>
          <w:rFonts w:ascii="Arial" w:hAnsi="Arial" w:cs="Arial"/>
          <w:sz w:val="18"/>
          <w:szCs w:val="18"/>
        </w:rPr>
        <w:t>de</w:t>
      </w:r>
      <w:r w:rsidRPr="00920C58">
        <w:rPr>
          <w:rFonts w:ascii="Arial" w:hAnsi="Arial" w:cs="Arial"/>
          <w:sz w:val="18"/>
          <w:szCs w:val="18"/>
        </w:rPr>
        <w:t xml:space="preserve"> pasivos financieros:</w:t>
      </w:r>
    </w:p>
    <w:p w:rsidR="009F055E" w:rsidRDefault="00C73A4B" w:rsidP="00390EFA">
      <w:pPr>
        <w:spacing w:beforeLines="120" w:before="288" w:after="0" w:line="312" w:lineRule="auto"/>
        <w:ind w:firstLine="360"/>
        <w:jc w:val="both"/>
        <w:rPr>
          <w:rFonts w:ascii="Arial" w:hAnsi="Arial" w:cs="Arial"/>
          <w:sz w:val="18"/>
          <w:szCs w:val="18"/>
        </w:rPr>
      </w:pPr>
      <w:r w:rsidRPr="00920C58">
        <w:rPr>
          <w:rFonts w:ascii="Arial" w:hAnsi="Arial" w:cs="Arial"/>
          <w:sz w:val="18"/>
          <w:szCs w:val="18"/>
        </w:rPr>
        <w:t xml:space="preserve">Certificación </w:t>
      </w:r>
      <w:r w:rsidR="00BD6DFB" w:rsidRPr="00920C58">
        <w:rPr>
          <w:rFonts w:ascii="Arial" w:hAnsi="Arial" w:cs="Arial"/>
          <w:sz w:val="18"/>
          <w:szCs w:val="18"/>
        </w:rPr>
        <w:t>de</w:t>
      </w:r>
      <w:r w:rsidRPr="00920C58">
        <w:rPr>
          <w:rFonts w:ascii="Arial" w:hAnsi="Arial" w:cs="Arial"/>
          <w:sz w:val="18"/>
          <w:szCs w:val="18"/>
        </w:rPr>
        <w:t xml:space="preserve"> secr</w:t>
      </w:r>
      <w:r w:rsidR="00F25D87" w:rsidRPr="00920C58">
        <w:rPr>
          <w:rFonts w:ascii="Arial" w:hAnsi="Arial" w:cs="Arial"/>
          <w:sz w:val="18"/>
          <w:szCs w:val="18"/>
        </w:rPr>
        <w:t>etaría indicando la naturaleza, fecha y</w:t>
      </w:r>
      <w:r w:rsidRPr="00920C58">
        <w:rPr>
          <w:rFonts w:ascii="Arial" w:hAnsi="Arial" w:cs="Arial"/>
          <w:sz w:val="18"/>
          <w:szCs w:val="18"/>
        </w:rPr>
        <w:t xml:space="preserve"> cuantía </w:t>
      </w:r>
      <w:r w:rsidR="00BD6DFB" w:rsidRPr="00920C58">
        <w:rPr>
          <w:rFonts w:ascii="Arial" w:hAnsi="Arial" w:cs="Arial"/>
          <w:sz w:val="18"/>
          <w:szCs w:val="18"/>
        </w:rPr>
        <w:t>de</w:t>
      </w:r>
      <w:r w:rsidRPr="00920C58">
        <w:rPr>
          <w:rFonts w:ascii="Arial" w:hAnsi="Arial" w:cs="Arial"/>
          <w:sz w:val="18"/>
          <w:szCs w:val="18"/>
        </w:rPr>
        <w:t xml:space="preserve"> los pasivos financieros amortizados, especificando a qué créditos afecta</w:t>
      </w:r>
      <w:r w:rsidR="00F25D87" w:rsidRPr="00920C58">
        <w:rPr>
          <w:rFonts w:ascii="Arial" w:hAnsi="Arial" w:cs="Arial"/>
          <w:sz w:val="18"/>
          <w:szCs w:val="18"/>
        </w:rPr>
        <w:t>,</w:t>
      </w:r>
      <w:r w:rsidRPr="00920C58">
        <w:rPr>
          <w:rFonts w:ascii="Arial" w:hAnsi="Arial" w:cs="Arial"/>
          <w:sz w:val="18"/>
          <w:szCs w:val="18"/>
        </w:rPr>
        <w:t xml:space="preserve"> los importes aplicados a cada uno </w:t>
      </w:r>
      <w:r w:rsidR="00BD6DFB" w:rsidRPr="00920C58">
        <w:rPr>
          <w:rFonts w:ascii="Arial" w:hAnsi="Arial" w:cs="Arial"/>
          <w:sz w:val="18"/>
          <w:szCs w:val="18"/>
        </w:rPr>
        <w:t>de</w:t>
      </w:r>
      <w:r w:rsidRPr="00920C58">
        <w:rPr>
          <w:rFonts w:ascii="Arial" w:hAnsi="Arial" w:cs="Arial"/>
          <w:sz w:val="18"/>
          <w:szCs w:val="18"/>
        </w:rPr>
        <w:t xml:space="preserve"> ellos</w:t>
      </w:r>
      <w:r w:rsidR="00F25D87" w:rsidRPr="00920C58">
        <w:rPr>
          <w:rFonts w:ascii="Arial" w:hAnsi="Arial" w:cs="Arial"/>
          <w:sz w:val="18"/>
          <w:szCs w:val="18"/>
        </w:rPr>
        <w:t xml:space="preserve"> y su diferenciación </w:t>
      </w:r>
      <w:r w:rsidR="00BD6DFB" w:rsidRPr="00920C58">
        <w:rPr>
          <w:rFonts w:ascii="Arial" w:hAnsi="Arial" w:cs="Arial"/>
          <w:sz w:val="18"/>
          <w:szCs w:val="18"/>
        </w:rPr>
        <w:t>de</w:t>
      </w:r>
      <w:r w:rsidR="00F25D87" w:rsidRPr="00920C58">
        <w:rPr>
          <w:rFonts w:ascii="Arial" w:hAnsi="Arial" w:cs="Arial"/>
          <w:sz w:val="18"/>
          <w:szCs w:val="18"/>
        </w:rPr>
        <w:t xml:space="preserve"> los </w:t>
      </w:r>
      <w:r w:rsidR="00BD6DFB" w:rsidRPr="00920C58">
        <w:rPr>
          <w:rFonts w:ascii="Arial" w:hAnsi="Arial" w:cs="Arial"/>
          <w:sz w:val="18"/>
          <w:szCs w:val="18"/>
        </w:rPr>
        <w:t>de</w:t>
      </w:r>
      <w:r w:rsidR="00F25D87" w:rsidRPr="00920C58">
        <w:rPr>
          <w:rFonts w:ascii="Arial" w:hAnsi="Arial" w:cs="Arial"/>
          <w:sz w:val="18"/>
          <w:szCs w:val="18"/>
        </w:rPr>
        <w:t xml:space="preserve">stinados a reducir el nivel </w:t>
      </w:r>
      <w:r w:rsidR="00BD6DFB" w:rsidRPr="00920C58">
        <w:rPr>
          <w:rFonts w:ascii="Arial" w:hAnsi="Arial" w:cs="Arial"/>
          <w:sz w:val="18"/>
          <w:szCs w:val="18"/>
        </w:rPr>
        <w:t>de</w:t>
      </w:r>
      <w:r w:rsidR="00F25D87" w:rsidRPr="00920C58">
        <w:rPr>
          <w:rFonts w:ascii="Arial" w:hAnsi="Arial" w:cs="Arial"/>
          <w:sz w:val="18"/>
          <w:szCs w:val="18"/>
        </w:rPr>
        <w:t xml:space="preserve"> en</w:t>
      </w:r>
      <w:r w:rsidR="00BD6DFB" w:rsidRPr="00920C58">
        <w:rPr>
          <w:rFonts w:ascii="Arial" w:hAnsi="Arial" w:cs="Arial"/>
          <w:sz w:val="18"/>
          <w:szCs w:val="18"/>
        </w:rPr>
        <w:t>de</w:t>
      </w:r>
      <w:r w:rsidR="00F25D87" w:rsidRPr="00920C58">
        <w:rPr>
          <w:rFonts w:ascii="Arial" w:hAnsi="Arial" w:cs="Arial"/>
          <w:sz w:val="18"/>
          <w:szCs w:val="18"/>
        </w:rPr>
        <w:t xml:space="preserve">udamiento neto en cumplimiento </w:t>
      </w:r>
      <w:r w:rsidR="00BD6DFB" w:rsidRPr="00920C58">
        <w:rPr>
          <w:rFonts w:ascii="Arial" w:hAnsi="Arial" w:cs="Arial"/>
          <w:sz w:val="18"/>
          <w:szCs w:val="18"/>
        </w:rPr>
        <w:t>de</w:t>
      </w:r>
      <w:r w:rsidR="00F25D87" w:rsidRPr="00920C58">
        <w:rPr>
          <w:rFonts w:ascii="Arial" w:hAnsi="Arial" w:cs="Arial"/>
          <w:sz w:val="18"/>
          <w:szCs w:val="18"/>
        </w:rPr>
        <w:t xml:space="preserve"> lo dispuesto en </w:t>
      </w:r>
      <w:smartTag w:uri="urn:schemas-microsoft-com:office:smarttags" w:element="PersonName">
        <w:smartTagPr>
          <w:attr w:name="ProductID" w:val="la Ley Org￡nica"/>
        </w:smartTagPr>
        <w:r w:rsidR="00F25D87" w:rsidRPr="00920C58">
          <w:rPr>
            <w:rFonts w:ascii="Arial" w:hAnsi="Arial" w:cs="Arial"/>
            <w:sz w:val="18"/>
            <w:szCs w:val="18"/>
          </w:rPr>
          <w:t>la Ley Orgánica</w:t>
        </w:r>
      </w:smartTag>
      <w:r w:rsidR="00F25D87" w:rsidRPr="00920C58">
        <w:rPr>
          <w:rFonts w:ascii="Arial" w:hAnsi="Arial" w:cs="Arial"/>
          <w:sz w:val="18"/>
          <w:szCs w:val="18"/>
        </w:rPr>
        <w:t xml:space="preserve"> 2/2012, </w:t>
      </w:r>
      <w:r w:rsidR="00BD6DFB" w:rsidRPr="00920C58">
        <w:rPr>
          <w:rFonts w:ascii="Arial" w:hAnsi="Arial" w:cs="Arial"/>
          <w:sz w:val="18"/>
          <w:szCs w:val="18"/>
        </w:rPr>
        <w:t>de</w:t>
      </w:r>
      <w:r w:rsidR="00F25D87" w:rsidRPr="00920C58">
        <w:rPr>
          <w:rFonts w:ascii="Arial" w:hAnsi="Arial" w:cs="Arial"/>
          <w:sz w:val="18"/>
          <w:szCs w:val="18"/>
        </w:rPr>
        <w:t xml:space="preserve"> 27 </w:t>
      </w:r>
      <w:r w:rsidR="00BD6DFB" w:rsidRPr="00920C58">
        <w:rPr>
          <w:rFonts w:ascii="Arial" w:hAnsi="Arial" w:cs="Arial"/>
          <w:sz w:val="18"/>
          <w:szCs w:val="18"/>
        </w:rPr>
        <w:t>de</w:t>
      </w:r>
      <w:r w:rsidR="00F25D87" w:rsidRPr="00920C58">
        <w:rPr>
          <w:rFonts w:ascii="Arial" w:hAnsi="Arial" w:cs="Arial"/>
          <w:sz w:val="18"/>
          <w:szCs w:val="18"/>
        </w:rPr>
        <w:t xml:space="preserve"> abril, </w:t>
      </w:r>
      <w:r w:rsidR="00BD6DFB" w:rsidRPr="00920C58">
        <w:rPr>
          <w:rFonts w:ascii="Arial" w:hAnsi="Arial" w:cs="Arial"/>
          <w:sz w:val="18"/>
          <w:szCs w:val="18"/>
        </w:rPr>
        <w:t>de</w:t>
      </w:r>
      <w:r w:rsidR="00F25D87" w:rsidRPr="00920C58">
        <w:rPr>
          <w:rFonts w:ascii="Arial" w:hAnsi="Arial" w:cs="Arial"/>
          <w:sz w:val="18"/>
          <w:szCs w:val="18"/>
        </w:rPr>
        <w:t xml:space="preserve"> Estabilidad Presupuestaria y Sostenibilidad Financiera, sobre </w:t>
      </w:r>
      <w:r w:rsidR="00BD6DFB" w:rsidRPr="00920C58">
        <w:rPr>
          <w:rFonts w:ascii="Arial" w:hAnsi="Arial" w:cs="Arial"/>
          <w:sz w:val="18"/>
          <w:szCs w:val="18"/>
        </w:rPr>
        <w:t>de</w:t>
      </w:r>
      <w:r w:rsidR="00F25D87" w:rsidRPr="00920C58">
        <w:rPr>
          <w:rFonts w:ascii="Arial" w:hAnsi="Arial" w:cs="Arial"/>
          <w:sz w:val="18"/>
          <w:szCs w:val="18"/>
        </w:rPr>
        <w:t xml:space="preserve">stino </w:t>
      </w:r>
      <w:r w:rsidR="00BD6DFB" w:rsidRPr="00920C58">
        <w:rPr>
          <w:rFonts w:ascii="Arial" w:hAnsi="Arial" w:cs="Arial"/>
          <w:sz w:val="18"/>
          <w:szCs w:val="18"/>
        </w:rPr>
        <w:t>de</w:t>
      </w:r>
      <w:r w:rsidR="00F25D87" w:rsidRPr="00920C58">
        <w:rPr>
          <w:rFonts w:ascii="Arial" w:hAnsi="Arial" w:cs="Arial"/>
          <w:sz w:val="18"/>
          <w:szCs w:val="18"/>
        </w:rPr>
        <w:t xml:space="preserve">l superávit. </w:t>
      </w:r>
    </w:p>
    <w:p w:rsidR="00FC649B" w:rsidRPr="00920C58" w:rsidRDefault="00E44F1C"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1</w:t>
      </w:r>
      <w:r w:rsidR="00C73A4B" w:rsidRPr="00920C58">
        <w:rPr>
          <w:rFonts w:ascii="Arial" w:hAnsi="Arial" w:cs="Arial"/>
          <w:sz w:val="18"/>
          <w:szCs w:val="18"/>
        </w:rPr>
        <w:t>1</w:t>
      </w:r>
      <w:r w:rsidRPr="00920C58">
        <w:rPr>
          <w:rFonts w:ascii="Arial" w:hAnsi="Arial" w:cs="Arial"/>
          <w:sz w:val="18"/>
          <w:szCs w:val="18"/>
        </w:rPr>
        <w:t>.</w:t>
      </w:r>
      <w:r w:rsidR="00DA523F" w:rsidRPr="00920C58">
        <w:rPr>
          <w:rFonts w:ascii="Arial" w:hAnsi="Arial" w:cs="Arial"/>
          <w:sz w:val="18"/>
          <w:szCs w:val="18"/>
        </w:rPr>
        <w:t xml:space="preserve"> </w:t>
      </w:r>
      <w:r w:rsidR="00787D33" w:rsidRPr="00920C58">
        <w:rPr>
          <w:rFonts w:ascii="Arial" w:hAnsi="Arial" w:cs="Arial"/>
          <w:sz w:val="18"/>
          <w:szCs w:val="18"/>
        </w:rPr>
        <w:t>M</w:t>
      </w:r>
      <w:r w:rsidR="00DA523F" w:rsidRPr="00920C58">
        <w:rPr>
          <w:rFonts w:ascii="Arial" w:hAnsi="Arial" w:cs="Arial"/>
          <w:sz w:val="18"/>
          <w:szCs w:val="18"/>
        </w:rPr>
        <w:t>o</w:t>
      </w:r>
      <w:r w:rsidR="00BD6DFB" w:rsidRPr="00920C58">
        <w:rPr>
          <w:rFonts w:ascii="Arial" w:hAnsi="Arial" w:cs="Arial"/>
          <w:sz w:val="18"/>
          <w:szCs w:val="18"/>
        </w:rPr>
        <w:t>de</w:t>
      </w:r>
      <w:r w:rsidR="00DA523F" w:rsidRPr="00920C58">
        <w:rPr>
          <w:rFonts w:ascii="Arial" w:hAnsi="Arial" w:cs="Arial"/>
          <w:sz w:val="18"/>
          <w:szCs w:val="18"/>
        </w:rPr>
        <w:t>lo</w:t>
      </w:r>
      <w:r w:rsidR="00787D33" w:rsidRPr="00920C58">
        <w:rPr>
          <w:rFonts w:ascii="Arial" w:hAnsi="Arial" w:cs="Arial"/>
          <w:sz w:val="18"/>
          <w:szCs w:val="18"/>
        </w:rPr>
        <w:t>s</w:t>
      </w:r>
      <w:r w:rsidR="00DA523F" w:rsidRPr="00920C58">
        <w:rPr>
          <w:rFonts w:ascii="Arial" w:hAnsi="Arial" w:cs="Arial"/>
          <w:sz w:val="18"/>
          <w:szCs w:val="18"/>
        </w:rPr>
        <w:t xml:space="preserve"> </w:t>
      </w:r>
      <w:r w:rsidR="00BD6DFB" w:rsidRPr="00920C58">
        <w:rPr>
          <w:rFonts w:ascii="Arial" w:hAnsi="Arial" w:cs="Arial"/>
          <w:sz w:val="18"/>
          <w:szCs w:val="18"/>
        </w:rPr>
        <w:t>de</w:t>
      </w:r>
      <w:r w:rsidR="00DA523F" w:rsidRPr="00920C58">
        <w:rPr>
          <w:rFonts w:ascii="Arial" w:hAnsi="Arial" w:cs="Arial"/>
          <w:sz w:val="18"/>
          <w:szCs w:val="18"/>
        </w:rPr>
        <w:t xml:space="preserve"> solicitud </w:t>
      </w:r>
      <w:r w:rsidR="00BD6DFB" w:rsidRPr="00920C58">
        <w:rPr>
          <w:rFonts w:ascii="Arial" w:hAnsi="Arial" w:cs="Arial"/>
          <w:sz w:val="18"/>
          <w:szCs w:val="18"/>
        </w:rPr>
        <w:t>de</w:t>
      </w:r>
      <w:r w:rsidR="006521A6" w:rsidRPr="00920C58">
        <w:rPr>
          <w:rFonts w:ascii="Arial" w:hAnsi="Arial" w:cs="Arial"/>
          <w:sz w:val="18"/>
          <w:szCs w:val="18"/>
        </w:rPr>
        <w:t xml:space="preserve"> inclusión y de fichas por tipo de inversión para</w:t>
      </w:r>
      <w:r w:rsidR="00DA523F" w:rsidRPr="00920C58">
        <w:rPr>
          <w:rFonts w:ascii="Arial" w:hAnsi="Arial" w:cs="Arial"/>
          <w:sz w:val="18"/>
          <w:szCs w:val="18"/>
        </w:rPr>
        <w:t xml:space="preserve"> el apartado </w:t>
      </w:r>
      <w:r w:rsidR="00BD6DFB" w:rsidRPr="00920C58">
        <w:rPr>
          <w:rFonts w:ascii="Arial" w:hAnsi="Arial" w:cs="Arial"/>
          <w:sz w:val="18"/>
          <w:szCs w:val="18"/>
        </w:rPr>
        <w:t>de</w:t>
      </w:r>
      <w:r w:rsidR="00DA523F" w:rsidRPr="00920C58">
        <w:rPr>
          <w:rFonts w:ascii="Arial" w:hAnsi="Arial" w:cs="Arial"/>
          <w:sz w:val="18"/>
          <w:szCs w:val="18"/>
        </w:rPr>
        <w:t xml:space="preserve"> Programación Local</w:t>
      </w:r>
      <w:r w:rsidR="006521A6" w:rsidRPr="00920C58">
        <w:rPr>
          <w:rFonts w:ascii="Arial" w:hAnsi="Arial" w:cs="Arial"/>
          <w:sz w:val="18"/>
          <w:szCs w:val="18"/>
        </w:rPr>
        <w:t>;</w:t>
      </w:r>
      <w:r w:rsidR="00787D33" w:rsidRPr="00920C58">
        <w:rPr>
          <w:rFonts w:ascii="Arial" w:hAnsi="Arial" w:cs="Arial"/>
          <w:sz w:val="18"/>
          <w:szCs w:val="18"/>
        </w:rPr>
        <w:t xml:space="preserve"> </w:t>
      </w:r>
      <w:r w:rsidR="006521A6" w:rsidRPr="00920C58">
        <w:rPr>
          <w:rFonts w:ascii="Arial" w:hAnsi="Arial" w:cs="Arial"/>
          <w:sz w:val="18"/>
          <w:szCs w:val="18"/>
        </w:rPr>
        <w:t>de plan financiero y de documentación mínima a adjuntar a los proyectos para los apartados de Programas de Inversiones y de Programación Local; de informe de adecuación y</w:t>
      </w:r>
      <w:r w:rsidRPr="00920C58">
        <w:rPr>
          <w:rFonts w:ascii="Arial" w:hAnsi="Arial" w:cs="Arial"/>
          <w:sz w:val="18"/>
          <w:szCs w:val="18"/>
        </w:rPr>
        <w:t xml:space="preserve"> </w:t>
      </w:r>
      <w:r w:rsidR="00BD6DFB" w:rsidRPr="00920C58">
        <w:rPr>
          <w:rFonts w:ascii="Arial" w:hAnsi="Arial" w:cs="Arial"/>
          <w:sz w:val="18"/>
          <w:szCs w:val="18"/>
        </w:rPr>
        <w:t>de</w:t>
      </w:r>
      <w:r w:rsidR="00E9047E" w:rsidRPr="00920C58">
        <w:rPr>
          <w:rFonts w:ascii="Arial" w:hAnsi="Arial" w:cs="Arial"/>
          <w:sz w:val="18"/>
          <w:szCs w:val="18"/>
        </w:rPr>
        <w:t xml:space="preserve"> solicitud</w:t>
      </w:r>
      <w:r w:rsidR="006521A6" w:rsidRPr="00920C58">
        <w:rPr>
          <w:rFonts w:ascii="Arial" w:hAnsi="Arial" w:cs="Arial"/>
          <w:sz w:val="18"/>
          <w:szCs w:val="18"/>
        </w:rPr>
        <w:t>es</w:t>
      </w:r>
      <w:r w:rsidR="00E9047E" w:rsidRPr="00920C58">
        <w:rPr>
          <w:rFonts w:ascii="Arial" w:hAnsi="Arial" w:cs="Arial"/>
          <w:sz w:val="18"/>
          <w:szCs w:val="18"/>
        </w:rPr>
        <w:t xml:space="preserve"> </w:t>
      </w:r>
      <w:r w:rsidR="00BD6DFB" w:rsidRPr="00920C58">
        <w:rPr>
          <w:rFonts w:ascii="Arial" w:hAnsi="Arial" w:cs="Arial"/>
          <w:sz w:val="18"/>
          <w:szCs w:val="18"/>
        </w:rPr>
        <w:t>de</w:t>
      </w:r>
      <w:r w:rsidR="00E9047E" w:rsidRPr="00920C58">
        <w:rPr>
          <w:rFonts w:ascii="Arial" w:hAnsi="Arial" w:cs="Arial"/>
          <w:sz w:val="18"/>
          <w:szCs w:val="18"/>
        </w:rPr>
        <w:t xml:space="preserve"> abono para amortización anticipada </w:t>
      </w:r>
      <w:r w:rsidR="00BD6DFB" w:rsidRPr="00920C58">
        <w:rPr>
          <w:rFonts w:ascii="Arial" w:hAnsi="Arial" w:cs="Arial"/>
          <w:sz w:val="18"/>
          <w:szCs w:val="18"/>
        </w:rPr>
        <w:t>de</w:t>
      </w:r>
      <w:r w:rsidR="00E9047E" w:rsidRPr="00920C58">
        <w:rPr>
          <w:rFonts w:ascii="Arial" w:hAnsi="Arial" w:cs="Arial"/>
          <w:sz w:val="18"/>
          <w:szCs w:val="18"/>
        </w:rPr>
        <w:t xml:space="preserve"> pasivos financieros</w:t>
      </w:r>
      <w:r w:rsidR="006521A6" w:rsidRPr="00920C58">
        <w:rPr>
          <w:rFonts w:ascii="Arial" w:hAnsi="Arial" w:cs="Arial"/>
          <w:sz w:val="18"/>
          <w:szCs w:val="18"/>
        </w:rPr>
        <w:t xml:space="preserve"> para el aparado de Libre Determinación</w:t>
      </w:r>
      <w:r w:rsidR="00787D33" w:rsidRPr="00920C58">
        <w:rPr>
          <w:rFonts w:ascii="Arial" w:hAnsi="Arial" w:cs="Arial"/>
          <w:sz w:val="18"/>
          <w:szCs w:val="18"/>
        </w:rPr>
        <w:t>:</w:t>
      </w:r>
      <w:r w:rsidR="006521A6" w:rsidRPr="00920C58">
        <w:rPr>
          <w:rFonts w:ascii="Arial" w:hAnsi="Arial" w:cs="Arial"/>
          <w:sz w:val="18"/>
          <w:szCs w:val="18"/>
        </w:rPr>
        <w:t xml:space="preserve"> </w:t>
      </w:r>
      <w:r w:rsidR="00787D33" w:rsidRPr="00920C58">
        <w:rPr>
          <w:rFonts w:ascii="Arial" w:hAnsi="Arial" w:cs="Arial"/>
          <w:sz w:val="18"/>
          <w:szCs w:val="18"/>
        </w:rPr>
        <w:t xml:space="preserve">estarán disponibles en la página web </w:t>
      </w:r>
      <w:r w:rsidR="00BD6DFB" w:rsidRPr="00920C58">
        <w:rPr>
          <w:rFonts w:ascii="Arial" w:hAnsi="Arial" w:cs="Arial"/>
          <w:sz w:val="18"/>
          <w:szCs w:val="18"/>
        </w:rPr>
        <w:t>de</w:t>
      </w:r>
      <w:r w:rsidR="00787D33" w:rsidRPr="00920C58">
        <w:rPr>
          <w:rFonts w:ascii="Arial" w:hAnsi="Arial" w:cs="Arial"/>
          <w:sz w:val="18"/>
          <w:szCs w:val="18"/>
        </w:rPr>
        <w:t xml:space="preserve">l Gobierno </w:t>
      </w:r>
      <w:r w:rsidR="00BD6DFB" w:rsidRPr="00920C58">
        <w:rPr>
          <w:rFonts w:ascii="Arial" w:hAnsi="Arial" w:cs="Arial"/>
          <w:sz w:val="18"/>
          <w:szCs w:val="18"/>
        </w:rPr>
        <w:t>de</w:t>
      </w:r>
      <w:r w:rsidR="00787D33" w:rsidRPr="00920C58">
        <w:rPr>
          <w:rFonts w:ascii="Arial" w:hAnsi="Arial" w:cs="Arial"/>
          <w:sz w:val="18"/>
          <w:szCs w:val="18"/>
        </w:rPr>
        <w:t xml:space="preserve"> Navarra</w:t>
      </w:r>
      <w:r w:rsidR="00DA523F" w:rsidRPr="00920C58">
        <w:rPr>
          <w:rFonts w:ascii="Arial" w:hAnsi="Arial" w:cs="Arial"/>
          <w:sz w:val="18"/>
          <w:szCs w:val="18"/>
        </w:rPr>
        <w:t>.</w:t>
      </w:r>
    </w:p>
    <w:p w:rsidR="00FC649B" w:rsidRPr="00920C58" w:rsidRDefault="00DB49C2" w:rsidP="00390EFA">
      <w:pPr>
        <w:spacing w:beforeLines="120" w:before="288" w:after="0" w:line="312" w:lineRule="auto"/>
        <w:ind w:firstLine="708"/>
        <w:jc w:val="both"/>
        <w:rPr>
          <w:rFonts w:ascii="Arial" w:hAnsi="Arial" w:cs="Arial"/>
          <w:bCs/>
          <w:sz w:val="18"/>
          <w:szCs w:val="18"/>
        </w:rPr>
      </w:pPr>
      <w:r w:rsidRPr="00920C58">
        <w:rPr>
          <w:rFonts w:ascii="Arial" w:hAnsi="Arial" w:cs="Arial"/>
          <w:bCs/>
          <w:sz w:val="18"/>
          <w:szCs w:val="18"/>
        </w:rPr>
        <w:t>ANEXO V</w:t>
      </w:r>
    </w:p>
    <w:p w:rsidR="00FC649B" w:rsidRPr="00920C58" w:rsidRDefault="00DB49C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Base </w:t>
      </w:r>
      <w:r w:rsidR="00BD6DFB" w:rsidRPr="00920C58">
        <w:rPr>
          <w:rFonts w:ascii="Arial" w:hAnsi="Arial" w:cs="Arial"/>
          <w:sz w:val="18"/>
          <w:szCs w:val="18"/>
        </w:rPr>
        <w:t>de</w:t>
      </w:r>
      <w:r w:rsidRPr="00920C58">
        <w:rPr>
          <w:rFonts w:ascii="Arial" w:hAnsi="Arial" w:cs="Arial"/>
          <w:sz w:val="18"/>
          <w:szCs w:val="18"/>
        </w:rPr>
        <w:t xml:space="preserve"> cálculo </w:t>
      </w:r>
      <w:r w:rsidR="00BD6DFB" w:rsidRPr="00920C58">
        <w:rPr>
          <w:rFonts w:ascii="Arial" w:hAnsi="Arial" w:cs="Arial"/>
          <w:sz w:val="18"/>
          <w:szCs w:val="18"/>
        </w:rPr>
        <w:t>de</w:t>
      </w:r>
      <w:r w:rsidRPr="00920C58">
        <w:rPr>
          <w:rFonts w:ascii="Arial" w:hAnsi="Arial" w:cs="Arial"/>
          <w:sz w:val="18"/>
          <w:szCs w:val="18"/>
        </w:rPr>
        <w:t xml:space="preserve">l importe </w:t>
      </w:r>
      <w:proofErr w:type="spellStart"/>
      <w:r w:rsidRPr="00920C58">
        <w:rPr>
          <w:rFonts w:ascii="Arial" w:hAnsi="Arial" w:cs="Arial"/>
          <w:sz w:val="18"/>
          <w:szCs w:val="18"/>
        </w:rPr>
        <w:t>auxiliable</w:t>
      </w:r>
      <w:proofErr w:type="spellEnd"/>
      <w:r w:rsidRPr="00920C58">
        <w:rPr>
          <w:rFonts w:ascii="Arial" w:hAnsi="Arial" w:cs="Arial"/>
          <w:sz w:val="18"/>
          <w:szCs w:val="18"/>
        </w:rPr>
        <w:t>.</w:t>
      </w:r>
    </w:p>
    <w:p w:rsidR="00FC649B" w:rsidRPr="00920C58" w:rsidRDefault="00DB49C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1. Obra </w:t>
      </w:r>
      <w:proofErr w:type="spellStart"/>
      <w:r w:rsidRPr="00920C58">
        <w:rPr>
          <w:rFonts w:ascii="Arial" w:hAnsi="Arial" w:cs="Arial"/>
          <w:sz w:val="18"/>
          <w:szCs w:val="18"/>
        </w:rPr>
        <w:t>auxiliable</w:t>
      </w:r>
      <w:proofErr w:type="spellEnd"/>
      <w:r w:rsidRPr="00920C58">
        <w:rPr>
          <w:rFonts w:ascii="Arial" w:hAnsi="Arial" w:cs="Arial"/>
          <w:sz w:val="18"/>
          <w:szCs w:val="18"/>
        </w:rPr>
        <w:t>.</w:t>
      </w:r>
    </w:p>
    <w:p w:rsidR="0047058D" w:rsidRPr="00920C58" w:rsidRDefault="00DB49C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A) Re</w:t>
      </w:r>
      <w:r w:rsidR="00BD6DFB" w:rsidRPr="00920C58">
        <w:rPr>
          <w:rFonts w:ascii="Arial" w:hAnsi="Arial" w:cs="Arial"/>
          <w:sz w:val="18"/>
          <w:szCs w:val="18"/>
        </w:rPr>
        <w:t>de</w:t>
      </w:r>
      <w:r w:rsidRPr="00920C58">
        <w:rPr>
          <w:rFonts w:ascii="Arial" w:hAnsi="Arial" w:cs="Arial"/>
          <w:sz w:val="18"/>
          <w:szCs w:val="18"/>
        </w:rPr>
        <w:t xml:space="preserve">s locales </w:t>
      </w:r>
      <w:r w:rsidR="00BD6DFB" w:rsidRPr="00920C58">
        <w:rPr>
          <w:rFonts w:ascii="Arial" w:hAnsi="Arial" w:cs="Arial"/>
          <w:sz w:val="18"/>
          <w:szCs w:val="18"/>
        </w:rPr>
        <w:t>de</w:t>
      </w:r>
      <w:r w:rsidRPr="00920C58">
        <w:rPr>
          <w:rFonts w:ascii="Arial" w:hAnsi="Arial" w:cs="Arial"/>
          <w:sz w:val="18"/>
          <w:szCs w:val="18"/>
        </w:rPr>
        <w:t xml:space="preserve"> abastecimiento, saneamiento y pluviales. </w:t>
      </w:r>
    </w:p>
    <w:p w:rsidR="004929F5" w:rsidRPr="00920C58" w:rsidRDefault="004929F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lastRenderedPageBreak/>
        <w:t xml:space="preserve">Renovación </w:t>
      </w:r>
      <w:r w:rsidR="00BD6DFB" w:rsidRPr="00920C58">
        <w:rPr>
          <w:rFonts w:ascii="Arial" w:hAnsi="Arial" w:cs="Arial"/>
          <w:sz w:val="18"/>
          <w:szCs w:val="18"/>
        </w:rPr>
        <w:t>de</w:t>
      </w:r>
      <w:r w:rsidRPr="00920C58">
        <w:rPr>
          <w:rFonts w:ascii="Arial" w:hAnsi="Arial" w:cs="Arial"/>
          <w:sz w:val="18"/>
          <w:szCs w:val="18"/>
        </w:rPr>
        <w:t xml:space="preserve"> re</w:t>
      </w:r>
      <w:r w:rsidR="00BD6DFB" w:rsidRPr="00920C58">
        <w:rPr>
          <w:rFonts w:ascii="Arial" w:hAnsi="Arial" w:cs="Arial"/>
          <w:sz w:val="18"/>
          <w:szCs w:val="18"/>
        </w:rPr>
        <w:t>de</w:t>
      </w:r>
      <w:r w:rsidRPr="00920C58">
        <w:rPr>
          <w:rFonts w:ascii="Arial" w:hAnsi="Arial" w:cs="Arial"/>
          <w:sz w:val="18"/>
          <w:szCs w:val="18"/>
        </w:rPr>
        <w:t xml:space="preserve">s </w:t>
      </w:r>
      <w:r w:rsidR="00BD6DFB" w:rsidRPr="00920C58">
        <w:rPr>
          <w:rFonts w:ascii="Arial" w:hAnsi="Arial" w:cs="Arial"/>
          <w:sz w:val="18"/>
          <w:szCs w:val="18"/>
        </w:rPr>
        <w:t>de</w:t>
      </w:r>
      <w:r w:rsidRPr="00920C58">
        <w:rPr>
          <w:rFonts w:ascii="Arial" w:hAnsi="Arial" w:cs="Arial"/>
          <w:sz w:val="18"/>
          <w:szCs w:val="18"/>
        </w:rPr>
        <w:t xml:space="preserve"> abastecimiento, saneamiento y pluviales. Serán </w:t>
      </w:r>
      <w:proofErr w:type="spellStart"/>
      <w:r w:rsidRPr="00920C58">
        <w:rPr>
          <w:rFonts w:ascii="Arial" w:hAnsi="Arial" w:cs="Arial"/>
          <w:sz w:val="18"/>
          <w:szCs w:val="18"/>
        </w:rPr>
        <w:t>auxiliables</w:t>
      </w:r>
      <w:proofErr w:type="spellEnd"/>
      <w:r w:rsidRPr="00920C58">
        <w:rPr>
          <w:rFonts w:ascii="Arial" w:hAnsi="Arial" w:cs="Arial"/>
          <w:sz w:val="18"/>
          <w:szCs w:val="18"/>
        </w:rPr>
        <w:t xml:space="preserve"> las conducciones, obra civil, obras </w:t>
      </w:r>
      <w:r w:rsidR="00BD6DFB" w:rsidRPr="00920C58">
        <w:rPr>
          <w:rFonts w:ascii="Arial" w:hAnsi="Arial" w:cs="Arial"/>
          <w:sz w:val="18"/>
          <w:szCs w:val="18"/>
        </w:rPr>
        <w:t>de</w:t>
      </w:r>
      <w:r w:rsidRPr="00920C58">
        <w:rPr>
          <w:rFonts w:ascii="Arial" w:hAnsi="Arial" w:cs="Arial"/>
          <w:sz w:val="18"/>
          <w:szCs w:val="18"/>
        </w:rPr>
        <w:t xml:space="preserve"> fábrica, piezas especiales, válvulas, ventosas, hidrantes, bocas </w:t>
      </w:r>
      <w:r w:rsidR="00BD6DFB" w:rsidRPr="00920C58">
        <w:rPr>
          <w:rFonts w:ascii="Arial" w:hAnsi="Arial" w:cs="Arial"/>
          <w:sz w:val="18"/>
          <w:szCs w:val="18"/>
        </w:rPr>
        <w:t>de</w:t>
      </w:r>
      <w:r w:rsidRPr="00920C58">
        <w:rPr>
          <w:rFonts w:ascii="Arial" w:hAnsi="Arial" w:cs="Arial"/>
          <w:sz w:val="18"/>
          <w:szCs w:val="18"/>
        </w:rPr>
        <w:t xml:space="preserve"> riego, bajantes y </w:t>
      </w:r>
      <w:r w:rsidR="00BD6DFB" w:rsidRPr="00920C58">
        <w:rPr>
          <w:rFonts w:ascii="Arial" w:hAnsi="Arial" w:cs="Arial"/>
          <w:sz w:val="18"/>
          <w:szCs w:val="18"/>
        </w:rPr>
        <w:t>de</w:t>
      </w:r>
      <w:r w:rsidRPr="00920C58">
        <w:rPr>
          <w:rFonts w:ascii="Arial" w:hAnsi="Arial" w:cs="Arial"/>
          <w:sz w:val="18"/>
          <w:szCs w:val="18"/>
        </w:rPr>
        <w:t xml:space="preserve">más elementos que garanticen la funcionalidad </w:t>
      </w:r>
      <w:r w:rsidR="00BD6DFB" w:rsidRPr="00920C58">
        <w:rPr>
          <w:rFonts w:ascii="Arial" w:hAnsi="Arial" w:cs="Arial"/>
          <w:sz w:val="18"/>
          <w:szCs w:val="18"/>
        </w:rPr>
        <w:t>de</w:t>
      </w:r>
      <w:r w:rsidRPr="00920C58">
        <w:rPr>
          <w:rFonts w:ascii="Arial" w:hAnsi="Arial" w:cs="Arial"/>
          <w:sz w:val="18"/>
          <w:szCs w:val="18"/>
        </w:rPr>
        <w:t xml:space="preserve"> la instalación, así como la reposición </w:t>
      </w:r>
      <w:r w:rsidR="00BD6DFB" w:rsidRPr="00920C58">
        <w:rPr>
          <w:rFonts w:ascii="Arial" w:hAnsi="Arial" w:cs="Arial"/>
          <w:sz w:val="18"/>
          <w:szCs w:val="18"/>
        </w:rPr>
        <w:t>de</w:t>
      </w:r>
      <w:r w:rsidRPr="00920C58">
        <w:rPr>
          <w:rFonts w:ascii="Arial" w:hAnsi="Arial" w:cs="Arial"/>
          <w:sz w:val="18"/>
          <w:szCs w:val="18"/>
        </w:rPr>
        <w:t xml:space="preserve"> bienes y servicios afectados. </w:t>
      </w:r>
    </w:p>
    <w:p w:rsidR="004929F5" w:rsidRPr="00920C58" w:rsidRDefault="004929F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Se excluyen las </w:t>
      </w:r>
      <w:r w:rsidR="00BD6DFB" w:rsidRPr="00920C58">
        <w:rPr>
          <w:rFonts w:ascii="Arial" w:hAnsi="Arial" w:cs="Arial"/>
          <w:sz w:val="18"/>
          <w:szCs w:val="18"/>
        </w:rPr>
        <w:t>de</w:t>
      </w:r>
      <w:r w:rsidRPr="00920C58">
        <w:rPr>
          <w:rFonts w:ascii="Arial" w:hAnsi="Arial" w:cs="Arial"/>
          <w:sz w:val="18"/>
          <w:szCs w:val="18"/>
        </w:rPr>
        <w:t>rivaciones individuales sobre terreno particular</w:t>
      </w:r>
      <w:r w:rsidR="000D2674" w:rsidRPr="00920C58">
        <w:rPr>
          <w:rFonts w:ascii="Arial" w:hAnsi="Arial" w:cs="Arial"/>
          <w:sz w:val="18"/>
          <w:szCs w:val="18"/>
        </w:rPr>
        <w:t>,</w:t>
      </w:r>
      <w:r w:rsidRPr="00920C58">
        <w:rPr>
          <w:rFonts w:ascii="Arial" w:hAnsi="Arial" w:cs="Arial"/>
          <w:sz w:val="18"/>
          <w:szCs w:val="18"/>
        </w:rPr>
        <w:t xml:space="preserve"> y en general, toda red </w:t>
      </w:r>
      <w:r w:rsidR="00BD6DFB" w:rsidRPr="00920C58">
        <w:rPr>
          <w:rFonts w:ascii="Arial" w:hAnsi="Arial" w:cs="Arial"/>
          <w:sz w:val="18"/>
          <w:szCs w:val="18"/>
        </w:rPr>
        <w:t>de</w:t>
      </w:r>
      <w:r w:rsidRPr="00920C58">
        <w:rPr>
          <w:rFonts w:ascii="Arial" w:hAnsi="Arial" w:cs="Arial"/>
          <w:sz w:val="18"/>
          <w:szCs w:val="18"/>
        </w:rPr>
        <w:t xml:space="preserve"> interés exclusivamente particular. </w:t>
      </w:r>
    </w:p>
    <w:p w:rsidR="004929F5" w:rsidRPr="00920C58" w:rsidRDefault="004929F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Tendrán consi</w:t>
      </w:r>
      <w:r w:rsidR="00BD6DFB" w:rsidRPr="00920C58">
        <w:rPr>
          <w:rFonts w:ascii="Arial" w:hAnsi="Arial" w:cs="Arial"/>
          <w:sz w:val="18"/>
          <w:szCs w:val="18"/>
        </w:rPr>
        <w:t>de</w:t>
      </w:r>
      <w:r w:rsidRPr="00920C58">
        <w:rPr>
          <w:rFonts w:ascii="Arial" w:hAnsi="Arial" w:cs="Arial"/>
          <w:sz w:val="18"/>
          <w:szCs w:val="18"/>
        </w:rPr>
        <w:t xml:space="preserve">ración </w:t>
      </w:r>
      <w:r w:rsidR="00BD6DFB" w:rsidRPr="00920C58">
        <w:rPr>
          <w:rFonts w:ascii="Arial" w:hAnsi="Arial" w:cs="Arial"/>
          <w:sz w:val="18"/>
          <w:szCs w:val="18"/>
        </w:rPr>
        <w:t>de</w:t>
      </w:r>
      <w:r w:rsidRPr="00920C58">
        <w:rPr>
          <w:rFonts w:ascii="Arial" w:hAnsi="Arial" w:cs="Arial"/>
          <w:sz w:val="18"/>
          <w:szCs w:val="18"/>
        </w:rPr>
        <w:t xml:space="preserve"> </w:t>
      </w:r>
      <w:proofErr w:type="spellStart"/>
      <w:r w:rsidRPr="00920C58">
        <w:rPr>
          <w:rFonts w:ascii="Arial" w:hAnsi="Arial" w:cs="Arial"/>
          <w:sz w:val="18"/>
          <w:szCs w:val="18"/>
        </w:rPr>
        <w:t>auxiliables</w:t>
      </w:r>
      <w:proofErr w:type="spellEnd"/>
      <w:r w:rsidRPr="00920C58">
        <w:rPr>
          <w:rFonts w:ascii="Arial" w:hAnsi="Arial" w:cs="Arial"/>
          <w:sz w:val="18"/>
          <w:szCs w:val="18"/>
        </w:rPr>
        <w:t xml:space="preserve">, los grupos </w:t>
      </w:r>
      <w:r w:rsidR="00BD6DFB" w:rsidRPr="00920C58">
        <w:rPr>
          <w:rFonts w:ascii="Arial" w:hAnsi="Arial" w:cs="Arial"/>
          <w:sz w:val="18"/>
          <w:szCs w:val="18"/>
        </w:rPr>
        <w:t>de</w:t>
      </w:r>
      <w:r w:rsidRPr="00920C58">
        <w:rPr>
          <w:rFonts w:ascii="Arial" w:hAnsi="Arial" w:cs="Arial"/>
          <w:sz w:val="18"/>
          <w:szCs w:val="18"/>
        </w:rPr>
        <w:t xml:space="preserve"> presión instalados, cuando el problema </w:t>
      </w:r>
      <w:r w:rsidR="00BD6DFB" w:rsidRPr="00920C58">
        <w:rPr>
          <w:rFonts w:ascii="Arial" w:hAnsi="Arial" w:cs="Arial"/>
          <w:sz w:val="18"/>
          <w:szCs w:val="18"/>
        </w:rPr>
        <w:t>de</w:t>
      </w:r>
      <w:r w:rsidRPr="00920C58">
        <w:rPr>
          <w:rFonts w:ascii="Arial" w:hAnsi="Arial" w:cs="Arial"/>
          <w:sz w:val="18"/>
          <w:szCs w:val="18"/>
        </w:rPr>
        <w:t xml:space="preserve"> falta </w:t>
      </w:r>
      <w:r w:rsidR="00BD6DFB" w:rsidRPr="00920C58">
        <w:rPr>
          <w:rFonts w:ascii="Arial" w:hAnsi="Arial" w:cs="Arial"/>
          <w:sz w:val="18"/>
          <w:szCs w:val="18"/>
        </w:rPr>
        <w:t>de</w:t>
      </w:r>
      <w:r w:rsidRPr="00920C58">
        <w:rPr>
          <w:rFonts w:ascii="Arial" w:hAnsi="Arial" w:cs="Arial"/>
          <w:sz w:val="18"/>
          <w:szCs w:val="18"/>
        </w:rPr>
        <w:t xml:space="preserve"> presión sea generalizado y tenga su origen en la cota insuficiente </w:t>
      </w:r>
      <w:r w:rsidR="00BD6DFB" w:rsidRPr="00920C58">
        <w:rPr>
          <w:rFonts w:ascii="Arial" w:hAnsi="Arial" w:cs="Arial"/>
          <w:sz w:val="18"/>
          <w:szCs w:val="18"/>
        </w:rPr>
        <w:t>de</w:t>
      </w:r>
      <w:r w:rsidRPr="00920C58">
        <w:rPr>
          <w:rFonts w:ascii="Arial" w:hAnsi="Arial" w:cs="Arial"/>
          <w:sz w:val="18"/>
          <w:szCs w:val="18"/>
        </w:rPr>
        <w:t xml:space="preserve">l </w:t>
      </w:r>
      <w:r w:rsidR="00BD6DFB" w:rsidRPr="00920C58">
        <w:rPr>
          <w:rFonts w:ascii="Arial" w:hAnsi="Arial" w:cs="Arial"/>
          <w:sz w:val="18"/>
          <w:szCs w:val="18"/>
        </w:rPr>
        <w:t>de</w:t>
      </w:r>
      <w:r w:rsidRPr="00920C58">
        <w:rPr>
          <w:rFonts w:ascii="Arial" w:hAnsi="Arial" w:cs="Arial"/>
          <w:sz w:val="18"/>
          <w:szCs w:val="18"/>
        </w:rPr>
        <w:t>pósito.</w:t>
      </w:r>
    </w:p>
    <w:p w:rsidR="004929F5" w:rsidRPr="00920C58" w:rsidRDefault="004929F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Tanto el trazado general como las </w:t>
      </w:r>
      <w:r w:rsidR="00BD6DFB" w:rsidRPr="00920C58">
        <w:rPr>
          <w:rFonts w:ascii="Arial" w:hAnsi="Arial" w:cs="Arial"/>
          <w:sz w:val="18"/>
          <w:szCs w:val="18"/>
        </w:rPr>
        <w:t>de</w:t>
      </w:r>
      <w:r w:rsidRPr="00920C58">
        <w:rPr>
          <w:rFonts w:ascii="Arial" w:hAnsi="Arial" w:cs="Arial"/>
          <w:sz w:val="18"/>
          <w:szCs w:val="18"/>
        </w:rPr>
        <w:t>rivaciones individuales aten</w:t>
      </w:r>
      <w:r w:rsidR="00BD6DFB" w:rsidRPr="00920C58">
        <w:rPr>
          <w:rFonts w:ascii="Arial" w:hAnsi="Arial" w:cs="Arial"/>
          <w:sz w:val="18"/>
          <w:szCs w:val="18"/>
        </w:rPr>
        <w:t>de</w:t>
      </w:r>
      <w:r w:rsidRPr="00920C58">
        <w:rPr>
          <w:rFonts w:ascii="Arial" w:hAnsi="Arial" w:cs="Arial"/>
          <w:sz w:val="18"/>
          <w:szCs w:val="18"/>
        </w:rPr>
        <w:t xml:space="preserve">rán la </w:t>
      </w:r>
      <w:r w:rsidR="00BD6DFB" w:rsidRPr="00920C58">
        <w:rPr>
          <w:rFonts w:ascii="Arial" w:hAnsi="Arial" w:cs="Arial"/>
          <w:sz w:val="18"/>
          <w:szCs w:val="18"/>
        </w:rPr>
        <w:t>de</w:t>
      </w:r>
      <w:r w:rsidRPr="00920C58">
        <w:rPr>
          <w:rFonts w:ascii="Arial" w:hAnsi="Arial" w:cs="Arial"/>
          <w:sz w:val="18"/>
          <w:szCs w:val="18"/>
        </w:rPr>
        <w:t xml:space="preserve">manda </w:t>
      </w:r>
      <w:r w:rsidR="00BD6DFB" w:rsidRPr="00920C58">
        <w:rPr>
          <w:rFonts w:ascii="Arial" w:hAnsi="Arial" w:cs="Arial"/>
          <w:sz w:val="18"/>
          <w:szCs w:val="18"/>
        </w:rPr>
        <w:t>de</w:t>
      </w:r>
      <w:r w:rsidRPr="00920C58">
        <w:rPr>
          <w:rFonts w:ascii="Arial" w:hAnsi="Arial" w:cs="Arial"/>
          <w:sz w:val="18"/>
          <w:szCs w:val="18"/>
        </w:rPr>
        <w:t xml:space="preserve"> consumo </w:t>
      </w:r>
      <w:r w:rsidR="00BD6DFB" w:rsidRPr="00920C58">
        <w:rPr>
          <w:rFonts w:ascii="Arial" w:hAnsi="Arial" w:cs="Arial"/>
          <w:sz w:val="18"/>
          <w:szCs w:val="18"/>
        </w:rPr>
        <w:t>de</w:t>
      </w:r>
      <w:r w:rsidRPr="00920C58">
        <w:rPr>
          <w:rFonts w:ascii="Arial" w:hAnsi="Arial" w:cs="Arial"/>
          <w:sz w:val="18"/>
          <w:szCs w:val="18"/>
        </w:rPr>
        <w:t xml:space="preserve"> agua </w:t>
      </w:r>
      <w:r w:rsidR="00BD6DFB" w:rsidRPr="00920C58">
        <w:rPr>
          <w:rFonts w:ascii="Arial" w:hAnsi="Arial" w:cs="Arial"/>
          <w:sz w:val="18"/>
          <w:szCs w:val="18"/>
        </w:rPr>
        <w:t>de</w:t>
      </w:r>
      <w:r w:rsidRPr="00920C58">
        <w:rPr>
          <w:rFonts w:ascii="Arial" w:hAnsi="Arial" w:cs="Arial"/>
          <w:sz w:val="18"/>
          <w:szCs w:val="18"/>
        </w:rPr>
        <w:t xml:space="preserve"> boca e instalaciones </w:t>
      </w:r>
      <w:r w:rsidR="00BD6DFB" w:rsidRPr="00920C58">
        <w:rPr>
          <w:rFonts w:ascii="Arial" w:hAnsi="Arial" w:cs="Arial"/>
          <w:sz w:val="18"/>
          <w:szCs w:val="18"/>
        </w:rPr>
        <w:t>de</w:t>
      </w:r>
      <w:r w:rsidRPr="00920C58">
        <w:rPr>
          <w:rFonts w:ascii="Arial" w:hAnsi="Arial" w:cs="Arial"/>
          <w:sz w:val="18"/>
          <w:szCs w:val="18"/>
        </w:rPr>
        <w:t xml:space="preserve"> saneamiento </w:t>
      </w:r>
      <w:r w:rsidR="00BD6DFB" w:rsidRPr="00920C58">
        <w:rPr>
          <w:rFonts w:ascii="Arial" w:hAnsi="Arial" w:cs="Arial"/>
          <w:sz w:val="18"/>
          <w:szCs w:val="18"/>
        </w:rPr>
        <w:t>de</w:t>
      </w:r>
      <w:r w:rsidRPr="00920C58">
        <w:rPr>
          <w:rFonts w:ascii="Arial" w:hAnsi="Arial" w:cs="Arial"/>
          <w:sz w:val="18"/>
          <w:szCs w:val="18"/>
        </w:rPr>
        <w:t xml:space="preserve"> viviendas y oficinas en edificios resi</w:t>
      </w:r>
      <w:r w:rsidR="00BD6DFB" w:rsidRPr="00920C58">
        <w:rPr>
          <w:rFonts w:ascii="Arial" w:hAnsi="Arial" w:cs="Arial"/>
          <w:sz w:val="18"/>
          <w:szCs w:val="18"/>
        </w:rPr>
        <w:t>de</w:t>
      </w:r>
      <w:r w:rsidRPr="00920C58">
        <w:rPr>
          <w:rFonts w:ascii="Arial" w:hAnsi="Arial" w:cs="Arial"/>
          <w:sz w:val="18"/>
          <w:szCs w:val="18"/>
        </w:rPr>
        <w:t xml:space="preserve">nciales, industriales o </w:t>
      </w:r>
      <w:r w:rsidR="00BD6DFB" w:rsidRPr="00920C58">
        <w:rPr>
          <w:rFonts w:ascii="Arial" w:hAnsi="Arial" w:cs="Arial"/>
          <w:sz w:val="18"/>
          <w:szCs w:val="18"/>
        </w:rPr>
        <w:t>de</w:t>
      </w:r>
      <w:r w:rsidRPr="00920C58">
        <w:rPr>
          <w:rFonts w:ascii="Arial" w:hAnsi="Arial" w:cs="Arial"/>
          <w:sz w:val="18"/>
          <w:szCs w:val="18"/>
        </w:rPr>
        <w:t xml:space="preserve"> uso terciario, salvo huertos con sus construcciones anejas y edificaciones ruinosas o fuera </w:t>
      </w:r>
      <w:r w:rsidR="00BD6DFB" w:rsidRPr="00920C58">
        <w:rPr>
          <w:rFonts w:ascii="Arial" w:hAnsi="Arial" w:cs="Arial"/>
          <w:sz w:val="18"/>
          <w:szCs w:val="18"/>
        </w:rPr>
        <w:t>de</w:t>
      </w:r>
      <w:r w:rsidRPr="00920C58">
        <w:rPr>
          <w:rFonts w:ascii="Arial" w:hAnsi="Arial" w:cs="Arial"/>
          <w:sz w:val="18"/>
          <w:szCs w:val="18"/>
        </w:rPr>
        <w:t xml:space="preserve"> servicio.</w:t>
      </w:r>
    </w:p>
    <w:p w:rsidR="004929F5" w:rsidRPr="00920C58" w:rsidRDefault="004929F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Cuando no se ejecute la pavimentación junto con las re</w:t>
      </w:r>
      <w:r w:rsidR="00BD6DFB" w:rsidRPr="00920C58">
        <w:rPr>
          <w:rFonts w:ascii="Arial" w:hAnsi="Arial" w:cs="Arial"/>
          <w:sz w:val="18"/>
          <w:szCs w:val="18"/>
        </w:rPr>
        <w:t>de</w:t>
      </w:r>
      <w:r w:rsidRPr="00920C58">
        <w:rPr>
          <w:rFonts w:ascii="Arial" w:hAnsi="Arial" w:cs="Arial"/>
          <w:sz w:val="18"/>
          <w:szCs w:val="18"/>
        </w:rPr>
        <w:t xml:space="preserve">s, se incluirá como importe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el correspondiente a la reposición </w:t>
      </w:r>
      <w:r w:rsidR="00BD6DFB" w:rsidRPr="00920C58">
        <w:rPr>
          <w:rFonts w:ascii="Arial" w:hAnsi="Arial" w:cs="Arial"/>
          <w:sz w:val="18"/>
          <w:szCs w:val="18"/>
        </w:rPr>
        <w:t>de</w:t>
      </w:r>
      <w:r w:rsidRPr="00920C58">
        <w:rPr>
          <w:rFonts w:ascii="Arial" w:hAnsi="Arial" w:cs="Arial"/>
          <w:sz w:val="18"/>
          <w:szCs w:val="18"/>
        </w:rPr>
        <w:t xml:space="preserve"> zanjas.</w:t>
      </w:r>
    </w:p>
    <w:p w:rsidR="004929F5" w:rsidRPr="00920C58" w:rsidRDefault="004929F5"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 xml:space="preserve">Instalaciones para diagnosticar el estado </w:t>
      </w:r>
      <w:r w:rsidR="00BD6DFB" w:rsidRPr="00920C58">
        <w:rPr>
          <w:rFonts w:ascii="Arial" w:hAnsi="Arial" w:cs="Arial"/>
          <w:sz w:val="18"/>
          <w:szCs w:val="18"/>
        </w:rPr>
        <w:t>de</w:t>
      </w:r>
      <w:r w:rsidRPr="00920C58">
        <w:rPr>
          <w:rFonts w:ascii="Arial" w:hAnsi="Arial" w:cs="Arial"/>
          <w:sz w:val="18"/>
          <w:szCs w:val="18"/>
        </w:rPr>
        <w:t xml:space="preserve"> las re</w:t>
      </w:r>
      <w:r w:rsidR="00BD6DFB" w:rsidRPr="00920C58">
        <w:rPr>
          <w:rFonts w:ascii="Arial" w:hAnsi="Arial" w:cs="Arial"/>
          <w:sz w:val="18"/>
          <w:szCs w:val="18"/>
        </w:rPr>
        <w:t>de</w:t>
      </w:r>
      <w:r w:rsidRPr="00920C58">
        <w:rPr>
          <w:rFonts w:ascii="Arial" w:hAnsi="Arial" w:cs="Arial"/>
          <w:sz w:val="18"/>
          <w:szCs w:val="18"/>
        </w:rPr>
        <w:t xml:space="preserve">s. Serán </w:t>
      </w:r>
      <w:proofErr w:type="spellStart"/>
      <w:r w:rsidRPr="00920C58">
        <w:rPr>
          <w:rFonts w:ascii="Arial" w:hAnsi="Arial" w:cs="Arial"/>
          <w:sz w:val="18"/>
          <w:szCs w:val="18"/>
        </w:rPr>
        <w:t>auxiliables</w:t>
      </w:r>
      <w:proofErr w:type="spellEnd"/>
      <w:r w:rsidRPr="00920C58">
        <w:rPr>
          <w:rFonts w:ascii="Arial" w:hAnsi="Arial" w:cs="Arial"/>
          <w:sz w:val="18"/>
          <w:szCs w:val="18"/>
        </w:rPr>
        <w:t xml:space="preserve"> la renovación </w:t>
      </w:r>
      <w:r w:rsidR="00BD6DFB" w:rsidRPr="00920C58">
        <w:rPr>
          <w:rFonts w:ascii="Arial" w:hAnsi="Arial" w:cs="Arial"/>
          <w:sz w:val="18"/>
          <w:szCs w:val="18"/>
        </w:rPr>
        <w:t>de</w:t>
      </w:r>
      <w:r w:rsidRPr="00920C58">
        <w:rPr>
          <w:rFonts w:ascii="Arial" w:hAnsi="Arial" w:cs="Arial"/>
          <w:sz w:val="18"/>
          <w:szCs w:val="18"/>
        </w:rPr>
        <w:t xml:space="preserve"> contadores con antigüedad superior a 30 años, la instalación </w:t>
      </w:r>
      <w:r w:rsidR="00BD6DFB" w:rsidRPr="00920C58">
        <w:rPr>
          <w:rFonts w:ascii="Arial" w:hAnsi="Arial" w:cs="Arial"/>
          <w:sz w:val="18"/>
          <w:szCs w:val="18"/>
        </w:rPr>
        <w:t>de</w:t>
      </w:r>
      <w:r w:rsidRPr="00920C58">
        <w:rPr>
          <w:rFonts w:ascii="Arial" w:hAnsi="Arial" w:cs="Arial"/>
          <w:sz w:val="18"/>
          <w:szCs w:val="18"/>
        </w:rPr>
        <w:t xml:space="preserve"> contadores, si estos fueran inexistentes, medidores </w:t>
      </w:r>
      <w:r w:rsidR="00BD6DFB" w:rsidRPr="00920C58">
        <w:rPr>
          <w:rFonts w:ascii="Arial" w:hAnsi="Arial" w:cs="Arial"/>
          <w:sz w:val="18"/>
          <w:szCs w:val="18"/>
        </w:rPr>
        <w:t>de</w:t>
      </w:r>
      <w:r w:rsidRPr="00920C58">
        <w:rPr>
          <w:rFonts w:ascii="Arial" w:hAnsi="Arial" w:cs="Arial"/>
          <w:sz w:val="18"/>
          <w:szCs w:val="18"/>
        </w:rPr>
        <w:t xml:space="preserve"> caudal, presión y cloro, elementos reguladores </w:t>
      </w:r>
      <w:r w:rsidR="00BD6DFB" w:rsidRPr="00920C58">
        <w:rPr>
          <w:rFonts w:ascii="Arial" w:hAnsi="Arial" w:cs="Arial"/>
          <w:sz w:val="18"/>
          <w:szCs w:val="18"/>
        </w:rPr>
        <w:t>de</w:t>
      </w:r>
      <w:r w:rsidRPr="00920C58">
        <w:rPr>
          <w:rFonts w:ascii="Arial" w:hAnsi="Arial" w:cs="Arial"/>
          <w:sz w:val="18"/>
          <w:szCs w:val="18"/>
        </w:rPr>
        <w:t xml:space="preserve"> presión, telemandos, elementos para recogida y transmisión </w:t>
      </w:r>
      <w:r w:rsidR="00BD6DFB" w:rsidRPr="00920C58">
        <w:rPr>
          <w:rFonts w:ascii="Arial" w:hAnsi="Arial" w:cs="Arial"/>
          <w:sz w:val="18"/>
          <w:szCs w:val="18"/>
        </w:rPr>
        <w:t>de</w:t>
      </w:r>
      <w:r w:rsidRPr="00920C58">
        <w:rPr>
          <w:rFonts w:ascii="Arial" w:hAnsi="Arial" w:cs="Arial"/>
          <w:sz w:val="18"/>
          <w:szCs w:val="18"/>
        </w:rPr>
        <w:t xml:space="preserve"> registros, obra civil necesaria para la implantación </w:t>
      </w:r>
      <w:r w:rsidR="00BD6DFB" w:rsidRPr="00920C58">
        <w:rPr>
          <w:rFonts w:ascii="Arial" w:hAnsi="Arial" w:cs="Arial"/>
          <w:sz w:val="18"/>
          <w:szCs w:val="18"/>
        </w:rPr>
        <w:t>de</w:t>
      </w:r>
      <w:r w:rsidRPr="00920C58">
        <w:rPr>
          <w:rFonts w:ascii="Arial" w:hAnsi="Arial" w:cs="Arial"/>
          <w:sz w:val="18"/>
          <w:szCs w:val="18"/>
        </w:rPr>
        <w:t xml:space="preserve"> los equipos necesarios, y en general, todo elemento necesario para llevar a cabo un diagnóstico </w:t>
      </w:r>
      <w:r w:rsidR="00BD6DFB" w:rsidRPr="00920C58">
        <w:rPr>
          <w:rFonts w:ascii="Arial" w:hAnsi="Arial" w:cs="Arial"/>
          <w:sz w:val="18"/>
          <w:szCs w:val="18"/>
        </w:rPr>
        <w:t>de</w:t>
      </w:r>
      <w:r w:rsidRPr="00920C58">
        <w:rPr>
          <w:rFonts w:ascii="Arial" w:hAnsi="Arial" w:cs="Arial"/>
          <w:sz w:val="18"/>
          <w:szCs w:val="18"/>
        </w:rPr>
        <w:t xml:space="preserve"> la red con el fin </w:t>
      </w:r>
      <w:r w:rsidR="00BD6DFB" w:rsidRPr="00920C58">
        <w:rPr>
          <w:rFonts w:ascii="Arial" w:hAnsi="Arial" w:cs="Arial"/>
          <w:sz w:val="18"/>
          <w:szCs w:val="18"/>
        </w:rPr>
        <w:t>de</w:t>
      </w:r>
      <w:r w:rsidRPr="00920C58">
        <w:rPr>
          <w:rFonts w:ascii="Arial" w:hAnsi="Arial" w:cs="Arial"/>
          <w:sz w:val="18"/>
          <w:szCs w:val="18"/>
        </w:rPr>
        <w:t xml:space="preserve"> garantizar una gestión eficiente. </w:t>
      </w:r>
    </w:p>
    <w:p w:rsidR="00DB49C2" w:rsidRPr="00920C58" w:rsidRDefault="00DB49C2"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B) Pavimentación con re</w:t>
      </w:r>
      <w:r w:rsidR="00BD6DFB" w:rsidRPr="00920C58">
        <w:rPr>
          <w:rFonts w:ascii="Arial" w:hAnsi="Arial" w:cs="Arial"/>
          <w:sz w:val="18"/>
          <w:szCs w:val="18"/>
        </w:rPr>
        <w:t>de</w:t>
      </w:r>
      <w:r w:rsidRPr="00920C58">
        <w:rPr>
          <w:rFonts w:ascii="Arial" w:hAnsi="Arial" w:cs="Arial"/>
          <w:sz w:val="18"/>
          <w:szCs w:val="18"/>
        </w:rPr>
        <w:t>s</w:t>
      </w:r>
      <w:r w:rsidR="0047058D" w:rsidRPr="00920C58">
        <w:rPr>
          <w:rFonts w:ascii="Arial" w:hAnsi="Arial" w:cs="Arial"/>
          <w:sz w:val="18"/>
          <w:szCs w:val="18"/>
        </w:rPr>
        <w:t>.</w:t>
      </w:r>
      <w:r w:rsidRPr="00920C58">
        <w:rPr>
          <w:rFonts w:ascii="Arial" w:hAnsi="Arial" w:cs="Arial"/>
          <w:sz w:val="18"/>
          <w:szCs w:val="18"/>
        </w:rPr>
        <w:t xml:space="preserve"> </w:t>
      </w:r>
    </w:p>
    <w:p w:rsidR="00DB49C2" w:rsidRPr="00920C58" w:rsidRDefault="0047058D" w:rsidP="00390EFA">
      <w:pPr>
        <w:spacing w:beforeLines="120" w:before="288" w:after="0" w:line="312" w:lineRule="auto"/>
        <w:ind w:firstLine="708"/>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 xml:space="preserve">l coste unitario por metro cuadrado </w:t>
      </w:r>
      <w:r w:rsidR="00BD6DFB" w:rsidRPr="00920C58">
        <w:rPr>
          <w:rFonts w:ascii="Arial" w:hAnsi="Arial" w:cs="Arial"/>
          <w:sz w:val="18"/>
          <w:szCs w:val="18"/>
        </w:rPr>
        <w:t>de</w:t>
      </w:r>
      <w:r w:rsidR="00DB49C2" w:rsidRPr="00920C58">
        <w:rPr>
          <w:rFonts w:ascii="Arial" w:hAnsi="Arial" w:cs="Arial"/>
          <w:sz w:val="18"/>
          <w:szCs w:val="18"/>
        </w:rPr>
        <w:t xml:space="preserve"> pavimento a efectos </w:t>
      </w:r>
      <w:r w:rsidR="00BD6DFB" w:rsidRPr="00920C58">
        <w:rPr>
          <w:rFonts w:ascii="Arial" w:hAnsi="Arial" w:cs="Arial"/>
          <w:sz w:val="18"/>
          <w:szCs w:val="18"/>
        </w:rPr>
        <w:t>de</w:t>
      </w:r>
      <w:r w:rsidR="00DB49C2" w:rsidRPr="00920C58">
        <w:rPr>
          <w:rFonts w:ascii="Arial" w:hAnsi="Arial" w:cs="Arial"/>
          <w:sz w:val="18"/>
          <w:szCs w:val="18"/>
        </w:rPr>
        <w:t xml:space="preserve"> cálculo </w:t>
      </w:r>
      <w:r w:rsidR="00BD6DFB" w:rsidRPr="00920C58">
        <w:rPr>
          <w:rFonts w:ascii="Arial" w:hAnsi="Arial" w:cs="Arial"/>
          <w:sz w:val="18"/>
          <w:szCs w:val="18"/>
        </w:rPr>
        <w:t>de</w:t>
      </w:r>
      <w:r w:rsidR="00DB49C2" w:rsidRPr="00920C58">
        <w:rPr>
          <w:rFonts w:ascii="Arial" w:hAnsi="Arial" w:cs="Arial"/>
          <w:sz w:val="18"/>
          <w:szCs w:val="18"/>
        </w:rPr>
        <w:t xml:space="preserve">l importe </w:t>
      </w:r>
      <w:proofErr w:type="spellStart"/>
      <w:r w:rsidR="00DB49C2" w:rsidRPr="00920C58">
        <w:rPr>
          <w:rFonts w:ascii="Arial" w:hAnsi="Arial" w:cs="Arial"/>
          <w:sz w:val="18"/>
          <w:szCs w:val="18"/>
        </w:rPr>
        <w:t>auxiliable</w:t>
      </w:r>
      <w:proofErr w:type="spellEnd"/>
      <w:r w:rsidR="00DB49C2" w:rsidRPr="00920C58">
        <w:rPr>
          <w:rFonts w:ascii="Arial" w:hAnsi="Arial" w:cs="Arial"/>
          <w:sz w:val="18"/>
          <w:szCs w:val="18"/>
        </w:rPr>
        <w:t xml:space="preserve"> no podrá exce</w:t>
      </w:r>
      <w:r w:rsidR="00BD6DFB" w:rsidRPr="00920C58">
        <w:rPr>
          <w:rFonts w:ascii="Arial" w:hAnsi="Arial" w:cs="Arial"/>
          <w:sz w:val="18"/>
          <w:szCs w:val="18"/>
        </w:rPr>
        <w:t>de</w:t>
      </w:r>
      <w:r w:rsidR="00DB49C2" w:rsidRPr="00920C58">
        <w:rPr>
          <w:rFonts w:ascii="Arial" w:hAnsi="Arial" w:cs="Arial"/>
          <w:sz w:val="18"/>
          <w:szCs w:val="18"/>
        </w:rPr>
        <w:t xml:space="preserve">r </w:t>
      </w:r>
      <w:r w:rsidR="00BD6DFB" w:rsidRPr="00920C58">
        <w:rPr>
          <w:rFonts w:ascii="Arial" w:hAnsi="Arial" w:cs="Arial"/>
          <w:sz w:val="18"/>
          <w:szCs w:val="18"/>
        </w:rPr>
        <w:t>de</w:t>
      </w:r>
      <w:r w:rsidR="00DB49C2" w:rsidRPr="00920C58">
        <w:rPr>
          <w:rFonts w:ascii="Arial" w:hAnsi="Arial" w:cs="Arial"/>
          <w:sz w:val="18"/>
          <w:szCs w:val="18"/>
        </w:rPr>
        <w:t xml:space="preserve"> las siguientes cuantías:</w:t>
      </w:r>
    </w:p>
    <w:tbl>
      <w:tblPr>
        <w:tblStyle w:val="Tablaconcuadrcula"/>
        <w:tblW w:w="0" w:type="auto"/>
        <w:tblLook w:val="01E0" w:firstRow="1" w:lastRow="1" w:firstColumn="1" w:lastColumn="1" w:noHBand="0" w:noVBand="0"/>
      </w:tblPr>
      <w:tblGrid>
        <w:gridCol w:w="6378"/>
        <w:gridCol w:w="1699"/>
        <w:gridCol w:w="1700"/>
      </w:tblGrid>
      <w:tr w:rsidR="00DB49C2" w:rsidRPr="00920C58" w:rsidTr="00A00A94">
        <w:tc>
          <w:tcPr>
            <w:tcW w:w="6378" w:type="dxa"/>
          </w:tcPr>
          <w:p w:rsidR="00DB49C2" w:rsidRPr="00920C58" w:rsidRDefault="00DB49C2" w:rsidP="00A00A94">
            <w:pPr>
              <w:spacing w:after="0" w:line="312" w:lineRule="auto"/>
              <w:jc w:val="both"/>
              <w:rPr>
                <w:rFonts w:ascii="Arial" w:hAnsi="Arial" w:cs="Arial"/>
                <w:sz w:val="16"/>
                <w:szCs w:val="16"/>
              </w:rPr>
            </w:pPr>
          </w:p>
        </w:tc>
        <w:tc>
          <w:tcPr>
            <w:tcW w:w="1699" w:type="dxa"/>
          </w:tcPr>
          <w:p w:rsidR="00DB49C2" w:rsidRPr="00920C58" w:rsidRDefault="00DB49C2" w:rsidP="00A00A94">
            <w:pPr>
              <w:spacing w:after="0" w:line="312" w:lineRule="auto"/>
              <w:jc w:val="center"/>
              <w:rPr>
                <w:rFonts w:ascii="Arial" w:hAnsi="Arial" w:cs="Arial"/>
                <w:sz w:val="16"/>
                <w:szCs w:val="16"/>
              </w:rPr>
            </w:pPr>
            <w:r w:rsidRPr="00920C58">
              <w:rPr>
                <w:rFonts w:ascii="Arial" w:hAnsi="Arial" w:cs="Arial"/>
                <w:sz w:val="16"/>
                <w:szCs w:val="16"/>
              </w:rPr>
              <w:t>Calzada</w:t>
            </w:r>
          </w:p>
          <w:p w:rsidR="00DB49C2" w:rsidRPr="00920C58" w:rsidRDefault="00DB49C2" w:rsidP="00A00A94">
            <w:pPr>
              <w:spacing w:after="0" w:line="312" w:lineRule="auto"/>
              <w:jc w:val="center"/>
              <w:rPr>
                <w:rFonts w:ascii="Arial" w:hAnsi="Arial" w:cs="Arial"/>
                <w:sz w:val="16"/>
                <w:szCs w:val="16"/>
              </w:rPr>
            </w:pPr>
            <w:r w:rsidRPr="00920C58">
              <w:rPr>
                <w:rFonts w:ascii="Arial" w:hAnsi="Arial" w:cs="Arial"/>
                <w:sz w:val="16"/>
                <w:szCs w:val="16"/>
              </w:rPr>
              <w:t>Coste máximo €/m²</w:t>
            </w:r>
          </w:p>
        </w:tc>
        <w:tc>
          <w:tcPr>
            <w:tcW w:w="1700" w:type="dxa"/>
          </w:tcPr>
          <w:p w:rsidR="00DB49C2" w:rsidRPr="00920C58" w:rsidRDefault="00DB49C2" w:rsidP="00A00A94">
            <w:pPr>
              <w:spacing w:after="0" w:line="312" w:lineRule="auto"/>
              <w:jc w:val="center"/>
              <w:rPr>
                <w:rFonts w:ascii="Arial" w:hAnsi="Arial" w:cs="Arial"/>
                <w:sz w:val="16"/>
                <w:szCs w:val="16"/>
              </w:rPr>
            </w:pPr>
            <w:r w:rsidRPr="00920C58">
              <w:rPr>
                <w:rFonts w:ascii="Arial" w:hAnsi="Arial" w:cs="Arial"/>
                <w:sz w:val="16"/>
                <w:szCs w:val="16"/>
              </w:rPr>
              <w:t>Aceras</w:t>
            </w:r>
          </w:p>
          <w:p w:rsidR="00DB49C2" w:rsidRPr="00920C58" w:rsidRDefault="00DB49C2" w:rsidP="00A00A94">
            <w:pPr>
              <w:spacing w:after="0" w:line="312" w:lineRule="auto"/>
              <w:jc w:val="center"/>
              <w:rPr>
                <w:rFonts w:ascii="Arial" w:hAnsi="Arial" w:cs="Arial"/>
                <w:sz w:val="16"/>
                <w:szCs w:val="16"/>
              </w:rPr>
            </w:pPr>
            <w:r w:rsidRPr="00920C58">
              <w:rPr>
                <w:rFonts w:ascii="Arial" w:hAnsi="Arial" w:cs="Arial"/>
                <w:sz w:val="16"/>
                <w:szCs w:val="16"/>
              </w:rPr>
              <w:t>Coste máximo €/m²</w:t>
            </w:r>
          </w:p>
        </w:tc>
      </w:tr>
      <w:tr w:rsidR="00DB49C2" w:rsidRPr="00920C58" w:rsidTr="00A00A94">
        <w:tc>
          <w:tcPr>
            <w:tcW w:w="6378" w:type="dxa"/>
          </w:tcPr>
          <w:p w:rsidR="00DB49C2" w:rsidRPr="00920C58" w:rsidRDefault="00DB49C2" w:rsidP="00A00A94">
            <w:pPr>
              <w:spacing w:after="0" w:line="312" w:lineRule="auto"/>
              <w:jc w:val="both"/>
              <w:rPr>
                <w:rFonts w:ascii="Arial" w:hAnsi="Arial" w:cs="Arial"/>
                <w:sz w:val="16"/>
                <w:szCs w:val="16"/>
              </w:rPr>
            </w:pPr>
            <w:r w:rsidRPr="00920C58">
              <w:rPr>
                <w:rFonts w:ascii="Arial" w:hAnsi="Arial" w:cs="Arial"/>
                <w:sz w:val="16"/>
                <w:szCs w:val="16"/>
              </w:rPr>
              <w:t xml:space="preserve">Cascos antiguos </w:t>
            </w:r>
            <w:r w:rsidR="00BD6DFB" w:rsidRPr="00920C58">
              <w:rPr>
                <w:rFonts w:ascii="Arial" w:hAnsi="Arial" w:cs="Arial"/>
                <w:sz w:val="16"/>
                <w:szCs w:val="16"/>
              </w:rPr>
              <w:t>de</w:t>
            </w:r>
            <w:r w:rsidRPr="00920C58">
              <w:rPr>
                <w:rFonts w:ascii="Arial" w:hAnsi="Arial" w:cs="Arial"/>
                <w:sz w:val="16"/>
                <w:szCs w:val="16"/>
              </w:rPr>
              <w:t xml:space="preserve">clarados “Bien </w:t>
            </w:r>
            <w:r w:rsidR="00BD6DFB" w:rsidRPr="00920C58">
              <w:rPr>
                <w:rFonts w:ascii="Arial" w:hAnsi="Arial" w:cs="Arial"/>
                <w:sz w:val="16"/>
                <w:szCs w:val="16"/>
              </w:rPr>
              <w:t>de</w:t>
            </w:r>
            <w:r w:rsidRPr="00920C58">
              <w:rPr>
                <w:rFonts w:ascii="Arial" w:hAnsi="Arial" w:cs="Arial"/>
                <w:sz w:val="16"/>
                <w:szCs w:val="16"/>
              </w:rPr>
              <w:t xml:space="preserve"> interés cultural</w:t>
            </w:r>
            <w:r w:rsidR="002975C0" w:rsidRPr="00920C58">
              <w:rPr>
                <w:rFonts w:ascii="Arial" w:hAnsi="Arial" w:cs="Arial"/>
                <w:sz w:val="16"/>
                <w:szCs w:val="16"/>
              </w:rPr>
              <w:t>”</w:t>
            </w:r>
          </w:p>
        </w:tc>
        <w:tc>
          <w:tcPr>
            <w:tcW w:w="1699" w:type="dxa"/>
          </w:tcPr>
          <w:p w:rsidR="00DB49C2" w:rsidRPr="00920C58" w:rsidRDefault="00DB49C2" w:rsidP="00A00A94">
            <w:pPr>
              <w:spacing w:after="0" w:line="312" w:lineRule="auto"/>
              <w:jc w:val="right"/>
              <w:rPr>
                <w:rFonts w:ascii="Arial" w:hAnsi="Arial" w:cs="Arial"/>
                <w:sz w:val="16"/>
                <w:szCs w:val="16"/>
              </w:rPr>
            </w:pPr>
            <w:r w:rsidRPr="00920C58">
              <w:rPr>
                <w:rFonts w:ascii="Arial" w:hAnsi="Arial" w:cs="Arial"/>
                <w:sz w:val="16"/>
                <w:szCs w:val="16"/>
              </w:rPr>
              <w:t>109,00</w:t>
            </w:r>
          </w:p>
        </w:tc>
        <w:tc>
          <w:tcPr>
            <w:tcW w:w="1700" w:type="dxa"/>
          </w:tcPr>
          <w:p w:rsidR="00DB49C2" w:rsidRPr="00920C58" w:rsidRDefault="00DB49C2" w:rsidP="00A00A94">
            <w:pPr>
              <w:spacing w:after="0" w:line="312" w:lineRule="auto"/>
              <w:jc w:val="right"/>
              <w:rPr>
                <w:rFonts w:ascii="Arial" w:hAnsi="Arial" w:cs="Arial"/>
                <w:sz w:val="16"/>
                <w:szCs w:val="16"/>
              </w:rPr>
            </w:pPr>
            <w:r w:rsidRPr="00920C58">
              <w:rPr>
                <w:rFonts w:ascii="Arial" w:hAnsi="Arial" w:cs="Arial"/>
                <w:sz w:val="16"/>
                <w:szCs w:val="16"/>
              </w:rPr>
              <w:t>163,00</w:t>
            </w:r>
          </w:p>
        </w:tc>
      </w:tr>
      <w:tr w:rsidR="00DB49C2" w:rsidRPr="00920C58" w:rsidTr="00A00A94">
        <w:tc>
          <w:tcPr>
            <w:tcW w:w="6378" w:type="dxa"/>
          </w:tcPr>
          <w:p w:rsidR="00DB49C2" w:rsidRPr="00920C58" w:rsidRDefault="00DB49C2" w:rsidP="00A00A94">
            <w:pPr>
              <w:spacing w:after="0" w:line="312" w:lineRule="auto"/>
              <w:jc w:val="both"/>
              <w:rPr>
                <w:rFonts w:ascii="Arial" w:hAnsi="Arial" w:cs="Arial"/>
                <w:sz w:val="16"/>
                <w:szCs w:val="16"/>
              </w:rPr>
            </w:pPr>
            <w:r w:rsidRPr="00920C58">
              <w:rPr>
                <w:rFonts w:ascii="Arial" w:hAnsi="Arial" w:cs="Arial"/>
                <w:sz w:val="16"/>
                <w:szCs w:val="16"/>
              </w:rPr>
              <w:t xml:space="preserve">Cascos antiguos </w:t>
            </w:r>
            <w:r w:rsidR="00BD6DFB" w:rsidRPr="00920C58">
              <w:rPr>
                <w:rFonts w:ascii="Arial" w:hAnsi="Arial" w:cs="Arial"/>
                <w:sz w:val="16"/>
                <w:szCs w:val="16"/>
              </w:rPr>
              <w:t>de</w:t>
            </w:r>
            <w:r w:rsidRPr="00920C58">
              <w:rPr>
                <w:rFonts w:ascii="Arial" w:hAnsi="Arial" w:cs="Arial"/>
                <w:sz w:val="16"/>
                <w:szCs w:val="16"/>
              </w:rPr>
              <w:t xml:space="preserve"> importancia histórico-artística</w:t>
            </w:r>
          </w:p>
        </w:tc>
        <w:tc>
          <w:tcPr>
            <w:tcW w:w="1699" w:type="dxa"/>
          </w:tcPr>
          <w:p w:rsidR="00DB49C2" w:rsidRPr="00920C58" w:rsidRDefault="00DB49C2" w:rsidP="00A00A94">
            <w:pPr>
              <w:spacing w:after="0" w:line="312" w:lineRule="auto"/>
              <w:jc w:val="right"/>
              <w:rPr>
                <w:rFonts w:ascii="Arial" w:hAnsi="Arial" w:cs="Arial"/>
                <w:sz w:val="16"/>
                <w:szCs w:val="16"/>
              </w:rPr>
            </w:pPr>
            <w:r w:rsidRPr="00920C58">
              <w:rPr>
                <w:rFonts w:ascii="Arial" w:hAnsi="Arial" w:cs="Arial"/>
                <w:sz w:val="16"/>
                <w:szCs w:val="16"/>
              </w:rPr>
              <w:t>87,00</w:t>
            </w:r>
          </w:p>
        </w:tc>
        <w:tc>
          <w:tcPr>
            <w:tcW w:w="1700" w:type="dxa"/>
          </w:tcPr>
          <w:p w:rsidR="00DB49C2" w:rsidRPr="00920C58" w:rsidRDefault="00DB49C2" w:rsidP="00A00A94">
            <w:pPr>
              <w:spacing w:after="0" w:line="312" w:lineRule="auto"/>
              <w:jc w:val="right"/>
              <w:rPr>
                <w:rFonts w:ascii="Arial" w:hAnsi="Arial" w:cs="Arial"/>
                <w:sz w:val="16"/>
                <w:szCs w:val="16"/>
              </w:rPr>
            </w:pPr>
            <w:r w:rsidRPr="00920C58">
              <w:rPr>
                <w:rFonts w:ascii="Arial" w:hAnsi="Arial" w:cs="Arial"/>
                <w:sz w:val="16"/>
                <w:szCs w:val="16"/>
              </w:rPr>
              <w:t>116,00</w:t>
            </w:r>
          </w:p>
        </w:tc>
      </w:tr>
      <w:tr w:rsidR="00DB49C2" w:rsidRPr="00920C58" w:rsidTr="00A00A94">
        <w:tc>
          <w:tcPr>
            <w:tcW w:w="6378" w:type="dxa"/>
          </w:tcPr>
          <w:p w:rsidR="00DB49C2" w:rsidRPr="00920C58" w:rsidRDefault="00DB49C2" w:rsidP="00A00A94">
            <w:pPr>
              <w:spacing w:after="0" w:line="312" w:lineRule="auto"/>
              <w:jc w:val="both"/>
              <w:rPr>
                <w:rFonts w:ascii="Arial" w:hAnsi="Arial" w:cs="Arial"/>
                <w:sz w:val="16"/>
                <w:szCs w:val="16"/>
              </w:rPr>
            </w:pPr>
            <w:r w:rsidRPr="00920C58">
              <w:rPr>
                <w:rFonts w:ascii="Arial" w:hAnsi="Arial" w:cs="Arial"/>
                <w:sz w:val="16"/>
                <w:szCs w:val="16"/>
              </w:rPr>
              <w:t xml:space="preserve">Resto </w:t>
            </w:r>
            <w:r w:rsidR="00BD6DFB" w:rsidRPr="00920C58">
              <w:rPr>
                <w:rFonts w:ascii="Arial" w:hAnsi="Arial" w:cs="Arial"/>
                <w:sz w:val="16"/>
                <w:szCs w:val="16"/>
              </w:rPr>
              <w:t>de</w:t>
            </w:r>
            <w:r w:rsidRPr="00920C58">
              <w:rPr>
                <w:rFonts w:ascii="Arial" w:hAnsi="Arial" w:cs="Arial"/>
                <w:sz w:val="16"/>
                <w:szCs w:val="16"/>
              </w:rPr>
              <w:t xml:space="preserve"> cascos urbanos</w:t>
            </w:r>
          </w:p>
        </w:tc>
        <w:tc>
          <w:tcPr>
            <w:tcW w:w="1699" w:type="dxa"/>
          </w:tcPr>
          <w:p w:rsidR="00DB49C2" w:rsidRPr="00920C58" w:rsidRDefault="00DB49C2" w:rsidP="00A00A94">
            <w:pPr>
              <w:spacing w:after="0" w:line="312" w:lineRule="auto"/>
              <w:jc w:val="right"/>
              <w:rPr>
                <w:rFonts w:ascii="Arial" w:hAnsi="Arial" w:cs="Arial"/>
                <w:sz w:val="16"/>
                <w:szCs w:val="16"/>
              </w:rPr>
            </w:pPr>
            <w:r w:rsidRPr="00920C58">
              <w:rPr>
                <w:rFonts w:ascii="Arial" w:hAnsi="Arial" w:cs="Arial"/>
                <w:sz w:val="16"/>
                <w:szCs w:val="16"/>
              </w:rPr>
              <w:t>40,00</w:t>
            </w:r>
          </w:p>
        </w:tc>
        <w:tc>
          <w:tcPr>
            <w:tcW w:w="1700" w:type="dxa"/>
          </w:tcPr>
          <w:p w:rsidR="00DB49C2" w:rsidRPr="00920C58" w:rsidRDefault="00DB49C2" w:rsidP="00A00A94">
            <w:pPr>
              <w:spacing w:after="0" w:line="312" w:lineRule="auto"/>
              <w:jc w:val="right"/>
              <w:rPr>
                <w:rFonts w:ascii="Arial" w:hAnsi="Arial" w:cs="Arial"/>
                <w:sz w:val="16"/>
                <w:szCs w:val="16"/>
              </w:rPr>
            </w:pPr>
            <w:r w:rsidRPr="00920C58">
              <w:rPr>
                <w:rFonts w:ascii="Arial" w:hAnsi="Arial" w:cs="Arial"/>
                <w:sz w:val="16"/>
                <w:szCs w:val="16"/>
              </w:rPr>
              <w:t>61,00</w:t>
            </w:r>
          </w:p>
        </w:tc>
      </w:tr>
    </w:tbl>
    <w:p w:rsidR="00DB49C2" w:rsidRPr="00920C58" w:rsidRDefault="00DB49C2" w:rsidP="00DB49C2">
      <w:pPr>
        <w:spacing w:after="0" w:line="312" w:lineRule="auto"/>
        <w:ind w:firstLine="708"/>
        <w:jc w:val="both"/>
        <w:rPr>
          <w:rFonts w:ascii="Arial" w:hAnsi="Arial" w:cs="Arial"/>
          <w:sz w:val="18"/>
          <w:szCs w:val="18"/>
        </w:rPr>
      </w:pPr>
    </w:p>
    <w:p w:rsidR="00FC649B" w:rsidRPr="00920C58" w:rsidRDefault="00DB49C2"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El coste unitario </w:t>
      </w:r>
      <w:r w:rsidR="00BD6DFB" w:rsidRPr="00920C58">
        <w:rPr>
          <w:rFonts w:ascii="Arial" w:hAnsi="Arial" w:cs="Arial"/>
          <w:sz w:val="18"/>
          <w:szCs w:val="18"/>
        </w:rPr>
        <w:t>de</w:t>
      </w:r>
      <w:r w:rsidRPr="00920C58">
        <w:rPr>
          <w:rFonts w:ascii="Arial" w:hAnsi="Arial" w:cs="Arial"/>
          <w:sz w:val="18"/>
          <w:szCs w:val="18"/>
        </w:rPr>
        <w:t xml:space="preserve"> aceras se aplicará únicamente cuando estén físicamente diferenciadas </w:t>
      </w:r>
      <w:r w:rsidR="00BD6DFB" w:rsidRPr="00920C58">
        <w:rPr>
          <w:rFonts w:ascii="Arial" w:hAnsi="Arial" w:cs="Arial"/>
          <w:sz w:val="18"/>
          <w:szCs w:val="18"/>
        </w:rPr>
        <w:t>de</w:t>
      </w:r>
      <w:r w:rsidRPr="00920C58">
        <w:rPr>
          <w:rFonts w:ascii="Arial" w:hAnsi="Arial" w:cs="Arial"/>
          <w:sz w:val="18"/>
          <w:szCs w:val="18"/>
        </w:rPr>
        <w:t xml:space="preserve"> la calzada</w:t>
      </w:r>
      <w:r w:rsidR="0047058D" w:rsidRPr="00920C58">
        <w:rPr>
          <w:rFonts w:ascii="Arial" w:hAnsi="Arial" w:cs="Arial"/>
          <w:sz w:val="18"/>
          <w:szCs w:val="18"/>
        </w:rPr>
        <w:t xml:space="preserve">. No se aplicará cuando acera y calzada tengan </w:t>
      </w:r>
      <w:r w:rsidRPr="00920C58">
        <w:rPr>
          <w:rFonts w:ascii="Arial" w:hAnsi="Arial" w:cs="Arial"/>
          <w:sz w:val="18"/>
          <w:szCs w:val="18"/>
        </w:rPr>
        <w:t>la misma cota y la misma sección constructiva.</w:t>
      </w:r>
    </w:p>
    <w:p w:rsidR="00FC649B" w:rsidRPr="00920C58" w:rsidRDefault="00DB49C2"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El coste </w:t>
      </w:r>
      <w:r w:rsidR="004929F5" w:rsidRPr="00920C58">
        <w:rPr>
          <w:rFonts w:ascii="Arial" w:hAnsi="Arial" w:cs="Arial"/>
          <w:sz w:val="18"/>
          <w:szCs w:val="18"/>
        </w:rPr>
        <w:t>unitario</w:t>
      </w:r>
      <w:r w:rsidRPr="00920C58">
        <w:rPr>
          <w:rFonts w:ascii="Arial" w:hAnsi="Arial" w:cs="Arial"/>
          <w:sz w:val="18"/>
          <w:szCs w:val="18"/>
        </w:rPr>
        <w:t xml:space="preserve"> por m</w:t>
      </w:r>
      <w:r w:rsidR="0047058D" w:rsidRPr="00920C58">
        <w:rPr>
          <w:rFonts w:ascii="Arial" w:hAnsi="Arial" w:cs="Arial"/>
          <w:sz w:val="18"/>
          <w:szCs w:val="18"/>
        </w:rPr>
        <w:t xml:space="preserve">etro cuadrado </w:t>
      </w:r>
      <w:r w:rsidR="00BD6DFB" w:rsidRPr="00920C58">
        <w:rPr>
          <w:rFonts w:ascii="Arial" w:hAnsi="Arial" w:cs="Arial"/>
          <w:sz w:val="18"/>
          <w:szCs w:val="18"/>
        </w:rPr>
        <w:t>de</w:t>
      </w:r>
      <w:r w:rsidRPr="00920C58">
        <w:rPr>
          <w:rFonts w:ascii="Arial" w:hAnsi="Arial" w:cs="Arial"/>
          <w:sz w:val="18"/>
          <w:szCs w:val="18"/>
        </w:rPr>
        <w:t xml:space="preserve"> acera incluye preparación </w:t>
      </w:r>
      <w:r w:rsidR="00BD6DFB" w:rsidRPr="00920C58">
        <w:rPr>
          <w:rFonts w:ascii="Arial" w:hAnsi="Arial" w:cs="Arial"/>
          <w:sz w:val="18"/>
          <w:szCs w:val="18"/>
        </w:rPr>
        <w:t>de</w:t>
      </w:r>
      <w:r w:rsidRPr="00920C58">
        <w:rPr>
          <w:rFonts w:ascii="Arial" w:hAnsi="Arial" w:cs="Arial"/>
          <w:sz w:val="18"/>
          <w:szCs w:val="18"/>
        </w:rPr>
        <w:t xml:space="preserve"> la explanada, bases y sub-bases granulares compactadas, hormigón en base, mortero, acabados.</w:t>
      </w:r>
    </w:p>
    <w:p w:rsidR="00FC649B" w:rsidRPr="00920C58" w:rsidRDefault="00DB49C2"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El coste </w:t>
      </w:r>
      <w:r w:rsidR="004929F5" w:rsidRPr="00920C58">
        <w:rPr>
          <w:rFonts w:ascii="Arial" w:hAnsi="Arial" w:cs="Arial"/>
          <w:sz w:val="18"/>
          <w:szCs w:val="18"/>
        </w:rPr>
        <w:t>unitario</w:t>
      </w:r>
      <w:r w:rsidR="00E7428C" w:rsidRPr="00920C58">
        <w:rPr>
          <w:rFonts w:ascii="Arial" w:hAnsi="Arial" w:cs="Arial"/>
          <w:sz w:val="18"/>
          <w:szCs w:val="18"/>
        </w:rPr>
        <w:t xml:space="preserve"> </w:t>
      </w:r>
      <w:r w:rsidRPr="00920C58">
        <w:rPr>
          <w:rFonts w:ascii="Arial" w:hAnsi="Arial" w:cs="Arial"/>
          <w:sz w:val="18"/>
          <w:szCs w:val="18"/>
        </w:rPr>
        <w:t>por m</w:t>
      </w:r>
      <w:r w:rsidR="0047058D" w:rsidRPr="00920C58">
        <w:rPr>
          <w:rFonts w:ascii="Arial" w:hAnsi="Arial" w:cs="Arial"/>
          <w:sz w:val="18"/>
          <w:szCs w:val="18"/>
        </w:rPr>
        <w:t>etro cuadrado</w:t>
      </w:r>
      <w:r w:rsidRPr="00920C58">
        <w:rPr>
          <w:rFonts w:ascii="Arial" w:hAnsi="Arial" w:cs="Arial"/>
          <w:sz w:val="18"/>
          <w:szCs w:val="18"/>
        </w:rPr>
        <w:t xml:space="preserve"> </w:t>
      </w:r>
      <w:r w:rsidR="00BD6DFB" w:rsidRPr="00920C58">
        <w:rPr>
          <w:rFonts w:ascii="Arial" w:hAnsi="Arial" w:cs="Arial"/>
          <w:sz w:val="18"/>
          <w:szCs w:val="18"/>
        </w:rPr>
        <w:t>de</w:t>
      </w:r>
      <w:r w:rsidRPr="00920C58">
        <w:rPr>
          <w:rFonts w:ascii="Arial" w:hAnsi="Arial" w:cs="Arial"/>
          <w:sz w:val="18"/>
          <w:szCs w:val="18"/>
        </w:rPr>
        <w:t xml:space="preserve"> calzada incluye preparación </w:t>
      </w:r>
      <w:r w:rsidR="00BD6DFB" w:rsidRPr="00920C58">
        <w:rPr>
          <w:rFonts w:ascii="Arial" w:hAnsi="Arial" w:cs="Arial"/>
          <w:sz w:val="18"/>
          <w:szCs w:val="18"/>
        </w:rPr>
        <w:t>de</w:t>
      </w:r>
      <w:r w:rsidRPr="00920C58">
        <w:rPr>
          <w:rFonts w:ascii="Arial" w:hAnsi="Arial" w:cs="Arial"/>
          <w:sz w:val="18"/>
          <w:szCs w:val="18"/>
        </w:rPr>
        <w:t xml:space="preserve"> la explanada, bases y sub-bases granulares compactadas losa </w:t>
      </w:r>
      <w:r w:rsidR="00BD6DFB" w:rsidRPr="00920C58">
        <w:rPr>
          <w:rFonts w:ascii="Arial" w:hAnsi="Arial" w:cs="Arial"/>
          <w:sz w:val="18"/>
          <w:szCs w:val="18"/>
        </w:rPr>
        <w:t>de</w:t>
      </w:r>
      <w:r w:rsidRPr="00920C58">
        <w:rPr>
          <w:rFonts w:ascii="Arial" w:hAnsi="Arial" w:cs="Arial"/>
          <w:sz w:val="18"/>
          <w:szCs w:val="18"/>
        </w:rPr>
        <w:t xml:space="preserve"> hormigón o capa </w:t>
      </w:r>
      <w:r w:rsidR="00BD6DFB" w:rsidRPr="00920C58">
        <w:rPr>
          <w:rFonts w:ascii="Arial" w:hAnsi="Arial" w:cs="Arial"/>
          <w:sz w:val="18"/>
          <w:szCs w:val="18"/>
        </w:rPr>
        <w:t>de</w:t>
      </w:r>
      <w:r w:rsidRPr="00920C58">
        <w:rPr>
          <w:rFonts w:ascii="Arial" w:hAnsi="Arial" w:cs="Arial"/>
          <w:sz w:val="18"/>
          <w:szCs w:val="18"/>
        </w:rPr>
        <w:t xml:space="preserve"> rodadura asfáltica, caz para evacuación superficial </w:t>
      </w:r>
      <w:r w:rsidR="00BD6DFB" w:rsidRPr="00920C58">
        <w:rPr>
          <w:rFonts w:ascii="Arial" w:hAnsi="Arial" w:cs="Arial"/>
          <w:sz w:val="18"/>
          <w:szCs w:val="18"/>
        </w:rPr>
        <w:t>de</w:t>
      </w:r>
      <w:r w:rsidRPr="00920C58">
        <w:rPr>
          <w:rFonts w:ascii="Arial" w:hAnsi="Arial" w:cs="Arial"/>
          <w:sz w:val="18"/>
          <w:szCs w:val="18"/>
        </w:rPr>
        <w:t xml:space="preserve"> pluviales acabado</w:t>
      </w:r>
      <w:r w:rsidR="002975C0" w:rsidRPr="00920C58">
        <w:rPr>
          <w:rFonts w:ascii="Arial" w:hAnsi="Arial" w:cs="Arial"/>
          <w:sz w:val="18"/>
          <w:szCs w:val="18"/>
        </w:rPr>
        <w:t>s</w:t>
      </w:r>
      <w:r w:rsidRPr="00920C58">
        <w:rPr>
          <w:rFonts w:ascii="Arial" w:hAnsi="Arial" w:cs="Arial"/>
          <w:sz w:val="18"/>
          <w:szCs w:val="18"/>
        </w:rPr>
        <w:t>.</w:t>
      </w:r>
    </w:p>
    <w:p w:rsidR="00FC649B" w:rsidRPr="00920C58" w:rsidRDefault="00DB49C2"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 xml:space="preserve">En el coste </w:t>
      </w:r>
      <w:r w:rsidR="004929F5" w:rsidRPr="00920C58">
        <w:rPr>
          <w:rFonts w:ascii="Arial" w:hAnsi="Arial" w:cs="Arial"/>
          <w:sz w:val="18"/>
          <w:szCs w:val="18"/>
        </w:rPr>
        <w:t xml:space="preserve">unitario </w:t>
      </w:r>
      <w:r w:rsidRPr="00920C58">
        <w:rPr>
          <w:rFonts w:ascii="Arial" w:hAnsi="Arial" w:cs="Arial"/>
          <w:sz w:val="18"/>
          <w:szCs w:val="18"/>
        </w:rPr>
        <w:t>por m</w:t>
      </w:r>
      <w:r w:rsidR="0047058D" w:rsidRPr="00920C58">
        <w:rPr>
          <w:rFonts w:ascii="Arial" w:hAnsi="Arial" w:cs="Arial"/>
          <w:sz w:val="18"/>
          <w:szCs w:val="18"/>
        </w:rPr>
        <w:t>etro cuadrado</w:t>
      </w:r>
      <w:r w:rsidRPr="00920C58">
        <w:rPr>
          <w:rFonts w:ascii="Arial" w:hAnsi="Arial" w:cs="Arial"/>
          <w:sz w:val="18"/>
          <w:szCs w:val="18"/>
        </w:rPr>
        <w:t xml:space="preserve"> </w:t>
      </w:r>
      <w:r w:rsidR="00BD6DFB" w:rsidRPr="00920C58">
        <w:rPr>
          <w:rFonts w:ascii="Arial" w:hAnsi="Arial" w:cs="Arial"/>
          <w:sz w:val="18"/>
          <w:szCs w:val="18"/>
        </w:rPr>
        <w:t>de</w:t>
      </w:r>
      <w:r w:rsidRPr="00920C58">
        <w:rPr>
          <w:rFonts w:ascii="Arial" w:hAnsi="Arial" w:cs="Arial"/>
          <w:sz w:val="18"/>
          <w:szCs w:val="18"/>
        </w:rPr>
        <w:t xml:space="preserve"> calzada y acera no incluye el coste </w:t>
      </w:r>
      <w:r w:rsidR="00BD6DFB" w:rsidRPr="00920C58">
        <w:rPr>
          <w:rFonts w:ascii="Arial" w:hAnsi="Arial" w:cs="Arial"/>
          <w:sz w:val="18"/>
          <w:szCs w:val="18"/>
        </w:rPr>
        <w:t>de</w:t>
      </w:r>
      <w:r w:rsidRPr="00920C58">
        <w:rPr>
          <w:rFonts w:ascii="Arial" w:hAnsi="Arial" w:cs="Arial"/>
          <w:sz w:val="18"/>
          <w:szCs w:val="18"/>
        </w:rPr>
        <w:t xml:space="preserve"> la </w:t>
      </w:r>
      <w:r w:rsidR="00BD6DFB" w:rsidRPr="00920C58">
        <w:rPr>
          <w:rFonts w:ascii="Arial" w:hAnsi="Arial" w:cs="Arial"/>
          <w:sz w:val="18"/>
          <w:szCs w:val="18"/>
        </w:rPr>
        <w:t>de</w:t>
      </w:r>
      <w:r w:rsidRPr="00920C58">
        <w:rPr>
          <w:rFonts w:ascii="Arial" w:hAnsi="Arial" w:cs="Arial"/>
          <w:sz w:val="18"/>
          <w:szCs w:val="18"/>
        </w:rPr>
        <w:t xml:space="preserve">molición </w:t>
      </w:r>
      <w:r w:rsidR="00BD6DFB" w:rsidRPr="00920C58">
        <w:rPr>
          <w:rFonts w:ascii="Arial" w:hAnsi="Arial" w:cs="Arial"/>
          <w:sz w:val="18"/>
          <w:szCs w:val="18"/>
        </w:rPr>
        <w:t>de</w:t>
      </w:r>
      <w:r w:rsidRPr="00920C58">
        <w:rPr>
          <w:rFonts w:ascii="Arial" w:hAnsi="Arial" w:cs="Arial"/>
          <w:sz w:val="18"/>
          <w:szCs w:val="18"/>
        </w:rPr>
        <w:t>l pavimento existente.</w:t>
      </w:r>
    </w:p>
    <w:p w:rsidR="00DB49C2" w:rsidRPr="00920C58" w:rsidRDefault="0047058D" w:rsidP="00390EFA">
      <w:pPr>
        <w:spacing w:before="120" w:after="0" w:line="312" w:lineRule="auto"/>
        <w:ind w:firstLine="709"/>
        <w:jc w:val="both"/>
        <w:rPr>
          <w:rFonts w:ascii="Arial" w:hAnsi="Arial" w:cs="Arial"/>
          <w:sz w:val="18"/>
          <w:szCs w:val="18"/>
        </w:rPr>
      </w:pPr>
      <w:r w:rsidRPr="00920C58">
        <w:rPr>
          <w:rFonts w:ascii="Arial" w:hAnsi="Arial" w:cs="Arial"/>
          <w:sz w:val="18"/>
          <w:szCs w:val="18"/>
        </w:rPr>
        <w:t>El</w:t>
      </w:r>
      <w:r w:rsidR="00DB49C2" w:rsidRPr="00920C58">
        <w:rPr>
          <w:rFonts w:ascii="Arial" w:hAnsi="Arial" w:cs="Arial"/>
          <w:sz w:val="18"/>
          <w:szCs w:val="18"/>
        </w:rPr>
        <w:t xml:space="preserve"> coste unitario por metro lineal </w:t>
      </w:r>
      <w:r w:rsidR="00BD6DFB" w:rsidRPr="00920C58">
        <w:rPr>
          <w:rFonts w:ascii="Arial" w:hAnsi="Arial" w:cs="Arial"/>
          <w:sz w:val="18"/>
          <w:szCs w:val="18"/>
        </w:rPr>
        <w:t>de</w:t>
      </w:r>
      <w:r w:rsidR="00DB49C2" w:rsidRPr="00920C58">
        <w:rPr>
          <w:rFonts w:ascii="Arial" w:hAnsi="Arial" w:cs="Arial"/>
          <w:sz w:val="18"/>
          <w:szCs w:val="18"/>
        </w:rPr>
        <w:t xml:space="preserve"> muro </w:t>
      </w:r>
      <w:r w:rsidR="00BD6DFB" w:rsidRPr="00920C58">
        <w:rPr>
          <w:rFonts w:ascii="Arial" w:hAnsi="Arial" w:cs="Arial"/>
          <w:sz w:val="18"/>
          <w:szCs w:val="18"/>
        </w:rPr>
        <w:t>de</w:t>
      </w:r>
      <w:r w:rsidR="00DB49C2" w:rsidRPr="00920C58">
        <w:rPr>
          <w:rFonts w:ascii="Arial" w:hAnsi="Arial" w:cs="Arial"/>
          <w:sz w:val="18"/>
          <w:szCs w:val="18"/>
        </w:rPr>
        <w:t xml:space="preserve"> contención a efectos </w:t>
      </w:r>
      <w:r w:rsidR="00BD6DFB" w:rsidRPr="00920C58">
        <w:rPr>
          <w:rFonts w:ascii="Arial" w:hAnsi="Arial" w:cs="Arial"/>
          <w:sz w:val="18"/>
          <w:szCs w:val="18"/>
        </w:rPr>
        <w:t>de</w:t>
      </w:r>
      <w:r w:rsidR="00DB49C2" w:rsidRPr="00920C58">
        <w:rPr>
          <w:rFonts w:ascii="Arial" w:hAnsi="Arial" w:cs="Arial"/>
          <w:sz w:val="18"/>
          <w:szCs w:val="18"/>
        </w:rPr>
        <w:t xml:space="preserve"> cálculo </w:t>
      </w:r>
      <w:r w:rsidR="00BD6DFB" w:rsidRPr="00920C58">
        <w:rPr>
          <w:rFonts w:ascii="Arial" w:hAnsi="Arial" w:cs="Arial"/>
          <w:sz w:val="18"/>
          <w:szCs w:val="18"/>
        </w:rPr>
        <w:t>de</w:t>
      </w:r>
      <w:r w:rsidR="00DB49C2" w:rsidRPr="00920C58">
        <w:rPr>
          <w:rFonts w:ascii="Arial" w:hAnsi="Arial" w:cs="Arial"/>
          <w:sz w:val="18"/>
          <w:szCs w:val="18"/>
        </w:rPr>
        <w:t xml:space="preserve">l importe </w:t>
      </w:r>
      <w:proofErr w:type="spellStart"/>
      <w:r w:rsidR="00DB49C2" w:rsidRPr="00920C58">
        <w:rPr>
          <w:rFonts w:ascii="Arial" w:hAnsi="Arial" w:cs="Arial"/>
          <w:sz w:val="18"/>
          <w:szCs w:val="18"/>
        </w:rPr>
        <w:t>auxiliable</w:t>
      </w:r>
      <w:proofErr w:type="spellEnd"/>
      <w:r w:rsidR="00DB49C2" w:rsidRPr="00920C58">
        <w:rPr>
          <w:rFonts w:ascii="Arial" w:hAnsi="Arial" w:cs="Arial"/>
          <w:sz w:val="18"/>
          <w:szCs w:val="18"/>
        </w:rPr>
        <w:t xml:space="preserve"> no podrá exce</w:t>
      </w:r>
      <w:r w:rsidR="00BD6DFB" w:rsidRPr="00920C58">
        <w:rPr>
          <w:rFonts w:ascii="Arial" w:hAnsi="Arial" w:cs="Arial"/>
          <w:sz w:val="18"/>
          <w:szCs w:val="18"/>
        </w:rPr>
        <w:t>de</w:t>
      </w:r>
      <w:r w:rsidR="00DB49C2" w:rsidRPr="00920C58">
        <w:rPr>
          <w:rFonts w:ascii="Arial" w:hAnsi="Arial" w:cs="Arial"/>
          <w:sz w:val="18"/>
          <w:szCs w:val="18"/>
        </w:rPr>
        <w:t xml:space="preserve">r </w:t>
      </w:r>
      <w:r w:rsidR="00BD6DFB" w:rsidRPr="00920C58">
        <w:rPr>
          <w:rFonts w:ascii="Arial" w:hAnsi="Arial" w:cs="Arial"/>
          <w:sz w:val="18"/>
          <w:szCs w:val="18"/>
        </w:rPr>
        <w:t>de</w:t>
      </w:r>
      <w:r w:rsidR="00DB49C2" w:rsidRPr="00920C58">
        <w:rPr>
          <w:rFonts w:ascii="Arial" w:hAnsi="Arial" w:cs="Arial"/>
          <w:sz w:val="18"/>
          <w:szCs w:val="18"/>
        </w:rPr>
        <w:t xml:space="preserve"> las siguientes cuantías:</w:t>
      </w:r>
    </w:p>
    <w:tbl>
      <w:tblPr>
        <w:tblStyle w:val="Tablaconcuadrcula"/>
        <w:tblW w:w="0" w:type="auto"/>
        <w:tblInd w:w="1318" w:type="dxa"/>
        <w:tblLook w:val="01E0" w:firstRow="1" w:lastRow="1" w:firstColumn="1" w:lastColumn="1" w:noHBand="0" w:noVBand="0"/>
      </w:tblPr>
      <w:tblGrid>
        <w:gridCol w:w="3570"/>
        <w:gridCol w:w="1883"/>
      </w:tblGrid>
      <w:tr w:rsidR="00DB49C2" w:rsidRPr="000D4B7E" w:rsidTr="000D4B7E">
        <w:tc>
          <w:tcPr>
            <w:tcW w:w="3570" w:type="dxa"/>
          </w:tcPr>
          <w:p w:rsidR="00DB49C2" w:rsidRPr="000D4B7E" w:rsidRDefault="00DB49C2" w:rsidP="00A00A94">
            <w:pPr>
              <w:spacing w:after="0" w:line="312" w:lineRule="auto"/>
              <w:jc w:val="both"/>
              <w:rPr>
                <w:rFonts w:ascii="Arial" w:hAnsi="Arial" w:cs="Arial"/>
                <w:sz w:val="18"/>
                <w:szCs w:val="18"/>
              </w:rPr>
            </w:pPr>
          </w:p>
        </w:tc>
        <w:tc>
          <w:tcPr>
            <w:tcW w:w="1883" w:type="dxa"/>
          </w:tcPr>
          <w:p w:rsidR="00DB49C2" w:rsidRPr="000D4B7E" w:rsidRDefault="00DB49C2" w:rsidP="00A00A94">
            <w:pPr>
              <w:spacing w:after="0" w:line="312" w:lineRule="auto"/>
              <w:jc w:val="center"/>
              <w:rPr>
                <w:rFonts w:ascii="Arial" w:hAnsi="Arial" w:cs="Arial"/>
                <w:sz w:val="18"/>
                <w:szCs w:val="18"/>
              </w:rPr>
            </w:pPr>
            <w:r w:rsidRPr="000D4B7E">
              <w:rPr>
                <w:rFonts w:ascii="Arial" w:hAnsi="Arial" w:cs="Arial"/>
                <w:sz w:val="18"/>
                <w:szCs w:val="18"/>
              </w:rPr>
              <w:t>Coste máximo €/ml</w:t>
            </w:r>
          </w:p>
        </w:tc>
      </w:tr>
      <w:tr w:rsidR="00DB49C2" w:rsidRPr="000D4B7E" w:rsidTr="000D4B7E">
        <w:tc>
          <w:tcPr>
            <w:tcW w:w="3570" w:type="dxa"/>
          </w:tcPr>
          <w:p w:rsidR="00DB49C2" w:rsidRPr="000D4B7E" w:rsidRDefault="00DB49C2" w:rsidP="00A00A94">
            <w:pPr>
              <w:spacing w:after="0" w:line="312" w:lineRule="auto"/>
              <w:jc w:val="both"/>
              <w:rPr>
                <w:rFonts w:ascii="Arial" w:hAnsi="Arial" w:cs="Arial"/>
                <w:sz w:val="18"/>
                <w:szCs w:val="18"/>
              </w:rPr>
            </w:pPr>
            <w:r w:rsidRPr="000D4B7E">
              <w:rPr>
                <w:rFonts w:ascii="Arial" w:hAnsi="Arial" w:cs="Arial"/>
                <w:sz w:val="18"/>
                <w:szCs w:val="18"/>
              </w:rPr>
              <w:t xml:space="preserve">Muro hasta </w:t>
            </w:r>
            <w:smartTag w:uri="urn:schemas-microsoft-com:office:smarttags" w:element="metricconverter">
              <w:smartTagPr>
                <w:attr w:name="ProductID" w:val="1,00 m"/>
              </w:smartTagPr>
              <w:r w:rsidRPr="000D4B7E">
                <w:rPr>
                  <w:rFonts w:ascii="Arial" w:hAnsi="Arial" w:cs="Arial"/>
                  <w:sz w:val="18"/>
                  <w:szCs w:val="18"/>
                </w:rPr>
                <w:t>1,00 m</w:t>
              </w:r>
            </w:smartTag>
            <w:r w:rsidRPr="000D4B7E">
              <w:rPr>
                <w:rFonts w:ascii="Arial" w:hAnsi="Arial" w:cs="Arial"/>
                <w:sz w:val="18"/>
                <w:szCs w:val="18"/>
              </w:rPr>
              <w:t xml:space="preserve">. </w:t>
            </w:r>
            <w:r w:rsidR="00BD6DFB" w:rsidRPr="000D4B7E">
              <w:rPr>
                <w:rFonts w:ascii="Arial" w:hAnsi="Arial" w:cs="Arial"/>
                <w:sz w:val="18"/>
                <w:szCs w:val="18"/>
              </w:rPr>
              <w:t>de</w:t>
            </w:r>
            <w:r w:rsidRPr="000D4B7E">
              <w:rPr>
                <w:rFonts w:ascii="Arial" w:hAnsi="Arial" w:cs="Arial"/>
                <w:sz w:val="18"/>
                <w:szCs w:val="18"/>
              </w:rPr>
              <w:t xml:space="preserve"> altura</w:t>
            </w:r>
          </w:p>
        </w:tc>
        <w:tc>
          <w:tcPr>
            <w:tcW w:w="1883" w:type="dxa"/>
          </w:tcPr>
          <w:p w:rsidR="00DB49C2" w:rsidRPr="000D4B7E" w:rsidRDefault="00DB49C2" w:rsidP="00A00A94">
            <w:pPr>
              <w:spacing w:after="0" w:line="312" w:lineRule="auto"/>
              <w:jc w:val="right"/>
              <w:rPr>
                <w:rFonts w:ascii="Arial" w:hAnsi="Arial" w:cs="Arial"/>
                <w:sz w:val="18"/>
                <w:szCs w:val="18"/>
              </w:rPr>
            </w:pPr>
            <w:r w:rsidRPr="000D4B7E">
              <w:rPr>
                <w:rFonts w:ascii="Arial" w:hAnsi="Arial" w:cs="Arial"/>
                <w:sz w:val="18"/>
                <w:szCs w:val="18"/>
              </w:rPr>
              <w:t>300,00</w:t>
            </w:r>
          </w:p>
        </w:tc>
      </w:tr>
      <w:tr w:rsidR="00DB49C2" w:rsidRPr="000D4B7E" w:rsidTr="000D4B7E">
        <w:tc>
          <w:tcPr>
            <w:tcW w:w="3570" w:type="dxa"/>
          </w:tcPr>
          <w:p w:rsidR="00DB49C2" w:rsidRPr="000D4B7E" w:rsidRDefault="00DB49C2" w:rsidP="00A00A94">
            <w:pPr>
              <w:spacing w:after="0" w:line="312" w:lineRule="auto"/>
              <w:jc w:val="both"/>
              <w:rPr>
                <w:rFonts w:ascii="Arial" w:hAnsi="Arial" w:cs="Arial"/>
                <w:sz w:val="18"/>
                <w:szCs w:val="18"/>
              </w:rPr>
            </w:pPr>
            <w:r w:rsidRPr="000D4B7E">
              <w:rPr>
                <w:rFonts w:ascii="Arial" w:hAnsi="Arial" w:cs="Arial"/>
                <w:sz w:val="18"/>
                <w:szCs w:val="18"/>
              </w:rPr>
              <w:t xml:space="preserve">Muro hasta </w:t>
            </w:r>
            <w:smartTag w:uri="urn:schemas-microsoft-com:office:smarttags" w:element="metricconverter">
              <w:smartTagPr>
                <w:attr w:name="ProductID" w:val="1,50 m"/>
              </w:smartTagPr>
              <w:r w:rsidRPr="000D4B7E">
                <w:rPr>
                  <w:rFonts w:ascii="Arial" w:hAnsi="Arial" w:cs="Arial"/>
                  <w:sz w:val="18"/>
                  <w:szCs w:val="18"/>
                </w:rPr>
                <w:t>1,50 m</w:t>
              </w:r>
            </w:smartTag>
            <w:r w:rsidRPr="000D4B7E">
              <w:rPr>
                <w:rFonts w:ascii="Arial" w:hAnsi="Arial" w:cs="Arial"/>
                <w:sz w:val="18"/>
                <w:szCs w:val="18"/>
              </w:rPr>
              <w:t xml:space="preserve">. </w:t>
            </w:r>
            <w:r w:rsidR="00BD6DFB" w:rsidRPr="000D4B7E">
              <w:rPr>
                <w:rFonts w:ascii="Arial" w:hAnsi="Arial" w:cs="Arial"/>
                <w:sz w:val="18"/>
                <w:szCs w:val="18"/>
              </w:rPr>
              <w:t>de</w:t>
            </w:r>
            <w:r w:rsidRPr="000D4B7E">
              <w:rPr>
                <w:rFonts w:ascii="Arial" w:hAnsi="Arial" w:cs="Arial"/>
                <w:sz w:val="18"/>
                <w:szCs w:val="18"/>
              </w:rPr>
              <w:t xml:space="preserve"> altura</w:t>
            </w:r>
          </w:p>
        </w:tc>
        <w:tc>
          <w:tcPr>
            <w:tcW w:w="1883" w:type="dxa"/>
          </w:tcPr>
          <w:p w:rsidR="00DB49C2" w:rsidRPr="000D4B7E" w:rsidRDefault="00DB49C2" w:rsidP="00A00A94">
            <w:pPr>
              <w:spacing w:after="0" w:line="312" w:lineRule="auto"/>
              <w:jc w:val="right"/>
              <w:rPr>
                <w:rFonts w:ascii="Arial" w:hAnsi="Arial" w:cs="Arial"/>
                <w:sz w:val="18"/>
                <w:szCs w:val="18"/>
              </w:rPr>
            </w:pPr>
            <w:r w:rsidRPr="000D4B7E">
              <w:rPr>
                <w:rFonts w:ascii="Arial" w:hAnsi="Arial" w:cs="Arial"/>
                <w:sz w:val="18"/>
                <w:szCs w:val="18"/>
              </w:rPr>
              <w:t>450,00</w:t>
            </w:r>
          </w:p>
        </w:tc>
      </w:tr>
      <w:tr w:rsidR="00DB49C2" w:rsidRPr="000D4B7E" w:rsidTr="000D4B7E">
        <w:tc>
          <w:tcPr>
            <w:tcW w:w="3570" w:type="dxa"/>
          </w:tcPr>
          <w:p w:rsidR="00DB49C2" w:rsidRPr="000D4B7E" w:rsidRDefault="00DB49C2" w:rsidP="00A00A94">
            <w:pPr>
              <w:spacing w:after="0" w:line="312" w:lineRule="auto"/>
              <w:jc w:val="both"/>
              <w:rPr>
                <w:rFonts w:ascii="Arial" w:hAnsi="Arial" w:cs="Arial"/>
                <w:sz w:val="18"/>
                <w:szCs w:val="18"/>
              </w:rPr>
            </w:pPr>
            <w:r w:rsidRPr="000D4B7E">
              <w:rPr>
                <w:rFonts w:ascii="Arial" w:hAnsi="Arial" w:cs="Arial"/>
                <w:sz w:val="18"/>
                <w:szCs w:val="18"/>
              </w:rPr>
              <w:t xml:space="preserve">Muro hasta </w:t>
            </w:r>
            <w:smartTag w:uri="urn:schemas-microsoft-com:office:smarttags" w:element="metricconverter">
              <w:smartTagPr>
                <w:attr w:name="ProductID" w:val="2,00 m"/>
              </w:smartTagPr>
              <w:r w:rsidRPr="000D4B7E">
                <w:rPr>
                  <w:rFonts w:ascii="Arial" w:hAnsi="Arial" w:cs="Arial"/>
                  <w:sz w:val="18"/>
                  <w:szCs w:val="18"/>
                </w:rPr>
                <w:t>2,00 m</w:t>
              </w:r>
            </w:smartTag>
            <w:r w:rsidRPr="000D4B7E">
              <w:rPr>
                <w:rFonts w:ascii="Arial" w:hAnsi="Arial" w:cs="Arial"/>
                <w:sz w:val="18"/>
                <w:szCs w:val="18"/>
              </w:rPr>
              <w:t xml:space="preserve">. </w:t>
            </w:r>
            <w:r w:rsidR="00BD6DFB" w:rsidRPr="000D4B7E">
              <w:rPr>
                <w:rFonts w:ascii="Arial" w:hAnsi="Arial" w:cs="Arial"/>
                <w:sz w:val="18"/>
                <w:szCs w:val="18"/>
              </w:rPr>
              <w:t>de</w:t>
            </w:r>
            <w:r w:rsidRPr="000D4B7E">
              <w:rPr>
                <w:rFonts w:ascii="Arial" w:hAnsi="Arial" w:cs="Arial"/>
                <w:sz w:val="18"/>
                <w:szCs w:val="18"/>
              </w:rPr>
              <w:t xml:space="preserve"> altura</w:t>
            </w:r>
          </w:p>
        </w:tc>
        <w:tc>
          <w:tcPr>
            <w:tcW w:w="1883" w:type="dxa"/>
          </w:tcPr>
          <w:p w:rsidR="00DB49C2" w:rsidRPr="000D4B7E" w:rsidRDefault="00DB49C2" w:rsidP="00A00A94">
            <w:pPr>
              <w:spacing w:after="0" w:line="312" w:lineRule="auto"/>
              <w:jc w:val="right"/>
              <w:rPr>
                <w:rFonts w:ascii="Arial" w:hAnsi="Arial" w:cs="Arial"/>
                <w:sz w:val="18"/>
                <w:szCs w:val="18"/>
              </w:rPr>
            </w:pPr>
            <w:r w:rsidRPr="000D4B7E">
              <w:rPr>
                <w:rFonts w:ascii="Arial" w:hAnsi="Arial" w:cs="Arial"/>
                <w:sz w:val="18"/>
                <w:szCs w:val="18"/>
              </w:rPr>
              <w:t>600,00</w:t>
            </w:r>
          </w:p>
        </w:tc>
      </w:tr>
      <w:tr w:rsidR="00DB49C2" w:rsidRPr="000D4B7E" w:rsidTr="000D4B7E">
        <w:tc>
          <w:tcPr>
            <w:tcW w:w="3570" w:type="dxa"/>
          </w:tcPr>
          <w:p w:rsidR="00DB49C2" w:rsidRPr="000D4B7E" w:rsidRDefault="00DB49C2" w:rsidP="00A00A94">
            <w:pPr>
              <w:spacing w:after="0" w:line="312" w:lineRule="auto"/>
              <w:jc w:val="both"/>
              <w:rPr>
                <w:rFonts w:ascii="Arial" w:hAnsi="Arial" w:cs="Arial"/>
                <w:sz w:val="18"/>
                <w:szCs w:val="18"/>
              </w:rPr>
            </w:pPr>
            <w:r w:rsidRPr="000D4B7E">
              <w:rPr>
                <w:rFonts w:ascii="Arial" w:hAnsi="Arial" w:cs="Arial"/>
                <w:sz w:val="18"/>
                <w:szCs w:val="18"/>
              </w:rPr>
              <w:t xml:space="preserve">Muro hasta </w:t>
            </w:r>
            <w:smartTag w:uri="urn:schemas-microsoft-com:office:smarttags" w:element="metricconverter">
              <w:smartTagPr>
                <w:attr w:name="ProductID" w:val="2,50 m"/>
              </w:smartTagPr>
              <w:r w:rsidRPr="000D4B7E">
                <w:rPr>
                  <w:rFonts w:ascii="Arial" w:hAnsi="Arial" w:cs="Arial"/>
                  <w:sz w:val="18"/>
                  <w:szCs w:val="18"/>
                </w:rPr>
                <w:t>2,50 m</w:t>
              </w:r>
            </w:smartTag>
            <w:r w:rsidRPr="000D4B7E">
              <w:rPr>
                <w:rFonts w:ascii="Arial" w:hAnsi="Arial" w:cs="Arial"/>
                <w:sz w:val="18"/>
                <w:szCs w:val="18"/>
              </w:rPr>
              <w:t xml:space="preserve">. </w:t>
            </w:r>
            <w:r w:rsidR="00BD6DFB" w:rsidRPr="000D4B7E">
              <w:rPr>
                <w:rFonts w:ascii="Arial" w:hAnsi="Arial" w:cs="Arial"/>
                <w:sz w:val="18"/>
                <w:szCs w:val="18"/>
              </w:rPr>
              <w:t>de</w:t>
            </w:r>
            <w:r w:rsidRPr="000D4B7E">
              <w:rPr>
                <w:rFonts w:ascii="Arial" w:hAnsi="Arial" w:cs="Arial"/>
                <w:sz w:val="18"/>
                <w:szCs w:val="18"/>
              </w:rPr>
              <w:t xml:space="preserve"> altura</w:t>
            </w:r>
          </w:p>
        </w:tc>
        <w:tc>
          <w:tcPr>
            <w:tcW w:w="1883" w:type="dxa"/>
          </w:tcPr>
          <w:p w:rsidR="00DB49C2" w:rsidRPr="000D4B7E" w:rsidRDefault="00DB49C2" w:rsidP="00A00A94">
            <w:pPr>
              <w:spacing w:after="0" w:line="312" w:lineRule="auto"/>
              <w:jc w:val="right"/>
              <w:rPr>
                <w:rFonts w:ascii="Arial" w:hAnsi="Arial" w:cs="Arial"/>
                <w:sz w:val="18"/>
                <w:szCs w:val="18"/>
              </w:rPr>
            </w:pPr>
            <w:r w:rsidRPr="000D4B7E">
              <w:rPr>
                <w:rFonts w:ascii="Arial" w:hAnsi="Arial" w:cs="Arial"/>
                <w:sz w:val="18"/>
                <w:szCs w:val="18"/>
              </w:rPr>
              <w:t>750,00</w:t>
            </w:r>
          </w:p>
        </w:tc>
      </w:tr>
      <w:tr w:rsidR="00DB49C2" w:rsidRPr="000D4B7E" w:rsidTr="000D4B7E">
        <w:tc>
          <w:tcPr>
            <w:tcW w:w="3570" w:type="dxa"/>
          </w:tcPr>
          <w:p w:rsidR="00DB49C2" w:rsidRPr="000D4B7E" w:rsidRDefault="00DB49C2" w:rsidP="00A00A94">
            <w:pPr>
              <w:spacing w:after="0" w:line="312" w:lineRule="auto"/>
              <w:jc w:val="both"/>
              <w:rPr>
                <w:rFonts w:ascii="Arial" w:hAnsi="Arial" w:cs="Arial"/>
                <w:sz w:val="18"/>
                <w:szCs w:val="18"/>
              </w:rPr>
            </w:pPr>
            <w:r w:rsidRPr="000D4B7E">
              <w:rPr>
                <w:rFonts w:ascii="Arial" w:hAnsi="Arial" w:cs="Arial"/>
                <w:sz w:val="18"/>
                <w:szCs w:val="18"/>
              </w:rPr>
              <w:t xml:space="preserve">Muro hasta </w:t>
            </w:r>
            <w:smartTag w:uri="urn:schemas-microsoft-com:office:smarttags" w:element="metricconverter">
              <w:smartTagPr>
                <w:attr w:name="ProductID" w:val="3,00 m"/>
              </w:smartTagPr>
              <w:r w:rsidRPr="000D4B7E">
                <w:rPr>
                  <w:rFonts w:ascii="Arial" w:hAnsi="Arial" w:cs="Arial"/>
                  <w:sz w:val="18"/>
                  <w:szCs w:val="18"/>
                </w:rPr>
                <w:t>3,00 m</w:t>
              </w:r>
            </w:smartTag>
            <w:r w:rsidRPr="000D4B7E">
              <w:rPr>
                <w:rFonts w:ascii="Arial" w:hAnsi="Arial" w:cs="Arial"/>
                <w:sz w:val="18"/>
                <w:szCs w:val="18"/>
              </w:rPr>
              <w:t xml:space="preserve">. </w:t>
            </w:r>
            <w:r w:rsidR="00BD6DFB" w:rsidRPr="000D4B7E">
              <w:rPr>
                <w:rFonts w:ascii="Arial" w:hAnsi="Arial" w:cs="Arial"/>
                <w:sz w:val="18"/>
                <w:szCs w:val="18"/>
              </w:rPr>
              <w:t>de</w:t>
            </w:r>
            <w:r w:rsidRPr="000D4B7E">
              <w:rPr>
                <w:rFonts w:ascii="Arial" w:hAnsi="Arial" w:cs="Arial"/>
                <w:sz w:val="18"/>
                <w:szCs w:val="18"/>
              </w:rPr>
              <w:t xml:space="preserve"> altura</w:t>
            </w:r>
          </w:p>
        </w:tc>
        <w:tc>
          <w:tcPr>
            <w:tcW w:w="1883" w:type="dxa"/>
          </w:tcPr>
          <w:p w:rsidR="00DB49C2" w:rsidRPr="000D4B7E" w:rsidRDefault="00DB49C2" w:rsidP="00A00A94">
            <w:pPr>
              <w:spacing w:after="0" w:line="312" w:lineRule="auto"/>
              <w:jc w:val="right"/>
              <w:rPr>
                <w:rFonts w:ascii="Arial" w:hAnsi="Arial" w:cs="Arial"/>
                <w:sz w:val="18"/>
                <w:szCs w:val="18"/>
              </w:rPr>
            </w:pPr>
            <w:r w:rsidRPr="000D4B7E">
              <w:rPr>
                <w:rFonts w:ascii="Arial" w:hAnsi="Arial" w:cs="Arial"/>
                <w:sz w:val="18"/>
                <w:szCs w:val="18"/>
              </w:rPr>
              <w:t>900,00</w:t>
            </w:r>
          </w:p>
        </w:tc>
      </w:tr>
    </w:tbl>
    <w:p w:rsidR="00DB49C2" w:rsidRPr="00920C58" w:rsidRDefault="00DB49C2" w:rsidP="00DB49C2">
      <w:pPr>
        <w:spacing w:after="0" w:line="312" w:lineRule="auto"/>
        <w:ind w:firstLine="708"/>
        <w:jc w:val="both"/>
        <w:rPr>
          <w:rFonts w:ascii="Arial" w:hAnsi="Arial" w:cs="Arial"/>
          <w:sz w:val="18"/>
          <w:szCs w:val="18"/>
        </w:rPr>
      </w:pPr>
    </w:p>
    <w:p w:rsidR="00DB49C2" w:rsidRPr="00920C58" w:rsidRDefault="00DB49C2"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lastRenderedPageBreak/>
        <w:t xml:space="preserve">El coste </w:t>
      </w:r>
      <w:r w:rsidR="004929F5" w:rsidRPr="00920C58">
        <w:rPr>
          <w:rFonts w:ascii="Arial" w:hAnsi="Arial" w:cs="Arial"/>
          <w:sz w:val="18"/>
          <w:szCs w:val="18"/>
        </w:rPr>
        <w:t xml:space="preserve">unitario </w:t>
      </w:r>
      <w:r w:rsidRPr="00920C58">
        <w:rPr>
          <w:rFonts w:ascii="Arial" w:hAnsi="Arial" w:cs="Arial"/>
          <w:sz w:val="18"/>
          <w:szCs w:val="18"/>
        </w:rPr>
        <w:t xml:space="preserve">por metro lineal </w:t>
      </w:r>
      <w:r w:rsidR="00BD6DFB" w:rsidRPr="00920C58">
        <w:rPr>
          <w:rFonts w:ascii="Arial" w:hAnsi="Arial" w:cs="Arial"/>
          <w:sz w:val="18"/>
          <w:szCs w:val="18"/>
        </w:rPr>
        <w:t>de</w:t>
      </w:r>
      <w:r w:rsidRPr="00920C58">
        <w:rPr>
          <w:rFonts w:ascii="Arial" w:hAnsi="Arial" w:cs="Arial"/>
          <w:sz w:val="18"/>
          <w:szCs w:val="18"/>
        </w:rPr>
        <w:t xml:space="preserve"> muro </w:t>
      </w:r>
      <w:r w:rsidR="00BD6DFB" w:rsidRPr="00920C58">
        <w:rPr>
          <w:rFonts w:ascii="Arial" w:hAnsi="Arial" w:cs="Arial"/>
          <w:sz w:val="18"/>
          <w:szCs w:val="18"/>
        </w:rPr>
        <w:t>de</w:t>
      </w:r>
      <w:r w:rsidRPr="00920C58">
        <w:rPr>
          <w:rFonts w:ascii="Arial" w:hAnsi="Arial" w:cs="Arial"/>
          <w:sz w:val="18"/>
          <w:szCs w:val="18"/>
        </w:rPr>
        <w:t xml:space="preserve"> contención incluye la excavación para cimentación y trasdós, zapata, encofrados, alzados, impermeabilización, drenaje, rellenos y acabados. La altura se medirá </w:t>
      </w:r>
      <w:r w:rsidR="00BD6DFB" w:rsidRPr="00920C58">
        <w:rPr>
          <w:rFonts w:ascii="Arial" w:hAnsi="Arial" w:cs="Arial"/>
          <w:sz w:val="18"/>
          <w:szCs w:val="18"/>
        </w:rPr>
        <w:t>de</w:t>
      </w:r>
      <w:r w:rsidRPr="00920C58">
        <w:rPr>
          <w:rFonts w:ascii="Arial" w:hAnsi="Arial" w:cs="Arial"/>
          <w:sz w:val="18"/>
          <w:szCs w:val="18"/>
        </w:rPr>
        <w:t>s</w:t>
      </w:r>
      <w:r w:rsidR="00BD6DFB" w:rsidRPr="00920C58">
        <w:rPr>
          <w:rFonts w:ascii="Arial" w:hAnsi="Arial" w:cs="Arial"/>
          <w:sz w:val="18"/>
          <w:szCs w:val="18"/>
        </w:rPr>
        <w:t>de</w:t>
      </w:r>
      <w:r w:rsidRPr="00920C58">
        <w:rPr>
          <w:rFonts w:ascii="Arial" w:hAnsi="Arial" w:cs="Arial"/>
          <w:sz w:val="18"/>
          <w:szCs w:val="18"/>
        </w:rPr>
        <w:t xml:space="preserve"> la parte superior </w:t>
      </w:r>
      <w:r w:rsidR="00BD6DFB" w:rsidRPr="00920C58">
        <w:rPr>
          <w:rFonts w:ascii="Arial" w:hAnsi="Arial" w:cs="Arial"/>
          <w:sz w:val="18"/>
          <w:szCs w:val="18"/>
        </w:rPr>
        <w:t>de</w:t>
      </w:r>
      <w:r w:rsidRPr="00920C58">
        <w:rPr>
          <w:rFonts w:ascii="Arial" w:hAnsi="Arial" w:cs="Arial"/>
          <w:sz w:val="18"/>
          <w:szCs w:val="18"/>
        </w:rPr>
        <w:t xml:space="preserve"> la zapata hasta </w:t>
      </w:r>
      <w:smartTag w:uri="urn:schemas-microsoft-com:office:smarttags" w:element="PersonName">
        <w:smartTagPr>
          <w:attr w:name="ProductID" w:val="la coronaci￳n. En"/>
        </w:smartTagPr>
        <w:r w:rsidRPr="00920C58">
          <w:rPr>
            <w:rFonts w:ascii="Arial" w:hAnsi="Arial" w:cs="Arial"/>
            <w:sz w:val="18"/>
            <w:szCs w:val="18"/>
          </w:rPr>
          <w:t>la coronación.</w:t>
        </w:r>
        <w:r w:rsidR="00CD7CF2" w:rsidRPr="00920C58">
          <w:rPr>
            <w:rFonts w:ascii="Arial" w:hAnsi="Arial" w:cs="Arial"/>
            <w:sz w:val="18"/>
            <w:szCs w:val="18"/>
          </w:rPr>
          <w:t xml:space="preserve"> </w:t>
        </w:r>
        <w:r w:rsidR="00E003E7" w:rsidRPr="00920C58">
          <w:rPr>
            <w:rFonts w:ascii="Arial" w:hAnsi="Arial" w:cs="Arial"/>
            <w:sz w:val="18"/>
            <w:szCs w:val="18"/>
          </w:rPr>
          <w:t>En</w:t>
        </w:r>
      </w:smartTag>
      <w:r w:rsidR="00E003E7" w:rsidRPr="00920C58">
        <w:rPr>
          <w:rFonts w:ascii="Arial" w:hAnsi="Arial" w:cs="Arial"/>
          <w:sz w:val="18"/>
          <w:szCs w:val="18"/>
        </w:rPr>
        <w:t xml:space="preserve"> muros de altura superior a </w:t>
      </w:r>
      <w:smartTag w:uri="urn:schemas-microsoft-com:office:smarttags" w:element="metricconverter">
        <w:smartTagPr>
          <w:attr w:name="ProductID" w:val="3,00 m"/>
        </w:smartTagPr>
        <w:r w:rsidR="00CD7CF2" w:rsidRPr="00920C58">
          <w:rPr>
            <w:rFonts w:ascii="Arial" w:hAnsi="Arial" w:cs="Arial"/>
            <w:sz w:val="18"/>
            <w:szCs w:val="18"/>
          </w:rPr>
          <w:t>3,00 m</w:t>
        </w:r>
      </w:smartTag>
      <w:r w:rsidR="00CD7CF2" w:rsidRPr="00920C58">
        <w:rPr>
          <w:rFonts w:ascii="Arial" w:hAnsi="Arial" w:cs="Arial"/>
          <w:sz w:val="18"/>
          <w:szCs w:val="18"/>
        </w:rPr>
        <w:t xml:space="preserve"> de altura, se incrementará el coste</w:t>
      </w:r>
      <w:r w:rsidR="00E003E7" w:rsidRPr="00920C58">
        <w:rPr>
          <w:rFonts w:ascii="Arial" w:hAnsi="Arial" w:cs="Arial"/>
          <w:sz w:val="18"/>
          <w:szCs w:val="18"/>
        </w:rPr>
        <w:t xml:space="preserve"> máximo</w:t>
      </w:r>
      <w:r w:rsidR="00CD7CF2" w:rsidRPr="00920C58">
        <w:rPr>
          <w:rFonts w:ascii="Arial" w:hAnsi="Arial" w:cs="Arial"/>
          <w:sz w:val="18"/>
          <w:szCs w:val="18"/>
        </w:rPr>
        <w:t xml:space="preserve"> en 150,00 €</w:t>
      </w:r>
      <w:r w:rsidR="007C7538">
        <w:rPr>
          <w:rFonts w:ascii="Arial" w:hAnsi="Arial" w:cs="Arial"/>
          <w:sz w:val="18"/>
          <w:szCs w:val="18"/>
        </w:rPr>
        <w:t xml:space="preserve"> </w:t>
      </w:r>
      <w:r w:rsidR="00E003E7" w:rsidRPr="00920C58">
        <w:rPr>
          <w:rFonts w:ascii="Arial" w:hAnsi="Arial" w:cs="Arial"/>
          <w:sz w:val="18"/>
          <w:szCs w:val="18"/>
        </w:rPr>
        <w:t xml:space="preserve">por </w:t>
      </w:r>
      <w:r w:rsidR="00CD7CF2" w:rsidRPr="00920C58">
        <w:rPr>
          <w:rFonts w:ascii="Arial" w:hAnsi="Arial" w:cs="Arial"/>
          <w:sz w:val="18"/>
          <w:szCs w:val="18"/>
        </w:rPr>
        <w:t>cada 0,50 ml.</w:t>
      </w:r>
    </w:p>
    <w:p w:rsidR="00DB49C2" w:rsidRPr="00920C58" w:rsidRDefault="0047058D"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S</w:t>
      </w:r>
      <w:r w:rsidR="00DB49C2" w:rsidRPr="00920C58">
        <w:rPr>
          <w:rFonts w:ascii="Arial" w:hAnsi="Arial" w:cs="Arial"/>
          <w:sz w:val="18"/>
          <w:szCs w:val="18"/>
        </w:rPr>
        <w:t xml:space="preserve">e </w:t>
      </w:r>
      <w:r w:rsidRPr="00920C58">
        <w:rPr>
          <w:rFonts w:ascii="Arial" w:hAnsi="Arial" w:cs="Arial"/>
          <w:sz w:val="18"/>
          <w:szCs w:val="18"/>
        </w:rPr>
        <w:t>podrá computar</w:t>
      </w:r>
      <w:r w:rsidR="00DB49C2" w:rsidRPr="00920C58">
        <w:rPr>
          <w:rFonts w:ascii="Arial" w:hAnsi="Arial" w:cs="Arial"/>
          <w:sz w:val="18"/>
          <w:szCs w:val="18"/>
        </w:rPr>
        <w:t xml:space="preserve"> </w:t>
      </w:r>
      <w:r w:rsidR="00BD6DFB" w:rsidRPr="00920C58">
        <w:rPr>
          <w:rFonts w:ascii="Arial" w:hAnsi="Arial" w:cs="Arial"/>
          <w:sz w:val="18"/>
          <w:szCs w:val="18"/>
        </w:rPr>
        <w:t>de</w:t>
      </w:r>
      <w:r w:rsidR="00DB49C2" w:rsidRPr="00920C58">
        <w:rPr>
          <w:rFonts w:ascii="Arial" w:hAnsi="Arial" w:cs="Arial"/>
          <w:sz w:val="18"/>
          <w:szCs w:val="18"/>
        </w:rPr>
        <w:t xml:space="preserve">ntro </w:t>
      </w:r>
      <w:r w:rsidR="00BD6DFB" w:rsidRPr="00920C58">
        <w:rPr>
          <w:rFonts w:ascii="Arial" w:hAnsi="Arial" w:cs="Arial"/>
          <w:sz w:val="18"/>
          <w:szCs w:val="18"/>
        </w:rPr>
        <w:t>de</w:t>
      </w:r>
      <w:r w:rsidR="00DB49C2" w:rsidRPr="00920C58">
        <w:rPr>
          <w:rFonts w:ascii="Arial" w:hAnsi="Arial" w:cs="Arial"/>
          <w:sz w:val="18"/>
          <w:szCs w:val="18"/>
        </w:rPr>
        <w:t xml:space="preserve">l importe </w:t>
      </w:r>
      <w:proofErr w:type="spellStart"/>
      <w:r w:rsidR="00DB49C2" w:rsidRPr="00920C58">
        <w:rPr>
          <w:rFonts w:ascii="Arial" w:hAnsi="Arial" w:cs="Arial"/>
          <w:sz w:val="18"/>
          <w:szCs w:val="18"/>
        </w:rPr>
        <w:t>auxiliable</w:t>
      </w:r>
      <w:proofErr w:type="spellEnd"/>
      <w:r w:rsidR="00DB49C2" w:rsidRPr="00920C58">
        <w:rPr>
          <w:rFonts w:ascii="Arial" w:hAnsi="Arial" w:cs="Arial"/>
          <w:sz w:val="18"/>
          <w:szCs w:val="18"/>
        </w:rPr>
        <w:t xml:space="preserve"> la colocación </w:t>
      </w:r>
      <w:r w:rsidR="00BD6DFB" w:rsidRPr="00920C58">
        <w:rPr>
          <w:rFonts w:ascii="Arial" w:hAnsi="Arial" w:cs="Arial"/>
          <w:sz w:val="18"/>
          <w:szCs w:val="18"/>
        </w:rPr>
        <w:t>de</w:t>
      </w:r>
      <w:r w:rsidR="00DB49C2" w:rsidRPr="00920C58">
        <w:rPr>
          <w:rFonts w:ascii="Arial" w:hAnsi="Arial" w:cs="Arial"/>
          <w:sz w:val="18"/>
          <w:szCs w:val="18"/>
        </w:rPr>
        <w:t xml:space="preserve"> barandillas con el fin </w:t>
      </w:r>
      <w:r w:rsidR="00BD6DFB" w:rsidRPr="00920C58">
        <w:rPr>
          <w:rFonts w:ascii="Arial" w:hAnsi="Arial" w:cs="Arial"/>
          <w:sz w:val="18"/>
          <w:szCs w:val="18"/>
        </w:rPr>
        <w:t>de</w:t>
      </w:r>
      <w:r w:rsidR="00DB49C2" w:rsidRPr="00920C58">
        <w:rPr>
          <w:rFonts w:ascii="Arial" w:hAnsi="Arial" w:cs="Arial"/>
          <w:sz w:val="18"/>
          <w:szCs w:val="18"/>
        </w:rPr>
        <w:t xml:space="preserve"> limitar el riesgo </w:t>
      </w:r>
      <w:r w:rsidR="00BD6DFB" w:rsidRPr="00920C58">
        <w:rPr>
          <w:rFonts w:ascii="Arial" w:hAnsi="Arial" w:cs="Arial"/>
          <w:sz w:val="18"/>
          <w:szCs w:val="18"/>
        </w:rPr>
        <w:t>de</w:t>
      </w:r>
      <w:r w:rsidR="00DB49C2" w:rsidRPr="00920C58">
        <w:rPr>
          <w:rFonts w:ascii="Arial" w:hAnsi="Arial" w:cs="Arial"/>
          <w:sz w:val="18"/>
          <w:szCs w:val="18"/>
        </w:rPr>
        <w:t xml:space="preserve"> caída en altura o para facilitar recorridos accesibles, siempre que se ejecuten </w:t>
      </w:r>
      <w:r w:rsidR="00BD6DFB" w:rsidRPr="00920C58">
        <w:rPr>
          <w:rFonts w:ascii="Arial" w:hAnsi="Arial" w:cs="Arial"/>
          <w:sz w:val="18"/>
          <w:szCs w:val="18"/>
        </w:rPr>
        <w:t>de</w:t>
      </w:r>
      <w:r w:rsidRPr="00920C58">
        <w:rPr>
          <w:rFonts w:ascii="Arial" w:hAnsi="Arial" w:cs="Arial"/>
          <w:sz w:val="18"/>
          <w:szCs w:val="18"/>
        </w:rPr>
        <w:t xml:space="preserve">ntro </w:t>
      </w:r>
      <w:r w:rsidR="00BD6DFB" w:rsidRPr="00920C58">
        <w:rPr>
          <w:rFonts w:ascii="Arial" w:hAnsi="Arial" w:cs="Arial"/>
          <w:sz w:val="18"/>
          <w:szCs w:val="18"/>
        </w:rPr>
        <w:t>de</w:t>
      </w:r>
      <w:r w:rsidR="00DB49C2" w:rsidRPr="00920C58">
        <w:rPr>
          <w:rFonts w:ascii="Arial" w:hAnsi="Arial" w:cs="Arial"/>
          <w:sz w:val="18"/>
          <w:szCs w:val="18"/>
        </w:rPr>
        <w:t xml:space="preserve"> una obra </w:t>
      </w:r>
      <w:proofErr w:type="spellStart"/>
      <w:r w:rsidR="00DB49C2" w:rsidRPr="00920C58">
        <w:rPr>
          <w:rFonts w:ascii="Arial" w:hAnsi="Arial" w:cs="Arial"/>
          <w:sz w:val="18"/>
          <w:szCs w:val="18"/>
        </w:rPr>
        <w:t>auxiliable</w:t>
      </w:r>
      <w:proofErr w:type="spellEnd"/>
      <w:r w:rsidR="00DB49C2" w:rsidRPr="00920C58">
        <w:rPr>
          <w:rFonts w:ascii="Arial" w:hAnsi="Arial" w:cs="Arial"/>
          <w:sz w:val="18"/>
          <w:szCs w:val="18"/>
        </w:rPr>
        <w:t xml:space="preserve"> </w:t>
      </w:r>
      <w:r w:rsidR="00BD6DFB" w:rsidRPr="00920C58">
        <w:rPr>
          <w:rFonts w:ascii="Arial" w:hAnsi="Arial" w:cs="Arial"/>
          <w:sz w:val="18"/>
          <w:szCs w:val="18"/>
        </w:rPr>
        <w:t>de</w:t>
      </w:r>
      <w:r w:rsidR="00DB49C2" w:rsidRPr="00920C58">
        <w:rPr>
          <w:rFonts w:ascii="Arial" w:hAnsi="Arial" w:cs="Arial"/>
          <w:sz w:val="18"/>
          <w:szCs w:val="18"/>
        </w:rPr>
        <w:t xml:space="preserve"> pavimentación con re</w:t>
      </w:r>
      <w:r w:rsidR="00BD6DFB" w:rsidRPr="00920C58">
        <w:rPr>
          <w:rFonts w:ascii="Arial" w:hAnsi="Arial" w:cs="Arial"/>
          <w:sz w:val="18"/>
          <w:szCs w:val="18"/>
        </w:rPr>
        <w:t>de</w:t>
      </w:r>
      <w:r w:rsidR="00DB49C2" w:rsidRPr="00920C58">
        <w:rPr>
          <w:rFonts w:ascii="Arial" w:hAnsi="Arial" w:cs="Arial"/>
          <w:sz w:val="18"/>
          <w:szCs w:val="18"/>
        </w:rPr>
        <w:t xml:space="preserve">s y </w:t>
      </w:r>
      <w:r w:rsidRPr="00920C58">
        <w:rPr>
          <w:rFonts w:ascii="Arial" w:hAnsi="Arial" w:cs="Arial"/>
          <w:sz w:val="18"/>
          <w:szCs w:val="18"/>
        </w:rPr>
        <w:t>por</w:t>
      </w:r>
      <w:r w:rsidR="00DB49C2" w:rsidRPr="00920C58">
        <w:rPr>
          <w:rFonts w:ascii="Arial" w:hAnsi="Arial" w:cs="Arial"/>
          <w:sz w:val="18"/>
          <w:szCs w:val="18"/>
        </w:rPr>
        <w:t xml:space="preserve"> un precio unitario por metro lineal </w:t>
      </w:r>
      <w:r w:rsidRPr="00920C58">
        <w:rPr>
          <w:rFonts w:ascii="Arial" w:hAnsi="Arial" w:cs="Arial"/>
          <w:sz w:val="18"/>
          <w:szCs w:val="18"/>
        </w:rPr>
        <w:t xml:space="preserve">no superior a </w:t>
      </w:r>
      <w:r w:rsidR="00DB49C2" w:rsidRPr="00920C58">
        <w:rPr>
          <w:rFonts w:ascii="Arial" w:hAnsi="Arial" w:cs="Arial"/>
          <w:sz w:val="18"/>
          <w:szCs w:val="18"/>
        </w:rPr>
        <w:t>100</w:t>
      </w:r>
      <w:r w:rsidRPr="00920C58">
        <w:rPr>
          <w:rFonts w:ascii="Arial" w:hAnsi="Arial" w:cs="Arial"/>
          <w:sz w:val="18"/>
          <w:szCs w:val="18"/>
        </w:rPr>
        <w:t xml:space="preserve"> euros</w:t>
      </w:r>
      <w:r w:rsidR="00DB49C2" w:rsidRPr="00920C58">
        <w:rPr>
          <w:rFonts w:ascii="Arial" w:hAnsi="Arial" w:cs="Arial"/>
          <w:sz w:val="18"/>
          <w:szCs w:val="18"/>
        </w:rPr>
        <w:t>.</w:t>
      </w:r>
    </w:p>
    <w:p w:rsidR="00DB49C2" w:rsidRPr="00920C58" w:rsidRDefault="00DB49C2"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Todos los precios señalados son </w:t>
      </w:r>
      <w:r w:rsidR="00BD6DFB" w:rsidRPr="00920C58">
        <w:rPr>
          <w:rFonts w:ascii="Arial" w:hAnsi="Arial" w:cs="Arial"/>
          <w:sz w:val="18"/>
          <w:szCs w:val="18"/>
        </w:rPr>
        <w:t>de</w:t>
      </w:r>
      <w:r w:rsidRPr="00920C58">
        <w:rPr>
          <w:rFonts w:ascii="Arial" w:hAnsi="Arial" w:cs="Arial"/>
          <w:sz w:val="18"/>
          <w:szCs w:val="18"/>
        </w:rPr>
        <w:t xml:space="preserve"> ejecución material.</w:t>
      </w:r>
    </w:p>
    <w:p w:rsidR="004929F5" w:rsidRPr="00920C58" w:rsidRDefault="004929F5"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Será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la obra civil </w:t>
      </w:r>
      <w:r w:rsidR="00BD6DFB" w:rsidRPr="00920C58">
        <w:rPr>
          <w:rFonts w:ascii="Arial" w:hAnsi="Arial" w:cs="Arial"/>
          <w:sz w:val="18"/>
          <w:szCs w:val="18"/>
        </w:rPr>
        <w:t>de</w:t>
      </w:r>
      <w:r w:rsidRPr="00920C58">
        <w:rPr>
          <w:rFonts w:ascii="Arial" w:hAnsi="Arial" w:cs="Arial"/>
          <w:sz w:val="18"/>
          <w:szCs w:val="18"/>
        </w:rPr>
        <w:t xml:space="preserve"> canalizaciones subterráneas </w:t>
      </w:r>
      <w:r w:rsidR="00BD6DFB" w:rsidRPr="00920C58">
        <w:rPr>
          <w:rFonts w:ascii="Arial" w:hAnsi="Arial" w:cs="Arial"/>
          <w:sz w:val="18"/>
          <w:szCs w:val="18"/>
        </w:rPr>
        <w:t>de</w:t>
      </w:r>
      <w:r w:rsidRPr="00920C58">
        <w:rPr>
          <w:rFonts w:ascii="Arial" w:hAnsi="Arial" w:cs="Arial"/>
          <w:sz w:val="18"/>
          <w:szCs w:val="18"/>
        </w:rPr>
        <w:t xml:space="preserve"> suministros domiciliarios </w:t>
      </w:r>
      <w:r w:rsidR="00BD6DFB" w:rsidRPr="00920C58">
        <w:rPr>
          <w:rFonts w:ascii="Arial" w:hAnsi="Arial" w:cs="Arial"/>
          <w:sz w:val="18"/>
          <w:szCs w:val="18"/>
        </w:rPr>
        <w:t>de</w:t>
      </w:r>
      <w:r w:rsidRPr="00920C58">
        <w:rPr>
          <w:rFonts w:ascii="Arial" w:hAnsi="Arial" w:cs="Arial"/>
          <w:sz w:val="18"/>
          <w:szCs w:val="18"/>
        </w:rPr>
        <w:t xml:space="preserve"> telecomunicaciones, energía eléctrica y alumbrado público, con el compromiso </w:t>
      </w:r>
      <w:r w:rsidR="00BD6DFB" w:rsidRPr="00920C58">
        <w:rPr>
          <w:rFonts w:ascii="Arial" w:hAnsi="Arial" w:cs="Arial"/>
          <w:sz w:val="18"/>
          <w:szCs w:val="18"/>
        </w:rPr>
        <w:t>de</w:t>
      </w:r>
      <w:r w:rsidRPr="00920C58">
        <w:rPr>
          <w:rFonts w:ascii="Arial" w:hAnsi="Arial" w:cs="Arial"/>
          <w:sz w:val="18"/>
          <w:szCs w:val="18"/>
        </w:rPr>
        <w:t xml:space="preserve"> instalación </w:t>
      </w:r>
      <w:r w:rsidR="00BD6DFB" w:rsidRPr="00920C58">
        <w:rPr>
          <w:rFonts w:ascii="Arial" w:hAnsi="Arial" w:cs="Arial"/>
          <w:sz w:val="18"/>
          <w:szCs w:val="18"/>
        </w:rPr>
        <w:t>de</w:t>
      </w:r>
      <w:r w:rsidRPr="00920C58">
        <w:rPr>
          <w:rFonts w:ascii="Arial" w:hAnsi="Arial" w:cs="Arial"/>
          <w:sz w:val="18"/>
          <w:szCs w:val="18"/>
        </w:rPr>
        <w:t xml:space="preserve"> las correspondientes acometidas y/o </w:t>
      </w:r>
      <w:r w:rsidR="00BD6DFB" w:rsidRPr="00920C58">
        <w:rPr>
          <w:rFonts w:ascii="Arial" w:hAnsi="Arial" w:cs="Arial"/>
          <w:sz w:val="18"/>
          <w:szCs w:val="18"/>
        </w:rPr>
        <w:t>de</w:t>
      </w:r>
      <w:r w:rsidRPr="00920C58">
        <w:rPr>
          <w:rFonts w:ascii="Arial" w:hAnsi="Arial" w:cs="Arial"/>
          <w:sz w:val="18"/>
          <w:szCs w:val="18"/>
        </w:rPr>
        <w:t xml:space="preserve"> sustitución </w:t>
      </w:r>
      <w:r w:rsidR="00BD6DFB" w:rsidRPr="00920C58">
        <w:rPr>
          <w:rFonts w:ascii="Arial" w:hAnsi="Arial" w:cs="Arial"/>
          <w:sz w:val="18"/>
          <w:szCs w:val="18"/>
        </w:rPr>
        <w:t>de</w:t>
      </w:r>
      <w:r w:rsidRPr="00920C58">
        <w:rPr>
          <w:rFonts w:ascii="Arial" w:hAnsi="Arial" w:cs="Arial"/>
          <w:sz w:val="18"/>
          <w:szCs w:val="18"/>
        </w:rPr>
        <w:t xml:space="preserve"> tendidos aéreos en un plazo máximo </w:t>
      </w:r>
      <w:r w:rsidR="00BD6DFB" w:rsidRPr="00920C58">
        <w:rPr>
          <w:rFonts w:ascii="Arial" w:hAnsi="Arial" w:cs="Arial"/>
          <w:sz w:val="18"/>
          <w:szCs w:val="18"/>
        </w:rPr>
        <w:t>de</w:t>
      </w:r>
      <w:r w:rsidRPr="00920C58">
        <w:rPr>
          <w:rFonts w:ascii="Arial" w:hAnsi="Arial" w:cs="Arial"/>
          <w:sz w:val="18"/>
          <w:szCs w:val="18"/>
        </w:rPr>
        <w:t xml:space="preserve"> 5 años. Se incluyen la excavación </w:t>
      </w:r>
      <w:r w:rsidR="00BD6DFB" w:rsidRPr="00920C58">
        <w:rPr>
          <w:rFonts w:ascii="Arial" w:hAnsi="Arial" w:cs="Arial"/>
          <w:sz w:val="18"/>
          <w:szCs w:val="18"/>
        </w:rPr>
        <w:t>de</w:t>
      </w:r>
      <w:r w:rsidRPr="00920C58">
        <w:rPr>
          <w:rFonts w:ascii="Arial" w:hAnsi="Arial" w:cs="Arial"/>
          <w:sz w:val="18"/>
          <w:szCs w:val="18"/>
        </w:rPr>
        <w:t xml:space="preserve"> zanjas, rellenos </w:t>
      </w:r>
      <w:r w:rsidR="00BD6DFB" w:rsidRPr="00920C58">
        <w:rPr>
          <w:rFonts w:ascii="Arial" w:hAnsi="Arial" w:cs="Arial"/>
          <w:sz w:val="18"/>
          <w:szCs w:val="18"/>
        </w:rPr>
        <w:t>de</w:t>
      </w:r>
      <w:r w:rsidRPr="00920C58">
        <w:rPr>
          <w:rFonts w:ascii="Arial" w:hAnsi="Arial" w:cs="Arial"/>
          <w:sz w:val="18"/>
          <w:szCs w:val="18"/>
        </w:rPr>
        <w:t xml:space="preserve"> hormigón o granulares, conducciones</w:t>
      </w:r>
      <w:r w:rsidR="003034F6" w:rsidRPr="00920C58">
        <w:rPr>
          <w:rFonts w:ascii="Arial" w:hAnsi="Arial" w:cs="Arial"/>
          <w:sz w:val="18"/>
          <w:szCs w:val="18"/>
        </w:rPr>
        <w:t xml:space="preserve"> no eléctricas</w:t>
      </w:r>
      <w:r w:rsidRPr="00920C58">
        <w:rPr>
          <w:rFonts w:ascii="Arial" w:hAnsi="Arial" w:cs="Arial"/>
          <w:sz w:val="18"/>
          <w:szCs w:val="18"/>
        </w:rPr>
        <w:t xml:space="preserve">, elementos </w:t>
      </w:r>
      <w:r w:rsidR="00BD6DFB" w:rsidRPr="00920C58">
        <w:rPr>
          <w:rFonts w:ascii="Arial" w:hAnsi="Arial" w:cs="Arial"/>
          <w:sz w:val="18"/>
          <w:szCs w:val="18"/>
        </w:rPr>
        <w:t>de</w:t>
      </w:r>
      <w:r w:rsidRPr="00920C58">
        <w:rPr>
          <w:rFonts w:ascii="Arial" w:hAnsi="Arial" w:cs="Arial"/>
          <w:sz w:val="18"/>
          <w:szCs w:val="18"/>
        </w:rPr>
        <w:t xml:space="preserve"> señalización</w:t>
      </w:r>
      <w:r w:rsidR="00B14FD2" w:rsidRPr="00920C58">
        <w:rPr>
          <w:rFonts w:ascii="Arial" w:hAnsi="Arial" w:cs="Arial"/>
          <w:sz w:val="18"/>
          <w:szCs w:val="18"/>
        </w:rPr>
        <w:t>,</w:t>
      </w:r>
      <w:r w:rsidRPr="00920C58">
        <w:rPr>
          <w:rFonts w:ascii="Arial" w:hAnsi="Arial" w:cs="Arial"/>
          <w:sz w:val="18"/>
          <w:szCs w:val="18"/>
        </w:rPr>
        <w:t xml:space="preserve"> obras </w:t>
      </w:r>
      <w:r w:rsidR="00BD6DFB" w:rsidRPr="00920C58">
        <w:rPr>
          <w:rFonts w:ascii="Arial" w:hAnsi="Arial" w:cs="Arial"/>
          <w:sz w:val="18"/>
          <w:szCs w:val="18"/>
        </w:rPr>
        <w:t>de</w:t>
      </w:r>
      <w:r w:rsidRPr="00920C58">
        <w:rPr>
          <w:rFonts w:ascii="Arial" w:hAnsi="Arial" w:cs="Arial"/>
          <w:sz w:val="18"/>
          <w:szCs w:val="18"/>
        </w:rPr>
        <w:t xml:space="preserve"> fábrica y cimentación </w:t>
      </w:r>
      <w:r w:rsidR="00BD6DFB" w:rsidRPr="00920C58">
        <w:rPr>
          <w:rFonts w:ascii="Arial" w:hAnsi="Arial" w:cs="Arial"/>
          <w:sz w:val="18"/>
          <w:szCs w:val="18"/>
        </w:rPr>
        <w:t>de</w:t>
      </w:r>
      <w:r w:rsidRPr="00920C58">
        <w:rPr>
          <w:rFonts w:ascii="Arial" w:hAnsi="Arial" w:cs="Arial"/>
          <w:sz w:val="18"/>
          <w:szCs w:val="18"/>
        </w:rPr>
        <w:t xml:space="preserve"> báculos para luminarias</w:t>
      </w:r>
      <w:r w:rsidR="00B14FD2" w:rsidRPr="00920C58">
        <w:rPr>
          <w:rFonts w:ascii="Arial" w:hAnsi="Arial" w:cs="Arial"/>
          <w:sz w:val="18"/>
          <w:szCs w:val="18"/>
        </w:rPr>
        <w:t xml:space="preserve"> </w:t>
      </w:r>
      <w:r w:rsidR="00BD6DFB" w:rsidRPr="00920C58">
        <w:rPr>
          <w:rFonts w:ascii="Arial" w:hAnsi="Arial" w:cs="Arial"/>
          <w:sz w:val="18"/>
          <w:szCs w:val="18"/>
        </w:rPr>
        <w:t>de</w:t>
      </w:r>
      <w:r w:rsidR="00B14FD2" w:rsidRPr="00920C58">
        <w:rPr>
          <w:rFonts w:ascii="Arial" w:hAnsi="Arial" w:cs="Arial"/>
          <w:sz w:val="18"/>
          <w:szCs w:val="18"/>
        </w:rPr>
        <w:t xml:space="preserve"> alumbrado público</w:t>
      </w:r>
      <w:r w:rsidRPr="00920C58">
        <w:rPr>
          <w:rFonts w:ascii="Arial" w:hAnsi="Arial" w:cs="Arial"/>
          <w:sz w:val="18"/>
          <w:szCs w:val="18"/>
        </w:rPr>
        <w:t>.</w:t>
      </w:r>
    </w:p>
    <w:p w:rsidR="004929F5" w:rsidRPr="00920C58" w:rsidRDefault="004929F5"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En los casos en que la entidad local que va a ejecutar las obras </w:t>
      </w:r>
      <w:r w:rsidR="00BD6DFB" w:rsidRPr="00920C58">
        <w:rPr>
          <w:rFonts w:ascii="Arial" w:hAnsi="Arial" w:cs="Arial"/>
          <w:sz w:val="18"/>
          <w:szCs w:val="18"/>
        </w:rPr>
        <w:t>de</w:t>
      </w:r>
      <w:r w:rsidRPr="00920C58">
        <w:rPr>
          <w:rFonts w:ascii="Arial" w:hAnsi="Arial" w:cs="Arial"/>
          <w:sz w:val="18"/>
          <w:szCs w:val="18"/>
        </w:rPr>
        <w:t xml:space="preserve"> pavimentación con re</w:t>
      </w:r>
      <w:r w:rsidR="00BD6DFB" w:rsidRPr="00920C58">
        <w:rPr>
          <w:rFonts w:ascii="Arial" w:hAnsi="Arial" w:cs="Arial"/>
          <w:sz w:val="18"/>
          <w:szCs w:val="18"/>
        </w:rPr>
        <w:t>de</w:t>
      </w:r>
      <w:r w:rsidRPr="00920C58">
        <w:rPr>
          <w:rFonts w:ascii="Arial" w:hAnsi="Arial" w:cs="Arial"/>
          <w:sz w:val="18"/>
          <w:szCs w:val="18"/>
        </w:rPr>
        <w:t xml:space="preserve">s, vaya a ejecutar con cargo al Plan </w:t>
      </w:r>
      <w:r w:rsidR="00BD6DFB" w:rsidRPr="00920C58">
        <w:rPr>
          <w:rFonts w:ascii="Arial" w:hAnsi="Arial" w:cs="Arial"/>
          <w:sz w:val="18"/>
          <w:szCs w:val="18"/>
        </w:rPr>
        <w:t>de</w:t>
      </w:r>
      <w:r w:rsidRPr="00920C58">
        <w:rPr>
          <w:rFonts w:ascii="Arial" w:hAnsi="Arial" w:cs="Arial"/>
          <w:sz w:val="18"/>
          <w:szCs w:val="18"/>
        </w:rPr>
        <w:t xml:space="preserve"> Inversiones Locales una obra </w:t>
      </w:r>
      <w:r w:rsidR="00BD6DFB" w:rsidRPr="00920C58">
        <w:rPr>
          <w:rFonts w:ascii="Arial" w:hAnsi="Arial" w:cs="Arial"/>
          <w:sz w:val="18"/>
          <w:szCs w:val="18"/>
        </w:rPr>
        <w:t>de</w:t>
      </w:r>
      <w:r w:rsidRPr="00920C58">
        <w:rPr>
          <w:rFonts w:ascii="Arial" w:hAnsi="Arial" w:cs="Arial"/>
          <w:sz w:val="18"/>
          <w:szCs w:val="18"/>
        </w:rPr>
        <w:t xml:space="preserve">l apartado </w:t>
      </w:r>
      <w:r w:rsidR="009723CF" w:rsidRPr="00920C58">
        <w:rPr>
          <w:rFonts w:ascii="Arial" w:hAnsi="Arial" w:cs="Arial"/>
          <w:sz w:val="18"/>
          <w:szCs w:val="18"/>
        </w:rPr>
        <w:t>D</w:t>
      </w:r>
      <w:r w:rsidRPr="00920C58">
        <w:rPr>
          <w:rFonts w:ascii="Arial" w:hAnsi="Arial" w:cs="Arial"/>
          <w:sz w:val="18"/>
          <w:szCs w:val="18"/>
        </w:rPr>
        <w:t>, todas las actuaciones relacionadas con</w:t>
      </w:r>
      <w:r w:rsidR="00D83AAD" w:rsidRPr="00920C58">
        <w:rPr>
          <w:rFonts w:ascii="Arial" w:hAnsi="Arial" w:cs="Arial"/>
          <w:sz w:val="18"/>
          <w:szCs w:val="18"/>
        </w:rPr>
        <w:t xml:space="preserve"> dicho apartado</w:t>
      </w:r>
      <w:r w:rsidRPr="00920C58">
        <w:rPr>
          <w:rFonts w:ascii="Arial" w:hAnsi="Arial" w:cs="Arial"/>
          <w:sz w:val="18"/>
          <w:szCs w:val="18"/>
        </w:rPr>
        <w:t xml:space="preserve">, se incluirán </w:t>
      </w:r>
      <w:r w:rsidR="00D83AAD" w:rsidRPr="00920C58">
        <w:rPr>
          <w:rFonts w:ascii="Arial" w:hAnsi="Arial" w:cs="Arial"/>
          <w:sz w:val="18"/>
          <w:szCs w:val="18"/>
        </w:rPr>
        <w:t>como Alumbrado público</w:t>
      </w:r>
      <w:r w:rsidRPr="00920C58">
        <w:rPr>
          <w:rFonts w:ascii="Arial" w:hAnsi="Arial" w:cs="Arial"/>
          <w:sz w:val="18"/>
          <w:szCs w:val="18"/>
        </w:rPr>
        <w:t>.</w:t>
      </w:r>
    </w:p>
    <w:p w:rsidR="00F65FD6" w:rsidRDefault="00F65FD6"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Al objeto de obtener una mejor distribución territorial de los recursos asignados a las inversiones de programación local del Plan, se establecen las limitaciones porcentuales de aportación económica máxima para obras de redes de abastecimiento, saneamiento y pluviales y de pavimentación con redes a aquellas entidades encuadradas en los tramos de población que a continuación se señalan:</w:t>
      </w:r>
    </w:p>
    <w:p w:rsidR="00F65FD6" w:rsidRPr="00920C58" w:rsidRDefault="00F65FD6" w:rsidP="00F65FD6">
      <w:pPr>
        <w:spacing w:after="0" w:line="312" w:lineRule="auto"/>
        <w:ind w:firstLine="708"/>
        <w:jc w:val="both"/>
        <w:rPr>
          <w:rFonts w:ascii="Arial" w:hAnsi="Arial" w:cs="Arial"/>
          <w:sz w:val="18"/>
          <w:szCs w:val="18"/>
        </w:rPr>
      </w:pPr>
    </w:p>
    <w:tbl>
      <w:tblPr>
        <w:tblStyle w:val="Tablaconcuadrcula"/>
        <w:tblW w:w="0" w:type="auto"/>
        <w:tblInd w:w="3298" w:type="dxa"/>
        <w:tblLook w:val="01E0" w:firstRow="1" w:lastRow="1" w:firstColumn="1" w:lastColumn="1" w:noHBand="0" w:noVBand="0"/>
      </w:tblPr>
      <w:tblGrid>
        <w:gridCol w:w="2826"/>
        <w:gridCol w:w="1285"/>
      </w:tblGrid>
      <w:tr w:rsidR="00F65FD6" w:rsidRPr="00920C58" w:rsidTr="000D4B7E">
        <w:trPr>
          <w:trHeight w:val="325"/>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TRAMOS DE POBLACIÓN</w:t>
            </w:r>
          </w:p>
        </w:tc>
        <w:tc>
          <w:tcPr>
            <w:tcW w:w="1285"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MÁXIMO</w:t>
            </w:r>
          </w:p>
        </w:tc>
      </w:tr>
      <w:tr w:rsidR="00F65FD6" w:rsidRPr="00920C58" w:rsidTr="000D4B7E">
        <w:trPr>
          <w:trHeight w:val="325"/>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xml:space="preserve">&gt;100.000 </w:t>
            </w:r>
            <w:proofErr w:type="spellStart"/>
            <w:r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16%</w:t>
            </w:r>
          </w:p>
        </w:tc>
      </w:tr>
      <w:tr w:rsidR="00F65FD6" w:rsidRPr="00920C58" w:rsidTr="000D4B7E">
        <w:trPr>
          <w:trHeight w:val="309"/>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xml:space="preserve">Desde </w:t>
            </w:r>
            <w:smartTag w:uri="urn:schemas-microsoft-com:office:smarttags" w:element="metricconverter">
              <w:smartTagPr>
                <w:attr w:name="ProductID" w:val="50.001 a"/>
              </w:smartTagPr>
              <w:r w:rsidRPr="00920C58">
                <w:rPr>
                  <w:rFonts w:ascii="Arial" w:hAnsi="Arial" w:cs="Arial"/>
                  <w:sz w:val="16"/>
                  <w:szCs w:val="16"/>
                </w:rPr>
                <w:t>50.001 a</w:t>
              </w:r>
            </w:smartTag>
            <w:r w:rsidRPr="00920C58">
              <w:rPr>
                <w:rFonts w:ascii="Arial" w:hAnsi="Arial" w:cs="Arial"/>
                <w:sz w:val="16"/>
                <w:szCs w:val="16"/>
              </w:rPr>
              <w:t xml:space="preserve"> 100.000 </w:t>
            </w:r>
            <w:proofErr w:type="spellStart"/>
            <w:r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8%</w:t>
            </w:r>
          </w:p>
        </w:tc>
      </w:tr>
      <w:tr w:rsidR="00F65FD6" w:rsidRPr="00920C58" w:rsidTr="000D4B7E">
        <w:trPr>
          <w:trHeight w:val="325"/>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xml:space="preserve">Desde </w:t>
            </w:r>
            <w:smartTag w:uri="urn:schemas-microsoft-com:office:smarttags" w:element="metricconverter">
              <w:smartTagPr>
                <w:attr w:name="ProductID" w:val="35.001 a"/>
              </w:smartTagPr>
              <w:r w:rsidRPr="00920C58">
                <w:rPr>
                  <w:rFonts w:ascii="Arial" w:hAnsi="Arial" w:cs="Arial"/>
                  <w:sz w:val="16"/>
                  <w:szCs w:val="16"/>
                </w:rPr>
                <w:t>35.001 a</w:t>
              </w:r>
            </w:smartTag>
            <w:r w:rsidRPr="00920C58">
              <w:rPr>
                <w:rFonts w:ascii="Arial" w:hAnsi="Arial" w:cs="Arial"/>
                <w:sz w:val="16"/>
                <w:szCs w:val="16"/>
              </w:rPr>
              <w:t xml:space="preserve"> 50.000 </w:t>
            </w:r>
            <w:proofErr w:type="spellStart"/>
            <w:r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6%</w:t>
            </w:r>
          </w:p>
        </w:tc>
      </w:tr>
      <w:tr w:rsidR="00F65FD6" w:rsidRPr="00920C58" w:rsidTr="000D4B7E">
        <w:trPr>
          <w:trHeight w:val="325"/>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xml:space="preserve">Desde </w:t>
            </w:r>
            <w:smartTag w:uri="urn:schemas-microsoft-com:office:smarttags" w:element="metricconverter">
              <w:smartTagPr>
                <w:attr w:name="ProductID" w:val="25.001 a"/>
              </w:smartTagPr>
              <w:r w:rsidRPr="00920C58">
                <w:rPr>
                  <w:rFonts w:ascii="Arial" w:hAnsi="Arial" w:cs="Arial"/>
                  <w:sz w:val="16"/>
                  <w:szCs w:val="16"/>
                </w:rPr>
                <w:t>25.001 a</w:t>
              </w:r>
            </w:smartTag>
            <w:r w:rsidRPr="00920C58">
              <w:rPr>
                <w:rFonts w:ascii="Arial" w:hAnsi="Arial" w:cs="Arial"/>
                <w:sz w:val="16"/>
                <w:szCs w:val="16"/>
              </w:rPr>
              <w:t xml:space="preserve"> 35.000 </w:t>
            </w:r>
            <w:proofErr w:type="spellStart"/>
            <w:r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5%</w:t>
            </w:r>
          </w:p>
        </w:tc>
      </w:tr>
      <w:tr w:rsidR="00F65FD6" w:rsidRPr="00920C58" w:rsidTr="000D4B7E">
        <w:trPr>
          <w:trHeight w:val="309"/>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xml:space="preserve">Desde </w:t>
            </w:r>
            <w:smartTag w:uri="urn:schemas-microsoft-com:office:smarttags" w:element="metricconverter">
              <w:smartTagPr>
                <w:attr w:name="ProductID" w:val="15.001 a"/>
              </w:smartTagPr>
              <w:r w:rsidRPr="00920C58">
                <w:rPr>
                  <w:rFonts w:ascii="Arial" w:hAnsi="Arial" w:cs="Arial"/>
                  <w:sz w:val="16"/>
                  <w:szCs w:val="16"/>
                </w:rPr>
                <w:t>15.001 a</w:t>
              </w:r>
            </w:smartTag>
            <w:r w:rsidRPr="00920C58">
              <w:rPr>
                <w:rFonts w:ascii="Arial" w:hAnsi="Arial" w:cs="Arial"/>
                <w:sz w:val="16"/>
                <w:szCs w:val="16"/>
              </w:rPr>
              <w:t xml:space="preserve"> 25.000 </w:t>
            </w:r>
            <w:proofErr w:type="spellStart"/>
            <w:r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4%</w:t>
            </w:r>
          </w:p>
        </w:tc>
      </w:tr>
      <w:tr w:rsidR="00F65FD6" w:rsidRPr="00920C58" w:rsidTr="000D4B7E">
        <w:trPr>
          <w:trHeight w:val="325"/>
        </w:trPr>
        <w:tc>
          <w:tcPr>
            <w:tcW w:w="2826" w:type="dxa"/>
            <w:vAlign w:val="center"/>
          </w:tcPr>
          <w:p w:rsidR="00F65FD6" w:rsidRPr="00920C58" w:rsidRDefault="00F65FD6" w:rsidP="00805A0E">
            <w:pPr>
              <w:spacing w:after="0" w:line="312" w:lineRule="auto"/>
              <w:jc w:val="both"/>
              <w:rPr>
                <w:rFonts w:ascii="Arial" w:hAnsi="Arial" w:cs="Arial"/>
                <w:sz w:val="16"/>
                <w:szCs w:val="16"/>
              </w:rPr>
            </w:pPr>
            <w:r w:rsidRPr="00920C58">
              <w:rPr>
                <w:rFonts w:ascii="Arial" w:hAnsi="Arial" w:cs="Arial"/>
                <w:sz w:val="16"/>
                <w:szCs w:val="16"/>
              </w:rPr>
              <w:t xml:space="preserve">Desde </w:t>
            </w:r>
            <w:smartTag w:uri="urn:schemas-microsoft-com:office:smarttags" w:element="metricconverter">
              <w:smartTagPr>
                <w:attr w:name="ProductID" w:val="10.001 a"/>
              </w:smartTagPr>
              <w:r w:rsidRPr="00920C58">
                <w:rPr>
                  <w:rFonts w:ascii="Arial" w:hAnsi="Arial" w:cs="Arial"/>
                  <w:sz w:val="16"/>
                  <w:szCs w:val="16"/>
                </w:rPr>
                <w:t>10.001 a</w:t>
              </w:r>
            </w:smartTag>
            <w:r w:rsidRPr="00920C58">
              <w:rPr>
                <w:rFonts w:ascii="Arial" w:hAnsi="Arial" w:cs="Arial"/>
                <w:sz w:val="16"/>
                <w:szCs w:val="16"/>
              </w:rPr>
              <w:t xml:space="preserve"> 15.000 </w:t>
            </w:r>
            <w:proofErr w:type="spellStart"/>
            <w:r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3%</w:t>
            </w:r>
          </w:p>
        </w:tc>
      </w:tr>
      <w:tr w:rsidR="00F65FD6" w:rsidRPr="00920C58" w:rsidTr="000D4B7E">
        <w:trPr>
          <w:trHeight w:val="325"/>
        </w:trPr>
        <w:tc>
          <w:tcPr>
            <w:tcW w:w="2826" w:type="dxa"/>
            <w:vAlign w:val="center"/>
          </w:tcPr>
          <w:p w:rsidR="00F65FD6" w:rsidRPr="00920C58" w:rsidRDefault="00A86853" w:rsidP="00805A0E">
            <w:pPr>
              <w:spacing w:after="0" w:line="312" w:lineRule="auto"/>
              <w:jc w:val="both"/>
              <w:rPr>
                <w:rFonts w:ascii="Arial" w:hAnsi="Arial" w:cs="Arial"/>
                <w:sz w:val="16"/>
                <w:szCs w:val="16"/>
              </w:rPr>
            </w:pPr>
            <w:r w:rsidRPr="00920C58">
              <w:rPr>
                <w:rFonts w:ascii="Arial" w:hAnsi="Arial" w:cs="Arial"/>
                <w:sz w:val="16"/>
                <w:szCs w:val="16"/>
              </w:rPr>
              <w:t>≤</w:t>
            </w:r>
            <w:r w:rsidR="00F65FD6" w:rsidRPr="00920C58">
              <w:rPr>
                <w:rFonts w:ascii="Arial" w:hAnsi="Arial" w:cs="Arial"/>
                <w:sz w:val="16"/>
                <w:szCs w:val="16"/>
              </w:rPr>
              <w:t xml:space="preserve"> 10.000 </w:t>
            </w:r>
            <w:proofErr w:type="spellStart"/>
            <w:r w:rsidR="00F65FD6" w:rsidRPr="00920C58">
              <w:rPr>
                <w:rFonts w:ascii="Arial" w:hAnsi="Arial" w:cs="Arial"/>
                <w:sz w:val="16"/>
                <w:szCs w:val="16"/>
              </w:rPr>
              <w:t>hab</w:t>
            </w:r>
            <w:proofErr w:type="spellEnd"/>
          </w:p>
        </w:tc>
        <w:tc>
          <w:tcPr>
            <w:tcW w:w="1285" w:type="dxa"/>
            <w:vAlign w:val="center"/>
          </w:tcPr>
          <w:p w:rsidR="00F65FD6" w:rsidRPr="00920C58" w:rsidRDefault="00F65FD6" w:rsidP="00805A0E">
            <w:pPr>
              <w:spacing w:after="0" w:line="312" w:lineRule="auto"/>
              <w:jc w:val="center"/>
              <w:rPr>
                <w:rFonts w:ascii="Arial" w:hAnsi="Arial" w:cs="Arial"/>
                <w:sz w:val="16"/>
                <w:szCs w:val="16"/>
              </w:rPr>
            </w:pPr>
            <w:r w:rsidRPr="00920C58">
              <w:rPr>
                <w:rFonts w:ascii="Arial" w:hAnsi="Arial" w:cs="Arial"/>
                <w:sz w:val="16"/>
                <w:szCs w:val="16"/>
              </w:rPr>
              <w:t>2%</w:t>
            </w:r>
          </w:p>
        </w:tc>
      </w:tr>
    </w:tbl>
    <w:p w:rsidR="00F65FD6" w:rsidRPr="00920C58" w:rsidRDefault="00F65FD6" w:rsidP="00F65FD6">
      <w:pPr>
        <w:spacing w:after="0" w:line="312" w:lineRule="auto"/>
        <w:jc w:val="both"/>
        <w:rPr>
          <w:rFonts w:ascii="Arial" w:hAnsi="Arial" w:cs="Arial"/>
          <w:sz w:val="16"/>
          <w:szCs w:val="16"/>
        </w:rPr>
      </w:pPr>
    </w:p>
    <w:p w:rsidR="00F65FD6" w:rsidRPr="00920C58" w:rsidRDefault="00F65FD6" w:rsidP="00390EFA">
      <w:pPr>
        <w:spacing w:before="120" w:after="0" w:line="312" w:lineRule="auto"/>
        <w:ind w:firstLine="708"/>
        <w:jc w:val="both"/>
        <w:rPr>
          <w:rFonts w:ascii="Arial" w:hAnsi="Arial" w:cs="Arial"/>
          <w:sz w:val="18"/>
          <w:szCs w:val="18"/>
        </w:rPr>
      </w:pPr>
      <w:r w:rsidRPr="00920C58">
        <w:rPr>
          <w:rFonts w:ascii="Arial" w:hAnsi="Arial" w:cs="Arial"/>
          <w:sz w:val="18"/>
          <w:szCs w:val="18"/>
        </w:rPr>
        <w:t xml:space="preserve">A estos efectos se tomará en cuenta </w:t>
      </w:r>
      <w:r w:rsidR="00623F37">
        <w:rPr>
          <w:rFonts w:ascii="Arial" w:hAnsi="Arial" w:cs="Arial"/>
          <w:sz w:val="18"/>
          <w:szCs w:val="18"/>
        </w:rPr>
        <w:t>la cifra oficial</w:t>
      </w:r>
      <w:r w:rsidRPr="00920C58">
        <w:rPr>
          <w:rFonts w:ascii="Arial" w:hAnsi="Arial" w:cs="Arial"/>
          <w:sz w:val="18"/>
          <w:szCs w:val="18"/>
        </w:rPr>
        <w:t xml:space="preserve"> de población </w:t>
      </w:r>
      <w:r w:rsidR="00623F37">
        <w:rPr>
          <w:rFonts w:ascii="Arial" w:hAnsi="Arial" w:cs="Arial"/>
          <w:sz w:val="18"/>
          <w:szCs w:val="18"/>
        </w:rPr>
        <w:t>a 1 de enero de 2015. Cuando se trate de mancomunidades, se computará el total de población de los términos municipales a los</w:t>
      </w:r>
      <w:r w:rsidRPr="00920C58">
        <w:rPr>
          <w:rFonts w:ascii="Arial" w:hAnsi="Arial" w:cs="Arial"/>
          <w:sz w:val="18"/>
          <w:szCs w:val="18"/>
        </w:rPr>
        <w:t xml:space="preserve"> que las mancomunidades presten servicios de abastecimiento de agua.</w:t>
      </w:r>
    </w:p>
    <w:p w:rsidR="00A51B0E"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C) Pavimentación sin redes.</w:t>
      </w:r>
    </w:p>
    <w:p w:rsidR="00A51B0E"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Se considerarán los mismos parámetros que el apartado </w:t>
      </w:r>
      <w:r w:rsidR="00BA0F98">
        <w:rPr>
          <w:rFonts w:ascii="Arial" w:hAnsi="Arial" w:cs="Arial"/>
          <w:sz w:val="18"/>
          <w:szCs w:val="18"/>
        </w:rPr>
        <w:t xml:space="preserve">de </w:t>
      </w:r>
      <w:r w:rsidR="00AC3402">
        <w:rPr>
          <w:rFonts w:ascii="Arial" w:hAnsi="Arial" w:cs="Arial"/>
          <w:sz w:val="18"/>
          <w:szCs w:val="18"/>
        </w:rPr>
        <w:t>p</w:t>
      </w:r>
      <w:r w:rsidR="00BA0F98">
        <w:rPr>
          <w:rFonts w:ascii="Arial" w:hAnsi="Arial" w:cs="Arial"/>
          <w:sz w:val="18"/>
          <w:szCs w:val="18"/>
        </w:rPr>
        <w:t>avimentación con redes,</w:t>
      </w:r>
      <w:r w:rsidRPr="00920C58">
        <w:rPr>
          <w:rFonts w:ascii="Arial" w:hAnsi="Arial" w:cs="Arial"/>
          <w:sz w:val="18"/>
          <w:szCs w:val="18"/>
        </w:rPr>
        <w:t xml:space="preserve"> con la</w:t>
      </w:r>
      <w:r w:rsidR="00BA0F98">
        <w:rPr>
          <w:rFonts w:ascii="Arial" w:hAnsi="Arial" w:cs="Arial"/>
          <w:sz w:val="18"/>
          <w:szCs w:val="18"/>
        </w:rPr>
        <w:t>s</w:t>
      </w:r>
      <w:r w:rsidRPr="00920C58">
        <w:rPr>
          <w:rFonts w:ascii="Arial" w:hAnsi="Arial" w:cs="Arial"/>
          <w:sz w:val="18"/>
          <w:szCs w:val="18"/>
        </w:rPr>
        <w:t xml:space="preserve"> siguiente</w:t>
      </w:r>
      <w:r w:rsidR="00BA0F98">
        <w:rPr>
          <w:rFonts w:ascii="Arial" w:hAnsi="Arial" w:cs="Arial"/>
          <w:sz w:val="18"/>
          <w:szCs w:val="18"/>
        </w:rPr>
        <w:t>s</w:t>
      </w:r>
      <w:r w:rsidRPr="00920C58">
        <w:rPr>
          <w:rFonts w:ascii="Arial" w:hAnsi="Arial" w:cs="Arial"/>
          <w:sz w:val="18"/>
          <w:szCs w:val="18"/>
        </w:rPr>
        <w:t xml:space="preserve"> excepci</w:t>
      </w:r>
      <w:r w:rsidR="00BA0F98">
        <w:rPr>
          <w:rFonts w:ascii="Arial" w:hAnsi="Arial" w:cs="Arial"/>
          <w:sz w:val="18"/>
          <w:szCs w:val="18"/>
        </w:rPr>
        <w:t>ones</w:t>
      </w:r>
      <w:r w:rsidRPr="00920C58">
        <w:rPr>
          <w:rFonts w:ascii="Arial" w:hAnsi="Arial" w:cs="Arial"/>
          <w:sz w:val="18"/>
          <w:szCs w:val="18"/>
        </w:rPr>
        <w:t>:</w:t>
      </w:r>
    </w:p>
    <w:p w:rsidR="00A51B0E"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No será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la obra civil de canalizaciones subterráneas de suministros domiciliarios de telecomunicaciones, energía eléctrica y alumbrado público.</w:t>
      </w:r>
    </w:p>
    <w:p w:rsidR="00A767AC" w:rsidRPr="00920C58" w:rsidRDefault="00A767AC"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La aportación económica máxima no podrá exceder de 1</w:t>
      </w:r>
      <w:r w:rsidR="00890DC5" w:rsidRPr="00920C58">
        <w:rPr>
          <w:rFonts w:ascii="Arial" w:hAnsi="Arial" w:cs="Arial"/>
          <w:sz w:val="18"/>
          <w:szCs w:val="18"/>
        </w:rPr>
        <w:t>50.</w:t>
      </w:r>
      <w:r w:rsidRPr="00920C58">
        <w:rPr>
          <w:rFonts w:ascii="Arial" w:hAnsi="Arial" w:cs="Arial"/>
          <w:sz w:val="18"/>
          <w:szCs w:val="18"/>
        </w:rPr>
        <w:t>000 euros por entidad local.</w:t>
      </w:r>
    </w:p>
    <w:p w:rsidR="0047058D"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D</w:t>
      </w:r>
      <w:r w:rsidR="00DB49C2" w:rsidRPr="00920C58">
        <w:rPr>
          <w:rFonts w:ascii="Arial" w:hAnsi="Arial" w:cs="Arial"/>
          <w:sz w:val="18"/>
          <w:szCs w:val="18"/>
        </w:rPr>
        <w:t>) Alumbrado público</w:t>
      </w:r>
      <w:r w:rsidR="0047058D" w:rsidRPr="00920C58">
        <w:rPr>
          <w:rFonts w:ascii="Arial" w:hAnsi="Arial" w:cs="Arial"/>
          <w:sz w:val="18"/>
          <w:szCs w:val="18"/>
        </w:rPr>
        <w:t>.</w:t>
      </w:r>
    </w:p>
    <w:p w:rsidR="00D321FF" w:rsidRPr="00920C58" w:rsidRDefault="00D321FF"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 xml:space="preserve">l importe </w:t>
      </w:r>
      <w:proofErr w:type="spellStart"/>
      <w:r w:rsidR="00DB49C2" w:rsidRPr="00920C58">
        <w:rPr>
          <w:rFonts w:ascii="Arial" w:hAnsi="Arial" w:cs="Arial"/>
          <w:sz w:val="18"/>
          <w:szCs w:val="18"/>
        </w:rPr>
        <w:t>auxiliable</w:t>
      </w:r>
      <w:proofErr w:type="spellEnd"/>
      <w:r w:rsidR="00DB49C2" w:rsidRPr="00920C58">
        <w:rPr>
          <w:rFonts w:ascii="Arial" w:hAnsi="Arial" w:cs="Arial"/>
          <w:sz w:val="18"/>
          <w:szCs w:val="18"/>
        </w:rPr>
        <w:t xml:space="preserve"> incluye</w:t>
      </w:r>
      <w:r w:rsidRPr="00920C58">
        <w:rPr>
          <w:rFonts w:ascii="Arial" w:hAnsi="Arial" w:cs="Arial"/>
          <w:sz w:val="18"/>
          <w:szCs w:val="18"/>
        </w:rPr>
        <w:t>:</w:t>
      </w:r>
    </w:p>
    <w:p w:rsidR="00D321FF"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D</w:t>
      </w:r>
      <w:r w:rsidR="00D321FF" w:rsidRPr="00920C58">
        <w:rPr>
          <w:rFonts w:ascii="Arial" w:hAnsi="Arial" w:cs="Arial"/>
          <w:sz w:val="18"/>
          <w:szCs w:val="18"/>
        </w:rPr>
        <w:t xml:space="preserve">.1) </w:t>
      </w:r>
      <w:r w:rsidR="00DB49C2" w:rsidRPr="00920C58">
        <w:rPr>
          <w:rFonts w:ascii="Arial" w:hAnsi="Arial" w:cs="Arial"/>
          <w:sz w:val="18"/>
          <w:szCs w:val="18"/>
        </w:rPr>
        <w:t xml:space="preserve">Sustitución </w:t>
      </w:r>
      <w:r w:rsidR="00BD6DFB" w:rsidRPr="00920C58">
        <w:rPr>
          <w:rFonts w:ascii="Arial" w:hAnsi="Arial" w:cs="Arial"/>
          <w:sz w:val="18"/>
          <w:szCs w:val="18"/>
        </w:rPr>
        <w:t>de</w:t>
      </w:r>
      <w:r w:rsidR="00DB49C2" w:rsidRPr="00920C58">
        <w:rPr>
          <w:rFonts w:ascii="Arial" w:hAnsi="Arial" w:cs="Arial"/>
          <w:sz w:val="18"/>
          <w:szCs w:val="18"/>
        </w:rPr>
        <w:t xml:space="preserve"> lámparas </w:t>
      </w:r>
      <w:r w:rsidR="00BD6DFB" w:rsidRPr="00920C58">
        <w:rPr>
          <w:rFonts w:ascii="Arial" w:hAnsi="Arial" w:cs="Arial"/>
          <w:sz w:val="18"/>
          <w:szCs w:val="18"/>
        </w:rPr>
        <w:t>de</w:t>
      </w:r>
      <w:r w:rsidR="00DB49C2" w:rsidRPr="00920C58">
        <w:rPr>
          <w:rFonts w:ascii="Arial" w:hAnsi="Arial" w:cs="Arial"/>
          <w:sz w:val="18"/>
          <w:szCs w:val="18"/>
        </w:rPr>
        <w:t xml:space="preserve"> vapor </w:t>
      </w:r>
      <w:r w:rsidR="00BD6DFB" w:rsidRPr="00920C58">
        <w:rPr>
          <w:rFonts w:ascii="Arial" w:hAnsi="Arial" w:cs="Arial"/>
          <w:sz w:val="18"/>
          <w:szCs w:val="18"/>
        </w:rPr>
        <w:t>de</w:t>
      </w:r>
      <w:r w:rsidR="00DB49C2" w:rsidRPr="00920C58">
        <w:rPr>
          <w:rFonts w:ascii="Arial" w:hAnsi="Arial" w:cs="Arial"/>
          <w:sz w:val="18"/>
          <w:szCs w:val="18"/>
        </w:rPr>
        <w:t xml:space="preserve"> mercurio y/o VSAP y equipo auxiliar por lámparas </w:t>
      </w:r>
      <w:r w:rsidR="00BD6DFB" w:rsidRPr="00920C58">
        <w:rPr>
          <w:rFonts w:ascii="Arial" w:hAnsi="Arial" w:cs="Arial"/>
          <w:sz w:val="18"/>
          <w:szCs w:val="18"/>
        </w:rPr>
        <w:t>de</w:t>
      </w:r>
      <w:r w:rsidR="00DB49C2" w:rsidRPr="00920C58">
        <w:rPr>
          <w:rFonts w:ascii="Arial" w:hAnsi="Arial" w:cs="Arial"/>
          <w:sz w:val="18"/>
          <w:szCs w:val="18"/>
        </w:rPr>
        <w:t xml:space="preserve"> tecnología LED.</w:t>
      </w:r>
    </w:p>
    <w:p w:rsidR="00D321FF"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D</w:t>
      </w:r>
      <w:r w:rsidR="00D321FF" w:rsidRPr="00920C58">
        <w:rPr>
          <w:rFonts w:ascii="Arial" w:hAnsi="Arial" w:cs="Arial"/>
          <w:sz w:val="18"/>
          <w:szCs w:val="18"/>
        </w:rPr>
        <w:t>.</w:t>
      </w:r>
      <w:r w:rsidR="00F5027A" w:rsidRPr="00920C58">
        <w:rPr>
          <w:rFonts w:ascii="Arial" w:hAnsi="Arial" w:cs="Arial"/>
          <w:sz w:val="18"/>
          <w:szCs w:val="18"/>
        </w:rPr>
        <w:t>2</w:t>
      </w:r>
      <w:r w:rsidR="00D321FF" w:rsidRPr="00920C58">
        <w:rPr>
          <w:rFonts w:ascii="Arial" w:hAnsi="Arial" w:cs="Arial"/>
          <w:sz w:val="18"/>
          <w:szCs w:val="18"/>
        </w:rPr>
        <w:t>)</w:t>
      </w:r>
      <w:r w:rsidR="00DB49C2" w:rsidRPr="00920C58">
        <w:rPr>
          <w:rFonts w:ascii="Arial" w:hAnsi="Arial" w:cs="Arial"/>
          <w:sz w:val="18"/>
          <w:szCs w:val="18"/>
        </w:rPr>
        <w:t xml:space="preserve"> Sustitución </w:t>
      </w:r>
      <w:r w:rsidR="00BD6DFB" w:rsidRPr="00920C58">
        <w:rPr>
          <w:rFonts w:ascii="Arial" w:hAnsi="Arial" w:cs="Arial"/>
          <w:sz w:val="18"/>
          <w:szCs w:val="18"/>
        </w:rPr>
        <w:t>de</w:t>
      </w:r>
      <w:r w:rsidR="00DB49C2" w:rsidRPr="00920C58">
        <w:rPr>
          <w:rFonts w:ascii="Arial" w:hAnsi="Arial" w:cs="Arial"/>
          <w:sz w:val="18"/>
          <w:szCs w:val="18"/>
        </w:rPr>
        <w:t xml:space="preserve"> luminarias por otras luminarias </w:t>
      </w:r>
      <w:r w:rsidR="00BD6DFB" w:rsidRPr="00920C58">
        <w:rPr>
          <w:rFonts w:ascii="Arial" w:hAnsi="Arial" w:cs="Arial"/>
          <w:sz w:val="18"/>
          <w:szCs w:val="18"/>
        </w:rPr>
        <w:t>de</w:t>
      </w:r>
      <w:r w:rsidR="00DB49C2" w:rsidRPr="00920C58">
        <w:rPr>
          <w:rFonts w:ascii="Arial" w:hAnsi="Arial" w:cs="Arial"/>
          <w:sz w:val="18"/>
          <w:szCs w:val="18"/>
        </w:rPr>
        <w:t xml:space="preserve"> mayor rendimiento y lámpara </w:t>
      </w:r>
      <w:r w:rsidR="00BD6DFB" w:rsidRPr="00920C58">
        <w:rPr>
          <w:rFonts w:ascii="Arial" w:hAnsi="Arial" w:cs="Arial"/>
          <w:sz w:val="18"/>
          <w:szCs w:val="18"/>
        </w:rPr>
        <w:t>de</w:t>
      </w:r>
      <w:r w:rsidR="00DB49C2" w:rsidRPr="00920C58">
        <w:rPr>
          <w:rFonts w:ascii="Arial" w:hAnsi="Arial" w:cs="Arial"/>
          <w:sz w:val="18"/>
          <w:szCs w:val="18"/>
        </w:rPr>
        <w:t xml:space="preserve"> menor potencia.</w:t>
      </w:r>
    </w:p>
    <w:p w:rsidR="00D321FF" w:rsidRPr="00920C58" w:rsidRDefault="00A51B0E"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D</w:t>
      </w:r>
      <w:r w:rsidR="00D321FF" w:rsidRPr="00920C58">
        <w:rPr>
          <w:rFonts w:ascii="Arial" w:hAnsi="Arial" w:cs="Arial"/>
          <w:sz w:val="18"/>
          <w:szCs w:val="18"/>
        </w:rPr>
        <w:t>.</w:t>
      </w:r>
      <w:r w:rsidR="008E2A92" w:rsidRPr="00920C58">
        <w:rPr>
          <w:rFonts w:ascii="Arial" w:hAnsi="Arial" w:cs="Arial"/>
          <w:sz w:val="18"/>
          <w:szCs w:val="18"/>
        </w:rPr>
        <w:t>3</w:t>
      </w:r>
      <w:r w:rsidR="00D321FF" w:rsidRPr="00920C58">
        <w:rPr>
          <w:rFonts w:ascii="Arial" w:hAnsi="Arial" w:cs="Arial"/>
          <w:sz w:val="18"/>
          <w:szCs w:val="18"/>
        </w:rPr>
        <w:t>)</w:t>
      </w:r>
      <w:r w:rsidR="00DB49C2" w:rsidRPr="00920C58">
        <w:rPr>
          <w:rFonts w:ascii="Arial" w:hAnsi="Arial" w:cs="Arial"/>
          <w:sz w:val="18"/>
          <w:szCs w:val="18"/>
        </w:rPr>
        <w:t xml:space="preserve"> Instalación </w:t>
      </w:r>
      <w:r w:rsidR="00BD6DFB" w:rsidRPr="00920C58">
        <w:rPr>
          <w:rFonts w:ascii="Arial" w:hAnsi="Arial" w:cs="Arial"/>
          <w:sz w:val="18"/>
          <w:szCs w:val="18"/>
        </w:rPr>
        <w:t>de</w:t>
      </w:r>
      <w:r w:rsidR="00DB49C2" w:rsidRPr="00920C58">
        <w:rPr>
          <w:rFonts w:ascii="Arial" w:hAnsi="Arial" w:cs="Arial"/>
          <w:sz w:val="18"/>
          <w:szCs w:val="18"/>
        </w:rPr>
        <w:t xml:space="preserve"> sistemas </w:t>
      </w:r>
      <w:r w:rsidR="00BD6DFB" w:rsidRPr="00920C58">
        <w:rPr>
          <w:rFonts w:ascii="Arial" w:hAnsi="Arial" w:cs="Arial"/>
          <w:sz w:val="18"/>
          <w:szCs w:val="18"/>
        </w:rPr>
        <w:t>de</w:t>
      </w:r>
      <w:r w:rsidR="00DB49C2" w:rsidRPr="00920C58">
        <w:rPr>
          <w:rFonts w:ascii="Arial" w:hAnsi="Arial" w:cs="Arial"/>
          <w:sz w:val="18"/>
          <w:szCs w:val="18"/>
        </w:rPr>
        <w:t xml:space="preserve"> regulación </w:t>
      </w:r>
      <w:r w:rsidR="00BD6DFB" w:rsidRPr="00920C58">
        <w:rPr>
          <w:rFonts w:ascii="Arial" w:hAnsi="Arial" w:cs="Arial"/>
          <w:sz w:val="18"/>
          <w:szCs w:val="18"/>
        </w:rPr>
        <w:t>de</w:t>
      </w:r>
      <w:r w:rsidR="00DB49C2" w:rsidRPr="00920C58">
        <w:rPr>
          <w:rFonts w:ascii="Arial" w:hAnsi="Arial" w:cs="Arial"/>
          <w:sz w:val="18"/>
          <w:szCs w:val="18"/>
        </w:rPr>
        <w:t xml:space="preserve">l nivel luminoso que permitan reducir los niveles </w:t>
      </w:r>
      <w:r w:rsidR="00BD6DFB" w:rsidRPr="00920C58">
        <w:rPr>
          <w:rFonts w:ascii="Arial" w:hAnsi="Arial" w:cs="Arial"/>
          <w:sz w:val="18"/>
          <w:szCs w:val="18"/>
        </w:rPr>
        <w:t>de</w:t>
      </w:r>
      <w:r w:rsidR="00DB49C2" w:rsidRPr="00920C58">
        <w:rPr>
          <w:rFonts w:ascii="Arial" w:hAnsi="Arial" w:cs="Arial"/>
          <w:sz w:val="18"/>
          <w:szCs w:val="18"/>
        </w:rPr>
        <w:t xml:space="preserve"> iluminación en las vías públicas cuando se reduce la actividad </w:t>
      </w:r>
      <w:r w:rsidR="00BD6DFB" w:rsidRPr="00920C58">
        <w:rPr>
          <w:rFonts w:ascii="Arial" w:hAnsi="Arial" w:cs="Arial"/>
          <w:sz w:val="18"/>
          <w:szCs w:val="18"/>
        </w:rPr>
        <w:t>de</w:t>
      </w:r>
      <w:r w:rsidR="00DB49C2" w:rsidRPr="00920C58">
        <w:rPr>
          <w:rFonts w:ascii="Arial" w:hAnsi="Arial" w:cs="Arial"/>
          <w:sz w:val="18"/>
          <w:szCs w:val="18"/>
        </w:rPr>
        <w:t xml:space="preserve"> las mismas.</w:t>
      </w:r>
    </w:p>
    <w:p w:rsidR="00D321FF"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lastRenderedPageBreak/>
        <w:t>D</w:t>
      </w:r>
      <w:r w:rsidR="00D321FF" w:rsidRPr="00920C58">
        <w:rPr>
          <w:rFonts w:ascii="Arial" w:hAnsi="Arial" w:cs="Arial"/>
          <w:sz w:val="18"/>
          <w:szCs w:val="18"/>
        </w:rPr>
        <w:t>.</w:t>
      </w:r>
      <w:r w:rsidR="008E2A92" w:rsidRPr="00920C58">
        <w:rPr>
          <w:rFonts w:ascii="Arial" w:hAnsi="Arial" w:cs="Arial"/>
          <w:sz w:val="18"/>
          <w:szCs w:val="18"/>
        </w:rPr>
        <w:t>4</w:t>
      </w:r>
      <w:r w:rsidR="00D321FF" w:rsidRPr="00920C58">
        <w:rPr>
          <w:rFonts w:ascii="Arial" w:hAnsi="Arial" w:cs="Arial"/>
          <w:sz w:val="18"/>
          <w:szCs w:val="18"/>
        </w:rPr>
        <w:t>)</w:t>
      </w:r>
      <w:r w:rsidR="00DB49C2" w:rsidRPr="00920C58">
        <w:rPr>
          <w:rFonts w:ascii="Arial" w:hAnsi="Arial" w:cs="Arial"/>
          <w:sz w:val="18"/>
          <w:szCs w:val="18"/>
        </w:rPr>
        <w:t xml:space="preserve"> Instalación </w:t>
      </w:r>
      <w:r w:rsidR="00BD6DFB" w:rsidRPr="00920C58">
        <w:rPr>
          <w:rFonts w:ascii="Arial" w:hAnsi="Arial" w:cs="Arial"/>
          <w:sz w:val="18"/>
          <w:szCs w:val="18"/>
        </w:rPr>
        <w:t>de</w:t>
      </w:r>
      <w:r w:rsidR="00DB49C2" w:rsidRPr="00920C58">
        <w:rPr>
          <w:rFonts w:ascii="Arial" w:hAnsi="Arial" w:cs="Arial"/>
          <w:sz w:val="18"/>
          <w:szCs w:val="18"/>
        </w:rPr>
        <w:t xml:space="preserve"> sistemas </w:t>
      </w:r>
      <w:r w:rsidR="00BD6DFB" w:rsidRPr="00920C58">
        <w:rPr>
          <w:rFonts w:ascii="Arial" w:hAnsi="Arial" w:cs="Arial"/>
          <w:sz w:val="18"/>
          <w:szCs w:val="18"/>
        </w:rPr>
        <w:t>de</w:t>
      </w:r>
      <w:r w:rsidR="00DB49C2" w:rsidRPr="00920C58">
        <w:rPr>
          <w:rFonts w:ascii="Arial" w:hAnsi="Arial" w:cs="Arial"/>
          <w:sz w:val="18"/>
          <w:szCs w:val="18"/>
        </w:rPr>
        <w:t xml:space="preserve"> encendido</w:t>
      </w:r>
      <w:r w:rsidR="00D321FF" w:rsidRPr="00920C58">
        <w:rPr>
          <w:rFonts w:ascii="Arial" w:hAnsi="Arial" w:cs="Arial"/>
          <w:sz w:val="18"/>
          <w:szCs w:val="18"/>
        </w:rPr>
        <w:t xml:space="preserve"> y </w:t>
      </w:r>
      <w:r w:rsidR="00DB49C2" w:rsidRPr="00920C58">
        <w:rPr>
          <w:rFonts w:ascii="Arial" w:hAnsi="Arial" w:cs="Arial"/>
          <w:sz w:val="18"/>
          <w:szCs w:val="18"/>
        </w:rPr>
        <w:t xml:space="preserve">apagado mediante reloj astronómico, </w:t>
      </w:r>
      <w:r w:rsidR="00BD6DFB" w:rsidRPr="00920C58">
        <w:rPr>
          <w:rFonts w:ascii="Arial" w:hAnsi="Arial" w:cs="Arial"/>
          <w:sz w:val="18"/>
          <w:szCs w:val="18"/>
        </w:rPr>
        <w:t>de</w:t>
      </w:r>
      <w:r w:rsidR="00DB49C2" w:rsidRPr="00920C58">
        <w:rPr>
          <w:rFonts w:ascii="Arial" w:hAnsi="Arial" w:cs="Arial"/>
          <w:sz w:val="18"/>
          <w:szCs w:val="18"/>
        </w:rPr>
        <w:t xml:space="preserve">tección </w:t>
      </w:r>
      <w:r w:rsidR="00BD6DFB" w:rsidRPr="00920C58">
        <w:rPr>
          <w:rFonts w:ascii="Arial" w:hAnsi="Arial" w:cs="Arial"/>
          <w:sz w:val="18"/>
          <w:szCs w:val="18"/>
        </w:rPr>
        <w:t>de</w:t>
      </w:r>
      <w:r w:rsidR="00DB49C2" w:rsidRPr="00920C58">
        <w:rPr>
          <w:rFonts w:ascii="Arial" w:hAnsi="Arial" w:cs="Arial"/>
          <w:sz w:val="18"/>
          <w:szCs w:val="18"/>
        </w:rPr>
        <w:t xml:space="preserve"> presencia o pulsadores manuales.</w:t>
      </w:r>
    </w:p>
    <w:p w:rsidR="00DB49C2"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D</w:t>
      </w:r>
      <w:r w:rsidR="00D321FF" w:rsidRPr="00920C58">
        <w:rPr>
          <w:rFonts w:ascii="Arial" w:hAnsi="Arial" w:cs="Arial"/>
          <w:sz w:val="18"/>
          <w:szCs w:val="18"/>
        </w:rPr>
        <w:t>.</w:t>
      </w:r>
      <w:r w:rsidR="008E2A92" w:rsidRPr="00920C58">
        <w:rPr>
          <w:rFonts w:ascii="Arial" w:hAnsi="Arial" w:cs="Arial"/>
          <w:sz w:val="18"/>
          <w:szCs w:val="18"/>
        </w:rPr>
        <w:t>5</w:t>
      </w:r>
      <w:r w:rsidR="00D321FF" w:rsidRPr="00920C58">
        <w:rPr>
          <w:rFonts w:ascii="Arial" w:hAnsi="Arial" w:cs="Arial"/>
          <w:sz w:val="18"/>
          <w:szCs w:val="18"/>
        </w:rPr>
        <w:t>)</w:t>
      </w:r>
      <w:r w:rsidR="00DB49C2" w:rsidRPr="00920C58">
        <w:rPr>
          <w:rFonts w:ascii="Arial" w:hAnsi="Arial" w:cs="Arial"/>
          <w:sz w:val="18"/>
          <w:szCs w:val="18"/>
        </w:rPr>
        <w:t xml:space="preserve"> Obra civil asociada a la actuación, equipos, materiales e instalaciones </w:t>
      </w:r>
      <w:proofErr w:type="spellStart"/>
      <w:r w:rsidR="00DB49C2" w:rsidRPr="00920C58">
        <w:rPr>
          <w:rFonts w:ascii="Arial" w:hAnsi="Arial" w:cs="Arial"/>
          <w:sz w:val="18"/>
          <w:szCs w:val="18"/>
        </w:rPr>
        <w:t>auxiliables</w:t>
      </w:r>
      <w:proofErr w:type="spellEnd"/>
      <w:r w:rsidR="00DB49C2" w:rsidRPr="00920C58">
        <w:rPr>
          <w:rFonts w:ascii="Arial" w:hAnsi="Arial" w:cs="Arial"/>
          <w:sz w:val="18"/>
          <w:szCs w:val="18"/>
        </w:rPr>
        <w:t xml:space="preserve"> necesarias.</w:t>
      </w:r>
    </w:p>
    <w:p w:rsidR="00216A10" w:rsidRPr="00920C58" w:rsidRDefault="00216A10"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La aportación económica máxima no podrá exce</w:t>
      </w:r>
      <w:r w:rsidR="00BD6DFB" w:rsidRPr="00920C58">
        <w:rPr>
          <w:rFonts w:ascii="Arial" w:hAnsi="Arial" w:cs="Arial"/>
          <w:sz w:val="18"/>
          <w:szCs w:val="18"/>
        </w:rPr>
        <w:t>de</w:t>
      </w:r>
      <w:r w:rsidRPr="00920C58">
        <w:rPr>
          <w:rFonts w:ascii="Arial" w:hAnsi="Arial" w:cs="Arial"/>
          <w:sz w:val="18"/>
          <w:szCs w:val="18"/>
        </w:rPr>
        <w:t xml:space="preserve">r </w:t>
      </w:r>
      <w:r w:rsidR="00BD6DFB" w:rsidRPr="00920C58">
        <w:rPr>
          <w:rFonts w:ascii="Arial" w:hAnsi="Arial" w:cs="Arial"/>
          <w:sz w:val="18"/>
          <w:szCs w:val="18"/>
        </w:rPr>
        <w:t>de</w:t>
      </w:r>
      <w:r w:rsidRPr="00920C58">
        <w:rPr>
          <w:rFonts w:ascii="Arial" w:hAnsi="Arial" w:cs="Arial"/>
          <w:sz w:val="18"/>
          <w:szCs w:val="18"/>
        </w:rPr>
        <w:t xml:space="preserve"> 1</w:t>
      </w:r>
      <w:r w:rsidR="00890DC5" w:rsidRPr="00920C58">
        <w:rPr>
          <w:rFonts w:ascii="Arial" w:hAnsi="Arial" w:cs="Arial"/>
          <w:sz w:val="18"/>
          <w:szCs w:val="18"/>
        </w:rPr>
        <w:t>5</w:t>
      </w:r>
      <w:r w:rsidRPr="00920C58">
        <w:rPr>
          <w:rFonts w:ascii="Arial" w:hAnsi="Arial" w:cs="Arial"/>
          <w:sz w:val="18"/>
          <w:szCs w:val="18"/>
        </w:rPr>
        <w:t>0.000 euros por entidad local.</w:t>
      </w:r>
    </w:p>
    <w:p w:rsidR="00DB49C2"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 A</w:t>
      </w:r>
      <w:r w:rsidR="00BD6DFB" w:rsidRPr="00920C58">
        <w:rPr>
          <w:rFonts w:ascii="Arial" w:hAnsi="Arial" w:cs="Arial"/>
          <w:sz w:val="18"/>
          <w:szCs w:val="18"/>
        </w:rPr>
        <w:t>de</w:t>
      </w:r>
      <w:r w:rsidR="00DB49C2" w:rsidRPr="00920C58">
        <w:rPr>
          <w:rFonts w:ascii="Arial" w:hAnsi="Arial" w:cs="Arial"/>
          <w:sz w:val="18"/>
          <w:szCs w:val="18"/>
        </w:rPr>
        <w:t xml:space="preserve">cuación </w:t>
      </w:r>
      <w:r w:rsidR="00BD6DFB" w:rsidRPr="00920C58">
        <w:rPr>
          <w:rFonts w:ascii="Arial" w:hAnsi="Arial" w:cs="Arial"/>
          <w:sz w:val="18"/>
          <w:szCs w:val="18"/>
        </w:rPr>
        <w:t>de</w:t>
      </w:r>
      <w:r w:rsidR="00DB49C2" w:rsidRPr="00920C58">
        <w:rPr>
          <w:rFonts w:ascii="Arial" w:hAnsi="Arial" w:cs="Arial"/>
          <w:sz w:val="18"/>
          <w:szCs w:val="18"/>
        </w:rPr>
        <w:t xml:space="preserve"> dotaciones municipales a la normativa técnica </w:t>
      </w:r>
      <w:r w:rsidR="00BD6DFB" w:rsidRPr="00920C58">
        <w:rPr>
          <w:rFonts w:ascii="Arial" w:hAnsi="Arial" w:cs="Arial"/>
          <w:sz w:val="18"/>
          <w:szCs w:val="18"/>
        </w:rPr>
        <w:t>de</w:t>
      </w:r>
      <w:r w:rsidR="00DB49C2" w:rsidRPr="00920C58">
        <w:rPr>
          <w:rFonts w:ascii="Arial" w:hAnsi="Arial" w:cs="Arial"/>
          <w:sz w:val="18"/>
          <w:szCs w:val="18"/>
        </w:rPr>
        <w:t xml:space="preserve"> edificación.</w:t>
      </w:r>
    </w:p>
    <w:p w:rsidR="00DB49C2"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 xml:space="preserve">.1) Mejora </w:t>
      </w:r>
      <w:r w:rsidR="00BD6DFB" w:rsidRPr="00920C58">
        <w:rPr>
          <w:rFonts w:ascii="Arial" w:hAnsi="Arial" w:cs="Arial"/>
          <w:sz w:val="18"/>
          <w:szCs w:val="18"/>
        </w:rPr>
        <w:t>de</w:t>
      </w:r>
      <w:r w:rsidR="00DB49C2" w:rsidRPr="00920C58">
        <w:rPr>
          <w:rFonts w:ascii="Arial" w:hAnsi="Arial" w:cs="Arial"/>
          <w:sz w:val="18"/>
          <w:szCs w:val="18"/>
        </w:rPr>
        <w:t xml:space="preserve"> la envolvente térmica que reduzca sustancialmente las necesida</w:t>
      </w:r>
      <w:r w:rsidR="00BD6DFB" w:rsidRPr="00920C58">
        <w:rPr>
          <w:rFonts w:ascii="Arial" w:hAnsi="Arial" w:cs="Arial"/>
          <w:sz w:val="18"/>
          <w:szCs w:val="18"/>
        </w:rPr>
        <w:t>de</w:t>
      </w:r>
      <w:r w:rsidR="00DB49C2" w:rsidRPr="00920C58">
        <w:rPr>
          <w:rFonts w:ascii="Arial" w:hAnsi="Arial" w:cs="Arial"/>
          <w:sz w:val="18"/>
          <w:szCs w:val="18"/>
        </w:rPr>
        <w:t xml:space="preserve">s </w:t>
      </w:r>
      <w:r w:rsidR="00BD6DFB" w:rsidRPr="00920C58">
        <w:rPr>
          <w:rFonts w:ascii="Arial" w:hAnsi="Arial" w:cs="Arial"/>
          <w:sz w:val="18"/>
          <w:szCs w:val="18"/>
        </w:rPr>
        <w:t>de</w:t>
      </w:r>
      <w:r w:rsidR="00DB49C2" w:rsidRPr="00920C58">
        <w:rPr>
          <w:rFonts w:ascii="Arial" w:hAnsi="Arial" w:cs="Arial"/>
          <w:sz w:val="18"/>
          <w:szCs w:val="18"/>
        </w:rPr>
        <w:t xml:space="preserve"> energía</w:t>
      </w:r>
      <w:r w:rsidR="007E5029" w:rsidRPr="00920C58">
        <w:rPr>
          <w:rFonts w:ascii="Arial" w:hAnsi="Arial" w:cs="Arial"/>
          <w:sz w:val="18"/>
          <w:szCs w:val="18"/>
        </w:rPr>
        <w:t xml:space="preserve">. Serán </w:t>
      </w:r>
      <w:proofErr w:type="spellStart"/>
      <w:r w:rsidR="007E5029" w:rsidRPr="00920C58">
        <w:rPr>
          <w:rFonts w:ascii="Arial" w:hAnsi="Arial" w:cs="Arial"/>
          <w:sz w:val="18"/>
          <w:szCs w:val="18"/>
        </w:rPr>
        <w:t>auxiliables</w:t>
      </w:r>
      <w:proofErr w:type="spellEnd"/>
      <w:r w:rsidR="007E5029" w:rsidRPr="00920C58">
        <w:rPr>
          <w:rFonts w:ascii="Arial" w:hAnsi="Arial" w:cs="Arial"/>
          <w:sz w:val="18"/>
          <w:szCs w:val="18"/>
        </w:rPr>
        <w:t xml:space="preserve"> las a</w:t>
      </w:r>
      <w:r w:rsidR="00DB49C2" w:rsidRPr="00920C58">
        <w:rPr>
          <w:rFonts w:ascii="Arial" w:hAnsi="Arial" w:cs="Arial"/>
          <w:sz w:val="18"/>
          <w:szCs w:val="18"/>
        </w:rPr>
        <w:t xml:space="preserve">ctuaciones que </w:t>
      </w:r>
      <w:r w:rsidR="007E5029" w:rsidRPr="00920C58">
        <w:rPr>
          <w:rFonts w:ascii="Arial" w:hAnsi="Arial" w:cs="Arial"/>
          <w:sz w:val="18"/>
          <w:szCs w:val="18"/>
        </w:rPr>
        <w:t>permitan obtener</w:t>
      </w:r>
      <w:r w:rsidR="00DB49C2" w:rsidRPr="00920C58">
        <w:rPr>
          <w:rFonts w:ascii="Arial" w:hAnsi="Arial" w:cs="Arial"/>
          <w:sz w:val="18"/>
          <w:szCs w:val="18"/>
        </w:rPr>
        <w:t xml:space="preserve"> una reducción </w:t>
      </w:r>
      <w:r w:rsidR="00BD6DFB" w:rsidRPr="00920C58">
        <w:rPr>
          <w:rFonts w:ascii="Arial" w:hAnsi="Arial" w:cs="Arial"/>
          <w:sz w:val="18"/>
          <w:szCs w:val="18"/>
        </w:rPr>
        <w:t>de</w:t>
      </w:r>
      <w:r w:rsidR="00DB49C2" w:rsidRPr="00920C58">
        <w:rPr>
          <w:rFonts w:ascii="Arial" w:hAnsi="Arial" w:cs="Arial"/>
          <w:sz w:val="18"/>
          <w:szCs w:val="18"/>
        </w:rPr>
        <w:t xml:space="preserve"> la </w:t>
      </w:r>
      <w:r w:rsidR="00BD6DFB" w:rsidRPr="00920C58">
        <w:rPr>
          <w:rFonts w:ascii="Arial" w:hAnsi="Arial" w:cs="Arial"/>
          <w:sz w:val="18"/>
          <w:szCs w:val="18"/>
        </w:rPr>
        <w:t>de</w:t>
      </w:r>
      <w:r w:rsidR="00DB49C2" w:rsidRPr="00920C58">
        <w:rPr>
          <w:rFonts w:ascii="Arial" w:hAnsi="Arial" w:cs="Arial"/>
          <w:sz w:val="18"/>
          <w:szCs w:val="18"/>
        </w:rPr>
        <w:t xml:space="preserve">manda energética </w:t>
      </w:r>
      <w:r w:rsidR="00BD6DFB" w:rsidRPr="00920C58">
        <w:rPr>
          <w:rFonts w:ascii="Arial" w:hAnsi="Arial" w:cs="Arial"/>
          <w:sz w:val="18"/>
          <w:szCs w:val="18"/>
        </w:rPr>
        <w:t>de</w:t>
      </w:r>
      <w:r w:rsidR="00DB49C2" w:rsidRPr="00920C58">
        <w:rPr>
          <w:rFonts w:ascii="Arial" w:hAnsi="Arial" w:cs="Arial"/>
          <w:sz w:val="18"/>
          <w:szCs w:val="18"/>
        </w:rPr>
        <w:t xml:space="preserve"> calefacción y climatización </w:t>
      </w:r>
      <w:r w:rsidR="00BD6DFB" w:rsidRPr="00920C58">
        <w:rPr>
          <w:rFonts w:ascii="Arial" w:hAnsi="Arial" w:cs="Arial"/>
          <w:sz w:val="18"/>
          <w:szCs w:val="18"/>
        </w:rPr>
        <w:t>de</w:t>
      </w:r>
      <w:r w:rsidR="00DB49C2" w:rsidRPr="00920C58">
        <w:rPr>
          <w:rFonts w:ascii="Arial" w:hAnsi="Arial" w:cs="Arial"/>
          <w:sz w:val="18"/>
          <w:szCs w:val="18"/>
        </w:rPr>
        <w:t>l edificio</w:t>
      </w:r>
      <w:r w:rsidR="007E5029" w:rsidRPr="00920C58">
        <w:rPr>
          <w:rFonts w:ascii="Arial" w:hAnsi="Arial" w:cs="Arial"/>
          <w:sz w:val="18"/>
          <w:szCs w:val="18"/>
        </w:rPr>
        <w:t xml:space="preserve"> incidiendo </w:t>
      </w:r>
      <w:r w:rsidR="00DB49C2" w:rsidRPr="00920C58">
        <w:rPr>
          <w:rFonts w:ascii="Arial" w:hAnsi="Arial" w:cs="Arial"/>
          <w:sz w:val="18"/>
          <w:szCs w:val="18"/>
        </w:rPr>
        <w:t xml:space="preserve">sobre su envolvente térmica. </w:t>
      </w:r>
      <w:r w:rsidR="00BD6DFB" w:rsidRPr="00920C58">
        <w:rPr>
          <w:rFonts w:ascii="Arial" w:hAnsi="Arial" w:cs="Arial"/>
          <w:sz w:val="18"/>
          <w:szCs w:val="18"/>
        </w:rPr>
        <w:t>De</w:t>
      </w:r>
      <w:r w:rsidR="00DB49C2" w:rsidRPr="00920C58">
        <w:rPr>
          <w:rFonts w:ascii="Arial" w:hAnsi="Arial" w:cs="Arial"/>
          <w:sz w:val="18"/>
          <w:szCs w:val="18"/>
        </w:rPr>
        <w:t xml:space="preserve">ben mejorar la calificación energética total </w:t>
      </w:r>
      <w:r w:rsidR="00BD6DFB" w:rsidRPr="00920C58">
        <w:rPr>
          <w:rFonts w:ascii="Arial" w:hAnsi="Arial" w:cs="Arial"/>
          <w:sz w:val="18"/>
          <w:szCs w:val="18"/>
        </w:rPr>
        <w:t>de</w:t>
      </w:r>
      <w:r w:rsidR="00DB49C2" w:rsidRPr="00920C58">
        <w:rPr>
          <w:rFonts w:ascii="Arial" w:hAnsi="Arial" w:cs="Arial"/>
          <w:sz w:val="18"/>
          <w:szCs w:val="18"/>
        </w:rPr>
        <w:t xml:space="preserve">l edificio en, al menos, 1 letra medida en la escala </w:t>
      </w:r>
      <w:r w:rsidR="00BD6DFB" w:rsidRPr="00920C58">
        <w:rPr>
          <w:rFonts w:ascii="Arial" w:hAnsi="Arial" w:cs="Arial"/>
          <w:sz w:val="18"/>
          <w:szCs w:val="18"/>
        </w:rPr>
        <w:t>de</w:t>
      </w:r>
      <w:r w:rsidR="00DB49C2" w:rsidRPr="00920C58">
        <w:rPr>
          <w:rFonts w:ascii="Arial" w:hAnsi="Arial" w:cs="Arial"/>
          <w:sz w:val="18"/>
          <w:szCs w:val="18"/>
        </w:rPr>
        <w:t xml:space="preserve"> emisiones </w:t>
      </w:r>
      <w:r w:rsidR="00BD6DFB" w:rsidRPr="00920C58">
        <w:rPr>
          <w:rFonts w:ascii="Arial" w:hAnsi="Arial" w:cs="Arial"/>
          <w:sz w:val="18"/>
          <w:szCs w:val="18"/>
        </w:rPr>
        <w:t>de</w:t>
      </w:r>
      <w:r w:rsidR="00DB49C2" w:rsidRPr="00920C58">
        <w:rPr>
          <w:rFonts w:ascii="Arial" w:hAnsi="Arial" w:cs="Arial"/>
          <w:sz w:val="18"/>
          <w:szCs w:val="18"/>
        </w:rPr>
        <w:t xml:space="preserve"> dióxido </w:t>
      </w:r>
      <w:r w:rsidR="00BD6DFB" w:rsidRPr="00920C58">
        <w:rPr>
          <w:rFonts w:ascii="Arial" w:hAnsi="Arial" w:cs="Arial"/>
          <w:sz w:val="18"/>
          <w:szCs w:val="18"/>
        </w:rPr>
        <w:t>de</w:t>
      </w:r>
      <w:r w:rsidR="00DB49C2" w:rsidRPr="00920C58">
        <w:rPr>
          <w:rFonts w:ascii="Arial" w:hAnsi="Arial" w:cs="Arial"/>
          <w:sz w:val="18"/>
          <w:szCs w:val="18"/>
        </w:rPr>
        <w:t xml:space="preserve"> carbono (kg CO</w:t>
      </w:r>
      <w:r w:rsidR="00DB49C2" w:rsidRPr="006563A1">
        <w:rPr>
          <w:rFonts w:ascii="Arial" w:hAnsi="Arial" w:cs="Arial"/>
          <w:sz w:val="18"/>
          <w:szCs w:val="18"/>
          <w:vertAlign w:val="subscript"/>
        </w:rPr>
        <w:t>2</w:t>
      </w:r>
      <w:r w:rsidR="00DB49C2" w:rsidRPr="00920C58">
        <w:rPr>
          <w:rFonts w:ascii="Arial" w:hAnsi="Arial" w:cs="Arial"/>
          <w:sz w:val="18"/>
          <w:szCs w:val="18"/>
        </w:rPr>
        <w:t xml:space="preserve"> / m</w:t>
      </w:r>
      <w:r w:rsidR="007E5029" w:rsidRPr="00920C58">
        <w:rPr>
          <w:rFonts w:ascii="Arial" w:hAnsi="Arial" w:cs="Arial"/>
          <w:sz w:val="18"/>
          <w:szCs w:val="18"/>
        </w:rPr>
        <w:t>²</w:t>
      </w:r>
      <w:r w:rsidR="00DB49C2" w:rsidRPr="00920C58">
        <w:rPr>
          <w:rFonts w:ascii="Arial" w:hAnsi="Arial" w:cs="Arial"/>
          <w:sz w:val="18"/>
          <w:szCs w:val="18"/>
        </w:rPr>
        <w:t xml:space="preserve"> año) con re</w:t>
      </w:r>
      <w:bookmarkStart w:id="0" w:name="_GoBack"/>
      <w:bookmarkEnd w:id="0"/>
      <w:r w:rsidR="00DB49C2" w:rsidRPr="00920C58">
        <w:rPr>
          <w:rFonts w:ascii="Arial" w:hAnsi="Arial" w:cs="Arial"/>
          <w:sz w:val="18"/>
          <w:szCs w:val="18"/>
        </w:rPr>
        <w:t xml:space="preserve">specto a la calificación energética inicial </w:t>
      </w:r>
      <w:r w:rsidR="00BD6DFB" w:rsidRPr="00920C58">
        <w:rPr>
          <w:rFonts w:ascii="Arial" w:hAnsi="Arial" w:cs="Arial"/>
          <w:sz w:val="18"/>
          <w:szCs w:val="18"/>
        </w:rPr>
        <w:t>de</w:t>
      </w:r>
      <w:r w:rsidR="00DB49C2" w:rsidRPr="00920C58">
        <w:rPr>
          <w:rFonts w:ascii="Arial" w:hAnsi="Arial" w:cs="Arial"/>
          <w:sz w:val="18"/>
          <w:szCs w:val="18"/>
        </w:rPr>
        <w:t>l edificio.</w:t>
      </w:r>
    </w:p>
    <w:p w:rsidR="00485856"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485856" w:rsidRPr="00920C58">
        <w:rPr>
          <w:rFonts w:ascii="Arial" w:hAnsi="Arial" w:cs="Arial"/>
          <w:sz w:val="18"/>
          <w:szCs w:val="18"/>
        </w:rPr>
        <w:t xml:space="preserve">.2) Mejora </w:t>
      </w:r>
      <w:r w:rsidR="00BD6DFB" w:rsidRPr="00920C58">
        <w:rPr>
          <w:rFonts w:ascii="Arial" w:hAnsi="Arial" w:cs="Arial"/>
          <w:sz w:val="18"/>
          <w:szCs w:val="18"/>
        </w:rPr>
        <w:t>de</w:t>
      </w:r>
      <w:r w:rsidR="00485856" w:rsidRPr="00920C58">
        <w:rPr>
          <w:rFonts w:ascii="Arial" w:hAnsi="Arial" w:cs="Arial"/>
          <w:sz w:val="18"/>
          <w:szCs w:val="18"/>
        </w:rPr>
        <w:t xml:space="preserve"> la envolvente que proporcione protección frente a la humedad en el interior </w:t>
      </w:r>
      <w:r w:rsidR="00BD6DFB" w:rsidRPr="00920C58">
        <w:rPr>
          <w:rFonts w:ascii="Arial" w:hAnsi="Arial" w:cs="Arial"/>
          <w:sz w:val="18"/>
          <w:szCs w:val="18"/>
        </w:rPr>
        <w:t>de</w:t>
      </w:r>
      <w:r w:rsidR="00485856" w:rsidRPr="00920C58">
        <w:rPr>
          <w:rFonts w:ascii="Arial" w:hAnsi="Arial" w:cs="Arial"/>
          <w:sz w:val="18"/>
          <w:szCs w:val="18"/>
        </w:rPr>
        <w:t xml:space="preserve">l edificio. Serán </w:t>
      </w:r>
      <w:proofErr w:type="spellStart"/>
      <w:r w:rsidR="00485856" w:rsidRPr="00920C58">
        <w:rPr>
          <w:rFonts w:ascii="Arial" w:hAnsi="Arial" w:cs="Arial"/>
          <w:sz w:val="18"/>
          <w:szCs w:val="18"/>
        </w:rPr>
        <w:t>auxiliables</w:t>
      </w:r>
      <w:proofErr w:type="spellEnd"/>
      <w:r w:rsidR="00485856" w:rsidRPr="00920C58">
        <w:rPr>
          <w:rFonts w:ascii="Arial" w:hAnsi="Arial" w:cs="Arial"/>
          <w:sz w:val="18"/>
          <w:szCs w:val="18"/>
        </w:rPr>
        <w:t xml:space="preserve"> las actuaciones a realizar en los muros y suelos en contacto con el terreno y cerramientos en contacto con el aire exterior (fachadas y cubiertas) </w:t>
      </w:r>
      <w:r w:rsidR="00BD6DFB" w:rsidRPr="00920C58">
        <w:rPr>
          <w:rFonts w:ascii="Arial" w:hAnsi="Arial" w:cs="Arial"/>
          <w:sz w:val="18"/>
          <w:szCs w:val="18"/>
        </w:rPr>
        <w:t>de</w:t>
      </w:r>
      <w:r w:rsidR="00485856" w:rsidRPr="00920C58">
        <w:rPr>
          <w:rFonts w:ascii="Arial" w:hAnsi="Arial" w:cs="Arial"/>
          <w:sz w:val="18"/>
          <w:szCs w:val="18"/>
        </w:rPr>
        <w:t xml:space="preserve">stinadas a eliminar la humedad en el interior </w:t>
      </w:r>
      <w:r w:rsidR="00BD6DFB" w:rsidRPr="00920C58">
        <w:rPr>
          <w:rFonts w:ascii="Arial" w:hAnsi="Arial" w:cs="Arial"/>
          <w:sz w:val="18"/>
          <w:szCs w:val="18"/>
        </w:rPr>
        <w:t>de</w:t>
      </w:r>
      <w:r w:rsidR="00485856" w:rsidRPr="00920C58">
        <w:rPr>
          <w:rFonts w:ascii="Arial" w:hAnsi="Arial" w:cs="Arial"/>
          <w:sz w:val="18"/>
          <w:szCs w:val="18"/>
        </w:rPr>
        <w:t xml:space="preserve"> edificios como consecuencia </w:t>
      </w:r>
      <w:r w:rsidR="00BD6DFB" w:rsidRPr="00920C58">
        <w:rPr>
          <w:rFonts w:ascii="Arial" w:hAnsi="Arial" w:cs="Arial"/>
          <w:sz w:val="18"/>
          <w:szCs w:val="18"/>
        </w:rPr>
        <w:t>de</w:t>
      </w:r>
      <w:r w:rsidR="00485856" w:rsidRPr="00920C58">
        <w:rPr>
          <w:rFonts w:ascii="Arial" w:hAnsi="Arial" w:cs="Arial"/>
          <w:sz w:val="18"/>
          <w:szCs w:val="18"/>
        </w:rPr>
        <w:t xml:space="preserve"> agua proce</w:t>
      </w:r>
      <w:r w:rsidR="00BD6DFB" w:rsidRPr="00920C58">
        <w:rPr>
          <w:rFonts w:ascii="Arial" w:hAnsi="Arial" w:cs="Arial"/>
          <w:sz w:val="18"/>
          <w:szCs w:val="18"/>
        </w:rPr>
        <w:t>de</w:t>
      </w:r>
      <w:r w:rsidR="00485856" w:rsidRPr="00920C58">
        <w:rPr>
          <w:rFonts w:ascii="Arial" w:hAnsi="Arial" w:cs="Arial"/>
          <w:sz w:val="18"/>
          <w:szCs w:val="18"/>
        </w:rPr>
        <w:t xml:space="preserve">nte </w:t>
      </w:r>
      <w:r w:rsidR="00BD6DFB" w:rsidRPr="00920C58">
        <w:rPr>
          <w:rFonts w:ascii="Arial" w:hAnsi="Arial" w:cs="Arial"/>
          <w:sz w:val="18"/>
          <w:szCs w:val="18"/>
        </w:rPr>
        <w:t>de</w:t>
      </w:r>
      <w:r w:rsidR="00485856" w:rsidRPr="00920C58">
        <w:rPr>
          <w:rFonts w:ascii="Arial" w:hAnsi="Arial" w:cs="Arial"/>
          <w:sz w:val="18"/>
          <w:szCs w:val="18"/>
        </w:rPr>
        <w:t xml:space="preserve"> precipitaciones atmosféricas, </w:t>
      </w:r>
      <w:r w:rsidR="00BD6DFB" w:rsidRPr="00920C58">
        <w:rPr>
          <w:rFonts w:ascii="Arial" w:hAnsi="Arial" w:cs="Arial"/>
          <w:sz w:val="18"/>
          <w:szCs w:val="18"/>
        </w:rPr>
        <w:t>de</w:t>
      </w:r>
      <w:r w:rsidR="00485856" w:rsidRPr="00920C58">
        <w:rPr>
          <w:rFonts w:ascii="Arial" w:hAnsi="Arial" w:cs="Arial"/>
          <w:sz w:val="18"/>
          <w:szCs w:val="18"/>
        </w:rPr>
        <w:t xml:space="preserve"> escorrentías, </w:t>
      </w:r>
      <w:r w:rsidR="00BD6DFB" w:rsidRPr="00920C58">
        <w:rPr>
          <w:rFonts w:ascii="Arial" w:hAnsi="Arial" w:cs="Arial"/>
          <w:sz w:val="18"/>
          <w:szCs w:val="18"/>
        </w:rPr>
        <w:t>de</w:t>
      </w:r>
      <w:r w:rsidR="00485856" w:rsidRPr="00920C58">
        <w:rPr>
          <w:rFonts w:ascii="Arial" w:hAnsi="Arial" w:cs="Arial"/>
          <w:sz w:val="18"/>
          <w:szCs w:val="18"/>
        </w:rPr>
        <w:t xml:space="preserve">l terreno o </w:t>
      </w:r>
      <w:r w:rsidR="00BD6DFB" w:rsidRPr="00920C58">
        <w:rPr>
          <w:rFonts w:ascii="Arial" w:hAnsi="Arial" w:cs="Arial"/>
          <w:sz w:val="18"/>
          <w:szCs w:val="18"/>
        </w:rPr>
        <w:t>de</w:t>
      </w:r>
      <w:r w:rsidR="00485856" w:rsidRPr="00920C58">
        <w:rPr>
          <w:rFonts w:ascii="Arial" w:hAnsi="Arial" w:cs="Arial"/>
          <w:sz w:val="18"/>
          <w:szCs w:val="18"/>
        </w:rPr>
        <w:t xml:space="preserve"> con</w:t>
      </w:r>
      <w:r w:rsidR="00BD6DFB" w:rsidRPr="00920C58">
        <w:rPr>
          <w:rFonts w:ascii="Arial" w:hAnsi="Arial" w:cs="Arial"/>
          <w:sz w:val="18"/>
          <w:szCs w:val="18"/>
        </w:rPr>
        <w:t>de</w:t>
      </w:r>
      <w:r w:rsidR="00485856" w:rsidRPr="00920C58">
        <w:rPr>
          <w:rFonts w:ascii="Arial" w:hAnsi="Arial" w:cs="Arial"/>
          <w:sz w:val="18"/>
          <w:szCs w:val="18"/>
        </w:rPr>
        <w:t>nsaciones.</w:t>
      </w:r>
    </w:p>
    <w:p w:rsidR="00DB49C2"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w:t>
      </w:r>
      <w:r w:rsidR="00485856" w:rsidRPr="00920C58">
        <w:rPr>
          <w:rFonts w:ascii="Arial" w:hAnsi="Arial" w:cs="Arial"/>
          <w:sz w:val="18"/>
          <w:szCs w:val="18"/>
        </w:rPr>
        <w:t>3</w:t>
      </w:r>
      <w:r w:rsidR="00DB49C2" w:rsidRPr="00920C58">
        <w:rPr>
          <w:rFonts w:ascii="Arial" w:hAnsi="Arial" w:cs="Arial"/>
          <w:sz w:val="18"/>
          <w:szCs w:val="18"/>
        </w:rPr>
        <w:t>) A</w:t>
      </w:r>
      <w:r w:rsidR="00BD6DFB" w:rsidRPr="00920C58">
        <w:rPr>
          <w:rFonts w:ascii="Arial" w:hAnsi="Arial" w:cs="Arial"/>
          <w:sz w:val="18"/>
          <w:szCs w:val="18"/>
        </w:rPr>
        <w:t>de</w:t>
      </w:r>
      <w:r w:rsidR="00DB49C2" w:rsidRPr="00920C58">
        <w:rPr>
          <w:rFonts w:ascii="Arial" w:hAnsi="Arial" w:cs="Arial"/>
          <w:sz w:val="18"/>
          <w:szCs w:val="18"/>
        </w:rPr>
        <w:t xml:space="preserve">cuación </w:t>
      </w:r>
      <w:r w:rsidR="00BD6DFB" w:rsidRPr="00920C58">
        <w:rPr>
          <w:rFonts w:ascii="Arial" w:hAnsi="Arial" w:cs="Arial"/>
          <w:sz w:val="18"/>
          <w:szCs w:val="18"/>
        </w:rPr>
        <w:t>de</w:t>
      </w:r>
      <w:r w:rsidR="00DB49C2" w:rsidRPr="00920C58">
        <w:rPr>
          <w:rFonts w:ascii="Arial" w:hAnsi="Arial" w:cs="Arial"/>
          <w:sz w:val="18"/>
          <w:szCs w:val="18"/>
        </w:rPr>
        <w:t xml:space="preserve"> recorridos </w:t>
      </w:r>
      <w:r w:rsidR="00BD6DFB" w:rsidRPr="00920C58">
        <w:rPr>
          <w:rFonts w:ascii="Arial" w:hAnsi="Arial" w:cs="Arial"/>
          <w:sz w:val="18"/>
          <w:szCs w:val="18"/>
        </w:rPr>
        <w:t>de</w:t>
      </w:r>
      <w:r w:rsidR="00DB49C2" w:rsidRPr="00920C58">
        <w:rPr>
          <w:rFonts w:ascii="Arial" w:hAnsi="Arial" w:cs="Arial"/>
          <w:sz w:val="18"/>
          <w:szCs w:val="18"/>
        </w:rPr>
        <w:t xml:space="preserve"> evacuación en caso </w:t>
      </w:r>
      <w:r w:rsidR="00BD6DFB" w:rsidRPr="00920C58">
        <w:rPr>
          <w:rFonts w:ascii="Arial" w:hAnsi="Arial" w:cs="Arial"/>
          <w:sz w:val="18"/>
          <w:szCs w:val="18"/>
        </w:rPr>
        <w:t>de</w:t>
      </w:r>
      <w:r w:rsidR="00DB49C2" w:rsidRPr="00920C58">
        <w:rPr>
          <w:rFonts w:ascii="Arial" w:hAnsi="Arial" w:cs="Arial"/>
          <w:sz w:val="18"/>
          <w:szCs w:val="18"/>
        </w:rPr>
        <w:t xml:space="preserve"> incendio</w:t>
      </w:r>
      <w:r w:rsidR="00236950" w:rsidRPr="00920C58">
        <w:rPr>
          <w:rFonts w:ascii="Arial" w:hAnsi="Arial" w:cs="Arial"/>
          <w:sz w:val="18"/>
          <w:szCs w:val="18"/>
        </w:rPr>
        <w:t xml:space="preserve">. Serán </w:t>
      </w:r>
      <w:proofErr w:type="spellStart"/>
      <w:r w:rsidR="00236950" w:rsidRPr="00920C58">
        <w:rPr>
          <w:rFonts w:ascii="Arial" w:hAnsi="Arial" w:cs="Arial"/>
          <w:sz w:val="18"/>
          <w:szCs w:val="18"/>
        </w:rPr>
        <w:t>auxiliables</w:t>
      </w:r>
      <w:proofErr w:type="spellEnd"/>
      <w:r w:rsidR="00236950" w:rsidRPr="00920C58">
        <w:rPr>
          <w:rFonts w:ascii="Arial" w:hAnsi="Arial" w:cs="Arial"/>
          <w:sz w:val="18"/>
          <w:szCs w:val="18"/>
        </w:rPr>
        <w:t xml:space="preserve"> las actuaciones que</w:t>
      </w:r>
      <w:r w:rsidR="00DB49C2" w:rsidRPr="00920C58">
        <w:rPr>
          <w:rFonts w:ascii="Arial" w:hAnsi="Arial" w:cs="Arial"/>
          <w:sz w:val="18"/>
          <w:szCs w:val="18"/>
        </w:rPr>
        <w:t xml:space="preserve"> doten al edificio </w:t>
      </w:r>
      <w:r w:rsidR="00BD6DFB" w:rsidRPr="00920C58">
        <w:rPr>
          <w:rFonts w:ascii="Arial" w:hAnsi="Arial" w:cs="Arial"/>
          <w:sz w:val="18"/>
          <w:szCs w:val="18"/>
        </w:rPr>
        <w:t>de</w:t>
      </w:r>
      <w:r w:rsidR="00DB49C2" w:rsidRPr="00920C58">
        <w:rPr>
          <w:rFonts w:ascii="Arial" w:hAnsi="Arial" w:cs="Arial"/>
          <w:sz w:val="18"/>
          <w:szCs w:val="18"/>
        </w:rPr>
        <w:t xml:space="preserve"> los medios </w:t>
      </w:r>
      <w:r w:rsidR="00BD6DFB" w:rsidRPr="00920C58">
        <w:rPr>
          <w:rFonts w:ascii="Arial" w:hAnsi="Arial" w:cs="Arial"/>
          <w:sz w:val="18"/>
          <w:szCs w:val="18"/>
        </w:rPr>
        <w:t>de</w:t>
      </w:r>
      <w:r w:rsidR="00DB49C2" w:rsidRPr="00920C58">
        <w:rPr>
          <w:rFonts w:ascii="Arial" w:hAnsi="Arial" w:cs="Arial"/>
          <w:sz w:val="18"/>
          <w:szCs w:val="18"/>
        </w:rPr>
        <w:t xml:space="preserve"> evacuación a</w:t>
      </w:r>
      <w:r w:rsidR="00BD6DFB" w:rsidRPr="00920C58">
        <w:rPr>
          <w:rFonts w:ascii="Arial" w:hAnsi="Arial" w:cs="Arial"/>
          <w:sz w:val="18"/>
          <w:szCs w:val="18"/>
        </w:rPr>
        <w:t>de</w:t>
      </w:r>
      <w:r w:rsidR="00DB49C2" w:rsidRPr="00920C58">
        <w:rPr>
          <w:rFonts w:ascii="Arial" w:hAnsi="Arial" w:cs="Arial"/>
          <w:sz w:val="18"/>
          <w:szCs w:val="18"/>
        </w:rPr>
        <w:t xml:space="preserve">cuados para que los ocupantes puedan abandonarlo o alcanzar un lugar seguro </w:t>
      </w:r>
      <w:r w:rsidR="00BD6DFB" w:rsidRPr="00920C58">
        <w:rPr>
          <w:rFonts w:ascii="Arial" w:hAnsi="Arial" w:cs="Arial"/>
          <w:sz w:val="18"/>
          <w:szCs w:val="18"/>
        </w:rPr>
        <w:t>de</w:t>
      </w:r>
      <w:r w:rsidR="00DB49C2" w:rsidRPr="00920C58">
        <w:rPr>
          <w:rFonts w:ascii="Arial" w:hAnsi="Arial" w:cs="Arial"/>
          <w:sz w:val="18"/>
          <w:szCs w:val="18"/>
        </w:rPr>
        <w:t xml:space="preserve">ntro </w:t>
      </w:r>
      <w:r w:rsidR="00BD6DFB" w:rsidRPr="00920C58">
        <w:rPr>
          <w:rFonts w:ascii="Arial" w:hAnsi="Arial" w:cs="Arial"/>
          <w:sz w:val="18"/>
          <w:szCs w:val="18"/>
        </w:rPr>
        <w:t>de</w:t>
      </w:r>
      <w:r w:rsidR="00DB49C2" w:rsidRPr="00920C58">
        <w:rPr>
          <w:rFonts w:ascii="Arial" w:hAnsi="Arial" w:cs="Arial"/>
          <w:sz w:val="18"/>
          <w:szCs w:val="18"/>
        </w:rPr>
        <w:t xml:space="preserve">l mismo en condiciones </w:t>
      </w:r>
      <w:r w:rsidR="00BD6DFB" w:rsidRPr="00920C58">
        <w:rPr>
          <w:rFonts w:ascii="Arial" w:hAnsi="Arial" w:cs="Arial"/>
          <w:sz w:val="18"/>
          <w:szCs w:val="18"/>
        </w:rPr>
        <w:t>de</w:t>
      </w:r>
      <w:r w:rsidR="00DB49C2" w:rsidRPr="00920C58">
        <w:rPr>
          <w:rFonts w:ascii="Arial" w:hAnsi="Arial" w:cs="Arial"/>
          <w:sz w:val="18"/>
          <w:szCs w:val="18"/>
        </w:rPr>
        <w:t xml:space="preserve"> seguridad. Las actuaciones se centrarán en puertas, pasillos, rampas y escaleras situadas en los recorridos </w:t>
      </w:r>
      <w:r w:rsidR="00BD6DFB" w:rsidRPr="00920C58">
        <w:rPr>
          <w:rFonts w:ascii="Arial" w:hAnsi="Arial" w:cs="Arial"/>
          <w:sz w:val="18"/>
          <w:szCs w:val="18"/>
        </w:rPr>
        <w:t>de</w:t>
      </w:r>
      <w:r w:rsidR="00DB49C2" w:rsidRPr="00920C58">
        <w:rPr>
          <w:rFonts w:ascii="Arial" w:hAnsi="Arial" w:cs="Arial"/>
          <w:sz w:val="18"/>
          <w:szCs w:val="18"/>
        </w:rPr>
        <w:t xml:space="preserve"> evacuación.</w:t>
      </w:r>
    </w:p>
    <w:p w:rsidR="00DB49C2"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w:t>
      </w:r>
      <w:r w:rsidR="00485856" w:rsidRPr="00920C58">
        <w:rPr>
          <w:rFonts w:ascii="Arial" w:hAnsi="Arial" w:cs="Arial"/>
          <w:sz w:val="18"/>
          <w:szCs w:val="18"/>
        </w:rPr>
        <w:t>4</w:t>
      </w:r>
      <w:r w:rsidR="00DB49C2" w:rsidRPr="00920C58">
        <w:rPr>
          <w:rFonts w:ascii="Arial" w:hAnsi="Arial" w:cs="Arial"/>
          <w:sz w:val="18"/>
          <w:szCs w:val="18"/>
        </w:rPr>
        <w:t xml:space="preserve">) Mejoras </w:t>
      </w:r>
      <w:r w:rsidR="00BD6DFB" w:rsidRPr="00920C58">
        <w:rPr>
          <w:rFonts w:ascii="Arial" w:hAnsi="Arial" w:cs="Arial"/>
          <w:sz w:val="18"/>
          <w:szCs w:val="18"/>
        </w:rPr>
        <w:t>de</w:t>
      </w:r>
      <w:r w:rsidR="00DB49C2" w:rsidRPr="00920C58">
        <w:rPr>
          <w:rFonts w:ascii="Arial" w:hAnsi="Arial" w:cs="Arial"/>
          <w:sz w:val="18"/>
          <w:szCs w:val="18"/>
        </w:rPr>
        <w:t xml:space="preserve"> accesibilidad y habilitación </w:t>
      </w:r>
      <w:r w:rsidR="00BD6DFB" w:rsidRPr="00920C58">
        <w:rPr>
          <w:rFonts w:ascii="Arial" w:hAnsi="Arial" w:cs="Arial"/>
          <w:sz w:val="18"/>
          <w:szCs w:val="18"/>
        </w:rPr>
        <w:t>de</w:t>
      </w:r>
      <w:r w:rsidR="00DB49C2" w:rsidRPr="00920C58">
        <w:rPr>
          <w:rFonts w:ascii="Arial" w:hAnsi="Arial" w:cs="Arial"/>
          <w:sz w:val="18"/>
          <w:szCs w:val="18"/>
        </w:rPr>
        <w:t xml:space="preserve"> itinerarios accesibles en el interior </w:t>
      </w:r>
      <w:r w:rsidR="00BD6DFB" w:rsidRPr="00920C58">
        <w:rPr>
          <w:rFonts w:ascii="Arial" w:hAnsi="Arial" w:cs="Arial"/>
          <w:sz w:val="18"/>
          <w:szCs w:val="18"/>
        </w:rPr>
        <w:t>de</w:t>
      </w:r>
      <w:r w:rsidR="00DB49C2" w:rsidRPr="00920C58">
        <w:rPr>
          <w:rFonts w:ascii="Arial" w:hAnsi="Arial" w:cs="Arial"/>
          <w:sz w:val="18"/>
          <w:szCs w:val="18"/>
        </w:rPr>
        <w:t xml:space="preserve"> las plantas y entre los distintos niveles </w:t>
      </w:r>
      <w:r w:rsidR="00BD6DFB" w:rsidRPr="00920C58">
        <w:rPr>
          <w:rFonts w:ascii="Arial" w:hAnsi="Arial" w:cs="Arial"/>
          <w:sz w:val="18"/>
          <w:szCs w:val="18"/>
        </w:rPr>
        <w:t>de</w:t>
      </w:r>
      <w:r w:rsidR="00DB49C2" w:rsidRPr="00920C58">
        <w:rPr>
          <w:rFonts w:ascii="Arial" w:hAnsi="Arial" w:cs="Arial"/>
          <w:sz w:val="18"/>
          <w:szCs w:val="18"/>
        </w:rPr>
        <w:t xml:space="preserve">l edificio, incluyendo instalación </w:t>
      </w:r>
      <w:r w:rsidR="00BD6DFB" w:rsidRPr="00920C58">
        <w:rPr>
          <w:rFonts w:ascii="Arial" w:hAnsi="Arial" w:cs="Arial"/>
          <w:sz w:val="18"/>
          <w:szCs w:val="18"/>
        </w:rPr>
        <w:t>de</w:t>
      </w:r>
      <w:r w:rsidR="00DB49C2" w:rsidRPr="00920C58">
        <w:rPr>
          <w:rFonts w:ascii="Arial" w:hAnsi="Arial" w:cs="Arial"/>
          <w:sz w:val="18"/>
          <w:szCs w:val="18"/>
        </w:rPr>
        <w:t xml:space="preserve"> rampas y ascensores</w:t>
      </w:r>
      <w:r w:rsidR="00236950" w:rsidRPr="00920C58">
        <w:rPr>
          <w:rFonts w:ascii="Arial" w:hAnsi="Arial" w:cs="Arial"/>
          <w:sz w:val="18"/>
          <w:szCs w:val="18"/>
        </w:rPr>
        <w:t xml:space="preserve">. Serán </w:t>
      </w:r>
      <w:proofErr w:type="spellStart"/>
      <w:r w:rsidR="00236950" w:rsidRPr="00920C58">
        <w:rPr>
          <w:rFonts w:ascii="Arial" w:hAnsi="Arial" w:cs="Arial"/>
          <w:sz w:val="18"/>
          <w:szCs w:val="18"/>
        </w:rPr>
        <w:t>auxiliables</w:t>
      </w:r>
      <w:proofErr w:type="spellEnd"/>
      <w:r w:rsidR="00236950" w:rsidRPr="00920C58">
        <w:rPr>
          <w:rFonts w:ascii="Arial" w:hAnsi="Arial" w:cs="Arial"/>
          <w:sz w:val="18"/>
          <w:szCs w:val="18"/>
        </w:rPr>
        <w:t xml:space="preserve"> las actuaciones que</w:t>
      </w:r>
      <w:r w:rsidR="00DB49C2" w:rsidRPr="00920C58">
        <w:rPr>
          <w:rFonts w:ascii="Arial" w:hAnsi="Arial" w:cs="Arial"/>
          <w:sz w:val="18"/>
          <w:szCs w:val="18"/>
        </w:rPr>
        <w:t xml:space="preserve"> faciliten </w:t>
      </w:r>
      <w:r w:rsidR="00236950" w:rsidRPr="00920C58">
        <w:rPr>
          <w:rFonts w:ascii="Arial" w:hAnsi="Arial" w:cs="Arial"/>
          <w:sz w:val="18"/>
          <w:szCs w:val="18"/>
        </w:rPr>
        <w:t xml:space="preserve">a las personas con discapacidad </w:t>
      </w:r>
      <w:r w:rsidR="00DB49C2" w:rsidRPr="00920C58">
        <w:rPr>
          <w:rFonts w:ascii="Arial" w:hAnsi="Arial" w:cs="Arial"/>
          <w:sz w:val="18"/>
          <w:szCs w:val="18"/>
        </w:rPr>
        <w:t>e</w:t>
      </w:r>
      <w:r w:rsidR="00236950" w:rsidRPr="00920C58">
        <w:rPr>
          <w:rFonts w:ascii="Arial" w:hAnsi="Arial" w:cs="Arial"/>
          <w:sz w:val="18"/>
          <w:szCs w:val="18"/>
        </w:rPr>
        <w:t>l</w:t>
      </w:r>
      <w:r w:rsidR="00DB49C2" w:rsidRPr="00920C58">
        <w:rPr>
          <w:rFonts w:ascii="Arial" w:hAnsi="Arial" w:cs="Arial"/>
          <w:sz w:val="18"/>
          <w:szCs w:val="18"/>
        </w:rPr>
        <w:t xml:space="preserve"> acceso </w:t>
      </w:r>
      <w:r w:rsidR="00236950" w:rsidRPr="00920C58">
        <w:rPr>
          <w:rFonts w:ascii="Arial" w:hAnsi="Arial" w:cs="Arial"/>
          <w:sz w:val="18"/>
          <w:szCs w:val="18"/>
        </w:rPr>
        <w:t xml:space="preserve">a los edificios </w:t>
      </w:r>
      <w:r w:rsidR="00DB49C2" w:rsidRPr="00920C58">
        <w:rPr>
          <w:rFonts w:ascii="Arial" w:hAnsi="Arial" w:cs="Arial"/>
          <w:sz w:val="18"/>
          <w:szCs w:val="18"/>
        </w:rPr>
        <w:t>y la utilización no discriminatoria, in</w:t>
      </w:r>
      <w:r w:rsidR="00BD6DFB" w:rsidRPr="00920C58">
        <w:rPr>
          <w:rFonts w:ascii="Arial" w:hAnsi="Arial" w:cs="Arial"/>
          <w:sz w:val="18"/>
          <w:szCs w:val="18"/>
        </w:rPr>
        <w:t>de</w:t>
      </w:r>
      <w:r w:rsidR="00DB49C2" w:rsidRPr="00920C58">
        <w:rPr>
          <w:rFonts w:ascii="Arial" w:hAnsi="Arial" w:cs="Arial"/>
          <w:sz w:val="18"/>
          <w:szCs w:val="18"/>
        </w:rPr>
        <w:t xml:space="preserve">pendiente y segura </w:t>
      </w:r>
      <w:r w:rsidR="00BD6DFB" w:rsidRPr="00920C58">
        <w:rPr>
          <w:rFonts w:ascii="Arial" w:hAnsi="Arial" w:cs="Arial"/>
          <w:sz w:val="18"/>
          <w:szCs w:val="18"/>
        </w:rPr>
        <w:t>de</w:t>
      </w:r>
      <w:r w:rsidR="00DB49C2" w:rsidRPr="00920C58">
        <w:rPr>
          <w:rFonts w:ascii="Arial" w:hAnsi="Arial" w:cs="Arial"/>
          <w:sz w:val="18"/>
          <w:szCs w:val="18"/>
        </w:rPr>
        <w:t xml:space="preserve"> los </w:t>
      </w:r>
      <w:r w:rsidR="00236950" w:rsidRPr="00920C58">
        <w:rPr>
          <w:rFonts w:ascii="Arial" w:hAnsi="Arial" w:cs="Arial"/>
          <w:sz w:val="18"/>
          <w:szCs w:val="18"/>
        </w:rPr>
        <w:t xml:space="preserve">mismos. </w:t>
      </w:r>
      <w:r w:rsidR="00DB49C2" w:rsidRPr="00920C58">
        <w:rPr>
          <w:rFonts w:ascii="Arial" w:hAnsi="Arial" w:cs="Arial"/>
          <w:sz w:val="18"/>
          <w:szCs w:val="18"/>
        </w:rPr>
        <w:t>Las actuaciones se centrar</w:t>
      </w:r>
      <w:r w:rsidR="00236950" w:rsidRPr="00920C58">
        <w:rPr>
          <w:rFonts w:ascii="Arial" w:hAnsi="Arial" w:cs="Arial"/>
          <w:sz w:val="18"/>
          <w:szCs w:val="18"/>
        </w:rPr>
        <w:t>á</w:t>
      </w:r>
      <w:r w:rsidR="00DB49C2" w:rsidRPr="00920C58">
        <w:rPr>
          <w:rFonts w:ascii="Arial" w:hAnsi="Arial" w:cs="Arial"/>
          <w:sz w:val="18"/>
          <w:szCs w:val="18"/>
        </w:rPr>
        <w:t xml:space="preserve">n en la creación </w:t>
      </w:r>
      <w:r w:rsidR="00BD6DFB" w:rsidRPr="00920C58">
        <w:rPr>
          <w:rFonts w:ascii="Arial" w:hAnsi="Arial" w:cs="Arial"/>
          <w:sz w:val="18"/>
          <w:szCs w:val="18"/>
        </w:rPr>
        <w:t>de</w:t>
      </w:r>
      <w:r w:rsidR="00DB49C2" w:rsidRPr="00920C58">
        <w:rPr>
          <w:rFonts w:ascii="Arial" w:hAnsi="Arial" w:cs="Arial"/>
          <w:sz w:val="18"/>
          <w:szCs w:val="18"/>
        </w:rPr>
        <w:t xml:space="preserve"> itinerarios accesibles en el exterior </w:t>
      </w:r>
      <w:r w:rsidR="00BD6DFB" w:rsidRPr="00920C58">
        <w:rPr>
          <w:rFonts w:ascii="Arial" w:hAnsi="Arial" w:cs="Arial"/>
          <w:sz w:val="18"/>
          <w:szCs w:val="18"/>
        </w:rPr>
        <w:t>de</w:t>
      </w:r>
      <w:r w:rsidR="00DB49C2" w:rsidRPr="00920C58">
        <w:rPr>
          <w:rFonts w:ascii="Arial" w:hAnsi="Arial" w:cs="Arial"/>
          <w:sz w:val="18"/>
          <w:szCs w:val="18"/>
        </w:rPr>
        <w:t xml:space="preserve">l edificio, en las plantas </w:t>
      </w:r>
      <w:r w:rsidR="00BD6DFB" w:rsidRPr="00920C58">
        <w:rPr>
          <w:rFonts w:ascii="Arial" w:hAnsi="Arial" w:cs="Arial"/>
          <w:sz w:val="18"/>
          <w:szCs w:val="18"/>
        </w:rPr>
        <w:t>de</w:t>
      </w:r>
      <w:r w:rsidR="00DB49C2" w:rsidRPr="00920C58">
        <w:rPr>
          <w:rFonts w:ascii="Arial" w:hAnsi="Arial" w:cs="Arial"/>
          <w:sz w:val="18"/>
          <w:szCs w:val="18"/>
        </w:rPr>
        <w:t xml:space="preserve">l edificio y entre las plantas </w:t>
      </w:r>
      <w:r w:rsidR="00BD6DFB" w:rsidRPr="00920C58">
        <w:rPr>
          <w:rFonts w:ascii="Arial" w:hAnsi="Arial" w:cs="Arial"/>
          <w:sz w:val="18"/>
          <w:szCs w:val="18"/>
        </w:rPr>
        <w:t>de</w:t>
      </w:r>
      <w:r w:rsidR="00DB49C2" w:rsidRPr="00920C58">
        <w:rPr>
          <w:rFonts w:ascii="Arial" w:hAnsi="Arial" w:cs="Arial"/>
          <w:sz w:val="18"/>
          <w:szCs w:val="18"/>
        </w:rPr>
        <w:t xml:space="preserve">l edificio a través </w:t>
      </w:r>
      <w:r w:rsidR="00BD6DFB" w:rsidRPr="00920C58">
        <w:rPr>
          <w:rFonts w:ascii="Arial" w:hAnsi="Arial" w:cs="Arial"/>
          <w:sz w:val="18"/>
          <w:szCs w:val="18"/>
        </w:rPr>
        <w:t>de</w:t>
      </w:r>
      <w:r w:rsidR="00DB49C2" w:rsidRPr="00920C58">
        <w:rPr>
          <w:rFonts w:ascii="Arial" w:hAnsi="Arial" w:cs="Arial"/>
          <w:sz w:val="18"/>
          <w:szCs w:val="18"/>
        </w:rPr>
        <w:t xml:space="preserve"> escaleras, rampas y/o ascensores. As</w:t>
      </w:r>
      <w:r w:rsidR="00236950" w:rsidRPr="00920C58">
        <w:rPr>
          <w:rFonts w:ascii="Arial" w:hAnsi="Arial" w:cs="Arial"/>
          <w:sz w:val="18"/>
          <w:szCs w:val="18"/>
        </w:rPr>
        <w:t>i</w:t>
      </w:r>
      <w:r w:rsidR="00DB49C2" w:rsidRPr="00920C58">
        <w:rPr>
          <w:rFonts w:ascii="Arial" w:hAnsi="Arial" w:cs="Arial"/>
          <w:sz w:val="18"/>
          <w:szCs w:val="18"/>
        </w:rPr>
        <w:t xml:space="preserve">mismo, se contempla la creación </w:t>
      </w:r>
      <w:r w:rsidR="00BD6DFB" w:rsidRPr="00920C58">
        <w:rPr>
          <w:rFonts w:ascii="Arial" w:hAnsi="Arial" w:cs="Arial"/>
          <w:sz w:val="18"/>
          <w:szCs w:val="18"/>
        </w:rPr>
        <w:t>de</w:t>
      </w:r>
      <w:r w:rsidR="00DB49C2" w:rsidRPr="00920C58">
        <w:rPr>
          <w:rFonts w:ascii="Arial" w:hAnsi="Arial" w:cs="Arial"/>
          <w:sz w:val="18"/>
          <w:szCs w:val="18"/>
        </w:rPr>
        <w:t xml:space="preserve"> recorridos accesibles para piscinas.</w:t>
      </w:r>
    </w:p>
    <w:p w:rsidR="00DB49C2"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w:t>
      </w:r>
      <w:r w:rsidR="00485856" w:rsidRPr="00920C58">
        <w:rPr>
          <w:rFonts w:ascii="Arial" w:hAnsi="Arial" w:cs="Arial"/>
          <w:sz w:val="18"/>
          <w:szCs w:val="18"/>
        </w:rPr>
        <w:t>5</w:t>
      </w:r>
      <w:r w:rsidR="00DB49C2" w:rsidRPr="00920C58">
        <w:rPr>
          <w:rFonts w:ascii="Arial" w:hAnsi="Arial" w:cs="Arial"/>
          <w:sz w:val="18"/>
          <w:szCs w:val="18"/>
        </w:rPr>
        <w:t xml:space="preserve">) Disminución </w:t>
      </w:r>
      <w:r w:rsidR="00BD6DFB" w:rsidRPr="00920C58">
        <w:rPr>
          <w:rFonts w:ascii="Arial" w:hAnsi="Arial" w:cs="Arial"/>
          <w:sz w:val="18"/>
          <w:szCs w:val="18"/>
        </w:rPr>
        <w:t>de</w:t>
      </w:r>
      <w:r w:rsidR="00DB49C2" w:rsidRPr="00920C58">
        <w:rPr>
          <w:rFonts w:ascii="Arial" w:hAnsi="Arial" w:cs="Arial"/>
          <w:sz w:val="18"/>
          <w:szCs w:val="18"/>
        </w:rPr>
        <w:t xml:space="preserve"> riesgos </w:t>
      </w:r>
      <w:r w:rsidR="00BD6DFB" w:rsidRPr="00920C58">
        <w:rPr>
          <w:rFonts w:ascii="Arial" w:hAnsi="Arial" w:cs="Arial"/>
          <w:sz w:val="18"/>
          <w:szCs w:val="18"/>
        </w:rPr>
        <w:t>de</w:t>
      </w:r>
      <w:r w:rsidR="00DB49C2" w:rsidRPr="00920C58">
        <w:rPr>
          <w:rFonts w:ascii="Arial" w:hAnsi="Arial" w:cs="Arial"/>
          <w:sz w:val="18"/>
          <w:szCs w:val="18"/>
        </w:rPr>
        <w:t xml:space="preserve"> caídas mediante reducción </w:t>
      </w:r>
      <w:r w:rsidR="00BD6DFB" w:rsidRPr="00920C58">
        <w:rPr>
          <w:rFonts w:ascii="Arial" w:hAnsi="Arial" w:cs="Arial"/>
          <w:sz w:val="18"/>
          <w:szCs w:val="18"/>
        </w:rPr>
        <w:t>de</w:t>
      </w:r>
      <w:r w:rsidR="00DB49C2" w:rsidRPr="00920C58">
        <w:rPr>
          <w:rFonts w:ascii="Arial" w:hAnsi="Arial" w:cs="Arial"/>
          <w:sz w:val="18"/>
          <w:szCs w:val="18"/>
        </w:rPr>
        <w:t xml:space="preserve"> </w:t>
      </w:r>
      <w:r w:rsidR="00BD6DFB" w:rsidRPr="00920C58">
        <w:rPr>
          <w:rFonts w:ascii="Arial" w:hAnsi="Arial" w:cs="Arial"/>
          <w:sz w:val="18"/>
          <w:szCs w:val="18"/>
        </w:rPr>
        <w:t>de</w:t>
      </w:r>
      <w:r w:rsidR="00DB49C2" w:rsidRPr="00920C58">
        <w:rPr>
          <w:rFonts w:ascii="Arial" w:hAnsi="Arial" w:cs="Arial"/>
          <w:sz w:val="18"/>
          <w:szCs w:val="18"/>
        </w:rPr>
        <w:t>sniveles,</w:t>
      </w:r>
      <w:r w:rsidR="00236950" w:rsidRPr="00920C58">
        <w:rPr>
          <w:rFonts w:ascii="Arial" w:hAnsi="Arial" w:cs="Arial"/>
          <w:sz w:val="18"/>
          <w:szCs w:val="18"/>
        </w:rPr>
        <w:t xml:space="preserve"> </w:t>
      </w:r>
      <w:r w:rsidR="00DB49C2" w:rsidRPr="00920C58">
        <w:rPr>
          <w:rFonts w:ascii="Arial" w:hAnsi="Arial" w:cs="Arial"/>
          <w:sz w:val="18"/>
          <w:szCs w:val="18"/>
        </w:rPr>
        <w:t xml:space="preserve">eliminación </w:t>
      </w:r>
      <w:r w:rsidR="00BD6DFB" w:rsidRPr="00920C58">
        <w:rPr>
          <w:rFonts w:ascii="Arial" w:hAnsi="Arial" w:cs="Arial"/>
          <w:sz w:val="18"/>
          <w:szCs w:val="18"/>
        </w:rPr>
        <w:t>de</w:t>
      </w:r>
      <w:r w:rsidR="00DB49C2" w:rsidRPr="00920C58">
        <w:rPr>
          <w:rFonts w:ascii="Arial" w:hAnsi="Arial" w:cs="Arial"/>
          <w:sz w:val="18"/>
          <w:szCs w:val="18"/>
        </w:rPr>
        <w:t xml:space="preserve"> superficies resbaladizas u otros sistemas protectores</w:t>
      </w:r>
      <w:r w:rsidR="00236950" w:rsidRPr="00920C58">
        <w:rPr>
          <w:rFonts w:ascii="Arial" w:hAnsi="Arial" w:cs="Arial"/>
          <w:sz w:val="18"/>
          <w:szCs w:val="18"/>
        </w:rPr>
        <w:t xml:space="preserve">. Serán </w:t>
      </w:r>
      <w:proofErr w:type="spellStart"/>
      <w:r w:rsidR="00236950" w:rsidRPr="00920C58">
        <w:rPr>
          <w:rFonts w:ascii="Arial" w:hAnsi="Arial" w:cs="Arial"/>
          <w:sz w:val="18"/>
          <w:szCs w:val="18"/>
        </w:rPr>
        <w:t>auxiliables</w:t>
      </w:r>
      <w:proofErr w:type="spellEnd"/>
      <w:r w:rsidR="00236950" w:rsidRPr="00920C58">
        <w:rPr>
          <w:rFonts w:ascii="Arial" w:hAnsi="Arial" w:cs="Arial"/>
          <w:sz w:val="18"/>
          <w:szCs w:val="18"/>
        </w:rPr>
        <w:t xml:space="preserve"> las actuaciones que</w:t>
      </w:r>
      <w:r w:rsidR="00DB49C2" w:rsidRPr="00920C58">
        <w:rPr>
          <w:rFonts w:ascii="Arial" w:hAnsi="Arial" w:cs="Arial"/>
          <w:sz w:val="18"/>
          <w:szCs w:val="18"/>
        </w:rPr>
        <w:t xml:space="preserve"> </w:t>
      </w:r>
      <w:r w:rsidR="00236950" w:rsidRPr="00920C58">
        <w:rPr>
          <w:rFonts w:ascii="Arial" w:hAnsi="Arial" w:cs="Arial"/>
          <w:sz w:val="18"/>
          <w:szCs w:val="18"/>
        </w:rPr>
        <w:t>disminuyan dichos riesgos a</w:t>
      </w:r>
      <w:r w:rsidR="00BD6DFB" w:rsidRPr="00920C58">
        <w:rPr>
          <w:rFonts w:ascii="Arial" w:hAnsi="Arial" w:cs="Arial"/>
          <w:sz w:val="18"/>
          <w:szCs w:val="18"/>
        </w:rPr>
        <w:t>de</w:t>
      </w:r>
      <w:r w:rsidR="00236950" w:rsidRPr="00920C58">
        <w:rPr>
          <w:rFonts w:ascii="Arial" w:hAnsi="Arial" w:cs="Arial"/>
          <w:sz w:val="18"/>
          <w:szCs w:val="18"/>
        </w:rPr>
        <w:t xml:space="preserve">cuando los suelos </w:t>
      </w:r>
      <w:r w:rsidR="00DB49C2" w:rsidRPr="00920C58">
        <w:rPr>
          <w:rFonts w:ascii="Arial" w:hAnsi="Arial" w:cs="Arial"/>
          <w:sz w:val="18"/>
          <w:szCs w:val="18"/>
        </w:rPr>
        <w:t>para evitar resbal</w:t>
      </w:r>
      <w:r w:rsidR="00236950" w:rsidRPr="00920C58">
        <w:rPr>
          <w:rFonts w:ascii="Arial" w:hAnsi="Arial" w:cs="Arial"/>
          <w:sz w:val="18"/>
          <w:szCs w:val="18"/>
        </w:rPr>
        <w:t>ones</w:t>
      </w:r>
      <w:r w:rsidR="00DB49C2" w:rsidRPr="00920C58">
        <w:rPr>
          <w:rFonts w:ascii="Arial" w:hAnsi="Arial" w:cs="Arial"/>
          <w:sz w:val="18"/>
          <w:szCs w:val="18"/>
        </w:rPr>
        <w:t>, tropiezos o dificulta</w:t>
      </w:r>
      <w:r w:rsidR="00BD6DFB" w:rsidRPr="00920C58">
        <w:rPr>
          <w:rFonts w:ascii="Arial" w:hAnsi="Arial" w:cs="Arial"/>
          <w:sz w:val="18"/>
          <w:szCs w:val="18"/>
        </w:rPr>
        <w:t>de</w:t>
      </w:r>
      <w:r w:rsidR="00DB49C2" w:rsidRPr="00920C58">
        <w:rPr>
          <w:rFonts w:ascii="Arial" w:hAnsi="Arial" w:cs="Arial"/>
          <w:sz w:val="18"/>
          <w:szCs w:val="18"/>
        </w:rPr>
        <w:t xml:space="preserve">s en la movilidad, así como las que limiten el riesgo </w:t>
      </w:r>
      <w:r w:rsidR="00BD6DFB" w:rsidRPr="00920C58">
        <w:rPr>
          <w:rFonts w:ascii="Arial" w:hAnsi="Arial" w:cs="Arial"/>
          <w:sz w:val="18"/>
          <w:szCs w:val="18"/>
        </w:rPr>
        <w:t>de</w:t>
      </w:r>
      <w:r w:rsidR="00DB49C2" w:rsidRPr="00920C58">
        <w:rPr>
          <w:rFonts w:ascii="Arial" w:hAnsi="Arial" w:cs="Arial"/>
          <w:sz w:val="18"/>
          <w:szCs w:val="18"/>
        </w:rPr>
        <w:t xml:space="preserve"> caídas en huecos, cambios </w:t>
      </w:r>
      <w:r w:rsidR="00BD6DFB" w:rsidRPr="00920C58">
        <w:rPr>
          <w:rFonts w:ascii="Arial" w:hAnsi="Arial" w:cs="Arial"/>
          <w:sz w:val="18"/>
          <w:szCs w:val="18"/>
        </w:rPr>
        <w:t>de</w:t>
      </w:r>
      <w:r w:rsidR="00DB49C2" w:rsidRPr="00920C58">
        <w:rPr>
          <w:rFonts w:ascii="Arial" w:hAnsi="Arial" w:cs="Arial"/>
          <w:sz w:val="18"/>
          <w:szCs w:val="18"/>
        </w:rPr>
        <w:t xml:space="preserve"> nivel y en escaleras y rampas.</w:t>
      </w:r>
    </w:p>
    <w:p w:rsidR="00D8446D"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w:t>
      </w:r>
      <w:r w:rsidR="00DB49C2" w:rsidRPr="00920C58">
        <w:rPr>
          <w:rFonts w:ascii="Arial" w:hAnsi="Arial" w:cs="Arial"/>
          <w:sz w:val="18"/>
          <w:szCs w:val="18"/>
        </w:rPr>
        <w:t>.</w:t>
      </w:r>
      <w:r w:rsidR="00485856" w:rsidRPr="00920C58">
        <w:rPr>
          <w:rFonts w:ascii="Arial" w:hAnsi="Arial" w:cs="Arial"/>
          <w:sz w:val="18"/>
          <w:szCs w:val="18"/>
        </w:rPr>
        <w:t>6</w:t>
      </w:r>
      <w:r w:rsidR="00DB49C2" w:rsidRPr="00920C58">
        <w:rPr>
          <w:rFonts w:ascii="Arial" w:hAnsi="Arial" w:cs="Arial"/>
          <w:sz w:val="18"/>
          <w:szCs w:val="18"/>
        </w:rPr>
        <w:t xml:space="preserve">) Implantación </w:t>
      </w:r>
      <w:r w:rsidR="00BD6DFB" w:rsidRPr="00920C58">
        <w:rPr>
          <w:rFonts w:ascii="Arial" w:hAnsi="Arial" w:cs="Arial"/>
          <w:sz w:val="18"/>
          <w:szCs w:val="18"/>
        </w:rPr>
        <w:t>de</w:t>
      </w:r>
      <w:r w:rsidR="00DB49C2" w:rsidRPr="00920C58">
        <w:rPr>
          <w:rFonts w:ascii="Arial" w:hAnsi="Arial" w:cs="Arial"/>
          <w:sz w:val="18"/>
          <w:szCs w:val="18"/>
        </w:rPr>
        <w:t xml:space="preserve"> sistemas para la prevención </w:t>
      </w:r>
      <w:r w:rsidR="00BD6DFB" w:rsidRPr="00920C58">
        <w:rPr>
          <w:rFonts w:ascii="Arial" w:hAnsi="Arial" w:cs="Arial"/>
          <w:sz w:val="18"/>
          <w:szCs w:val="18"/>
        </w:rPr>
        <w:t>de</w:t>
      </w:r>
      <w:r w:rsidR="00DB49C2" w:rsidRPr="00920C58">
        <w:rPr>
          <w:rFonts w:ascii="Arial" w:hAnsi="Arial" w:cs="Arial"/>
          <w:sz w:val="18"/>
          <w:szCs w:val="18"/>
        </w:rPr>
        <w:t xml:space="preserve"> </w:t>
      </w:r>
      <w:smartTag w:uri="urn:schemas-microsoft-com:office:smarttags" w:element="PersonName">
        <w:smartTagPr>
          <w:attr w:name="ProductID" w:val="la legionelosis. Ser￡n"/>
        </w:smartTagPr>
        <w:r w:rsidR="00DB49C2" w:rsidRPr="00920C58">
          <w:rPr>
            <w:rFonts w:ascii="Arial" w:hAnsi="Arial" w:cs="Arial"/>
            <w:sz w:val="18"/>
            <w:szCs w:val="18"/>
          </w:rPr>
          <w:t xml:space="preserve">la </w:t>
        </w:r>
        <w:proofErr w:type="spellStart"/>
        <w:r w:rsidR="00DB49C2" w:rsidRPr="00920C58">
          <w:rPr>
            <w:rFonts w:ascii="Arial" w:hAnsi="Arial" w:cs="Arial"/>
            <w:sz w:val="18"/>
            <w:szCs w:val="18"/>
          </w:rPr>
          <w:t>legionelosis</w:t>
        </w:r>
        <w:proofErr w:type="spellEnd"/>
        <w:r w:rsidR="00D8446D" w:rsidRPr="00920C58">
          <w:rPr>
            <w:rFonts w:ascii="Arial" w:hAnsi="Arial" w:cs="Arial"/>
            <w:sz w:val="18"/>
            <w:szCs w:val="18"/>
          </w:rPr>
          <w:t>. Serán</w:t>
        </w:r>
      </w:smartTag>
      <w:r w:rsidR="00D8446D" w:rsidRPr="00920C58">
        <w:rPr>
          <w:rFonts w:ascii="Arial" w:hAnsi="Arial" w:cs="Arial"/>
          <w:sz w:val="18"/>
          <w:szCs w:val="18"/>
        </w:rPr>
        <w:t xml:space="preserve"> </w:t>
      </w:r>
      <w:proofErr w:type="spellStart"/>
      <w:r w:rsidR="00D8446D" w:rsidRPr="00920C58">
        <w:rPr>
          <w:rFonts w:ascii="Arial" w:hAnsi="Arial" w:cs="Arial"/>
          <w:sz w:val="18"/>
          <w:szCs w:val="18"/>
        </w:rPr>
        <w:t>auxiliables</w:t>
      </w:r>
      <w:proofErr w:type="spellEnd"/>
      <w:r w:rsidR="00D8446D" w:rsidRPr="00920C58">
        <w:rPr>
          <w:rFonts w:ascii="Arial" w:hAnsi="Arial" w:cs="Arial"/>
          <w:sz w:val="18"/>
          <w:szCs w:val="18"/>
        </w:rPr>
        <w:t xml:space="preserve"> las actuaciones </w:t>
      </w:r>
      <w:r w:rsidR="00BD6DFB" w:rsidRPr="00920C58">
        <w:rPr>
          <w:rFonts w:ascii="Arial" w:hAnsi="Arial" w:cs="Arial"/>
          <w:sz w:val="18"/>
          <w:szCs w:val="18"/>
        </w:rPr>
        <w:t>de</w:t>
      </w:r>
      <w:r w:rsidR="00D8446D" w:rsidRPr="00920C58">
        <w:rPr>
          <w:rFonts w:ascii="Arial" w:hAnsi="Arial" w:cs="Arial"/>
          <w:sz w:val="18"/>
          <w:szCs w:val="18"/>
        </w:rPr>
        <w:t>stinadas a</w:t>
      </w:r>
      <w:r w:rsidR="00DB49C2" w:rsidRPr="00920C58">
        <w:rPr>
          <w:rFonts w:ascii="Arial" w:hAnsi="Arial" w:cs="Arial"/>
          <w:sz w:val="18"/>
          <w:szCs w:val="18"/>
        </w:rPr>
        <w:t xml:space="preserve"> la prevención y control </w:t>
      </w:r>
      <w:r w:rsidR="00BD6DFB" w:rsidRPr="00920C58">
        <w:rPr>
          <w:rFonts w:ascii="Arial" w:hAnsi="Arial" w:cs="Arial"/>
          <w:sz w:val="18"/>
          <w:szCs w:val="18"/>
        </w:rPr>
        <w:t>de</w:t>
      </w:r>
      <w:r w:rsidR="00DB49C2" w:rsidRPr="00920C58">
        <w:rPr>
          <w:rFonts w:ascii="Arial" w:hAnsi="Arial" w:cs="Arial"/>
          <w:sz w:val="18"/>
          <w:szCs w:val="18"/>
        </w:rPr>
        <w:t xml:space="preserve"> la </w:t>
      </w:r>
      <w:proofErr w:type="spellStart"/>
      <w:r w:rsidR="00DB49C2" w:rsidRPr="00920C58">
        <w:rPr>
          <w:rFonts w:ascii="Arial" w:hAnsi="Arial" w:cs="Arial"/>
          <w:sz w:val="18"/>
          <w:szCs w:val="18"/>
        </w:rPr>
        <w:t>legionelosis</w:t>
      </w:r>
      <w:proofErr w:type="spellEnd"/>
      <w:r w:rsidR="00DB49C2" w:rsidRPr="00920C58">
        <w:rPr>
          <w:rFonts w:ascii="Arial" w:hAnsi="Arial" w:cs="Arial"/>
          <w:sz w:val="18"/>
          <w:szCs w:val="18"/>
        </w:rPr>
        <w:t xml:space="preserve"> mediante la adopción </w:t>
      </w:r>
      <w:r w:rsidR="00BD6DFB" w:rsidRPr="00920C58">
        <w:rPr>
          <w:rFonts w:ascii="Arial" w:hAnsi="Arial" w:cs="Arial"/>
          <w:sz w:val="18"/>
          <w:szCs w:val="18"/>
        </w:rPr>
        <w:t>de</w:t>
      </w:r>
      <w:r w:rsidR="00DB49C2" w:rsidRPr="00920C58">
        <w:rPr>
          <w:rFonts w:ascii="Arial" w:hAnsi="Arial" w:cs="Arial"/>
          <w:sz w:val="18"/>
          <w:szCs w:val="18"/>
        </w:rPr>
        <w:t xml:space="preserve"> medidas higiénico-sanitarias en instalaciones que utilicen agua en su funcionamiento, produzcan aerosoles y se encuentren ubicadas en el interior o exterior </w:t>
      </w:r>
      <w:r w:rsidR="00BD6DFB" w:rsidRPr="00920C58">
        <w:rPr>
          <w:rFonts w:ascii="Arial" w:hAnsi="Arial" w:cs="Arial"/>
          <w:sz w:val="18"/>
          <w:szCs w:val="18"/>
        </w:rPr>
        <w:t>de</w:t>
      </w:r>
      <w:r w:rsidR="00DB49C2" w:rsidRPr="00920C58">
        <w:rPr>
          <w:rFonts w:ascii="Arial" w:hAnsi="Arial" w:cs="Arial"/>
          <w:sz w:val="18"/>
          <w:szCs w:val="18"/>
        </w:rPr>
        <w:t xml:space="preserve"> edificios </w:t>
      </w:r>
      <w:r w:rsidR="00BD6DFB" w:rsidRPr="00920C58">
        <w:rPr>
          <w:rFonts w:ascii="Arial" w:hAnsi="Arial" w:cs="Arial"/>
          <w:sz w:val="18"/>
          <w:szCs w:val="18"/>
        </w:rPr>
        <w:t>de</w:t>
      </w:r>
      <w:r w:rsidR="00DB49C2" w:rsidRPr="00920C58">
        <w:rPr>
          <w:rFonts w:ascii="Arial" w:hAnsi="Arial" w:cs="Arial"/>
          <w:sz w:val="18"/>
          <w:szCs w:val="18"/>
        </w:rPr>
        <w:t xml:space="preserve"> uso colectivo y con mayor probabilidad </w:t>
      </w:r>
      <w:r w:rsidR="00BD6DFB" w:rsidRPr="00920C58">
        <w:rPr>
          <w:rFonts w:ascii="Arial" w:hAnsi="Arial" w:cs="Arial"/>
          <w:sz w:val="18"/>
          <w:szCs w:val="18"/>
        </w:rPr>
        <w:t>de</w:t>
      </w:r>
      <w:r w:rsidR="00DB49C2" w:rsidRPr="00920C58">
        <w:rPr>
          <w:rFonts w:ascii="Arial" w:hAnsi="Arial" w:cs="Arial"/>
          <w:sz w:val="18"/>
          <w:szCs w:val="18"/>
        </w:rPr>
        <w:t xml:space="preserve"> proliferación y dispersión </w:t>
      </w:r>
      <w:r w:rsidR="00BD6DFB" w:rsidRPr="00920C58">
        <w:rPr>
          <w:rFonts w:ascii="Arial" w:hAnsi="Arial" w:cs="Arial"/>
          <w:sz w:val="18"/>
          <w:szCs w:val="18"/>
        </w:rPr>
        <w:t>de</w:t>
      </w:r>
      <w:r w:rsidR="00DB49C2" w:rsidRPr="00920C58">
        <w:rPr>
          <w:rFonts w:ascii="Arial" w:hAnsi="Arial" w:cs="Arial"/>
          <w:sz w:val="18"/>
          <w:szCs w:val="18"/>
        </w:rPr>
        <w:t xml:space="preserve"> </w:t>
      </w:r>
      <w:proofErr w:type="spellStart"/>
      <w:r w:rsidR="00D8446D" w:rsidRPr="00920C58">
        <w:rPr>
          <w:rFonts w:ascii="Arial" w:hAnsi="Arial" w:cs="Arial"/>
          <w:sz w:val="18"/>
          <w:szCs w:val="18"/>
        </w:rPr>
        <w:t>l</w:t>
      </w:r>
      <w:r w:rsidR="00DB49C2" w:rsidRPr="00920C58">
        <w:rPr>
          <w:rFonts w:ascii="Arial" w:hAnsi="Arial" w:cs="Arial"/>
          <w:sz w:val="18"/>
          <w:szCs w:val="18"/>
        </w:rPr>
        <w:t>egionel</w:t>
      </w:r>
      <w:r w:rsidR="00D8446D" w:rsidRPr="00920C58">
        <w:rPr>
          <w:rFonts w:ascii="Arial" w:hAnsi="Arial" w:cs="Arial"/>
          <w:sz w:val="18"/>
          <w:szCs w:val="18"/>
        </w:rPr>
        <w:t>la</w:t>
      </w:r>
      <w:proofErr w:type="spellEnd"/>
      <w:r w:rsidR="00DB49C2" w:rsidRPr="00920C58">
        <w:rPr>
          <w:rFonts w:ascii="Arial" w:hAnsi="Arial" w:cs="Arial"/>
          <w:sz w:val="18"/>
          <w:szCs w:val="18"/>
        </w:rPr>
        <w:t>. Se consi</w:t>
      </w:r>
      <w:r w:rsidR="00BD6DFB" w:rsidRPr="00920C58">
        <w:rPr>
          <w:rFonts w:ascii="Arial" w:hAnsi="Arial" w:cs="Arial"/>
          <w:sz w:val="18"/>
          <w:szCs w:val="18"/>
        </w:rPr>
        <w:t>de</w:t>
      </w:r>
      <w:r w:rsidR="00DB49C2" w:rsidRPr="00920C58">
        <w:rPr>
          <w:rFonts w:ascii="Arial" w:hAnsi="Arial" w:cs="Arial"/>
          <w:sz w:val="18"/>
          <w:szCs w:val="18"/>
        </w:rPr>
        <w:t xml:space="preserve">rarán actuaciones sobre torres </w:t>
      </w:r>
      <w:r w:rsidR="00BD6DFB" w:rsidRPr="00920C58">
        <w:rPr>
          <w:rFonts w:ascii="Arial" w:hAnsi="Arial" w:cs="Arial"/>
          <w:sz w:val="18"/>
          <w:szCs w:val="18"/>
        </w:rPr>
        <w:t>de</w:t>
      </w:r>
      <w:r w:rsidR="00DB49C2" w:rsidRPr="00920C58">
        <w:rPr>
          <w:rFonts w:ascii="Arial" w:hAnsi="Arial" w:cs="Arial"/>
          <w:sz w:val="18"/>
          <w:szCs w:val="18"/>
        </w:rPr>
        <w:t xml:space="preserve"> refrigeración y con</w:t>
      </w:r>
      <w:r w:rsidR="00BD6DFB" w:rsidRPr="00920C58">
        <w:rPr>
          <w:rFonts w:ascii="Arial" w:hAnsi="Arial" w:cs="Arial"/>
          <w:sz w:val="18"/>
          <w:szCs w:val="18"/>
        </w:rPr>
        <w:t>de</w:t>
      </w:r>
      <w:r w:rsidR="00DB49C2" w:rsidRPr="00920C58">
        <w:rPr>
          <w:rFonts w:ascii="Arial" w:hAnsi="Arial" w:cs="Arial"/>
          <w:sz w:val="18"/>
          <w:szCs w:val="18"/>
        </w:rPr>
        <w:t xml:space="preserve">nsadores </w:t>
      </w:r>
      <w:proofErr w:type="spellStart"/>
      <w:r w:rsidR="00DB49C2" w:rsidRPr="00920C58">
        <w:rPr>
          <w:rFonts w:ascii="Arial" w:hAnsi="Arial" w:cs="Arial"/>
          <w:sz w:val="18"/>
          <w:szCs w:val="18"/>
        </w:rPr>
        <w:t>evaporativos</w:t>
      </w:r>
      <w:proofErr w:type="spellEnd"/>
      <w:r w:rsidR="00DB49C2" w:rsidRPr="00920C58">
        <w:rPr>
          <w:rFonts w:ascii="Arial" w:hAnsi="Arial" w:cs="Arial"/>
          <w:sz w:val="18"/>
          <w:szCs w:val="18"/>
        </w:rPr>
        <w:t xml:space="preserve"> en el exterior </w:t>
      </w:r>
      <w:r w:rsidR="00BD6DFB" w:rsidRPr="00920C58">
        <w:rPr>
          <w:rFonts w:ascii="Arial" w:hAnsi="Arial" w:cs="Arial"/>
          <w:sz w:val="18"/>
          <w:szCs w:val="18"/>
        </w:rPr>
        <w:t>de</w:t>
      </w:r>
      <w:r w:rsidR="00DB49C2" w:rsidRPr="00920C58">
        <w:rPr>
          <w:rFonts w:ascii="Arial" w:hAnsi="Arial" w:cs="Arial"/>
          <w:sz w:val="18"/>
          <w:szCs w:val="18"/>
        </w:rPr>
        <w:t xml:space="preserve"> los edificios y sistemas </w:t>
      </w:r>
      <w:r w:rsidR="00BD6DFB" w:rsidRPr="00920C58">
        <w:rPr>
          <w:rFonts w:ascii="Arial" w:hAnsi="Arial" w:cs="Arial"/>
          <w:sz w:val="18"/>
          <w:szCs w:val="18"/>
        </w:rPr>
        <w:t>de</w:t>
      </w:r>
      <w:r w:rsidR="00DB49C2" w:rsidRPr="00920C58">
        <w:rPr>
          <w:rFonts w:ascii="Arial" w:hAnsi="Arial" w:cs="Arial"/>
          <w:sz w:val="18"/>
          <w:szCs w:val="18"/>
        </w:rPr>
        <w:t xml:space="preserve"> agua caliente sanitaria con acumulador y circuito </w:t>
      </w:r>
      <w:r w:rsidR="00BD6DFB" w:rsidRPr="00920C58">
        <w:rPr>
          <w:rFonts w:ascii="Arial" w:hAnsi="Arial" w:cs="Arial"/>
          <w:sz w:val="18"/>
          <w:szCs w:val="18"/>
        </w:rPr>
        <w:t>de</w:t>
      </w:r>
      <w:r w:rsidR="00DB49C2" w:rsidRPr="00920C58">
        <w:rPr>
          <w:rFonts w:ascii="Arial" w:hAnsi="Arial" w:cs="Arial"/>
          <w:sz w:val="18"/>
          <w:szCs w:val="18"/>
        </w:rPr>
        <w:t xml:space="preserve"> retorno en el interior.</w:t>
      </w:r>
    </w:p>
    <w:p w:rsidR="00216A10" w:rsidRPr="00920C58" w:rsidRDefault="00DB49C2"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En todos los casos</w:t>
      </w:r>
      <w:r w:rsidR="00D8446D" w:rsidRPr="00920C58">
        <w:rPr>
          <w:rFonts w:ascii="Arial" w:hAnsi="Arial" w:cs="Arial"/>
          <w:sz w:val="18"/>
          <w:szCs w:val="18"/>
        </w:rPr>
        <w:t xml:space="preserve"> anteriores</w:t>
      </w:r>
      <w:r w:rsidRPr="00920C58">
        <w:rPr>
          <w:rFonts w:ascii="Arial" w:hAnsi="Arial" w:cs="Arial"/>
          <w:sz w:val="18"/>
          <w:szCs w:val="18"/>
        </w:rPr>
        <w:t>, solo podrán consi</w:t>
      </w:r>
      <w:r w:rsidR="00BD6DFB" w:rsidRPr="00920C58">
        <w:rPr>
          <w:rFonts w:ascii="Arial" w:hAnsi="Arial" w:cs="Arial"/>
          <w:sz w:val="18"/>
          <w:szCs w:val="18"/>
        </w:rPr>
        <w:t>de</w:t>
      </w:r>
      <w:r w:rsidRPr="00920C58">
        <w:rPr>
          <w:rFonts w:ascii="Arial" w:hAnsi="Arial" w:cs="Arial"/>
          <w:sz w:val="18"/>
          <w:szCs w:val="18"/>
        </w:rPr>
        <w:t xml:space="preserve">rarse </w:t>
      </w:r>
      <w:proofErr w:type="spellStart"/>
      <w:r w:rsidRPr="00920C58">
        <w:rPr>
          <w:rFonts w:ascii="Arial" w:hAnsi="Arial" w:cs="Arial"/>
          <w:sz w:val="18"/>
          <w:szCs w:val="18"/>
        </w:rPr>
        <w:t>auxiliables</w:t>
      </w:r>
      <w:proofErr w:type="spellEnd"/>
      <w:r w:rsidRPr="00920C58">
        <w:rPr>
          <w:rFonts w:ascii="Arial" w:hAnsi="Arial" w:cs="Arial"/>
          <w:sz w:val="18"/>
          <w:szCs w:val="18"/>
        </w:rPr>
        <w:t xml:space="preserve"> aquellos conceptos </w:t>
      </w:r>
      <w:r w:rsidR="0081711D" w:rsidRPr="00920C58">
        <w:rPr>
          <w:rFonts w:ascii="Arial" w:hAnsi="Arial" w:cs="Arial"/>
          <w:sz w:val="18"/>
          <w:szCs w:val="18"/>
        </w:rPr>
        <w:t>que</w:t>
      </w:r>
      <w:r w:rsidRPr="00920C58">
        <w:rPr>
          <w:rFonts w:ascii="Arial" w:hAnsi="Arial" w:cs="Arial"/>
          <w:sz w:val="18"/>
          <w:szCs w:val="18"/>
        </w:rPr>
        <w:t xml:space="preserve"> respondan a la naturaleza </w:t>
      </w:r>
      <w:r w:rsidR="00BD6DFB" w:rsidRPr="00920C58">
        <w:rPr>
          <w:rFonts w:ascii="Arial" w:hAnsi="Arial" w:cs="Arial"/>
          <w:sz w:val="18"/>
          <w:szCs w:val="18"/>
        </w:rPr>
        <w:t>de</w:t>
      </w:r>
      <w:r w:rsidRPr="00920C58">
        <w:rPr>
          <w:rFonts w:ascii="Arial" w:hAnsi="Arial" w:cs="Arial"/>
          <w:sz w:val="18"/>
          <w:szCs w:val="18"/>
        </w:rPr>
        <w:t xml:space="preserve"> la actividad a financiar y resulten estrictamente necesarios, en base a la </w:t>
      </w:r>
      <w:r w:rsidR="00BD6DFB" w:rsidRPr="00920C58">
        <w:rPr>
          <w:rFonts w:ascii="Arial" w:hAnsi="Arial" w:cs="Arial"/>
          <w:sz w:val="18"/>
          <w:szCs w:val="18"/>
        </w:rPr>
        <w:t>de</w:t>
      </w:r>
      <w:r w:rsidRPr="00920C58">
        <w:rPr>
          <w:rFonts w:ascii="Arial" w:hAnsi="Arial" w:cs="Arial"/>
          <w:sz w:val="18"/>
          <w:szCs w:val="18"/>
        </w:rPr>
        <w:t xml:space="preserve">scripción </w:t>
      </w:r>
      <w:r w:rsidR="00BD6DFB" w:rsidRPr="00920C58">
        <w:rPr>
          <w:rFonts w:ascii="Arial" w:hAnsi="Arial" w:cs="Arial"/>
          <w:sz w:val="18"/>
          <w:szCs w:val="18"/>
        </w:rPr>
        <w:t>de</w:t>
      </w:r>
      <w:r w:rsidRPr="00920C58">
        <w:rPr>
          <w:rFonts w:ascii="Arial" w:hAnsi="Arial" w:cs="Arial"/>
          <w:sz w:val="18"/>
          <w:szCs w:val="18"/>
        </w:rPr>
        <w:t xml:space="preserve"> las actuaciones aportada en la solicitud</w:t>
      </w:r>
      <w:r w:rsidR="003034F6" w:rsidRPr="00920C58">
        <w:rPr>
          <w:rFonts w:ascii="Arial" w:hAnsi="Arial" w:cs="Arial"/>
          <w:sz w:val="18"/>
          <w:szCs w:val="18"/>
        </w:rPr>
        <w:t xml:space="preserve"> y en el proyecto </w:t>
      </w:r>
      <w:r w:rsidR="00BD6DFB" w:rsidRPr="00920C58">
        <w:rPr>
          <w:rFonts w:ascii="Arial" w:hAnsi="Arial" w:cs="Arial"/>
          <w:sz w:val="18"/>
          <w:szCs w:val="18"/>
        </w:rPr>
        <w:t>de</w:t>
      </w:r>
      <w:r w:rsidR="003034F6" w:rsidRPr="00920C58">
        <w:rPr>
          <w:rFonts w:ascii="Arial" w:hAnsi="Arial" w:cs="Arial"/>
          <w:sz w:val="18"/>
          <w:szCs w:val="18"/>
        </w:rPr>
        <w:t xml:space="preserve"> ejecución</w:t>
      </w:r>
      <w:r w:rsidR="00D8446D" w:rsidRPr="00920C58">
        <w:rPr>
          <w:rFonts w:ascii="Arial" w:hAnsi="Arial" w:cs="Arial"/>
          <w:sz w:val="18"/>
          <w:szCs w:val="18"/>
        </w:rPr>
        <w:t>.</w:t>
      </w:r>
      <w:r w:rsidR="00216A10" w:rsidRPr="00920C58">
        <w:rPr>
          <w:rFonts w:ascii="Arial" w:hAnsi="Arial" w:cs="Arial"/>
          <w:sz w:val="18"/>
          <w:szCs w:val="18"/>
        </w:rPr>
        <w:t xml:space="preserve"> </w:t>
      </w:r>
    </w:p>
    <w:p w:rsidR="00216A10" w:rsidRPr="00920C58" w:rsidRDefault="00216A10"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La aportación económica máxima no podrá exce</w:t>
      </w:r>
      <w:r w:rsidR="00BD6DFB" w:rsidRPr="00920C58">
        <w:rPr>
          <w:rFonts w:ascii="Arial" w:hAnsi="Arial" w:cs="Arial"/>
          <w:sz w:val="18"/>
          <w:szCs w:val="18"/>
        </w:rPr>
        <w:t>de</w:t>
      </w:r>
      <w:r w:rsidRPr="00920C58">
        <w:rPr>
          <w:rFonts w:ascii="Arial" w:hAnsi="Arial" w:cs="Arial"/>
          <w:sz w:val="18"/>
          <w:szCs w:val="18"/>
        </w:rPr>
        <w:t xml:space="preserve">r </w:t>
      </w:r>
      <w:r w:rsidR="00BD6DFB" w:rsidRPr="00920C58">
        <w:rPr>
          <w:rFonts w:ascii="Arial" w:hAnsi="Arial" w:cs="Arial"/>
          <w:sz w:val="18"/>
          <w:szCs w:val="18"/>
        </w:rPr>
        <w:t>de</w:t>
      </w:r>
      <w:r w:rsidR="00890DC5" w:rsidRPr="00920C58">
        <w:rPr>
          <w:rFonts w:ascii="Arial" w:hAnsi="Arial" w:cs="Arial"/>
          <w:sz w:val="18"/>
          <w:szCs w:val="18"/>
        </w:rPr>
        <w:t xml:space="preserve"> 15</w:t>
      </w:r>
      <w:r w:rsidRPr="00920C58">
        <w:rPr>
          <w:rFonts w:ascii="Arial" w:hAnsi="Arial" w:cs="Arial"/>
          <w:sz w:val="18"/>
          <w:szCs w:val="18"/>
        </w:rPr>
        <w:t>0.000 euros por entidad local.</w:t>
      </w:r>
    </w:p>
    <w:p w:rsidR="00475D1C" w:rsidRPr="00920C58" w:rsidRDefault="007441E3"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F</w:t>
      </w:r>
      <w:r w:rsidR="00D8446D" w:rsidRPr="00920C58">
        <w:rPr>
          <w:rFonts w:ascii="Arial" w:hAnsi="Arial" w:cs="Arial"/>
          <w:sz w:val="18"/>
          <w:szCs w:val="18"/>
        </w:rPr>
        <w:t xml:space="preserve">) </w:t>
      </w:r>
      <w:r w:rsidR="00506497" w:rsidRPr="00920C58">
        <w:rPr>
          <w:rFonts w:ascii="Arial" w:hAnsi="Arial" w:cs="Arial"/>
          <w:sz w:val="18"/>
          <w:szCs w:val="18"/>
        </w:rPr>
        <w:t xml:space="preserve">Caminos a lugares permanentemente habitados y entre núcleos </w:t>
      </w:r>
      <w:r w:rsidR="00BD6DFB" w:rsidRPr="00920C58">
        <w:rPr>
          <w:rFonts w:ascii="Arial" w:hAnsi="Arial" w:cs="Arial"/>
          <w:sz w:val="18"/>
          <w:szCs w:val="18"/>
        </w:rPr>
        <w:t>de</w:t>
      </w:r>
      <w:r w:rsidR="00506497" w:rsidRPr="00920C58">
        <w:rPr>
          <w:rFonts w:ascii="Arial" w:hAnsi="Arial" w:cs="Arial"/>
          <w:sz w:val="18"/>
          <w:szCs w:val="18"/>
        </w:rPr>
        <w:t xml:space="preserve"> población</w:t>
      </w:r>
      <w:r w:rsidR="00D8446D" w:rsidRPr="00920C58">
        <w:rPr>
          <w:rFonts w:ascii="Arial" w:hAnsi="Arial" w:cs="Arial"/>
          <w:sz w:val="18"/>
          <w:szCs w:val="18"/>
        </w:rPr>
        <w:t>.</w:t>
      </w:r>
    </w:p>
    <w:p w:rsidR="00913E43" w:rsidRPr="00920C58" w:rsidRDefault="0081711D"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Serán </w:t>
      </w:r>
      <w:proofErr w:type="spellStart"/>
      <w:r w:rsidRPr="00920C58">
        <w:rPr>
          <w:rFonts w:ascii="Arial" w:hAnsi="Arial" w:cs="Arial"/>
          <w:sz w:val="18"/>
          <w:szCs w:val="18"/>
        </w:rPr>
        <w:t>auxiliables</w:t>
      </w:r>
      <w:proofErr w:type="spellEnd"/>
      <w:r w:rsidRPr="00920C58">
        <w:rPr>
          <w:rFonts w:ascii="Arial" w:hAnsi="Arial" w:cs="Arial"/>
          <w:sz w:val="18"/>
          <w:szCs w:val="18"/>
        </w:rPr>
        <w:t xml:space="preserve"> las actuaciones</w:t>
      </w:r>
      <w:r w:rsidR="00475D1C" w:rsidRPr="00920C58">
        <w:rPr>
          <w:rFonts w:ascii="Arial" w:hAnsi="Arial" w:cs="Arial"/>
          <w:sz w:val="18"/>
          <w:szCs w:val="18"/>
        </w:rPr>
        <w:t xml:space="preserve"> realizadas en los caminos o tramos </w:t>
      </w:r>
      <w:r w:rsidR="00BD6DFB" w:rsidRPr="00920C58">
        <w:rPr>
          <w:rFonts w:ascii="Arial" w:hAnsi="Arial" w:cs="Arial"/>
          <w:sz w:val="18"/>
          <w:szCs w:val="18"/>
        </w:rPr>
        <w:t>de</w:t>
      </w:r>
      <w:r w:rsidR="00475D1C" w:rsidRPr="00920C58">
        <w:rPr>
          <w:rFonts w:ascii="Arial" w:hAnsi="Arial" w:cs="Arial"/>
          <w:sz w:val="18"/>
          <w:szCs w:val="18"/>
        </w:rPr>
        <w:t xml:space="preserve"> caminos consi</w:t>
      </w:r>
      <w:r w:rsidR="00BD6DFB" w:rsidRPr="00920C58">
        <w:rPr>
          <w:rFonts w:ascii="Arial" w:hAnsi="Arial" w:cs="Arial"/>
          <w:sz w:val="18"/>
          <w:szCs w:val="18"/>
        </w:rPr>
        <w:t>de</w:t>
      </w:r>
      <w:r w:rsidR="00475D1C" w:rsidRPr="00920C58">
        <w:rPr>
          <w:rFonts w:ascii="Arial" w:hAnsi="Arial" w:cs="Arial"/>
          <w:sz w:val="18"/>
          <w:szCs w:val="18"/>
        </w:rPr>
        <w:t>rados financiables en el artículo 12.E)</w:t>
      </w:r>
      <w:r w:rsidR="007039D6" w:rsidRPr="00920C58">
        <w:rPr>
          <w:rFonts w:ascii="Arial" w:hAnsi="Arial" w:cs="Arial"/>
          <w:sz w:val="18"/>
          <w:szCs w:val="18"/>
        </w:rPr>
        <w:t xml:space="preserve">, que proporcionen acceso directo </w:t>
      </w:r>
      <w:r w:rsidR="00BD6DFB" w:rsidRPr="00920C58">
        <w:rPr>
          <w:rFonts w:ascii="Arial" w:hAnsi="Arial" w:cs="Arial"/>
          <w:sz w:val="18"/>
          <w:szCs w:val="18"/>
        </w:rPr>
        <w:t>de</w:t>
      </w:r>
      <w:r w:rsidR="000246B5" w:rsidRPr="00920C58">
        <w:rPr>
          <w:rFonts w:ascii="Arial" w:hAnsi="Arial" w:cs="Arial"/>
          <w:sz w:val="18"/>
          <w:szCs w:val="18"/>
        </w:rPr>
        <w:t xml:space="preserve"> uno </w:t>
      </w:r>
      <w:r w:rsidR="007039D6" w:rsidRPr="00920C58">
        <w:rPr>
          <w:rFonts w:ascii="Arial" w:hAnsi="Arial" w:cs="Arial"/>
          <w:sz w:val="18"/>
          <w:szCs w:val="18"/>
        </w:rPr>
        <w:t xml:space="preserve">a otro núcleo poblado o lugar habitado, tanto directamente como mediante una conexión </w:t>
      </w:r>
      <w:r w:rsidR="000246B5" w:rsidRPr="00920C58">
        <w:rPr>
          <w:rFonts w:ascii="Arial" w:hAnsi="Arial" w:cs="Arial"/>
          <w:sz w:val="18"/>
          <w:szCs w:val="18"/>
        </w:rPr>
        <w:t>a</w:t>
      </w:r>
      <w:r w:rsidR="007039D6" w:rsidRPr="00920C58">
        <w:rPr>
          <w:rFonts w:ascii="Arial" w:hAnsi="Arial" w:cs="Arial"/>
          <w:sz w:val="18"/>
          <w:szCs w:val="18"/>
        </w:rPr>
        <w:t xml:space="preserve"> una carretera existente</w:t>
      </w:r>
      <w:r w:rsidR="0035678B" w:rsidRPr="00920C58">
        <w:rPr>
          <w:rFonts w:ascii="Arial" w:hAnsi="Arial" w:cs="Arial"/>
          <w:sz w:val="18"/>
          <w:szCs w:val="18"/>
        </w:rPr>
        <w:t xml:space="preserve"> si no existe otra alternativa</w:t>
      </w:r>
      <w:r w:rsidR="00913E43" w:rsidRPr="00920C58">
        <w:rPr>
          <w:rFonts w:ascii="Arial" w:hAnsi="Arial" w:cs="Arial"/>
          <w:sz w:val="18"/>
          <w:szCs w:val="18"/>
        </w:rPr>
        <w:t>.</w:t>
      </w:r>
    </w:p>
    <w:p w:rsidR="00475D1C" w:rsidRPr="00920C58" w:rsidRDefault="0081711D"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Solo se financiará la parte correspondiente a la anchura actual </w:t>
      </w:r>
      <w:r w:rsidR="00BD6DFB" w:rsidRPr="00920C58">
        <w:rPr>
          <w:rFonts w:ascii="Arial" w:hAnsi="Arial" w:cs="Arial"/>
          <w:sz w:val="18"/>
          <w:szCs w:val="18"/>
        </w:rPr>
        <w:t>de</w:t>
      </w:r>
      <w:r w:rsidRPr="00920C58">
        <w:rPr>
          <w:rFonts w:ascii="Arial" w:hAnsi="Arial" w:cs="Arial"/>
          <w:sz w:val="18"/>
          <w:szCs w:val="18"/>
        </w:rPr>
        <w:t xml:space="preserve">l camino, </w:t>
      </w:r>
      <w:r w:rsidR="00913E43" w:rsidRPr="00920C58">
        <w:rPr>
          <w:rFonts w:ascii="Arial" w:hAnsi="Arial" w:cs="Arial"/>
          <w:sz w:val="18"/>
          <w:szCs w:val="18"/>
        </w:rPr>
        <w:t>sin incluir sus posibles ampliaciones.</w:t>
      </w:r>
    </w:p>
    <w:p w:rsidR="0081711D" w:rsidRPr="00920C58" w:rsidRDefault="008210F4"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El coste máximo</w:t>
      </w:r>
      <w:r w:rsidR="00475D1C" w:rsidRPr="00920C58">
        <w:rPr>
          <w:rFonts w:ascii="Arial" w:hAnsi="Arial" w:cs="Arial"/>
          <w:sz w:val="18"/>
          <w:szCs w:val="18"/>
        </w:rPr>
        <w:t xml:space="preserve"> unitario</w:t>
      </w:r>
      <w:r w:rsidRPr="00920C58">
        <w:rPr>
          <w:rFonts w:ascii="Arial" w:hAnsi="Arial" w:cs="Arial"/>
          <w:sz w:val="18"/>
          <w:szCs w:val="18"/>
        </w:rPr>
        <w:t xml:space="preserve"> por metro cuadrado </w:t>
      </w:r>
      <w:r w:rsidR="00BD6DFB" w:rsidRPr="00920C58">
        <w:rPr>
          <w:rFonts w:ascii="Arial" w:hAnsi="Arial" w:cs="Arial"/>
          <w:sz w:val="18"/>
          <w:szCs w:val="18"/>
        </w:rPr>
        <w:t>de</w:t>
      </w:r>
      <w:r w:rsidRPr="00920C58">
        <w:rPr>
          <w:rFonts w:ascii="Arial" w:hAnsi="Arial" w:cs="Arial"/>
          <w:sz w:val="18"/>
          <w:szCs w:val="18"/>
        </w:rPr>
        <w:t xml:space="preserve"> </w:t>
      </w:r>
      <w:r w:rsidR="00913E43" w:rsidRPr="00920C58">
        <w:rPr>
          <w:rFonts w:ascii="Arial" w:hAnsi="Arial" w:cs="Arial"/>
          <w:sz w:val="18"/>
          <w:szCs w:val="18"/>
        </w:rPr>
        <w:t>pavimento</w:t>
      </w:r>
      <w:r w:rsidRPr="00920C58">
        <w:rPr>
          <w:rFonts w:ascii="Arial" w:hAnsi="Arial" w:cs="Arial"/>
          <w:sz w:val="18"/>
          <w:szCs w:val="18"/>
        </w:rPr>
        <w:t xml:space="preserve"> </w:t>
      </w:r>
      <w:r w:rsidR="00475D1C" w:rsidRPr="00920C58">
        <w:rPr>
          <w:rFonts w:ascii="Arial" w:hAnsi="Arial" w:cs="Arial"/>
          <w:sz w:val="18"/>
          <w:szCs w:val="18"/>
        </w:rPr>
        <w:t>no podrá exce</w:t>
      </w:r>
      <w:r w:rsidR="00BD6DFB" w:rsidRPr="00920C58">
        <w:rPr>
          <w:rFonts w:ascii="Arial" w:hAnsi="Arial" w:cs="Arial"/>
          <w:sz w:val="18"/>
          <w:szCs w:val="18"/>
        </w:rPr>
        <w:t>de</w:t>
      </w:r>
      <w:r w:rsidR="00475D1C" w:rsidRPr="00920C58">
        <w:rPr>
          <w:rFonts w:ascii="Arial" w:hAnsi="Arial" w:cs="Arial"/>
          <w:sz w:val="18"/>
          <w:szCs w:val="18"/>
        </w:rPr>
        <w:t xml:space="preserve">r </w:t>
      </w:r>
      <w:r w:rsidR="00BD6DFB" w:rsidRPr="00920C58">
        <w:rPr>
          <w:rFonts w:ascii="Arial" w:hAnsi="Arial" w:cs="Arial"/>
          <w:sz w:val="18"/>
          <w:szCs w:val="18"/>
        </w:rPr>
        <w:t>de</w:t>
      </w:r>
      <w:r w:rsidR="00475D1C" w:rsidRPr="00920C58">
        <w:rPr>
          <w:rFonts w:ascii="Arial" w:hAnsi="Arial" w:cs="Arial"/>
          <w:sz w:val="18"/>
          <w:szCs w:val="18"/>
        </w:rPr>
        <w:t xml:space="preserve"> 35 euros (presupuesto </w:t>
      </w:r>
      <w:r w:rsidR="00BD6DFB" w:rsidRPr="00920C58">
        <w:rPr>
          <w:rFonts w:ascii="Arial" w:hAnsi="Arial" w:cs="Arial"/>
          <w:sz w:val="18"/>
          <w:szCs w:val="18"/>
        </w:rPr>
        <w:t>de</w:t>
      </w:r>
      <w:r w:rsidR="00475D1C" w:rsidRPr="00920C58">
        <w:rPr>
          <w:rFonts w:ascii="Arial" w:hAnsi="Arial" w:cs="Arial"/>
          <w:sz w:val="18"/>
          <w:szCs w:val="18"/>
        </w:rPr>
        <w:t xml:space="preserve"> ejecución material) </w:t>
      </w:r>
      <w:r w:rsidRPr="00920C58">
        <w:rPr>
          <w:rFonts w:ascii="Arial" w:hAnsi="Arial" w:cs="Arial"/>
          <w:sz w:val="18"/>
          <w:szCs w:val="18"/>
        </w:rPr>
        <w:t>incluye</w:t>
      </w:r>
      <w:r w:rsidR="00475D1C" w:rsidRPr="00920C58">
        <w:rPr>
          <w:rFonts w:ascii="Arial" w:hAnsi="Arial" w:cs="Arial"/>
          <w:sz w:val="18"/>
          <w:szCs w:val="18"/>
        </w:rPr>
        <w:t>ndo</w:t>
      </w:r>
      <w:r w:rsidRPr="00920C58">
        <w:rPr>
          <w:rFonts w:ascii="Arial" w:hAnsi="Arial" w:cs="Arial"/>
          <w:sz w:val="18"/>
          <w:szCs w:val="18"/>
        </w:rPr>
        <w:t xml:space="preserve"> preparación </w:t>
      </w:r>
      <w:r w:rsidR="00BD6DFB" w:rsidRPr="00920C58">
        <w:rPr>
          <w:rFonts w:ascii="Arial" w:hAnsi="Arial" w:cs="Arial"/>
          <w:sz w:val="18"/>
          <w:szCs w:val="18"/>
        </w:rPr>
        <w:t>de</w:t>
      </w:r>
      <w:r w:rsidRPr="00920C58">
        <w:rPr>
          <w:rFonts w:ascii="Arial" w:hAnsi="Arial" w:cs="Arial"/>
          <w:sz w:val="18"/>
          <w:szCs w:val="18"/>
        </w:rPr>
        <w:t xml:space="preserve"> la explanada, bases y sub-bases granulares compactadas</w:t>
      </w:r>
      <w:r w:rsidR="00475D1C" w:rsidRPr="00920C58">
        <w:rPr>
          <w:rFonts w:ascii="Arial" w:hAnsi="Arial" w:cs="Arial"/>
          <w:sz w:val="18"/>
          <w:szCs w:val="18"/>
        </w:rPr>
        <w:t>,</w:t>
      </w:r>
      <w:r w:rsidRPr="00920C58">
        <w:rPr>
          <w:rFonts w:ascii="Arial" w:hAnsi="Arial" w:cs="Arial"/>
          <w:sz w:val="18"/>
          <w:szCs w:val="18"/>
        </w:rPr>
        <w:t xml:space="preserve"> losa </w:t>
      </w:r>
      <w:r w:rsidR="00BD6DFB" w:rsidRPr="00920C58">
        <w:rPr>
          <w:rFonts w:ascii="Arial" w:hAnsi="Arial" w:cs="Arial"/>
          <w:sz w:val="18"/>
          <w:szCs w:val="18"/>
        </w:rPr>
        <w:t>de</w:t>
      </w:r>
      <w:r w:rsidRPr="00920C58">
        <w:rPr>
          <w:rFonts w:ascii="Arial" w:hAnsi="Arial" w:cs="Arial"/>
          <w:sz w:val="18"/>
          <w:szCs w:val="18"/>
        </w:rPr>
        <w:t xml:space="preserve"> hormigón o capa </w:t>
      </w:r>
      <w:r w:rsidR="00BD6DFB" w:rsidRPr="00920C58">
        <w:rPr>
          <w:rFonts w:ascii="Arial" w:hAnsi="Arial" w:cs="Arial"/>
          <w:sz w:val="18"/>
          <w:szCs w:val="18"/>
        </w:rPr>
        <w:t>de</w:t>
      </w:r>
      <w:r w:rsidRPr="00920C58">
        <w:rPr>
          <w:rFonts w:ascii="Arial" w:hAnsi="Arial" w:cs="Arial"/>
          <w:sz w:val="18"/>
          <w:szCs w:val="18"/>
        </w:rPr>
        <w:t xml:space="preserve"> rodadura asfáltica, caz para evacuación superficial </w:t>
      </w:r>
      <w:r w:rsidR="00BD6DFB" w:rsidRPr="00920C58">
        <w:rPr>
          <w:rFonts w:ascii="Arial" w:hAnsi="Arial" w:cs="Arial"/>
          <w:sz w:val="18"/>
          <w:szCs w:val="18"/>
        </w:rPr>
        <w:t>de</w:t>
      </w:r>
      <w:r w:rsidRPr="00920C58">
        <w:rPr>
          <w:rFonts w:ascii="Arial" w:hAnsi="Arial" w:cs="Arial"/>
          <w:sz w:val="18"/>
          <w:szCs w:val="18"/>
        </w:rPr>
        <w:t xml:space="preserve"> pluviales y acabados</w:t>
      </w:r>
      <w:r w:rsidR="00A42B87" w:rsidRPr="00920C58">
        <w:rPr>
          <w:rFonts w:ascii="Arial" w:hAnsi="Arial" w:cs="Arial"/>
          <w:sz w:val="18"/>
          <w:szCs w:val="18"/>
        </w:rPr>
        <w:t>.</w:t>
      </w:r>
    </w:p>
    <w:p w:rsidR="00AF0384" w:rsidRPr="00920C58" w:rsidRDefault="00AF0384"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lastRenderedPageBreak/>
        <w:t>La aportación económica máxima no podrá exceder de 120.000 euros por entidad local.</w:t>
      </w:r>
    </w:p>
    <w:p w:rsidR="008210F4" w:rsidRPr="00920C58" w:rsidRDefault="00DB49C2"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2. </w:t>
      </w:r>
      <w:r w:rsidR="007039D6" w:rsidRPr="00920C58">
        <w:rPr>
          <w:rFonts w:ascii="Arial" w:hAnsi="Arial" w:cs="Arial"/>
          <w:sz w:val="18"/>
          <w:szCs w:val="18"/>
        </w:rPr>
        <w:t>A</w:t>
      </w:r>
      <w:r w:rsidRPr="00920C58">
        <w:rPr>
          <w:rFonts w:ascii="Arial" w:hAnsi="Arial" w:cs="Arial"/>
          <w:sz w:val="18"/>
          <w:szCs w:val="18"/>
        </w:rPr>
        <w:t xml:space="preserve">fecciones. </w:t>
      </w:r>
    </w:p>
    <w:p w:rsidR="00656E46" w:rsidRPr="00920C58" w:rsidRDefault="008210F4"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El importe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w:t>
      </w:r>
      <w:r w:rsidR="002F3CC1" w:rsidRPr="00920C58">
        <w:rPr>
          <w:rFonts w:ascii="Arial" w:hAnsi="Arial" w:cs="Arial"/>
          <w:sz w:val="18"/>
          <w:szCs w:val="18"/>
        </w:rPr>
        <w:t xml:space="preserve">por </w:t>
      </w:r>
      <w:r w:rsidRPr="00920C58">
        <w:rPr>
          <w:rFonts w:ascii="Arial" w:hAnsi="Arial" w:cs="Arial"/>
          <w:sz w:val="18"/>
          <w:szCs w:val="18"/>
        </w:rPr>
        <w:t xml:space="preserve">gastos </w:t>
      </w:r>
      <w:r w:rsidR="00BD6DFB" w:rsidRPr="00920C58">
        <w:rPr>
          <w:rFonts w:ascii="Arial" w:hAnsi="Arial" w:cs="Arial"/>
          <w:sz w:val="18"/>
          <w:szCs w:val="18"/>
        </w:rPr>
        <w:t>de</w:t>
      </w:r>
      <w:r w:rsidRPr="00920C58">
        <w:rPr>
          <w:rFonts w:ascii="Arial" w:hAnsi="Arial" w:cs="Arial"/>
          <w:sz w:val="18"/>
          <w:szCs w:val="18"/>
        </w:rPr>
        <w:t xml:space="preserve"> in</w:t>
      </w:r>
      <w:r w:rsidR="00BD6DFB" w:rsidRPr="00920C58">
        <w:rPr>
          <w:rFonts w:ascii="Arial" w:hAnsi="Arial" w:cs="Arial"/>
          <w:sz w:val="18"/>
          <w:szCs w:val="18"/>
        </w:rPr>
        <w:t>de</w:t>
      </w:r>
      <w:r w:rsidRPr="00920C58">
        <w:rPr>
          <w:rFonts w:ascii="Arial" w:hAnsi="Arial" w:cs="Arial"/>
          <w:sz w:val="18"/>
          <w:szCs w:val="18"/>
        </w:rPr>
        <w:t>mnizaciones</w:t>
      </w:r>
      <w:r w:rsidR="0067138C" w:rsidRPr="00920C58">
        <w:rPr>
          <w:rFonts w:ascii="Arial" w:hAnsi="Arial" w:cs="Arial"/>
          <w:sz w:val="18"/>
          <w:szCs w:val="18"/>
        </w:rPr>
        <w:t xml:space="preserve"> </w:t>
      </w:r>
      <w:r w:rsidR="002F3CC1" w:rsidRPr="00920C58">
        <w:rPr>
          <w:rFonts w:ascii="Arial" w:hAnsi="Arial" w:cs="Arial"/>
          <w:sz w:val="18"/>
          <w:szCs w:val="18"/>
        </w:rPr>
        <w:t xml:space="preserve">incluye los </w:t>
      </w:r>
      <w:r w:rsidR="00656E46" w:rsidRPr="00920C58">
        <w:rPr>
          <w:rFonts w:ascii="Arial" w:hAnsi="Arial" w:cs="Arial"/>
          <w:sz w:val="18"/>
          <w:szCs w:val="18"/>
        </w:rPr>
        <w:t xml:space="preserve">precisos para realizar los abonos por afección a bienes y </w:t>
      </w:r>
      <w:r w:rsidR="00BD6DFB" w:rsidRPr="00920C58">
        <w:rPr>
          <w:rFonts w:ascii="Arial" w:hAnsi="Arial" w:cs="Arial"/>
          <w:sz w:val="18"/>
          <w:szCs w:val="18"/>
        </w:rPr>
        <w:t>de</w:t>
      </w:r>
      <w:r w:rsidR="00656E46" w:rsidRPr="00920C58">
        <w:rPr>
          <w:rFonts w:ascii="Arial" w:hAnsi="Arial" w:cs="Arial"/>
          <w:sz w:val="18"/>
          <w:szCs w:val="18"/>
        </w:rPr>
        <w:t xml:space="preserve">rechos cuya titularidad corresponda a personas físicas o jurídicas distintas </w:t>
      </w:r>
      <w:r w:rsidR="00BD6DFB" w:rsidRPr="00920C58">
        <w:rPr>
          <w:rFonts w:ascii="Arial" w:hAnsi="Arial" w:cs="Arial"/>
          <w:sz w:val="18"/>
          <w:szCs w:val="18"/>
        </w:rPr>
        <w:t>de</w:t>
      </w:r>
      <w:r w:rsidR="00656E46" w:rsidRPr="00920C58">
        <w:rPr>
          <w:rFonts w:ascii="Arial" w:hAnsi="Arial" w:cs="Arial"/>
          <w:sz w:val="18"/>
          <w:szCs w:val="18"/>
        </w:rPr>
        <w:t xml:space="preserve"> las entida</w:t>
      </w:r>
      <w:r w:rsidR="00BD6DFB" w:rsidRPr="00920C58">
        <w:rPr>
          <w:rFonts w:ascii="Arial" w:hAnsi="Arial" w:cs="Arial"/>
          <w:sz w:val="18"/>
          <w:szCs w:val="18"/>
        </w:rPr>
        <w:t>de</w:t>
      </w:r>
      <w:r w:rsidR="00656E46" w:rsidRPr="00920C58">
        <w:rPr>
          <w:rFonts w:ascii="Arial" w:hAnsi="Arial" w:cs="Arial"/>
          <w:sz w:val="18"/>
          <w:szCs w:val="18"/>
        </w:rPr>
        <w:t xml:space="preserve">s locales beneficiarias, así como las </w:t>
      </w:r>
      <w:r w:rsidR="0067138C" w:rsidRPr="00920C58">
        <w:rPr>
          <w:rFonts w:ascii="Arial" w:hAnsi="Arial" w:cs="Arial"/>
          <w:sz w:val="18"/>
          <w:szCs w:val="18"/>
        </w:rPr>
        <w:t>publicaciones</w:t>
      </w:r>
      <w:r w:rsidR="00656E46" w:rsidRPr="00920C58">
        <w:rPr>
          <w:rFonts w:ascii="Arial" w:hAnsi="Arial" w:cs="Arial"/>
          <w:sz w:val="18"/>
          <w:szCs w:val="18"/>
        </w:rPr>
        <w:t xml:space="preserve"> legalmente exigidas.</w:t>
      </w:r>
    </w:p>
    <w:p w:rsidR="009F055E" w:rsidRDefault="00656E46" w:rsidP="00390EFA">
      <w:pPr>
        <w:spacing w:before="120" w:after="0" w:line="312" w:lineRule="auto"/>
        <w:ind w:firstLine="360"/>
        <w:jc w:val="both"/>
        <w:rPr>
          <w:rFonts w:ascii="Arial" w:hAnsi="Arial" w:cs="Arial"/>
          <w:sz w:val="18"/>
          <w:szCs w:val="18"/>
        </w:rPr>
      </w:pPr>
      <w:r w:rsidRPr="00920C58">
        <w:rPr>
          <w:rFonts w:ascii="Arial" w:hAnsi="Arial" w:cs="Arial"/>
          <w:sz w:val="18"/>
          <w:szCs w:val="18"/>
        </w:rPr>
        <w:t xml:space="preserve">Asimismo, se incluye en el importe </w:t>
      </w:r>
      <w:proofErr w:type="spellStart"/>
      <w:r w:rsidRPr="00920C58">
        <w:rPr>
          <w:rFonts w:ascii="Arial" w:hAnsi="Arial" w:cs="Arial"/>
          <w:sz w:val="18"/>
          <w:szCs w:val="18"/>
        </w:rPr>
        <w:t>auxiliable</w:t>
      </w:r>
      <w:proofErr w:type="spellEnd"/>
      <w:r w:rsidRPr="00920C58">
        <w:rPr>
          <w:rFonts w:ascii="Arial" w:hAnsi="Arial" w:cs="Arial"/>
          <w:sz w:val="18"/>
          <w:szCs w:val="18"/>
        </w:rPr>
        <w:t xml:space="preserve"> el gasto </w:t>
      </w:r>
      <w:r w:rsidR="00BD6DFB" w:rsidRPr="00920C58">
        <w:rPr>
          <w:rFonts w:ascii="Arial" w:hAnsi="Arial" w:cs="Arial"/>
          <w:sz w:val="18"/>
          <w:szCs w:val="18"/>
        </w:rPr>
        <w:t>de</w:t>
      </w:r>
      <w:r w:rsidRPr="00920C58">
        <w:rPr>
          <w:rFonts w:ascii="Arial" w:hAnsi="Arial" w:cs="Arial"/>
          <w:sz w:val="18"/>
          <w:szCs w:val="18"/>
        </w:rPr>
        <w:t xml:space="preserve"> asistencia técnica para la gestión </w:t>
      </w:r>
      <w:r w:rsidR="00BD6DFB" w:rsidRPr="00920C58">
        <w:rPr>
          <w:rFonts w:ascii="Arial" w:hAnsi="Arial" w:cs="Arial"/>
          <w:sz w:val="18"/>
          <w:szCs w:val="18"/>
        </w:rPr>
        <w:t>de</w:t>
      </w:r>
      <w:r w:rsidRPr="00920C58">
        <w:rPr>
          <w:rFonts w:ascii="Arial" w:hAnsi="Arial" w:cs="Arial"/>
          <w:sz w:val="18"/>
          <w:szCs w:val="18"/>
        </w:rPr>
        <w:t xml:space="preserve"> los terrenos afectados por las obras. </w:t>
      </w:r>
      <w:r w:rsidR="00DB49C2" w:rsidRPr="00920C58">
        <w:rPr>
          <w:rFonts w:ascii="Arial" w:hAnsi="Arial" w:cs="Arial"/>
          <w:sz w:val="18"/>
          <w:szCs w:val="18"/>
        </w:rPr>
        <w:t xml:space="preserve">El importe </w:t>
      </w:r>
      <w:proofErr w:type="spellStart"/>
      <w:r w:rsidR="00DB49C2" w:rsidRPr="00920C58">
        <w:rPr>
          <w:rFonts w:ascii="Arial" w:hAnsi="Arial" w:cs="Arial"/>
          <w:sz w:val="18"/>
          <w:szCs w:val="18"/>
        </w:rPr>
        <w:t>auxiliable</w:t>
      </w:r>
      <w:proofErr w:type="spellEnd"/>
      <w:r w:rsidR="00DB49C2" w:rsidRPr="00920C58">
        <w:rPr>
          <w:rFonts w:ascii="Arial" w:hAnsi="Arial" w:cs="Arial"/>
          <w:sz w:val="18"/>
          <w:szCs w:val="18"/>
        </w:rPr>
        <w:t xml:space="preserve"> </w:t>
      </w:r>
      <w:r w:rsidRPr="00920C58">
        <w:rPr>
          <w:rFonts w:ascii="Arial" w:hAnsi="Arial" w:cs="Arial"/>
          <w:sz w:val="18"/>
          <w:szCs w:val="18"/>
        </w:rPr>
        <w:t xml:space="preserve">por este último concepto </w:t>
      </w:r>
      <w:r w:rsidR="00DB49C2" w:rsidRPr="00920C58">
        <w:rPr>
          <w:rFonts w:ascii="Arial" w:hAnsi="Arial" w:cs="Arial"/>
          <w:sz w:val="18"/>
          <w:szCs w:val="18"/>
        </w:rPr>
        <w:t>no podrá exce</w:t>
      </w:r>
      <w:r w:rsidR="00BD6DFB" w:rsidRPr="00920C58">
        <w:rPr>
          <w:rFonts w:ascii="Arial" w:hAnsi="Arial" w:cs="Arial"/>
          <w:sz w:val="18"/>
          <w:szCs w:val="18"/>
        </w:rPr>
        <w:t>de</w:t>
      </w:r>
      <w:r w:rsidR="00DB49C2" w:rsidRPr="00920C58">
        <w:rPr>
          <w:rFonts w:ascii="Arial" w:hAnsi="Arial" w:cs="Arial"/>
          <w:sz w:val="18"/>
          <w:szCs w:val="18"/>
        </w:rPr>
        <w:t xml:space="preserve">r </w:t>
      </w:r>
      <w:r w:rsidR="00BD6DFB" w:rsidRPr="00920C58">
        <w:rPr>
          <w:rFonts w:ascii="Arial" w:hAnsi="Arial" w:cs="Arial"/>
          <w:sz w:val="18"/>
          <w:szCs w:val="18"/>
        </w:rPr>
        <w:t>de</w:t>
      </w:r>
      <w:r w:rsidR="00DB49C2" w:rsidRPr="00920C58">
        <w:rPr>
          <w:rFonts w:ascii="Arial" w:hAnsi="Arial" w:cs="Arial"/>
          <w:sz w:val="18"/>
          <w:szCs w:val="18"/>
        </w:rPr>
        <w:t xml:space="preserve"> 120 euros por finca ocupada, IVA excluido</w:t>
      </w:r>
      <w:r w:rsidR="008210F4" w:rsidRPr="00920C58">
        <w:rPr>
          <w:rFonts w:ascii="Arial" w:hAnsi="Arial" w:cs="Arial"/>
          <w:sz w:val="18"/>
          <w:szCs w:val="18"/>
        </w:rPr>
        <w:t>.</w:t>
      </w:r>
    </w:p>
    <w:p w:rsidR="00476608" w:rsidRPr="00920C58" w:rsidRDefault="00476608" w:rsidP="00390EFA">
      <w:pPr>
        <w:spacing w:before="120" w:after="0" w:line="312" w:lineRule="auto"/>
        <w:ind w:firstLine="360"/>
        <w:jc w:val="both"/>
        <w:rPr>
          <w:rFonts w:ascii="Arial" w:hAnsi="Arial" w:cs="Arial"/>
          <w:sz w:val="18"/>
          <w:szCs w:val="18"/>
        </w:rPr>
      </w:pPr>
    </w:p>
    <w:sectPr w:rsidR="00476608" w:rsidRPr="00920C58" w:rsidSect="0001125D">
      <w:footerReference w:type="default" r:id="rId8"/>
      <w:pgSz w:w="11906" w:h="16838" w:code="9"/>
      <w:pgMar w:top="1134" w:right="851" w:bottom="851" w:left="1418"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75" w:rsidRDefault="00B22775" w:rsidP="00667EB7">
      <w:pPr>
        <w:spacing w:after="0" w:line="240" w:lineRule="auto"/>
      </w:pPr>
      <w:r>
        <w:separator/>
      </w:r>
    </w:p>
  </w:endnote>
  <w:endnote w:type="continuationSeparator" w:id="0">
    <w:p w:rsidR="00B22775" w:rsidRDefault="00B22775" w:rsidP="0066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75" w:rsidRDefault="00B22775">
    <w:pPr>
      <w:pStyle w:val="Piedepgina"/>
      <w:jc w:val="center"/>
    </w:pPr>
    <w:r>
      <w:fldChar w:fldCharType="begin"/>
    </w:r>
    <w:r>
      <w:instrText xml:space="preserve"> PAGE   \* MERGEFORMAT </w:instrText>
    </w:r>
    <w:r>
      <w:fldChar w:fldCharType="separate"/>
    </w:r>
    <w:r w:rsidR="006563A1">
      <w:rPr>
        <w:noProof/>
      </w:rPr>
      <w:t>33</w:t>
    </w:r>
    <w:r>
      <w:fldChar w:fldCharType="end"/>
    </w:r>
  </w:p>
  <w:p w:rsidR="00B22775" w:rsidRDefault="00B227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75" w:rsidRDefault="00B22775" w:rsidP="00667EB7">
      <w:pPr>
        <w:spacing w:after="0" w:line="240" w:lineRule="auto"/>
      </w:pPr>
      <w:r>
        <w:separator/>
      </w:r>
    </w:p>
  </w:footnote>
  <w:footnote w:type="continuationSeparator" w:id="0">
    <w:p w:rsidR="00B22775" w:rsidRDefault="00B22775" w:rsidP="00667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727676"/>
    <w:lvl w:ilvl="0">
      <w:start w:val="1"/>
      <w:numFmt w:val="decimal"/>
      <w:lvlText w:val="%1."/>
      <w:lvlJc w:val="left"/>
      <w:pPr>
        <w:tabs>
          <w:tab w:val="num" w:pos="1492"/>
        </w:tabs>
        <w:ind w:left="1492" w:hanging="360"/>
      </w:pPr>
    </w:lvl>
  </w:abstractNum>
  <w:abstractNum w:abstractNumId="1">
    <w:nsid w:val="FFFFFF7D"/>
    <w:multiLevelType w:val="singleLevel"/>
    <w:tmpl w:val="8F040FF2"/>
    <w:lvl w:ilvl="0">
      <w:start w:val="1"/>
      <w:numFmt w:val="decimal"/>
      <w:lvlText w:val="%1."/>
      <w:lvlJc w:val="left"/>
      <w:pPr>
        <w:tabs>
          <w:tab w:val="num" w:pos="1209"/>
        </w:tabs>
        <w:ind w:left="1209" w:hanging="360"/>
      </w:pPr>
    </w:lvl>
  </w:abstractNum>
  <w:abstractNum w:abstractNumId="2">
    <w:nsid w:val="FFFFFF7E"/>
    <w:multiLevelType w:val="singleLevel"/>
    <w:tmpl w:val="427C0226"/>
    <w:lvl w:ilvl="0">
      <w:start w:val="1"/>
      <w:numFmt w:val="decimal"/>
      <w:lvlText w:val="%1."/>
      <w:lvlJc w:val="left"/>
      <w:pPr>
        <w:tabs>
          <w:tab w:val="num" w:pos="926"/>
        </w:tabs>
        <w:ind w:left="926" w:hanging="360"/>
      </w:pPr>
    </w:lvl>
  </w:abstractNum>
  <w:abstractNum w:abstractNumId="3">
    <w:nsid w:val="FFFFFF7F"/>
    <w:multiLevelType w:val="singleLevel"/>
    <w:tmpl w:val="B1CC88E6"/>
    <w:lvl w:ilvl="0">
      <w:start w:val="1"/>
      <w:numFmt w:val="decimal"/>
      <w:lvlText w:val="%1."/>
      <w:lvlJc w:val="left"/>
      <w:pPr>
        <w:tabs>
          <w:tab w:val="num" w:pos="643"/>
        </w:tabs>
        <w:ind w:left="643" w:hanging="360"/>
      </w:pPr>
    </w:lvl>
  </w:abstractNum>
  <w:abstractNum w:abstractNumId="4">
    <w:nsid w:val="FFFFFF80"/>
    <w:multiLevelType w:val="singleLevel"/>
    <w:tmpl w:val="B1A479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98FD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7AB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883F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DC7D9E"/>
    <w:lvl w:ilvl="0">
      <w:start w:val="1"/>
      <w:numFmt w:val="decimal"/>
      <w:lvlText w:val="%1."/>
      <w:lvlJc w:val="left"/>
      <w:pPr>
        <w:tabs>
          <w:tab w:val="num" w:pos="360"/>
        </w:tabs>
        <w:ind w:left="360" w:hanging="360"/>
      </w:pPr>
    </w:lvl>
  </w:abstractNum>
  <w:abstractNum w:abstractNumId="9">
    <w:nsid w:val="FFFFFF89"/>
    <w:multiLevelType w:val="singleLevel"/>
    <w:tmpl w:val="240AD6C4"/>
    <w:lvl w:ilvl="0">
      <w:start w:val="1"/>
      <w:numFmt w:val="bullet"/>
      <w:lvlText w:val=""/>
      <w:lvlJc w:val="left"/>
      <w:pPr>
        <w:tabs>
          <w:tab w:val="num" w:pos="360"/>
        </w:tabs>
        <w:ind w:left="360" w:hanging="360"/>
      </w:pPr>
      <w:rPr>
        <w:rFonts w:ascii="Symbol" w:hAnsi="Symbol" w:hint="default"/>
      </w:rPr>
    </w:lvl>
  </w:abstractNum>
  <w:abstractNum w:abstractNumId="10">
    <w:nsid w:val="029A0E52"/>
    <w:multiLevelType w:val="hybridMultilevel"/>
    <w:tmpl w:val="448C414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55E1447"/>
    <w:multiLevelType w:val="hybridMultilevel"/>
    <w:tmpl w:val="16A41092"/>
    <w:lvl w:ilvl="0" w:tplc="0C0A0017">
      <w:start w:val="1"/>
      <w:numFmt w:val="lowerLetter"/>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8635E57"/>
    <w:multiLevelType w:val="hybridMultilevel"/>
    <w:tmpl w:val="F9EC779C"/>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08CF2204"/>
    <w:multiLevelType w:val="multilevel"/>
    <w:tmpl w:val="1262B170"/>
    <w:lvl w:ilvl="0">
      <w:start w:val="1"/>
      <w:numFmt w:val="lowerLetter"/>
      <w:lvlText w:val="%1)"/>
      <w:lvlJc w:val="left"/>
      <w:pPr>
        <w:tabs>
          <w:tab w:val="num" w:pos="0"/>
        </w:tabs>
        <w:ind w:left="425"/>
      </w:pPr>
      <w:rPr>
        <w:rFonts w:cs="Times New Roman" w:hint="default"/>
      </w:rPr>
    </w:lvl>
    <w:lvl w:ilvl="1">
      <w:start w:val="1"/>
      <w:numFmt w:val="lowerLetter"/>
      <w:lvlText w:val="%2)"/>
      <w:lvlJc w:val="left"/>
      <w:pPr>
        <w:tabs>
          <w:tab w:val="num" w:pos="0"/>
        </w:tabs>
        <w:ind w:left="1287" w:hanging="360"/>
      </w:pPr>
      <w:rPr>
        <w:rFonts w:cs="Times New Roman" w:hint="default"/>
      </w:rPr>
    </w:lvl>
    <w:lvl w:ilvl="2">
      <w:start w:val="1"/>
      <w:numFmt w:val="lowerRoman"/>
      <w:lvlText w:val="%3)"/>
      <w:lvlJc w:val="left"/>
      <w:pPr>
        <w:tabs>
          <w:tab w:val="num" w:pos="0"/>
        </w:tabs>
        <w:ind w:left="1647" w:hanging="360"/>
      </w:pPr>
      <w:rPr>
        <w:rFonts w:cs="Times New Roman" w:hint="default"/>
      </w:rPr>
    </w:lvl>
    <w:lvl w:ilvl="3">
      <w:start w:val="1"/>
      <w:numFmt w:val="decimal"/>
      <w:lvlText w:val="(%4)"/>
      <w:lvlJc w:val="left"/>
      <w:pPr>
        <w:tabs>
          <w:tab w:val="num" w:pos="0"/>
        </w:tabs>
        <w:ind w:left="2007" w:hanging="360"/>
      </w:pPr>
      <w:rPr>
        <w:rFonts w:cs="Times New Roman" w:hint="default"/>
      </w:rPr>
    </w:lvl>
    <w:lvl w:ilvl="4">
      <w:start w:val="1"/>
      <w:numFmt w:val="lowerLetter"/>
      <w:lvlText w:val="(%5)"/>
      <w:lvlJc w:val="left"/>
      <w:pPr>
        <w:tabs>
          <w:tab w:val="num" w:pos="0"/>
        </w:tabs>
        <w:ind w:left="2367" w:hanging="360"/>
      </w:pPr>
      <w:rPr>
        <w:rFonts w:cs="Times New Roman" w:hint="default"/>
      </w:rPr>
    </w:lvl>
    <w:lvl w:ilvl="5">
      <w:start w:val="1"/>
      <w:numFmt w:val="lowerRoman"/>
      <w:lvlText w:val="(%6)"/>
      <w:lvlJc w:val="left"/>
      <w:pPr>
        <w:tabs>
          <w:tab w:val="num" w:pos="0"/>
        </w:tabs>
        <w:ind w:left="2727" w:hanging="360"/>
      </w:pPr>
      <w:rPr>
        <w:rFonts w:cs="Times New Roman" w:hint="default"/>
      </w:rPr>
    </w:lvl>
    <w:lvl w:ilvl="6">
      <w:start w:val="1"/>
      <w:numFmt w:val="decimal"/>
      <w:lvlText w:val="%7."/>
      <w:lvlJc w:val="left"/>
      <w:pPr>
        <w:tabs>
          <w:tab w:val="num" w:pos="0"/>
        </w:tabs>
        <w:ind w:left="3087" w:hanging="360"/>
      </w:pPr>
      <w:rPr>
        <w:rFonts w:cs="Times New Roman" w:hint="default"/>
      </w:rPr>
    </w:lvl>
    <w:lvl w:ilvl="7">
      <w:start w:val="1"/>
      <w:numFmt w:val="lowerLetter"/>
      <w:lvlText w:val="%8."/>
      <w:lvlJc w:val="left"/>
      <w:pPr>
        <w:tabs>
          <w:tab w:val="num" w:pos="0"/>
        </w:tabs>
        <w:ind w:left="3447" w:hanging="360"/>
      </w:pPr>
      <w:rPr>
        <w:rFonts w:cs="Times New Roman" w:hint="default"/>
      </w:rPr>
    </w:lvl>
    <w:lvl w:ilvl="8">
      <w:start w:val="1"/>
      <w:numFmt w:val="lowerRoman"/>
      <w:lvlText w:val="%9."/>
      <w:lvlJc w:val="left"/>
      <w:pPr>
        <w:tabs>
          <w:tab w:val="num" w:pos="0"/>
        </w:tabs>
        <w:ind w:left="3807" w:hanging="360"/>
      </w:pPr>
      <w:rPr>
        <w:rFonts w:cs="Times New Roman" w:hint="default"/>
      </w:rPr>
    </w:lvl>
  </w:abstractNum>
  <w:abstractNum w:abstractNumId="14">
    <w:nsid w:val="0E8C55C9"/>
    <w:multiLevelType w:val="hybridMultilevel"/>
    <w:tmpl w:val="95B0F3EA"/>
    <w:lvl w:ilvl="0" w:tplc="0C0A0017">
      <w:start w:val="1"/>
      <w:numFmt w:val="lowerLetter"/>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11830C14"/>
    <w:multiLevelType w:val="hybridMultilevel"/>
    <w:tmpl w:val="095680EC"/>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11AF29E3"/>
    <w:multiLevelType w:val="hybridMultilevel"/>
    <w:tmpl w:val="5880824C"/>
    <w:lvl w:ilvl="0" w:tplc="0C0A0017">
      <w:start w:val="1"/>
      <w:numFmt w:val="lowerLetter"/>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7">
    <w:nsid w:val="1D0A4EB5"/>
    <w:multiLevelType w:val="multilevel"/>
    <w:tmpl w:val="745EAAD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0743EA4"/>
    <w:multiLevelType w:val="hybridMultilevel"/>
    <w:tmpl w:val="C9BA997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90F6F03"/>
    <w:multiLevelType w:val="hybridMultilevel"/>
    <w:tmpl w:val="324E4EB6"/>
    <w:lvl w:ilvl="0" w:tplc="0C0A0017">
      <w:start w:val="1"/>
      <w:numFmt w:val="lowerLetter"/>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2DA02161"/>
    <w:multiLevelType w:val="multilevel"/>
    <w:tmpl w:val="9BC0BEB4"/>
    <w:lvl w:ilvl="0">
      <w:start w:val="1"/>
      <w:numFmt w:val="bullet"/>
      <w:lvlText w:val=""/>
      <w:lvlJc w:val="left"/>
      <w:pPr>
        <w:tabs>
          <w:tab w:val="num" w:pos="1068"/>
        </w:tabs>
        <w:ind w:left="1068" w:hanging="360"/>
      </w:pPr>
      <w:rPr>
        <w:rFonts w:ascii="Wingdings" w:hAnsi="Wingdings" w:hint="default"/>
      </w:rPr>
    </w:lvl>
    <w:lvl w:ilvl="1">
      <w:start w:val="1"/>
      <w:numFmt w:val="decimal"/>
      <w:lvlText w:val="%1.%2."/>
      <w:lvlJc w:val="left"/>
      <w:pPr>
        <w:tabs>
          <w:tab w:val="num" w:pos="1133"/>
        </w:tabs>
      </w:pPr>
      <w:rPr>
        <w:rFonts w:cs="Times New Roman" w:hint="default"/>
      </w:rPr>
    </w:lvl>
    <w:lvl w:ilvl="2">
      <w:start w:val="1"/>
      <w:numFmt w:val="lowerLetter"/>
      <w:lvlText w:val="%3)"/>
      <w:lvlJc w:val="left"/>
      <w:pPr>
        <w:tabs>
          <w:tab w:val="num" w:pos="708"/>
        </w:tabs>
        <w:ind w:left="1133"/>
      </w:pPr>
      <w:rPr>
        <w:rFonts w:cs="Times New Roman" w:hint="default"/>
      </w:rPr>
    </w:lvl>
    <w:lvl w:ilvl="3">
      <w:start w:val="1"/>
      <w:numFmt w:val="bullet"/>
      <w:lvlText w:val=""/>
      <w:lvlJc w:val="left"/>
      <w:pPr>
        <w:tabs>
          <w:tab w:val="num" w:pos="850"/>
        </w:tabs>
        <w:ind w:left="1700" w:hanging="141"/>
      </w:pPr>
      <w:rPr>
        <w:rFonts w:ascii="Symbol" w:hAnsi="Symbol" w:hint="default"/>
      </w:rPr>
    </w:lvl>
    <w:lvl w:ilvl="4">
      <w:start w:val="1"/>
      <w:numFmt w:val="decimal"/>
      <w:lvlText w:val="%1.%2.%3.%4.%5."/>
      <w:lvlJc w:val="left"/>
      <w:pPr>
        <w:tabs>
          <w:tab w:val="num" w:pos="708"/>
        </w:tabs>
        <w:ind w:left="2940" w:hanging="792"/>
      </w:pPr>
      <w:rPr>
        <w:rFonts w:cs="Times New Roman" w:hint="default"/>
      </w:rPr>
    </w:lvl>
    <w:lvl w:ilvl="5">
      <w:start w:val="1"/>
      <w:numFmt w:val="decimal"/>
      <w:lvlText w:val="%1.%2.%3.%4.%5.%6."/>
      <w:lvlJc w:val="left"/>
      <w:pPr>
        <w:tabs>
          <w:tab w:val="num" w:pos="708"/>
        </w:tabs>
        <w:ind w:left="3444" w:hanging="936"/>
      </w:pPr>
      <w:rPr>
        <w:rFonts w:cs="Times New Roman" w:hint="default"/>
      </w:rPr>
    </w:lvl>
    <w:lvl w:ilvl="6">
      <w:start w:val="1"/>
      <w:numFmt w:val="decimal"/>
      <w:lvlText w:val="%1.%2.%3.%4.%5.%6.%7."/>
      <w:lvlJc w:val="left"/>
      <w:pPr>
        <w:tabs>
          <w:tab w:val="num" w:pos="708"/>
        </w:tabs>
        <w:ind w:left="3948" w:hanging="1080"/>
      </w:pPr>
      <w:rPr>
        <w:rFonts w:cs="Times New Roman" w:hint="default"/>
      </w:rPr>
    </w:lvl>
    <w:lvl w:ilvl="7">
      <w:start w:val="1"/>
      <w:numFmt w:val="decimal"/>
      <w:lvlText w:val="%1.%2.%3.%4.%5.%6.%7.%8."/>
      <w:lvlJc w:val="left"/>
      <w:pPr>
        <w:tabs>
          <w:tab w:val="num" w:pos="708"/>
        </w:tabs>
        <w:ind w:left="4452" w:hanging="1224"/>
      </w:pPr>
      <w:rPr>
        <w:rFonts w:cs="Times New Roman" w:hint="default"/>
      </w:rPr>
    </w:lvl>
    <w:lvl w:ilvl="8">
      <w:start w:val="1"/>
      <w:numFmt w:val="decimal"/>
      <w:lvlText w:val="%1.%2.%3.%4.%5.%6.%7.%8.%9."/>
      <w:lvlJc w:val="left"/>
      <w:pPr>
        <w:tabs>
          <w:tab w:val="num" w:pos="708"/>
        </w:tabs>
        <w:ind w:left="5028" w:hanging="1440"/>
      </w:pPr>
      <w:rPr>
        <w:rFonts w:cs="Times New Roman" w:hint="default"/>
      </w:rPr>
    </w:lvl>
  </w:abstractNum>
  <w:abstractNum w:abstractNumId="21">
    <w:nsid w:val="2E371E09"/>
    <w:multiLevelType w:val="multilevel"/>
    <w:tmpl w:val="D67E1D1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3AE4B8C"/>
    <w:multiLevelType w:val="hybridMultilevel"/>
    <w:tmpl w:val="227E9F8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5967523"/>
    <w:multiLevelType w:val="multilevel"/>
    <w:tmpl w:val="1262B170"/>
    <w:lvl w:ilvl="0">
      <w:start w:val="1"/>
      <w:numFmt w:val="lowerLetter"/>
      <w:lvlText w:val="%1)"/>
      <w:lvlJc w:val="left"/>
      <w:pPr>
        <w:tabs>
          <w:tab w:val="num" w:pos="0"/>
        </w:tabs>
        <w:ind w:left="425"/>
      </w:pPr>
      <w:rPr>
        <w:rFonts w:cs="Times New Roman" w:hint="default"/>
      </w:rPr>
    </w:lvl>
    <w:lvl w:ilvl="1">
      <w:start w:val="1"/>
      <w:numFmt w:val="lowerLetter"/>
      <w:lvlText w:val="%2)"/>
      <w:lvlJc w:val="left"/>
      <w:pPr>
        <w:tabs>
          <w:tab w:val="num" w:pos="0"/>
        </w:tabs>
        <w:ind w:left="1287" w:hanging="360"/>
      </w:pPr>
      <w:rPr>
        <w:rFonts w:cs="Times New Roman" w:hint="default"/>
      </w:rPr>
    </w:lvl>
    <w:lvl w:ilvl="2">
      <w:start w:val="1"/>
      <w:numFmt w:val="lowerRoman"/>
      <w:lvlText w:val="%3)"/>
      <w:lvlJc w:val="left"/>
      <w:pPr>
        <w:tabs>
          <w:tab w:val="num" w:pos="0"/>
        </w:tabs>
        <w:ind w:left="1647" w:hanging="360"/>
      </w:pPr>
      <w:rPr>
        <w:rFonts w:cs="Times New Roman" w:hint="default"/>
      </w:rPr>
    </w:lvl>
    <w:lvl w:ilvl="3">
      <w:start w:val="1"/>
      <w:numFmt w:val="decimal"/>
      <w:lvlText w:val="(%4)"/>
      <w:lvlJc w:val="left"/>
      <w:pPr>
        <w:tabs>
          <w:tab w:val="num" w:pos="0"/>
        </w:tabs>
        <w:ind w:left="2007" w:hanging="360"/>
      </w:pPr>
      <w:rPr>
        <w:rFonts w:cs="Times New Roman" w:hint="default"/>
      </w:rPr>
    </w:lvl>
    <w:lvl w:ilvl="4">
      <w:start w:val="1"/>
      <w:numFmt w:val="lowerLetter"/>
      <w:lvlText w:val="(%5)"/>
      <w:lvlJc w:val="left"/>
      <w:pPr>
        <w:tabs>
          <w:tab w:val="num" w:pos="0"/>
        </w:tabs>
        <w:ind w:left="2367" w:hanging="360"/>
      </w:pPr>
      <w:rPr>
        <w:rFonts w:cs="Times New Roman" w:hint="default"/>
      </w:rPr>
    </w:lvl>
    <w:lvl w:ilvl="5">
      <w:start w:val="1"/>
      <w:numFmt w:val="lowerRoman"/>
      <w:lvlText w:val="(%6)"/>
      <w:lvlJc w:val="left"/>
      <w:pPr>
        <w:tabs>
          <w:tab w:val="num" w:pos="0"/>
        </w:tabs>
        <w:ind w:left="2727" w:hanging="360"/>
      </w:pPr>
      <w:rPr>
        <w:rFonts w:cs="Times New Roman" w:hint="default"/>
      </w:rPr>
    </w:lvl>
    <w:lvl w:ilvl="6">
      <w:start w:val="1"/>
      <w:numFmt w:val="decimal"/>
      <w:lvlText w:val="%7."/>
      <w:lvlJc w:val="left"/>
      <w:pPr>
        <w:tabs>
          <w:tab w:val="num" w:pos="0"/>
        </w:tabs>
        <w:ind w:left="3087" w:hanging="360"/>
      </w:pPr>
      <w:rPr>
        <w:rFonts w:cs="Times New Roman" w:hint="default"/>
      </w:rPr>
    </w:lvl>
    <w:lvl w:ilvl="7">
      <w:start w:val="1"/>
      <w:numFmt w:val="lowerLetter"/>
      <w:lvlText w:val="%8."/>
      <w:lvlJc w:val="left"/>
      <w:pPr>
        <w:tabs>
          <w:tab w:val="num" w:pos="0"/>
        </w:tabs>
        <w:ind w:left="3447" w:hanging="360"/>
      </w:pPr>
      <w:rPr>
        <w:rFonts w:cs="Times New Roman" w:hint="default"/>
      </w:rPr>
    </w:lvl>
    <w:lvl w:ilvl="8">
      <w:start w:val="1"/>
      <w:numFmt w:val="lowerRoman"/>
      <w:lvlText w:val="%9."/>
      <w:lvlJc w:val="left"/>
      <w:pPr>
        <w:tabs>
          <w:tab w:val="num" w:pos="0"/>
        </w:tabs>
        <w:ind w:left="3807" w:hanging="360"/>
      </w:pPr>
      <w:rPr>
        <w:rFonts w:cs="Times New Roman" w:hint="default"/>
      </w:rPr>
    </w:lvl>
  </w:abstractNum>
  <w:abstractNum w:abstractNumId="24">
    <w:nsid w:val="367903DC"/>
    <w:multiLevelType w:val="hybridMultilevel"/>
    <w:tmpl w:val="91FCF778"/>
    <w:lvl w:ilvl="0" w:tplc="2C169968">
      <w:start w:val="2"/>
      <w:numFmt w:val="upp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3711552C"/>
    <w:multiLevelType w:val="hybridMultilevel"/>
    <w:tmpl w:val="694C1BE4"/>
    <w:lvl w:ilvl="0" w:tplc="0C0A000F">
      <w:start w:val="1"/>
      <w:numFmt w:val="decimal"/>
      <w:lvlText w:val="%1."/>
      <w:lvlJc w:val="left"/>
      <w:pPr>
        <w:tabs>
          <w:tab w:val="num" w:pos="1647"/>
        </w:tabs>
        <w:ind w:left="1647" w:hanging="360"/>
      </w:pPr>
      <w:rPr>
        <w:rFonts w:cs="Times New Roman"/>
      </w:rPr>
    </w:lvl>
    <w:lvl w:ilvl="1" w:tplc="0C0A0019" w:tentative="1">
      <w:start w:val="1"/>
      <w:numFmt w:val="lowerLetter"/>
      <w:lvlText w:val="%2."/>
      <w:lvlJc w:val="left"/>
      <w:pPr>
        <w:tabs>
          <w:tab w:val="num" w:pos="2367"/>
        </w:tabs>
        <w:ind w:left="2367" w:hanging="360"/>
      </w:pPr>
      <w:rPr>
        <w:rFonts w:cs="Times New Roman"/>
      </w:rPr>
    </w:lvl>
    <w:lvl w:ilvl="2" w:tplc="0C0A001B" w:tentative="1">
      <w:start w:val="1"/>
      <w:numFmt w:val="lowerRoman"/>
      <w:lvlText w:val="%3."/>
      <w:lvlJc w:val="right"/>
      <w:pPr>
        <w:tabs>
          <w:tab w:val="num" w:pos="3087"/>
        </w:tabs>
        <w:ind w:left="3087" w:hanging="180"/>
      </w:pPr>
      <w:rPr>
        <w:rFonts w:cs="Times New Roman"/>
      </w:rPr>
    </w:lvl>
    <w:lvl w:ilvl="3" w:tplc="0C0A000F" w:tentative="1">
      <w:start w:val="1"/>
      <w:numFmt w:val="decimal"/>
      <w:lvlText w:val="%4."/>
      <w:lvlJc w:val="left"/>
      <w:pPr>
        <w:tabs>
          <w:tab w:val="num" w:pos="3807"/>
        </w:tabs>
        <w:ind w:left="3807" w:hanging="360"/>
      </w:pPr>
      <w:rPr>
        <w:rFonts w:cs="Times New Roman"/>
      </w:rPr>
    </w:lvl>
    <w:lvl w:ilvl="4" w:tplc="0C0A0019" w:tentative="1">
      <w:start w:val="1"/>
      <w:numFmt w:val="lowerLetter"/>
      <w:lvlText w:val="%5."/>
      <w:lvlJc w:val="left"/>
      <w:pPr>
        <w:tabs>
          <w:tab w:val="num" w:pos="4527"/>
        </w:tabs>
        <w:ind w:left="4527" w:hanging="360"/>
      </w:pPr>
      <w:rPr>
        <w:rFonts w:cs="Times New Roman"/>
      </w:rPr>
    </w:lvl>
    <w:lvl w:ilvl="5" w:tplc="0C0A001B" w:tentative="1">
      <w:start w:val="1"/>
      <w:numFmt w:val="lowerRoman"/>
      <w:lvlText w:val="%6."/>
      <w:lvlJc w:val="right"/>
      <w:pPr>
        <w:tabs>
          <w:tab w:val="num" w:pos="5247"/>
        </w:tabs>
        <w:ind w:left="5247" w:hanging="180"/>
      </w:pPr>
      <w:rPr>
        <w:rFonts w:cs="Times New Roman"/>
      </w:rPr>
    </w:lvl>
    <w:lvl w:ilvl="6" w:tplc="0C0A000F" w:tentative="1">
      <w:start w:val="1"/>
      <w:numFmt w:val="decimal"/>
      <w:lvlText w:val="%7."/>
      <w:lvlJc w:val="left"/>
      <w:pPr>
        <w:tabs>
          <w:tab w:val="num" w:pos="5967"/>
        </w:tabs>
        <w:ind w:left="5967" w:hanging="360"/>
      </w:pPr>
      <w:rPr>
        <w:rFonts w:cs="Times New Roman"/>
      </w:rPr>
    </w:lvl>
    <w:lvl w:ilvl="7" w:tplc="0C0A0019" w:tentative="1">
      <w:start w:val="1"/>
      <w:numFmt w:val="lowerLetter"/>
      <w:lvlText w:val="%8."/>
      <w:lvlJc w:val="left"/>
      <w:pPr>
        <w:tabs>
          <w:tab w:val="num" w:pos="6687"/>
        </w:tabs>
        <w:ind w:left="6687" w:hanging="360"/>
      </w:pPr>
      <w:rPr>
        <w:rFonts w:cs="Times New Roman"/>
      </w:rPr>
    </w:lvl>
    <w:lvl w:ilvl="8" w:tplc="0C0A001B" w:tentative="1">
      <w:start w:val="1"/>
      <w:numFmt w:val="lowerRoman"/>
      <w:lvlText w:val="%9."/>
      <w:lvlJc w:val="right"/>
      <w:pPr>
        <w:tabs>
          <w:tab w:val="num" w:pos="7407"/>
        </w:tabs>
        <w:ind w:left="7407" w:hanging="180"/>
      </w:pPr>
      <w:rPr>
        <w:rFonts w:cs="Times New Roman"/>
      </w:rPr>
    </w:lvl>
  </w:abstractNum>
  <w:abstractNum w:abstractNumId="26">
    <w:nsid w:val="3DC269E8"/>
    <w:multiLevelType w:val="hybridMultilevel"/>
    <w:tmpl w:val="8228B8D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E614376"/>
    <w:multiLevelType w:val="multilevel"/>
    <w:tmpl w:val="92EAB694"/>
    <w:lvl w:ilvl="0">
      <w:start w:val="1"/>
      <w:numFmt w:val="decimal"/>
      <w:lvlText w:val="%1."/>
      <w:lvlJc w:val="left"/>
      <w:pPr>
        <w:tabs>
          <w:tab w:val="num" w:pos="425"/>
        </w:tabs>
      </w:pPr>
      <w:rPr>
        <w:rFonts w:cs="Times New Roman" w:hint="default"/>
      </w:rPr>
    </w:lvl>
    <w:lvl w:ilvl="1">
      <w:start w:val="1"/>
      <w:numFmt w:val="decimal"/>
      <w:lvlText w:val="%1.%2."/>
      <w:lvlJc w:val="left"/>
      <w:pPr>
        <w:tabs>
          <w:tab w:val="num" w:pos="645"/>
        </w:tabs>
      </w:pPr>
      <w:rPr>
        <w:rFonts w:cs="Times New Roman" w:hint="default"/>
      </w:rPr>
    </w:lvl>
    <w:lvl w:ilvl="2">
      <w:start w:val="1"/>
      <w:numFmt w:val="lowerLetter"/>
      <w:lvlText w:val="%3)"/>
      <w:lvlJc w:val="left"/>
      <w:pPr>
        <w:tabs>
          <w:tab w:val="num" w:pos="0"/>
        </w:tabs>
        <w:ind w:left="425"/>
      </w:pPr>
      <w:rPr>
        <w:rFonts w:cs="Times New Roman" w:hint="default"/>
      </w:rPr>
    </w:lvl>
    <w:lvl w:ilvl="3">
      <w:start w:val="1"/>
      <w:numFmt w:val="bullet"/>
      <w:lvlText w:val=""/>
      <w:lvlJc w:val="left"/>
      <w:pPr>
        <w:tabs>
          <w:tab w:val="num" w:pos="142"/>
        </w:tabs>
        <w:ind w:left="992" w:hanging="141"/>
      </w:pPr>
      <w:rPr>
        <w:rFonts w:ascii="Symbol" w:hAnsi="Symbo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nsid w:val="592D6690"/>
    <w:multiLevelType w:val="hybridMultilevel"/>
    <w:tmpl w:val="014032B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5D5711B3"/>
    <w:multiLevelType w:val="hybridMultilevel"/>
    <w:tmpl w:val="5B8ECA24"/>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08E6EC5"/>
    <w:multiLevelType w:val="hybridMultilevel"/>
    <w:tmpl w:val="257210A8"/>
    <w:lvl w:ilvl="0" w:tplc="0C0A0017">
      <w:start w:val="1"/>
      <w:numFmt w:val="lowerLetter"/>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17">
      <w:start w:val="1"/>
      <w:numFmt w:val="lowerLetter"/>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60C109E5"/>
    <w:multiLevelType w:val="hybridMultilevel"/>
    <w:tmpl w:val="2BDC0A26"/>
    <w:lvl w:ilvl="0" w:tplc="0C0A0017">
      <w:start w:val="1"/>
      <w:numFmt w:val="lowerLetter"/>
      <w:lvlText w:val="%1)"/>
      <w:lvlJc w:val="left"/>
      <w:pPr>
        <w:tabs>
          <w:tab w:val="num" w:pos="720"/>
        </w:tabs>
        <w:ind w:left="720" w:hanging="360"/>
      </w:pPr>
      <w:rPr>
        <w:rFonts w:cs="Times New Roman"/>
      </w:rPr>
    </w:lvl>
    <w:lvl w:ilvl="1" w:tplc="B20AC15C">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63951BB7"/>
    <w:multiLevelType w:val="hybridMultilevel"/>
    <w:tmpl w:val="F77876A4"/>
    <w:lvl w:ilvl="0" w:tplc="0C0A0017">
      <w:start w:val="1"/>
      <w:numFmt w:val="lowerLetter"/>
      <w:lvlText w:val="%1)"/>
      <w:lvlJc w:val="left"/>
      <w:pPr>
        <w:tabs>
          <w:tab w:val="num" w:pos="1068"/>
        </w:tabs>
        <w:ind w:left="1068" w:hanging="360"/>
      </w:pPr>
      <w:rPr>
        <w:rFonts w:cs="Times New Roman"/>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3">
    <w:nsid w:val="658E5284"/>
    <w:multiLevelType w:val="hybridMultilevel"/>
    <w:tmpl w:val="4A866FD2"/>
    <w:lvl w:ilvl="0" w:tplc="0C0A000F">
      <w:start w:val="1"/>
      <w:numFmt w:val="decimal"/>
      <w:lvlText w:val="%1."/>
      <w:lvlJc w:val="left"/>
      <w:pPr>
        <w:tabs>
          <w:tab w:val="num" w:pos="720"/>
        </w:tabs>
        <w:ind w:left="720" w:hanging="360"/>
      </w:pPr>
      <w:rPr>
        <w:rFonts w:cs="Times New Roman" w:hint="default"/>
      </w:rPr>
    </w:lvl>
    <w:lvl w:ilvl="1" w:tplc="5748F49C">
      <w:start w:val="1"/>
      <w:numFmt w:val="upp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676D1FB0"/>
    <w:multiLevelType w:val="hybridMultilevel"/>
    <w:tmpl w:val="D1D0CEC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69FE105E"/>
    <w:multiLevelType w:val="hybridMultilevel"/>
    <w:tmpl w:val="8514EEAA"/>
    <w:lvl w:ilvl="0" w:tplc="27DA3AE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E3406ED"/>
    <w:multiLevelType w:val="multilevel"/>
    <w:tmpl w:val="E012AD9E"/>
    <w:lvl w:ilvl="0">
      <w:start w:val="1"/>
      <w:numFmt w:val="decimal"/>
      <w:lvlText w:val="%1."/>
      <w:lvlJc w:val="left"/>
      <w:pPr>
        <w:tabs>
          <w:tab w:val="num" w:pos="425"/>
        </w:tabs>
      </w:pPr>
      <w:rPr>
        <w:rFonts w:cs="Times New Roman" w:hint="default"/>
      </w:rPr>
    </w:lvl>
    <w:lvl w:ilvl="1">
      <w:start w:val="1"/>
      <w:numFmt w:val="decimal"/>
      <w:lvlText w:val="%1.%2."/>
      <w:lvlJc w:val="left"/>
      <w:pPr>
        <w:tabs>
          <w:tab w:val="num" w:pos="425"/>
        </w:tabs>
      </w:pPr>
      <w:rPr>
        <w:rFonts w:cs="Times New Roman" w:hint="default"/>
      </w:rPr>
    </w:lvl>
    <w:lvl w:ilvl="2">
      <w:start w:val="1"/>
      <w:numFmt w:val="lowerLetter"/>
      <w:lvlText w:val="%3)"/>
      <w:lvlJc w:val="left"/>
      <w:pPr>
        <w:tabs>
          <w:tab w:val="num" w:pos="0"/>
        </w:tabs>
        <w:ind w:left="425"/>
      </w:pPr>
      <w:rPr>
        <w:rFonts w:cs="Times New Roman" w:hint="default"/>
      </w:rPr>
    </w:lvl>
    <w:lvl w:ilvl="3">
      <w:start w:val="1"/>
      <w:numFmt w:val="bullet"/>
      <w:lvlText w:val=""/>
      <w:lvlJc w:val="left"/>
      <w:pPr>
        <w:tabs>
          <w:tab w:val="num" w:pos="142"/>
        </w:tabs>
        <w:ind w:left="992" w:hanging="141"/>
      </w:pPr>
      <w:rPr>
        <w:rFonts w:ascii="Symbol" w:hAnsi="Symbol" w:hint="default"/>
      </w:rPr>
    </w:lvl>
    <w:lvl w:ilvl="4">
      <w:numFmt w:val="bullet"/>
      <w:lvlText w:val=""/>
      <w:lvlJc w:val="left"/>
      <w:pPr>
        <w:tabs>
          <w:tab w:val="num" w:pos="284"/>
        </w:tabs>
        <w:ind w:left="851"/>
      </w:pPr>
      <w:rPr>
        <w:rFonts w:ascii="Symbol" w:eastAsia="Times New Roman" w:hAnsi="Symbol" w:hint="default"/>
      </w:rPr>
    </w:lvl>
    <w:lvl w:ilvl="5">
      <w:start w:val="1"/>
      <w:numFmt w:val="bullet"/>
      <w:lvlText w:val="-"/>
      <w:lvlJc w:val="left"/>
      <w:pPr>
        <w:tabs>
          <w:tab w:val="num" w:pos="1134"/>
        </w:tabs>
        <w:ind w:firstLine="1134"/>
      </w:pPr>
      <w:rPr>
        <w:rFonts w:ascii="Arial" w:eastAsia="Times New Roman" w:hAnsi="Arial"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7">
    <w:nsid w:val="72DF1A78"/>
    <w:multiLevelType w:val="hybridMultilevel"/>
    <w:tmpl w:val="037290FC"/>
    <w:lvl w:ilvl="0" w:tplc="7098D0E8">
      <w:start w:val="1"/>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3915314"/>
    <w:multiLevelType w:val="multilevel"/>
    <w:tmpl w:val="C2360F6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44F3D59"/>
    <w:multiLevelType w:val="hybridMultilevel"/>
    <w:tmpl w:val="917CA728"/>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792E3E4B"/>
    <w:multiLevelType w:val="hybridMultilevel"/>
    <w:tmpl w:val="161816C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10"/>
  </w:num>
  <w:num w:numId="3">
    <w:abstractNumId w:val="28"/>
  </w:num>
  <w:num w:numId="4">
    <w:abstractNumId w:val="29"/>
  </w:num>
  <w:num w:numId="5">
    <w:abstractNumId w:val="19"/>
  </w:num>
  <w:num w:numId="6">
    <w:abstractNumId w:val="31"/>
  </w:num>
  <w:num w:numId="7">
    <w:abstractNumId w:val="11"/>
  </w:num>
  <w:num w:numId="8">
    <w:abstractNumId w:val="40"/>
  </w:num>
  <w:num w:numId="9">
    <w:abstractNumId w:val="39"/>
  </w:num>
  <w:num w:numId="10">
    <w:abstractNumId w:val="30"/>
  </w:num>
  <w:num w:numId="11">
    <w:abstractNumId w:val="14"/>
  </w:num>
  <w:num w:numId="12">
    <w:abstractNumId w:val="16"/>
  </w:num>
  <w:num w:numId="13">
    <w:abstractNumId w:val="22"/>
  </w:num>
  <w:num w:numId="14">
    <w:abstractNumId w:val="27"/>
  </w:num>
  <w:num w:numId="15">
    <w:abstractNumId w:val="13"/>
  </w:num>
  <w:num w:numId="16">
    <w:abstractNumId w:val="26"/>
  </w:num>
  <w:num w:numId="17">
    <w:abstractNumId w:val="25"/>
  </w:num>
  <w:num w:numId="18">
    <w:abstractNumId w:val="23"/>
  </w:num>
  <w:num w:numId="19">
    <w:abstractNumId w:val="36"/>
  </w:num>
  <w:num w:numId="20">
    <w:abstractNumId w:val="12"/>
  </w:num>
  <w:num w:numId="21">
    <w:abstractNumId w:val="15"/>
  </w:num>
  <w:num w:numId="22">
    <w:abstractNumId w:val="38"/>
  </w:num>
  <w:num w:numId="23">
    <w:abstractNumId w:val="17"/>
  </w:num>
  <w:num w:numId="24">
    <w:abstractNumId w:val="21"/>
  </w:num>
  <w:num w:numId="25">
    <w:abstractNumId w:val="34"/>
  </w:num>
  <w:num w:numId="26">
    <w:abstractNumId w:val="20"/>
  </w:num>
  <w:num w:numId="27">
    <w:abstractNumId w:val="18"/>
  </w:num>
  <w:num w:numId="28">
    <w:abstractNumId w:val="33"/>
  </w:num>
  <w:num w:numId="29">
    <w:abstractNumId w:val="24"/>
  </w:num>
  <w:num w:numId="30">
    <w:abstractNumId w:val="37"/>
  </w:num>
  <w:num w:numId="31">
    <w:abstractNumId w:val="35"/>
  </w:num>
  <w:num w:numId="32">
    <w:abstractNumId w:val="8"/>
  </w:num>
  <w:num w:numId="33">
    <w:abstractNumId w:val="3"/>
  </w:num>
  <w:num w:numId="34">
    <w:abstractNumId w:val="2"/>
  </w:num>
  <w:num w:numId="35">
    <w:abstractNumId w:val="1"/>
  </w:num>
  <w:num w:numId="36">
    <w:abstractNumId w:val="0"/>
  </w:num>
  <w:num w:numId="37">
    <w:abstractNumId w:val="9"/>
  </w:num>
  <w:num w:numId="38">
    <w:abstractNumId w:val="7"/>
  </w:num>
  <w:num w:numId="39">
    <w:abstractNumId w:val="6"/>
  </w:num>
  <w:num w:numId="40">
    <w:abstractNumId w:val="5"/>
  </w:num>
  <w:num w:numId="4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E4"/>
    <w:rsid w:val="00001E33"/>
    <w:rsid w:val="00003228"/>
    <w:rsid w:val="00004077"/>
    <w:rsid w:val="000040C9"/>
    <w:rsid w:val="000048DF"/>
    <w:rsid w:val="00004C60"/>
    <w:rsid w:val="0000500F"/>
    <w:rsid w:val="00005244"/>
    <w:rsid w:val="000053B8"/>
    <w:rsid w:val="00005986"/>
    <w:rsid w:val="00005A0B"/>
    <w:rsid w:val="00006A16"/>
    <w:rsid w:val="00007DA1"/>
    <w:rsid w:val="0001125D"/>
    <w:rsid w:val="00012BE8"/>
    <w:rsid w:val="00012E66"/>
    <w:rsid w:val="00013318"/>
    <w:rsid w:val="0001396F"/>
    <w:rsid w:val="00015060"/>
    <w:rsid w:val="00015644"/>
    <w:rsid w:val="00015BFA"/>
    <w:rsid w:val="00016849"/>
    <w:rsid w:val="00020DEC"/>
    <w:rsid w:val="00021738"/>
    <w:rsid w:val="00021DE8"/>
    <w:rsid w:val="0002226E"/>
    <w:rsid w:val="000228CE"/>
    <w:rsid w:val="000230CB"/>
    <w:rsid w:val="00023F5B"/>
    <w:rsid w:val="00024237"/>
    <w:rsid w:val="0002459D"/>
    <w:rsid w:val="000246B5"/>
    <w:rsid w:val="00025103"/>
    <w:rsid w:val="000254CB"/>
    <w:rsid w:val="00025535"/>
    <w:rsid w:val="0002574A"/>
    <w:rsid w:val="00026905"/>
    <w:rsid w:val="00026AF2"/>
    <w:rsid w:val="00027723"/>
    <w:rsid w:val="000279A7"/>
    <w:rsid w:val="00027F68"/>
    <w:rsid w:val="00030989"/>
    <w:rsid w:val="0003125C"/>
    <w:rsid w:val="00032751"/>
    <w:rsid w:val="00032F90"/>
    <w:rsid w:val="00033707"/>
    <w:rsid w:val="000347EC"/>
    <w:rsid w:val="0003503A"/>
    <w:rsid w:val="00035E4F"/>
    <w:rsid w:val="000370F0"/>
    <w:rsid w:val="00037E97"/>
    <w:rsid w:val="0004050C"/>
    <w:rsid w:val="00040663"/>
    <w:rsid w:val="00040C0E"/>
    <w:rsid w:val="00040C8F"/>
    <w:rsid w:val="00041BF6"/>
    <w:rsid w:val="00041C24"/>
    <w:rsid w:val="00042443"/>
    <w:rsid w:val="000442E6"/>
    <w:rsid w:val="000449CE"/>
    <w:rsid w:val="00045B3A"/>
    <w:rsid w:val="00045CDF"/>
    <w:rsid w:val="00045EC7"/>
    <w:rsid w:val="00045FB1"/>
    <w:rsid w:val="00046CEE"/>
    <w:rsid w:val="000470A6"/>
    <w:rsid w:val="00047D19"/>
    <w:rsid w:val="0005067B"/>
    <w:rsid w:val="00050A80"/>
    <w:rsid w:val="00051DB9"/>
    <w:rsid w:val="0005202E"/>
    <w:rsid w:val="00052B50"/>
    <w:rsid w:val="00053150"/>
    <w:rsid w:val="00053859"/>
    <w:rsid w:val="00054647"/>
    <w:rsid w:val="00054726"/>
    <w:rsid w:val="00054F5B"/>
    <w:rsid w:val="0005548A"/>
    <w:rsid w:val="00055CF4"/>
    <w:rsid w:val="000564E5"/>
    <w:rsid w:val="00056B53"/>
    <w:rsid w:val="00057575"/>
    <w:rsid w:val="00057A49"/>
    <w:rsid w:val="0006022E"/>
    <w:rsid w:val="000614EE"/>
    <w:rsid w:val="000617C6"/>
    <w:rsid w:val="00062C79"/>
    <w:rsid w:val="00063291"/>
    <w:rsid w:val="00064CAA"/>
    <w:rsid w:val="00065B41"/>
    <w:rsid w:val="0006670B"/>
    <w:rsid w:val="000675FF"/>
    <w:rsid w:val="00067C08"/>
    <w:rsid w:val="00070C14"/>
    <w:rsid w:val="0007190E"/>
    <w:rsid w:val="00071C21"/>
    <w:rsid w:val="000733F8"/>
    <w:rsid w:val="00074387"/>
    <w:rsid w:val="00074654"/>
    <w:rsid w:val="00074F0E"/>
    <w:rsid w:val="00075284"/>
    <w:rsid w:val="000762F6"/>
    <w:rsid w:val="000771C2"/>
    <w:rsid w:val="00077CEC"/>
    <w:rsid w:val="00077FE8"/>
    <w:rsid w:val="00081638"/>
    <w:rsid w:val="000821AF"/>
    <w:rsid w:val="00082299"/>
    <w:rsid w:val="00082D8F"/>
    <w:rsid w:val="00082FF5"/>
    <w:rsid w:val="000844D6"/>
    <w:rsid w:val="00085229"/>
    <w:rsid w:val="0008638C"/>
    <w:rsid w:val="00087E4C"/>
    <w:rsid w:val="00090434"/>
    <w:rsid w:val="00090781"/>
    <w:rsid w:val="0009132D"/>
    <w:rsid w:val="00091408"/>
    <w:rsid w:val="00092BD0"/>
    <w:rsid w:val="000931F6"/>
    <w:rsid w:val="00094BE1"/>
    <w:rsid w:val="000950F7"/>
    <w:rsid w:val="000953EA"/>
    <w:rsid w:val="00096C0A"/>
    <w:rsid w:val="00096CEA"/>
    <w:rsid w:val="000973D0"/>
    <w:rsid w:val="00097CE4"/>
    <w:rsid w:val="000A06B8"/>
    <w:rsid w:val="000A0976"/>
    <w:rsid w:val="000A3334"/>
    <w:rsid w:val="000A335E"/>
    <w:rsid w:val="000A4D0B"/>
    <w:rsid w:val="000A58C9"/>
    <w:rsid w:val="000A59DB"/>
    <w:rsid w:val="000A5AF3"/>
    <w:rsid w:val="000A6710"/>
    <w:rsid w:val="000A67CB"/>
    <w:rsid w:val="000A6856"/>
    <w:rsid w:val="000A72E9"/>
    <w:rsid w:val="000A78E1"/>
    <w:rsid w:val="000B03A6"/>
    <w:rsid w:val="000B05B5"/>
    <w:rsid w:val="000B1D83"/>
    <w:rsid w:val="000B2275"/>
    <w:rsid w:val="000B3ADA"/>
    <w:rsid w:val="000B52ED"/>
    <w:rsid w:val="000B53AA"/>
    <w:rsid w:val="000B5824"/>
    <w:rsid w:val="000B5BC9"/>
    <w:rsid w:val="000B5DF4"/>
    <w:rsid w:val="000B6A42"/>
    <w:rsid w:val="000B6CF9"/>
    <w:rsid w:val="000B6F0D"/>
    <w:rsid w:val="000B74A2"/>
    <w:rsid w:val="000B786D"/>
    <w:rsid w:val="000B7BD6"/>
    <w:rsid w:val="000B7E8F"/>
    <w:rsid w:val="000C0B30"/>
    <w:rsid w:val="000C1810"/>
    <w:rsid w:val="000C1CD9"/>
    <w:rsid w:val="000C1F04"/>
    <w:rsid w:val="000C24FA"/>
    <w:rsid w:val="000C3572"/>
    <w:rsid w:val="000C4105"/>
    <w:rsid w:val="000C49F4"/>
    <w:rsid w:val="000C5CFF"/>
    <w:rsid w:val="000C6A8F"/>
    <w:rsid w:val="000C7042"/>
    <w:rsid w:val="000C7B00"/>
    <w:rsid w:val="000D0A17"/>
    <w:rsid w:val="000D24DF"/>
    <w:rsid w:val="000D2674"/>
    <w:rsid w:val="000D26F7"/>
    <w:rsid w:val="000D28A9"/>
    <w:rsid w:val="000D2B6D"/>
    <w:rsid w:val="000D2BF4"/>
    <w:rsid w:val="000D331B"/>
    <w:rsid w:val="000D35A1"/>
    <w:rsid w:val="000D3F85"/>
    <w:rsid w:val="000D42E3"/>
    <w:rsid w:val="000D4934"/>
    <w:rsid w:val="000D4B7E"/>
    <w:rsid w:val="000D5497"/>
    <w:rsid w:val="000D5599"/>
    <w:rsid w:val="000D56E8"/>
    <w:rsid w:val="000D5FF0"/>
    <w:rsid w:val="000E092B"/>
    <w:rsid w:val="000E0BE8"/>
    <w:rsid w:val="000E12A7"/>
    <w:rsid w:val="000E1B9D"/>
    <w:rsid w:val="000E20BB"/>
    <w:rsid w:val="000E2923"/>
    <w:rsid w:val="000E2AEF"/>
    <w:rsid w:val="000E2D52"/>
    <w:rsid w:val="000E2E4B"/>
    <w:rsid w:val="000E3088"/>
    <w:rsid w:val="000E51CF"/>
    <w:rsid w:val="000E59F8"/>
    <w:rsid w:val="000E5BC8"/>
    <w:rsid w:val="000E66DB"/>
    <w:rsid w:val="000E6F43"/>
    <w:rsid w:val="000E7506"/>
    <w:rsid w:val="000E7B59"/>
    <w:rsid w:val="000E7CA9"/>
    <w:rsid w:val="000E7E6B"/>
    <w:rsid w:val="000F0943"/>
    <w:rsid w:val="000F0E1C"/>
    <w:rsid w:val="000F17A9"/>
    <w:rsid w:val="000F27B2"/>
    <w:rsid w:val="000F32FA"/>
    <w:rsid w:val="000F35D4"/>
    <w:rsid w:val="000F4D80"/>
    <w:rsid w:val="000F5383"/>
    <w:rsid w:val="000F5584"/>
    <w:rsid w:val="000F55DA"/>
    <w:rsid w:val="000F596D"/>
    <w:rsid w:val="000F742E"/>
    <w:rsid w:val="00100123"/>
    <w:rsid w:val="00100C61"/>
    <w:rsid w:val="0010107D"/>
    <w:rsid w:val="001015D3"/>
    <w:rsid w:val="001016AD"/>
    <w:rsid w:val="00101C92"/>
    <w:rsid w:val="001032C0"/>
    <w:rsid w:val="00103AF2"/>
    <w:rsid w:val="00104188"/>
    <w:rsid w:val="0010450D"/>
    <w:rsid w:val="00105917"/>
    <w:rsid w:val="001060E6"/>
    <w:rsid w:val="00106151"/>
    <w:rsid w:val="001065F7"/>
    <w:rsid w:val="001072DC"/>
    <w:rsid w:val="00107D3C"/>
    <w:rsid w:val="00110D8A"/>
    <w:rsid w:val="00110F73"/>
    <w:rsid w:val="001135BE"/>
    <w:rsid w:val="0011382C"/>
    <w:rsid w:val="00113B2A"/>
    <w:rsid w:val="00114D16"/>
    <w:rsid w:val="0011541B"/>
    <w:rsid w:val="00117CD1"/>
    <w:rsid w:val="00120304"/>
    <w:rsid w:val="001211B1"/>
    <w:rsid w:val="00124031"/>
    <w:rsid w:val="001242DA"/>
    <w:rsid w:val="001254D2"/>
    <w:rsid w:val="00125F9A"/>
    <w:rsid w:val="00126B08"/>
    <w:rsid w:val="00130831"/>
    <w:rsid w:val="00130D1B"/>
    <w:rsid w:val="00133891"/>
    <w:rsid w:val="00133BE3"/>
    <w:rsid w:val="00134391"/>
    <w:rsid w:val="001355DA"/>
    <w:rsid w:val="001359B6"/>
    <w:rsid w:val="00135DC7"/>
    <w:rsid w:val="00136C8F"/>
    <w:rsid w:val="00137D95"/>
    <w:rsid w:val="00140582"/>
    <w:rsid w:val="0014067D"/>
    <w:rsid w:val="001415F1"/>
    <w:rsid w:val="00141D92"/>
    <w:rsid w:val="001426E3"/>
    <w:rsid w:val="001427CF"/>
    <w:rsid w:val="00142D80"/>
    <w:rsid w:val="0014322F"/>
    <w:rsid w:val="00143A49"/>
    <w:rsid w:val="00144ECA"/>
    <w:rsid w:val="00145F05"/>
    <w:rsid w:val="00145F66"/>
    <w:rsid w:val="00146304"/>
    <w:rsid w:val="0014778C"/>
    <w:rsid w:val="00150566"/>
    <w:rsid w:val="001516D5"/>
    <w:rsid w:val="00152367"/>
    <w:rsid w:val="00152B91"/>
    <w:rsid w:val="001547EB"/>
    <w:rsid w:val="00155856"/>
    <w:rsid w:val="00157506"/>
    <w:rsid w:val="001577BD"/>
    <w:rsid w:val="001601AF"/>
    <w:rsid w:val="00163347"/>
    <w:rsid w:val="00164BB3"/>
    <w:rsid w:val="00165985"/>
    <w:rsid w:val="001659E2"/>
    <w:rsid w:val="00165B33"/>
    <w:rsid w:val="00166B86"/>
    <w:rsid w:val="001677C0"/>
    <w:rsid w:val="001679B1"/>
    <w:rsid w:val="0017094F"/>
    <w:rsid w:val="001719D9"/>
    <w:rsid w:val="00171F05"/>
    <w:rsid w:val="0017246D"/>
    <w:rsid w:val="00172CDD"/>
    <w:rsid w:val="001730D6"/>
    <w:rsid w:val="00173263"/>
    <w:rsid w:val="001739D9"/>
    <w:rsid w:val="00173B63"/>
    <w:rsid w:val="00174070"/>
    <w:rsid w:val="001742B6"/>
    <w:rsid w:val="001748EF"/>
    <w:rsid w:val="001748FF"/>
    <w:rsid w:val="00175642"/>
    <w:rsid w:val="00176090"/>
    <w:rsid w:val="0017627D"/>
    <w:rsid w:val="0017644C"/>
    <w:rsid w:val="00180288"/>
    <w:rsid w:val="001805A0"/>
    <w:rsid w:val="0018248C"/>
    <w:rsid w:val="00183C3B"/>
    <w:rsid w:val="00184FA6"/>
    <w:rsid w:val="00184FBD"/>
    <w:rsid w:val="001856B1"/>
    <w:rsid w:val="00185DDE"/>
    <w:rsid w:val="001864C5"/>
    <w:rsid w:val="0018654B"/>
    <w:rsid w:val="00186CDE"/>
    <w:rsid w:val="00187325"/>
    <w:rsid w:val="00187709"/>
    <w:rsid w:val="00187B75"/>
    <w:rsid w:val="00187C3A"/>
    <w:rsid w:val="0019090A"/>
    <w:rsid w:val="00190F4C"/>
    <w:rsid w:val="00192134"/>
    <w:rsid w:val="00193213"/>
    <w:rsid w:val="00193F45"/>
    <w:rsid w:val="001940D7"/>
    <w:rsid w:val="001949CF"/>
    <w:rsid w:val="00194E2E"/>
    <w:rsid w:val="00197225"/>
    <w:rsid w:val="001A01A3"/>
    <w:rsid w:val="001A1279"/>
    <w:rsid w:val="001A21EB"/>
    <w:rsid w:val="001A3542"/>
    <w:rsid w:val="001A5118"/>
    <w:rsid w:val="001A51D8"/>
    <w:rsid w:val="001A5AD4"/>
    <w:rsid w:val="001A5E4F"/>
    <w:rsid w:val="001A6308"/>
    <w:rsid w:val="001A6ABD"/>
    <w:rsid w:val="001A6C9E"/>
    <w:rsid w:val="001B0C36"/>
    <w:rsid w:val="001B22F6"/>
    <w:rsid w:val="001B2392"/>
    <w:rsid w:val="001B3055"/>
    <w:rsid w:val="001B32DE"/>
    <w:rsid w:val="001B355D"/>
    <w:rsid w:val="001B446F"/>
    <w:rsid w:val="001B536F"/>
    <w:rsid w:val="001B67CC"/>
    <w:rsid w:val="001B6B69"/>
    <w:rsid w:val="001B715D"/>
    <w:rsid w:val="001B789B"/>
    <w:rsid w:val="001C2AC4"/>
    <w:rsid w:val="001C2DE3"/>
    <w:rsid w:val="001C3ABF"/>
    <w:rsid w:val="001C3E2E"/>
    <w:rsid w:val="001C46E5"/>
    <w:rsid w:val="001C4929"/>
    <w:rsid w:val="001C4D16"/>
    <w:rsid w:val="001C5EF2"/>
    <w:rsid w:val="001C5F84"/>
    <w:rsid w:val="001C7526"/>
    <w:rsid w:val="001D056E"/>
    <w:rsid w:val="001D0968"/>
    <w:rsid w:val="001D258D"/>
    <w:rsid w:val="001D2704"/>
    <w:rsid w:val="001D274D"/>
    <w:rsid w:val="001D3718"/>
    <w:rsid w:val="001D5B00"/>
    <w:rsid w:val="001D6029"/>
    <w:rsid w:val="001D7B3D"/>
    <w:rsid w:val="001E07D4"/>
    <w:rsid w:val="001E1366"/>
    <w:rsid w:val="001E13B0"/>
    <w:rsid w:val="001E2233"/>
    <w:rsid w:val="001E2D47"/>
    <w:rsid w:val="001E4F17"/>
    <w:rsid w:val="001E56A4"/>
    <w:rsid w:val="001E5849"/>
    <w:rsid w:val="001E5A57"/>
    <w:rsid w:val="001E5ABA"/>
    <w:rsid w:val="001F0708"/>
    <w:rsid w:val="001F1D1C"/>
    <w:rsid w:val="001F2506"/>
    <w:rsid w:val="001F2E59"/>
    <w:rsid w:val="001F33BE"/>
    <w:rsid w:val="001F34EC"/>
    <w:rsid w:val="001F3637"/>
    <w:rsid w:val="001F427A"/>
    <w:rsid w:val="001F4A15"/>
    <w:rsid w:val="001F4AC8"/>
    <w:rsid w:val="001F70C2"/>
    <w:rsid w:val="002000CA"/>
    <w:rsid w:val="00203A20"/>
    <w:rsid w:val="00203F85"/>
    <w:rsid w:val="002040C8"/>
    <w:rsid w:val="00205A88"/>
    <w:rsid w:val="00205B02"/>
    <w:rsid w:val="00206B88"/>
    <w:rsid w:val="002077B4"/>
    <w:rsid w:val="0020790B"/>
    <w:rsid w:val="00210013"/>
    <w:rsid w:val="0021050B"/>
    <w:rsid w:val="0021129D"/>
    <w:rsid w:val="00211398"/>
    <w:rsid w:val="0021180F"/>
    <w:rsid w:val="00211878"/>
    <w:rsid w:val="002149C0"/>
    <w:rsid w:val="00214F1A"/>
    <w:rsid w:val="0021533D"/>
    <w:rsid w:val="002153FA"/>
    <w:rsid w:val="00215C93"/>
    <w:rsid w:val="00216088"/>
    <w:rsid w:val="00216A10"/>
    <w:rsid w:val="00216CA3"/>
    <w:rsid w:val="00217D2B"/>
    <w:rsid w:val="002204E3"/>
    <w:rsid w:val="002206EE"/>
    <w:rsid w:val="00221206"/>
    <w:rsid w:val="00221452"/>
    <w:rsid w:val="0022334D"/>
    <w:rsid w:val="002279BE"/>
    <w:rsid w:val="00227D64"/>
    <w:rsid w:val="00231367"/>
    <w:rsid w:val="002313BC"/>
    <w:rsid w:val="0023351A"/>
    <w:rsid w:val="00234F21"/>
    <w:rsid w:val="00235047"/>
    <w:rsid w:val="00236950"/>
    <w:rsid w:val="00236DDB"/>
    <w:rsid w:val="00237294"/>
    <w:rsid w:val="0024059A"/>
    <w:rsid w:val="002407A6"/>
    <w:rsid w:val="00240F08"/>
    <w:rsid w:val="0024105D"/>
    <w:rsid w:val="002415E1"/>
    <w:rsid w:val="002445EA"/>
    <w:rsid w:val="002448A4"/>
    <w:rsid w:val="00245532"/>
    <w:rsid w:val="0024573A"/>
    <w:rsid w:val="002469D5"/>
    <w:rsid w:val="00247B7F"/>
    <w:rsid w:val="00247B8F"/>
    <w:rsid w:val="00250B87"/>
    <w:rsid w:val="002513AE"/>
    <w:rsid w:val="002521E2"/>
    <w:rsid w:val="00253380"/>
    <w:rsid w:val="002543E2"/>
    <w:rsid w:val="00254458"/>
    <w:rsid w:val="002545BD"/>
    <w:rsid w:val="0025492E"/>
    <w:rsid w:val="002562C8"/>
    <w:rsid w:val="00260567"/>
    <w:rsid w:val="00260A88"/>
    <w:rsid w:val="00260FD2"/>
    <w:rsid w:val="002611BE"/>
    <w:rsid w:val="00262BC4"/>
    <w:rsid w:val="00262D5A"/>
    <w:rsid w:val="00262EEB"/>
    <w:rsid w:val="002635A5"/>
    <w:rsid w:val="0026386E"/>
    <w:rsid w:val="00264B8C"/>
    <w:rsid w:val="0026524C"/>
    <w:rsid w:val="00265789"/>
    <w:rsid w:val="002659C5"/>
    <w:rsid w:val="00266372"/>
    <w:rsid w:val="00266891"/>
    <w:rsid w:val="00266C5E"/>
    <w:rsid w:val="00266EC8"/>
    <w:rsid w:val="00267733"/>
    <w:rsid w:val="00267BC8"/>
    <w:rsid w:val="002702D1"/>
    <w:rsid w:val="00270424"/>
    <w:rsid w:val="002707FA"/>
    <w:rsid w:val="00271A28"/>
    <w:rsid w:val="00272898"/>
    <w:rsid w:val="00272FC8"/>
    <w:rsid w:val="0027343C"/>
    <w:rsid w:val="002744FD"/>
    <w:rsid w:val="002766A2"/>
    <w:rsid w:val="002767B7"/>
    <w:rsid w:val="00276F00"/>
    <w:rsid w:val="00277114"/>
    <w:rsid w:val="00277425"/>
    <w:rsid w:val="0028066F"/>
    <w:rsid w:val="00281617"/>
    <w:rsid w:val="00282210"/>
    <w:rsid w:val="002833A6"/>
    <w:rsid w:val="00284690"/>
    <w:rsid w:val="00285560"/>
    <w:rsid w:val="002857A5"/>
    <w:rsid w:val="0028616F"/>
    <w:rsid w:val="002875E8"/>
    <w:rsid w:val="00287A8C"/>
    <w:rsid w:val="00290485"/>
    <w:rsid w:val="00290F71"/>
    <w:rsid w:val="00292BC8"/>
    <w:rsid w:val="002930DA"/>
    <w:rsid w:val="002958EC"/>
    <w:rsid w:val="00296C48"/>
    <w:rsid w:val="002975C0"/>
    <w:rsid w:val="00297E88"/>
    <w:rsid w:val="002A00E5"/>
    <w:rsid w:val="002A0341"/>
    <w:rsid w:val="002A09DD"/>
    <w:rsid w:val="002A11AF"/>
    <w:rsid w:val="002A2066"/>
    <w:rsid w:val="002A2249"/>
    <w:rsid w:val="002A28E4"/>
    <w:rsid w:val="002A3FF5"/>
    <w:rsid w:val="002A48BB"/>
    <w:rsid w:val="002A4F74"/>
    <w:rsid w:val="002A6921"/>
    <w:rsid w:val="002A6A71"/>
    <w:rsid w:val="002B0701"/>
    <w:rsid w:val="002B0A86"/>
    <w:rsid w:val="002B1B54"/>
    <w:rsid w:val="002B1E13"/>
    <w:rsid w:val="002B24B3"/>
    <w:rsid w:val="002B2997"/>
    <w:rsid w:val="002B3288"/>
    <w:rsid w:val="002B4108"/>
    <w:rsid w:val="002B47EE"/>
    <w:rsid w:val="002B5257"/>
    <w:rsid w:val="002B52B8"/>
    <w:rsid w:val="002B6300"/>
    <w:rsid w:val="002B6506"/>
    <w:rsid w:val="002B6663"/>
    <w:rsid w:val="002B6AFA"/>
    <w:rsid w:val="002B7777"/>
    <w:rsid w:val="002B7796"/>
    <w:rsid w:val="002B7B7B"/>
    <w:rsid w:val="002C01F8"/>
    <w:rsid w:val="002C0B59"/>
    <w:rsid w:val="002C3130"/>
    <w:rsid w:val="002C3B1E"/>
    <w:rsid w:val="002C4090"/>
    <w:rsid w:val="002C4949"/>
    <w:rsid w:val="002C512C"/>
    <w:rsid w:val="002C605D"/>
    <w:rsid w:val="002D1686"/>
    <w:rsid w:val="002D18C6"/>
    <w:rsid w:val="002D1CB4"/>
    <w:rsid w:val="002D1EFD"/>
    <w:rsid w:val="002D23D5"/>
    <w:rsid w:val="002D28A4"/>
    <w:rsid w:val="002D29EA"/>
    <w:rsid w:val="002D2D3C"/>
    <w:rsid w:val="002D30DA"/>
    <w:rsid w:val="002D3226"/>
    <w:rsid w:val="002D3A4F"/>
    <w:rsid w:val="002D4C1F"/>
    <w:rsid w:val="002D4FFE"/>
    <w:rsid w:val="002D506B"/>
    <w:rsid w:val="002D7426"/>
    <w:rsid w:val="002D74FE"/>
    <w:rsid w:val="002D7B10"/>
    <w:rsid w:val="002D7F72"/>
    <w:rsid w:val="002E1859"/>
    <w:rsid w:val="002E1F0A"/>
    <w:rsid w:val="002E2948"/>
    <w:rsid w:val="002E2E03"/>
    <w:rsid w:val="002E34AD"/>
    <w:rsid w:val="002E3865"/>
    <w:rsid w:val="002E3B3A"/>
    <w:rsid w:val="002E49A7"/>
    <w:rsid w:val="002E5948"/>
    <w:rsid w:val="002E5B9A"/>
    <w:rsid w:val="002E60F9"/>
    <w:rsid w:val="002E688C"/>
    <w:rsid w:val="002E6C76"/>
    <w:rsid w:val="002E7DAD"/>
    <w:rsid w:val="002F1CC8"/>
    <w:rsid w:val="002F2D8A"/>
    <w:rsid w:val="002F3CC1"/>
    <w:rsid w:val="002F3F30"/>
    <w:rsid w:val="002F4235"/>
    <w:rsid w:val="002F65F7"/>
    <w:rsid w:val="00300F03"/>
    <w:rsid w:val="00301E5D"/>
    <w:rsid w:val="003034F6"/>
    <w:rsid w:val="00303AB1"/>
    <w:rsid w:val="0030518B"/>
    <w:rsid w:val="003079F0"/>
    <w:rsid w:val="0031067C"/>
    <w:rsid w:val="00310A72"/>
    <w:rsid w:val="003113C6"/>
    <w:rsid w:val="003114E9"/>
    <w:rsid w:val="003117A9"/>
    <w:rsid w:val="00312B3A"/>
    <w:rsid w:val="00314599"/>
    <w:rsid w:val="00315AB4"/>
    <w:rsid w:val="00315EB6"/>
    <w:rsid w:val="00316B25"/>
    <w:rsid w:val="003204DD"/>
    <w:rsid w:val="00321400"/>
    <w:rsid w:val="00321615"/>
    <w:rsid w:val="00321901"/>
    <w:rsid w:val="00322B13"/>
    <w:rsid w:val="00323339"/>
    <w:rsid w:val="0032357A"/>
    <w:rsid w:val="00323855"/>
    <w:rsid w:val="00326F90"/>
    <w:rsid w:val="003270CB"/>
    <w:rsid w:val="00327185"/>
    <w:rsid w:val="003273B5"/>
    <w:rsid w:val="00327694"/>
    <w:rsid w:val="0033085C"/>
    <w:rsid w:val="00331432"/>
    <w:rsid w:val="00333141"/>
    <w:rsid w:val="003348E9"/>
    <w:rsid w:val="00334FA2"/>
    <w:rsid w:val="00334FCB"/>
    <w:rsid w:val="00335FC3"/>
    <w:rsid w:val="0033794A"/>
    <w:rsid w:val="0034068B"/>
    <w:rsid w:val="00341377"/>
    <w:rsid w:val="00341E53"/>
    <w:rsid w:val="00342635"/>
    <w:rsid w:val="00342D2A"/>
    <w:rsid w:val="00342DE6"/>
    <w:rsid w:val="00343347"/>
    <w:rsid w:val="00345724"/>
    <w:rsid w:val="003517C9"/>
    <w:rsid w:val="00352671"/>
    <w:rsid w:val="0035430E"/>
    <w:rsid w:val="00354D3D"/>
    <w:rsid w:val="0035678B"/>
    <w:rsid w:val="00356D8E"/>
    <w:rsid w:val="0036002A"/>
    <w:rsid w:val="0036031D"/>
    <w:rsid w:val="00361762"/>
    <w:rsid w:val="00361CE2"/>
    <w:rsid w:val="00362FC6"/>
    <w:rsid w:val="003632F5"/>
    <w:rsid w:val="00363E82"/>
    <w:rsid w:val="003640B0"/>
    <w:rsid w:val="00364CF8"/>
    <w:rsid w:val="00365385"/>
    <w:rsid w:val="00366667"/>
    <w:rsid w:val="00366CA3"/>
    <w:rsid w:val="00366D2F"/>
    <w:rsid w:val="003679FF"/>
    <w:rsid w:val="00370C13"/>
    <w:rsid w:val="00371A29"/>
    <w:rsid w:val="00371D9C"/>
    <w:rsid w:val="00372235"/>
    <w:rsid w:val="003726C8"/>
    <w:rsid w:val="00372CC0"/>
    <w:rsid w:val="003730BD"/>
    <w:rsid w:val="00373D69"/>
    <w:rsid w:val="003740D4"/>
    <w:rsid w:val="00374A8C"/>
    <w:rsid w:val="00374D2E"/>
    <w:rsid w:val="003750E0"/>
    <w:rsid w:val="003751AC"/>
    <w:rsid w:val="0037526E"/>
    <w:rsid w:val="00375B44"/>
    <w:rsid w:val="00375D76"/>
    <w:rsid w:val="003768D3"/>
    <w:rsid w:val="003768E6"/>
    <w:rsid w:val="00377A3D"/>
    <w:rsid w:val="00377FC3"/>
    <w:rsid w:val="00380A40"/>
    <w:rsid w:val="0038175C"/>
    <w:rsid w:val="0038239E"/>
    <w:rsid w:val="00383C5A"/>
    <w:rsid w:val="003848C5"/>
    <w:rsid w:val="00384EE2"/>
    <w:rsid w:val="003853B3"/>
    <w:rsid w:val="003856E2"/>
    <w:rsid w:val="003861BF"/>
    <w:rsid w:val="00387195"/>
    <w:rsid w:val="00387DAA"/>
    <w:rsid w:val="00390EFA"/>
    <w:rsid w:val="00391424"/>
    <w:rsid w:val="00391FDE"/>
    <w:rsid w:val="00393D1C"/>
    <w:rsid w:val="003949B9"/>
    <w:rsid w:val="003950F8"/>
    <w:rsid w:val="00395185"/>
    <w:rsid w:val="00395AC2"/>
    <w:rsid w:val="003962B4"/>
    <w:rsid w:val="00396817"/>
    <w:rsid w:val="003968D8"/>
    <w:rsid w:val="00396A8F"/>
    <w:rsid w:val="00396BC2"/>
    <w:rsid w:val="00396DBC"/>
    <w:rsid w:val="00396E0A"/>
    <w:rsid w:val="003A0698"/>
    <w:rsid w:val="003A1E76"/>
    <w:rsid w:val="003A1F4F"/>
    <w:rsid w:val="003A2247"/>
    <w:rsid w:val="003A2C6E"/>
    <w:rsid w:val="003A3D60"/>
    <w:rsid w:val="003A3D83"/>
    <w:rsid w:val="003A42C8"/>
    <w:rsid w:val="003A6701"/>
    <w:rsid w:val="003A6DCA"/>
    <w:rsid w:val="003A73FB"/>
    <w:rsid w:val="003A7E02"/>
    <w:rsid w:val="003A7E4F"/>
    <w:rsid w:val="003B095C"/>
    <w:rsid w:val="003B2001"/>
    <w:rsid w:val="003B2900"/>
    <w:rsid w:val="003B3DCA"/>
    <w:rsid w:val="003B5CA1"/>
    <w:rsid w:val="003B60B3"/>
    <w:rsid w:val="003B6457"/>
    <w:rsid w:val="003B6FF9"/>
    <w:rsid w:val="003B7D3F"/>
    <w:rsid w:val="003C2470"/>
    <w:rsid w:val="003C3077"/>
    <w:rsid w:val="003C3E61"/>
    <w:rsid w:val="003C4F76"/>
    <w:rsid w:val="003C6526"/>
    <w:rsid w:val="003C6B70"/>
    <w:rsid w:val="003C6EBB"/>
    <w:rsid w:val="003C71CF"/>
    <w:rsid w:val="003D08D8"/>
    <w:rsid w:val="003D0DA6"/>
    <w:rsid w:val="003D0FB8"/>
    <w:rsid w:val="003D19FA"/>
    <w:rsid w:val="003D224C"/>
    <w:rsid w:val="003D2829"/>
    <w:rsid w:val="003D2FBE"/>
    <w:rsid w:val="003D363F"/>
    <w:rsid w:val="003D3F47"/>
    <w:rsid w:val="003D4A30"/>
    <w:rsid w:val="003D4D10"/>
    <w:rsid w:val="003D5D24"/>
    <w:rsid w:val="003D5E8E"/>
    <w:rsid w:val="003D6F4F"/>
    <w:rsid w:val="003E0545"/>
    <w:rsid w:val="003E280D"/>
    <w:rsid w:val="003E358D"/>
    <w:rsid w:val="003E39EA"/>
    <w:rsid w:val="003E441F"/>
    <w:rsid w:val="003E5C2B"/>
    <w:rsid w:val="003E6CEB"/>
    <w:rsid w:val="003F00AA"/>
    <w:rsid w:val="003F07B1"/>
    <w:rsid w:val="003F0AC3"/>
    <w:rsid w:val="003F0E94"/>
    <w:rsid w:val="003F15B3"/>
    <w:rsid w:val="003F19D4"/>
    <w:rsid w:val="003F259E"/>
    <w:rsid w:val="003F25B4"/>
    <w:rsid w:val="003F27E7"/>
    <w:rsid w:val="003F40C9"/>
    <w:rsid w:val="003F433B"/>
    <w:rsid w:val="003F4723"/>
    <w:rsid w:val="003F6333"/>
    <w:rsid w:val="003F635F"/>
    <w:rsid w:val="003F709E"/>
    <w:rsid w:val="003F7B09"/>
    <w:rsid w:val="00401314"/>
    <w:rsid w:val="00401C18"/>
    <w:rsid w:val="00402977"/>
    <w:rsid w:val="004056DE"/>
    <w:rsid w:val="00405C03"/>
    <w:rsid w:val="0040635A"/>
    <w:rsid w:val="004100C9"/>
    <w:rsid w:val="0041065A"/>
    <w:rsid w:val="004117BA"/>
    <w:rsid w:val="00412163"/>
    <w:rsid w:val="004137DC"/>
    <w:rsid w:val="004138DD"/>
    <w:rsid w:val="0041391B"/>
    <w:rsid w:val="00413AF8"/>
    <w:rsid w:val="004146B5"/>
    <w:rsid w:val="00415BEF"/>
    <w:rsid w:val="00416443"/>
    <w:rsid w:val="00416651"/>
    <w:rsid w:val="004178F9"/>
    <w:rsid w:val="00417A75"/>
    <w:rsid w:val="004207CA"/>
    <w:rsid w:val="00420997"/>
    <w:rsid w:val="00420A7A"/>
    <w:rsid w:val="00420D88"/>
    <w:rsid w:val="00420F94"/>
    <w:rsid w:val="00421CF1"/>
    <w:rsid w:val="0042381F"/>
    <w:rsid w:val="004268BB"/>
    <w:rsid w:val="00426C9F"/>
    <w:rsid w:val="0042734A"/>
    <w:rsid w:val="00427985"/>
    <w:rsid w:val="00427AB4"/>
    <w:rsid w:val="00430C03"/>
    <w:rsid w:val="00430FAB"/>
    <w:rsid w:val="004313D9"/>
    <w:rsid w:val="00431457"/>
    <w:rsid w:val="00432D0B"/>
    <w:rsid w:val="00432D42"/>
    <w:rsid w:val="00434250"/>
    <w:rsid w:val="0043428A"/>
    <w:rsid w:val="004347FB"/>
    <w:rsid w:val="0043541F"/>
    <w:rsid w:val="0043567E"/>
    <w:rsid w:val="00437530"/>
    <w:rsid w:val="004377C0"/>
    <w:rsid w:val="00440AEF"/>
    <w:rsid w:val="00441074"/>
    <w:rsid w:val="004419D6"/>
    <w:rsid w:val="00441B86"/>
    <w:rsid w:val="00441FED"/>
    <w:rsid w:val="00442084"/>
    <w:rsid w:val="004458C0"/>
    <w:rsid w:val="00445A78"/>
    <w:rsid w:val="00446366"/>
    <w:rsid w:val="004467C6"/>
    <w:rsid w:val="00446956"/>
    <w:rsid w:val="00446B5E"/>
    <w:rsid w:val="00446CB4"/>
    <w:rsid w:val="0044711C"/>
    <w:rsid w:val="0044756E"/>
    <w:rsid w:val="00447DFB"/>
    <w:rsid w:val="00450AC4"/>
    <w:rsid w:val="00451B2B"/>
    <w:rsid w:val="00452029"/>
    <w:rsid w:val="004523E1"/>
    <w:rsid w:val="00452ACD"/>
    <w:rsid w:val="00455066"/>
    <w:rsid w:val="004560C5"/>
    <w:rsid w:val="00456CE4"/>
    <w:rsid w:val="00457190"/>
    <w:rsid w:val="004577B7"/>
    <w:rsid w:val="00457CB0"/>
    <w:rsid w:val="004600F3"/>
    <w:rsid w:val="00460231"/>
    <w:rsid w:val="00460674"/>
    <w:rsid w:val="00460FC2"/>
    <w:rsid w:val="00460FC4"/>
    <w:rsid w:val="00463FE4"/>
    <w:rsid w:val="0046593B"/>
    <w:rsid w:val="00465B9C"/>
    <w:rsid w:val="00466CFB"/>
    <w:rsid w:val="004672AC"/>
    <w:rsid w:val="0047058D"/>
    <w:rsid w:val="004707FB"/>
    <w:rsid w:val="00470EFA"/>
    <w:rsid w:val="00472023"/>
    <w:rsid w:val="00473563"/>
    <w:rsid w:val="00474268"/>
    <w:rsid w:val="004744DA"/>
    <w:rsid w:val="00475581"/>
    <w:rsid w:val="00475902"/>
    <w:rsid w:val="00475D1C"/>
    <w:rsid w:val="00475F12"/>
    <w:rsid w:val="00475F9E"/>
    <w:rsid w:val="0047640A"/>
    <w:rsid w:val="0047646A"/>
    <w:rsid w:val="00476608"/>
    <w:rsid w:val="00476653"/>
    <w:rsid w:val="00476A0F"/>
    <w:rsid w:val="00476F31"/>
    <w:rsid w:val="00477FB9"/>
    <w:rsid w:val="00480350"/>
    <w:rsid w:val="004810BE"/>
    <w:rsid w:val="0048131F"/>
    <w:rsid w:val="004820AF"/>
    <w:rsid w:val="004827BD"/>
    <w:rsid w:val="004849DA"/>
    <w:rsid w:val="004854EE"/>
    <w:rsid w:val="00485766"/>
    <w:rsid w:val="00485856"/>
    <w:rsid w:val="00486522"/>
    <w:rsid w:val="004866FE"/>
    <w:rsid w:val="004869DE"/>
    <w:rsid w:val="0048745D"/>
    <w:rsid w:val="00487D1D"/>
    <w:rsid w:val="004910E0"/>
    <w:rsid w:val="00491245"/>
    <w:rsid w:val="00491C1F"/>
    <w:rsid w:val="00492567"/>
    <w:rsid w:val="004929F5"/>
    <w:rsid w:val="00492F22"/>
    <w:rsid w:val="004935AC"/>
    <w:rsid w:val="004935C7"/>
    <w:rsid w:val="004950C1"/>
    <w:rsid w:val="00496027"/>
    <w:rsid w:val="0049634B"/>
    <w:rsid w:val="00496710"/>
    <w:rsid w:val="00496F27"/>
    <w:rsid w:val="0049721B"/>
    <w:rsid w:val="0049797D"/>
    <w:rsid w:val="004A2C7F"/>
    <w:rsid w:val="004A3393"/>
    <w:rsid w:val="004A3CE5"/>
    <w:rsid w:val="004A4327"/>
    <w:rsid w:val="004A5910"/>
    <w:rsid w:val="004B00E8"/>
    <w:rsid w:val="004B19FB"/>
    <w:rsid w:val="004B5382"/>
    <w:rsid w:val="004B670B"/>
    <w:rsid w:val="004B6AE4"/>
    <w:rsid w:val="004B6CE9"/>
    <w:rsid w:val="004B6ED0"/>
    <w:rsid w:val="004B75E2"/>
    <w:rsid w:val="004B77D1"/>
    <w:rsid w:val="004B7929"/>
    <w:rsid w:val="004C006A"/>
    <w:rsid w:val="004C0AC6"/>
    <w:rsid w:val="004C19AE"/>
    <w:rsid w:val="004C2089"/>
    <w:rsid w:val="004C3472"/>
    <w:rsid w:val="004C472C"/>
    <w:rsid w:val="004C52A0"/>
    <w:rsid w:val="004C58FF"/>
    <w:rsid w:val="004C5D7B"/>
    <w:rsid w:val="004C5D7C"/>
    <w:rsid w:val="004C5E86"/>
    <w:rsid w:val="004C6A55"/>
    <w:rsid w:val="004C6E3B"/>
    <w:rsid w:val="004D00C2"/>
    <w:rsid w:val="004D037F"/>
    <w:rsid w:val="004D09DF"/>
    <w:rsid w:val="004D15AA"/>
    <w:rsid w:val="004D2280"/>
    <w:rsid w:val="004D2379"/>
    <w:rsid w:val="004D37D0"/>
    <w:rsid w:val="004D3F4C"/>
    <w:rsid w:val="004D58E5"/>
    <w:rsid w:val="004D6A02"/>
    <w:rsid w:val="004D740C"/>
    <w:rsid w:val="004D7E52"/>
    <w:rsid w:val="004E007A"/>
    <w:rsid w:val="004E0233"/>
    <w:rsid w:val="004E0D1F"/>
    <w:rsid w:val="004E266F"/>
    <w:rsid w:val="004E3DD0"/>
    <w:rsid w:val="004E53D3"/>
    <w:rsid w:val="004E5FFB"/>
    <w:rsid w:val="004E640B"/>
    <w:rsid w:val="004E6B8E"/>
    <w:rsid w:val="004E6C01"/>
    <w:rsid w:val="004E6EDD"/>
    <w:rsid w:val="004F0460"/>
    <w:rsid w:val="004F1B08"/>
    <w:rsid w:val="004F2A01"/>
    <w:rsid w:val="004F30B6"/>
    <w:rsid w:val="004F492E"/>
    <w:rsid w:val="004F6208"/>
    <w:rsid w:val="004F655E"/>
    <w:rsid w:val="004F698B"/>
    <w:rsid w:val="004F6A65"/>
    <w:rsid w:val="005000C3"/>
    <w:rsid w:val="00500B1D"/>
    <w:rsid w:val="00500B89"/>
    <w:rsid w:val="00502F17"/>
    <w:rsid w:val="00503318"/>
    <w:rsid w:val="005034EF"/>
    <w:rsid w:val="005036E2"/>
    <w:rsid w:val="00504AB7"/>
    <w:rsid w:val="00505D69"/>
    <w:rsid w:val="00506497"/>
    <w:rsid w:val="00506B71"/>
    <w:rsid w:val="00506D07"/>
    <w:rsid w:val="00506F62"/>
    <w:rsid w:val="005075E6"/>
    <w:rsid w:val="00510229"/>
    <w:rsid w:val="0051022D"/>
    <w:rsid w:val="005109A5"/>
    <w:rsid w:val="00510B1F"/>
    <w:rsid w:val="005114BF"/>
    <w:rsid w:val="00512BB7"/>
    <w:rsid w:val="0051429D"/>
    <w:rsid w:val="00514887"/>
    <w:rsid w:val="00514FF5"/>
    <w:rsid w:val="005150A1"/>
    <w:rsid w:val="00516543"/>
    <w:rsid w:val="00516F05"/>
    <w:rsid w:val="00517165"/>
    <w:rsid w:val="005177D9"/>
    <w:rsid w:val="00517CAC"/>
    <w:rsid w:val="0052055F"/>
    <w:rsid w:val="0052199A"/>
    <w:rsid w:val="00521D59"/>
    <w:rsid w:val="0052235E"/>
    <w:rsid w:val="005223D8"/>
    <w:rsid w:val="00522491"/>
    <w:rsid w:val="005225C7"/>
    <w:rsid w:val="00524CF7"/>
    <w:rsid w:val="00525ADE"/>
    <w:rsid w:val="00525FCD"/>
    <w:rsid w:val="005273C2"/>
    <w:rsid w:val="005274CB"/>
    <w:rsid w:val="00527E4B"/>
    <w:rsid w:val="0053021A"/>
    <w:rsid w:val="0053027D"/>
    <w:rsid w:val="00530811"/>
    <w:rsid w:val="00530EF7"/>
    <w:rsid w:val="005310EB"/>
    <w:rsid w:val="005318D7"/>
    <w:rsid w:val="00533637"/>
    <w:rsid w:val="005340D2"/>
    <w:rsid w:val="0053435C"/>
    <w:rsid w:val="00535C95"/>
    <w:rsid w:val="005360B4"/>
    <w:rsid w:val="00536161"/>
    <w:rsid w:val="00537163"/>
    <w:rsid w:val="005371DB"/>
    <w:rsid w:val="00537EFD"/>
    <w:rsid w:val="005409E1"/>
    <w:rsid w:val="00542256"/>
    <w:rsid w:val="00542419"/>
    <w:rsid w:val="00543CE6"/>
    <w:rsid w:val="005457FE"/>
    <w:rsid w:val="00545C08"/>
    <w:rsid w:val="005466AC"/>
    <w:rsid w:val="00546B85"/>
    <w:rsid w:val="00546D9B"/>
    <w:rsid w:val="00550321"/>
    <w:rsid w:val="00550746"/>
    <w:rsid w:val="00550F7D"/>
    <w:rsid w:val="00551042"/>
    <w:rsid w:val="00551CC5"/>
    <w:rsid w:val="00552FDD"/>
    <w:rsid w:val="00553450"/>
    <w:rsid w:val="00553C59"/>
    <w:rsid w:val="005549C2"/>
    <w:rsid w:val="00555FDB"/>
    <w:rsid w:val="00557BB1"/>
    <w:rsid w:val="00557EF9"/>
    <w:rsid w:val="005615B0"/>
    <w:rsid w:val="00562C75"/>
    <w:rsid w:val="0056361A"/>
    <w:rsid w:val="00570644"/>
    <w:rsid w:val="00570709"/>
    <w:rsid w:val="00570B2B"/>
    <w:rsid w:val="00570BDA"/>
    <w:rsid w:val="00570CD0"/>
    <w:rsid w:val="00574F00"/>
    <w:rsid w:val="00575405"/>
    <w:rsid w:val="00576AE1"/>
    <w:rsid w:val="005772CB"/>
    <w:rsid w:val="00577754"/>
    <w:rsid w:val="005778A5"/>
    <w:rsid w:val="0057791B"/>
    <w:rsid w:val="005806EA"/>
    <w:rsid w:val="00582208"/>
    <w:rsid w:val="005826E7"/>
    <w:rsid w:val="005828BF"/>
    <w:rsid w:val="005832E4"/>
    <w:rsid w:val="00583395"/>
    <w:rsid w:val="00583D23"/>
    <w:rsid w:val="005843B9"/>
    <w:rsid w:val="00584681"/>
    <w:rsid w:val="00584CF1"/>
    <w:rsid w:val="00585AEF"/>
    <w:rsid w:val="00590EC7"/>
    <w:rsid w:val="00591491"/>
    <w:rsid w:val="00591E03"/>
    <w:rsid w:val="00592226"/>
    <w:rsid w:val="005923EE"/>
    <w:rsid w:val="005925C6"/>
    <w:rsid w:val="00593BE8"/>
    <w:rsid w:val="00593CD5"/>
    <w:rsid w:val="0059491B"/>
    <w:rsid w:val="005950D6"/>
    <w:rsid w:val="0059517B"/>
    <w:rsid w:val="0059526A"/>
    <w:rsid w:val="00596ADF"/>
    <w:rsid w:val="00596CAC"/>
    <w:rsid w:val="005971A8"/>
    <w:rsid w:val="00597573"/>
    <w:rsid w:val="005A0831"/>
    <w:rsid w:val="005A08B2"/>
    <w:rsid w:val="005A0F5C"/>
    <w:rsid w:val="005A1334"/>
    <w:rsid w:val="005A190A"/>
    <w:rsid w:val="005A19E4"/>
    <w:rsid w:val="005A2EB0"/>
    <w:rsid w:val="005A3526"/>
    <w:rsid w:val="005A4F14"/>
    <w:rsid w:val="005A5345"/>
    <w:rsid w:val="005A536F"/>
    <w:rsid w:val="005A57A2"/>
    <w:rsid w:val="005A633F"/>
    <w:rsid w:val="005A675C"/>
    <w:rsid w:val="005A6EB3"/>
    <w:rsid w:val="005A73EA"/>
    <w:rsid w:val="005A74E3"/>
    <w:rsid w:val="005B07B4"/>
    <w:rsid w:val="005B087D"/>
    <w:rsid w:val="005B230B"/>
    <w:rsid w:val="005B269F"/>
    <w:rsid w:val="005B3DBB"/>
    <w:rsid w:val="005B6257"/>
    <w:rsid w:val="005B69E3"/>
    <w:rsid w:val="005B6AB7"/>
    <w:rsid w:val="005B70A5"/>
    <w:rsid w:val="005B74A2"/>
    <w:rsid w:val="005B7659"/>
    <w:rsid w:val="005C0848"/>
    <w:rsid w:val="005C0C51"/>
    <w:rsid w:val="005C181D"/>
    <w:rsid w:val="005C2C3F"/>
    <w:rsid w:val="005C3751"/>
    <w:rsid w:val="005C3D84"/>
    <w:rsid w:val="005C3E54"/>
    <w:rsid w:val="005C498A"/>
    <w:rsid w:val="005C4EA7"/>
    <w:rsid w:val="005C5CBA"/>
    <w:rsid w:val="005C66AB"/>
    <w:rsid w:val="005C69F9"/>
    <w:rsid w:val="005C745C"/>
    <w:rsid w:val="005C76F0"/>
    <w:rsid w:val="005D0409"/>
    <w:rsid w:val="005D0FB6"/>
    <w:rsid w:val="005D148E"/>
    <w:rsid w:val="005D2244"/>
    <w:rsid w:val="005D2EEB"/>
    <w:rsid w:val="005D3578"/>
    <w:rsid w:val="005D46B4"/>
    <w:rsid w:val="005D4B76"/>
    <w:rsid w:val="005D5CF0"/>
    <w:rsid w:val="005D6658"/>
    <w:rsid w:val="005D7F3F"/>
    <w:rsid w:val="005E06E0"/>
    <w:rsid w:val="005E12BA"/>
    <w:rsid w:val="005E32FA"/>
    <w:rsid w:val="005E42BF"/>
    <w:rsid w:val="005E4AFC"/>
    <w:rsid w:val="005E50D6"/>
    <w:rsid w:val="005E60D0"/>
    <w:rsid w:val="005E67C0"/>
    <w:rsid w:val="005E6E5F"/>
    <w:rsid w:val="005E6FC3"/>
    <w:rsid w:val="005E7778"/>
    <w:rsid w:val="005E780C"/>
    <w:rsid w:val="005F0780"/>
    <w:rsid w:val="005F07A1"/>
    <w:rsid w:val="005F0D8E"/>
    <w:rsid w:val="005F17F3"/>
    <w:rsid w:val="005F1956"/>
    <w:rsid w:val="005F2E34"/>
    <w:rsid w:val="005F369D"/>
    <w:rsid w:val="005F61FD"/>
    <w:rsid w:val="005F6580"/>
    <w:rsid w:val="005F71B7"/>
    <w:rsid w:val="005F7A2B"/>
    <w:rsid w:val="006005E6"/>
    <w:rsid w:val="00602EAF"/>
    <w:rsid w:val="00603126"/>
    <w:rsid w:val="006034D5"/>
    <w:rsid w:val="00604BC4"/>
    <w:rsid w:val="006056CD"/>
    <w:rsid w:val="00606547"/>
    <w:rsid w:val="00611C51"/>
    <w:rsid w:val="006138CD"/>
    <w:rsid w:val="00613EAD"/>
    <w:rsid w:val="00613F2F"/>
    <w:rsid w:val="00614BBE"/>
    <w:rsid w:val="006151A7"/>
    <w:rsid w:val="00615A05"/>
    <w:rsid w:val="0061634B"/>
    <w:rsid w:val="006163E4"/>
    <w:rsid w:val="006168EC"/>
    <w:rsid w:val="00616AF3"/>
    <w:rsid w:val="006206A6"/>
    <w:rsid w:val="00620AA9"/>
    <w:rsid w:val="0062167C"/>
    <w:rsid w:val="00622522"/>
    <w:rsid w:val="00623F31"/>
    <w:rsid w:val="00623F37"/>
    <w:rsid w:val="00624B5A"/>
    <w:rsid w:val="00625EC5"/>
    <w:rsid w:val="00625F2A"/>
    <w:rsid w:val="00626533"/>
    <w:rsid w:val="00627F35"/>
    <w:rsid w:val="0063015F"/>
    <w:rsid w:val="006303E8"/>
    <w:rsid w:val="00630A3F"/>
    <w:rsid w:val="006317EA"/>
    <w:rsid w:val="006332EC"/>
    <w:rsid w:val="00633DD8"/>
    <w:rsid w:val="0063497F"/>
    <w:rsid w:val="006371A0"/>
    <w:rsid w:val="006376FC"/>
    <w:rsid w:val="00637AE7"/>
    <w:rsid w:val="00640706"/>
    <w:rsid w:val="006416B7"/>
    <w:rsid w:val="006420CC"/>
    <w:rsid w:val="006420D9"/>
    <w:rsid w:val="006435FD"/>
    <w:rsid w:val="00643631"/>
    <w:rsid w:val="00643E64"/>
    <w:rsid w:val="006441FF"/>
    <w:rsid w:val="00646C08"/>
    <w:rsid w:val="00647FE7"/>
    <w:rsid w:val="00651A0C"/>
    <w:rsid w:val="00652026"/>
    <w:rsid w:val="006521A6"/>
    <w:rsid w:val="00652326"/>
    <w:rsid w:val="00652DCB"/>
    <w:rsid w:val="006532A9"/>
    <w:rsid w:val="0065378C"/>
    <w:rsid w:val="00653D53"/>
    <w:rsid w:val="00654483"/>
    <w:rsid w:val="00655171"/>
    <w:rsid w:val="006551FA"/>
    <w:rsid w:val="006557A7"/>
    <w:rsid w:val="00655882"/>
    <w:rsid w:val="00655A9C"/>
    <w:rsid w:val="006563A1"/>
    <w:rsid w:val="00656636"/>
    <w:rsid w:val="00656E46"/>
    <w:rsid w:val="00657070"/>
    <w:rsid w:val="00657672"/>
    <w:rsid w:val="00657B20"/>
    <w:rsid w:val="00660B22"/>
    <w:rsid w:val="00661906"/>
    <w:rsid w:val="00661E14"/>
    <w:rsid w:val="006620F5"/>
    <w:rsid w:val="0066240A"/>
    <w:rsid w:val="00663D94"/>
    <w:rsid w:val="0066484A"/>
    <w:rsid w:val="00664881"/>
    <w:rsid w:val="0066583E"/>
    <w:rsid w:val="006665AE"/>
    <w:rsid w:val="00666E75"/>
    <w:rsid w:val="006672C4"/>
    <w:rsid w:val="00667D19"/>
    <w:rsid w:val="00667EB7"/>
    <w:rsid w:val="006703FB"/>
    <w:rsid w:val="006708DA"/>
    <w:rsid w:val="0067138C"/>
    <w:rsid w:val="00674143"/>
    <w:rsid w:val="006745DB"/>
    <w:rsid w:val="0067518D"/>
    <w:rsid w:val="00676816"/>
    <w:rsid w:val="00676950"/>
    <w:rsid w:val="00677020"/>
    <w:rsid w:val="0067781E"/>
    <w:rsid w:val="00677E84"/>
    <w:rsid w:val="0068051D"/>
    <w:rsid w:val="006822DC"/>
    <w:rsid w:val="00682645"/>
    <w:rsid w:val="006834C6"/>
    <w:rsid w:val="0068373F"/>
    <w:rsid w:val="0068761D"/>
    <w:rsid w:val="00687EDF"/>
    <w:rsid w:val="00690EE9"/>
    <w:rsid w:val="006921CA"/>
    <w:rsid w:val="006925E2"/>
    <w:rsid w:val="0069399B"/>
    <w:rsid w:val="006941F5"/>
    <w:rsid w:val="0069477B"/>
    <w:rsid w:val="00695AC2"/>
    <w:rsid w:val="006961DE"/>
    <w:rsid w:val="006964B7"/>
    <w:rsid w:val="006967F7"/>
    <w:rsid w:val="00696AF2"/>
    <w:rsid w:val="00696F1A"/>
    <w:rsid w:val="0069724C"/>
    <w:rsid w:val="00697A02"/>
    <w:rsid w:val="006A00ED"/>
    <w:rsid w:val="006A04A5"/>
    <w:rsid w:val="006A3729"/>
    <w:rsid w:val="006A541D"/>
    <w:rsid w:val="006A6711"/>
    <w:rsid w:val="006A6B06"/>
    <w:rsid w:val="006A6BF1"/>
    <w:rsid w:val="006A6F6C"/>
    <w:rsid w:val="006B09A1"/>
    <w:rsid w:val="006B1482"/>
    <w:rsid w:val="006B17BE"/>
    <w:rsid w:val="006B1AEC"/>
    <w:rsid w:val="006B3451"/>
    <w:rsid w:val="006B42FB"/>
    <w:rsid w:val="006B4CF1"/>
    <w:rsid w:val="006B4FA4"/>
    <w:rsid w:val="006B5B20"/>
    <w:rsid w:val="006B62E5"/>
    <w:rsid w:val="006B7667"/>
    <w:rsid w:val="006B7E97"/>
    <w:rsid w:val="006C05AA"/>
    <w:rsid w:val="006C102B"/>
    <w:rsid w:val="006C2E08"/>
    <w:rsid w:val="006C367B"/>
    <w:rsid w:val="006C45F2"/>
    <w:rsid w:val="006C549A"/>
    <w:rsid w:val="006C572D"/>
    <w:rsid w:val="006C59A9"/>
    <w:rsid w:val="006C5ED2"/>
    <w:rsid w:val="006C7995"/>
    <w:rsid w:val="006D0036"/>
    <w:rsid w:val="006D0F84"/>
    <w:rsid w:val="006D2ECC"/>
    <w:rsid w:val="006D3107"/>
    <w:rsid w:val="006D3C68"/>
    <w:rsid w:val="006D3F6F"/>
    <w:rsid w:val="006D4319"/>
    <w:rsid w:val="006D4E93"/>
    <w:rsid w:val="006D59AB"/>
    <w:rsid w:val="006D5A29"/>
    <w:rsid w:val="006D5CBF"/>
    <w:rsid w:val="006D66BB"/>
    <w:rsid w:val="006D75DB"/>
    <w:rsid w:val="006D77C1"/>
    <w:rsid w:val="006D7A4D"/>
    <w:rsid w:val="006E045F"/>
    <w:rsid w:val="006E04F3"/>
    <w:rsid w:val="006E151E"/>
    <w:rsid w:val="006E1F7D"/>
    <w:rsid w:val="006E2473"/>
    <w:rsid w:val="006E27BF"/>
    <w:rsid w:val="006E2CB3"/>
    <w:rsid w:val="006E32C3"/>
    <w:rsid w:val="006E382D"/>
    <w:rsid w:val="006E3F3E"/>
    <w:rsid w:val="006E412A"/>
    <w:rsid w:val="006E480F"/>
    <w:rsid w:val="006E5650"/>
    <w:rsid w:val="006E5883"/>
    <w:rsid w:val="006E5FA7"/>
    <w:rsid w:val="006E67C3"/>
    <w:rsid w:val="006E6C26"/>
    <w:rsid w:val="006E7207"/>
    <w:rsid w:val="006E7344"/>
    <w:rsid w:val="006F19E0"/>
    <w:rsid w:val="006F209B"/>
    <w:rsid w:val="006F31F6"/>
    <w:rsid w:val="006F3B14"/>
    <w:rsid w:val="006F5874"/>
    <w:rsid w:val="006F7A2B"/>
    <w:rsid w:val="006F7B9B"/>
    <w:rsid w:val="00700BFB"/>
    <w:rsid w:val="00700DDD"/>
    <w:rsid w:val="00701506"/>
    <w:rsid w:val="00702EA0"/>
    <w:rsid w:val="0070336F"/>
    <w:rsid w:val="007039D6"/>
    <w:rsid w:val="00705A75"/>
    <w:rsid w:val="00706855"/>
    <w:rsid w:val="00707566"/>
    <w:rsid w:val="00707589"/>
    <w:rsid w:val="00707861"/>
    <w:rsid w:val="00710671"/>
    <w:rsid w:val="007108CC"/>
    <w:rsid w:val="007116C0"/>
    <w:rsid w:val="00711979"/>
    <w:rsid w:val="00711D01"/>
    <w:rsid w:val="007136D4"/>
    <w:rsid w:val="00713B93"/>
    <w:rsid w:val="007141A5"/>
    <w:rsid w:val="00714277"/>
    <w:rsid w:val="007146D1"/>
    <w:rsid w:val="007159B7"/>
    <w:rsid w:val="0071745F"/>
    <w:rsid w:val="007177B1"/>
    <w:rsid w:val="0072078F"/>
    <w:rsid w:val="00721BE9"/>
    <w:rsid w:val="00722415"/>
    <w:rsid w:val="00723C42"/>
    <w:rsid w:val="007253B9"/>
    <w:rsid w:val="0072663B"/>
    <w:rsid w:val="007267C3"/>
    <w:rsid w:val="00726E43"/>
    <w:rsid w:val="00731250"/>
    <w:rsid w:val="00731591"/>
    <w:rsid w:val="00732077"/>
    <w:rsid w:val="007323F6"/>
    <w:rsid w:val="0073376E"/>
    <w:rsid w:val="00740151"/>
    <w:rsid w:val="00740A0B"/>
    <w:rsid w:val="00740E3C"/>
    <w:rsid w:val="00741764"/>
    <w:rsid w:val="00741789"/>
    <w:rsid w:val="007417B2"/>
    <w:rsid w:val="00741FA3"/>
    <w:rsid w:val="007428A8"/>
    <w:rsid w:val="00743225"/>
    <w:rsid w:val="007438B1"/>
    <w:rsid w:val="007441E3"/>
    <w:rsid w:val="00745885"/>
    <w:rsid w:val="00745D6A"/>
    <w:rsid w:val="007473E3"/>
    <w:rsid w:val="00747B5C"/>
    <w:rsid w:val="00750BB8"/>
    <w:rsid w:val="00751B45"/>
    <w:rsid w:val="007521C9"/>
    <w:rsid w:val="0075236B"/>
    <w:rsid w:val="0075255E"/>
    <w:rsid w:val="00752FA3"/>
    <w:rsid w:val="007537D6"/>
    <w:rsid w:val="00753857"/>
    <w:rsid w:val="0075466D"/>
    <w:rsid w:val="007563B4"/>
    <w:rsid w:val="007565ED"/>
    <w:rsid w:val="007568F4"/>
    <w:rsid w:val="007602BB"/>
    <w:rsid w:val="00760DA0"/>
    <w:rsid w:val="00763547"/>
    <w:rsid w:val="00763C8C"/>
    <w:rsid w:val="00764214"/>
    <w:rsid w:val="00764817"/>
    <w:rsid w:val="00764D7C"/>
    <w:rsid w:val="0076582E"/>
    <w:rsid w:val="00765B59"/>
    <w:rsid w:val="00766B9E"/>
    <w:rsid w:val="007678FE"/>
    <w:rsid w:val="00767AB0"/>
    <w:rsid w:val="00767CC3"/>
    <w:rsid w:val="00767E2B"/>
    <w:rsid w:val="00770947"/>
    <w:rsid w:val="00770CD0"/>
    <w:rsid w:val="0077112A"/>
    <w:rsid w:val="00772501"/>
    <w:rsid w:val="00772C59"/>
    <w:rsid w:val="00774392"/>
    <w:rsid w:val="00775291"/>
    <w:rsid w:val="00775AB7"/>
    <w:rsid w:val="00775DAA"/>
    <w:rsid w:val="00776A7D"/>
    <w:rsid w:val="00776C77"/>
    <w:rsid w:val="00776EBA"/>
    <w:rsid w:val="007779F4"/>
    <w:rsid w:val="00780DBF"/>
    <w:rsid w:val="007822D1"/>
    <w:rsid w:val="007826A4"/>
    <w:rsid w:val="00782FBC"/>
    <w:rsid w:val="00783550"/>
    <w:rsid w:val="00783E70"/>
    <w:rsid w:val="00783FFB"/>
    <w:rsid w:val="0078503D"/>
    <w:rsid w:val="007853AD"/>
    <w:rsid w:val="007864C1"/>
    <w:rsid w:val="00787A8C"/>
    <w:rsid w:val="00787D33"/>
    <w:rsid w:val="0079002C"/>
    <w:rsid w:val="007906AA"/>
    <w:rsid w:val="0079273A"/>
    <w:rsid w:val="00792A3E"/>
    <w:rsid w:val="00792C09"/>
    <w:rsid w:val="00794958"/>
    <w:rsid w:val="007959DB"/>
    <w:rsid w:val="00796759"/>
    <w:rsid w:val="00797EA5"/>
    <w:rsid w:val="007A3DF2"/>
    <w:rsid w:val="007A4077"/>
    <w:rsid w:val="007A40A2"/>
    <w:rsid w:val="007A59C5"/>
    <w:rsid w:val="007A7AF5"/>
    <w:rsid w:val="007A7B8B"/>
    <w:rsid w:val="007B0E90"/>
    <w:rsid w:val="007B2ECC"/>
    <w:rsid w:val="007B36A7"/>
    <w:rsid w:val="007B3F56"/>
    <w:rsid w:val="007B40A4"/>
    <w:rsid w:val="007B75E5"/>
    <w:rsid w:val="007B7924"/>
    <w:rsid w:val="007B7D62"/>
    <w:rsid w:val="007C02F3"/>
    <w:rsid w:val="007C13E9"/>
    <w:rsid w:val="007C209E"/>
    <w:rsid w:val="007C3758"/>
    <w:rsid w:val="007C3BFC"/>
    <w:rsid w:val="007C3FE4"/>
    <w:rsid w:val="007C44E6"/>
    <w:rsid w:val="007C5704"/>
    <w:rsid w:val="007C5CF2"/>
    <w:rsid w:val="007C5FBD"/>
    <w:rsid w:val="007C62DC"/>
    <w:rsid w:val="007C6587"/>
    <w:rsid w:val="007C7538"/>
    <w:rsid w:val="007C7ABD"/>
    <w:rsid w:val="007C7D0B"/>
    <w:rsid w:val="007C7DC3"/>
    <w:rsid w:val="007C7DFC"/>
    <w:rsid w:val="007D020F"/>
    <w:rsid w:val="007D030F"/>
    <w:rsid w:val="007D0894"/>
    <w:rsid w:val="007D0B66"/>
    <w:rsid w:val="007D12A2"/>
    <w:rsid w:val="007D14D2"/>
    <w:rsid w:val="007D1B53"/>
    <w:rsid w:val="007D3546"/>
    <w:rsid w:val="007D3A00"/>
    <w:rsid w:val="007D4A5D"/>
    <w:rsid w:val="007D4EE7"/>
    <w:rsid w:val="007D5495"/>
    <w:rsid w:val="007D6636"/>
    <w:rsid w:val="007E27CE"/>
    <w:rsid w:val="007E46CC"/>
    <w:rsid w:val="007E4A4D"/>
    <w:rsid w:val="007E5029"/>
    <w:rsid w:val="007E51CF"/>
    <w:rsid w:val="007E5CE0"/>
    <w:rsid w:val="007E5F75"/>
    <w:rsid w:val="007E6EAF"/>
    <w:rsid w:val="007E7303"/>
    <w:rsid w:val="007F01B7"/>
    <w:rsid w:val="007F0253"/>
    <w:rsid w:val="007F288E"/>
    <w:rsid w:val="007F2B48"/>
    <w:rsid w:val="007F380E"/>
    <w:rsid w:val="00800CFA"/>
    <w:rsid w:val="008019C7"/>
    <w:rsid w:val="00801B83"/>
    <w:rsid w:val="00801FA6"/>
    <w:rsid w:val="00802326"/>
    <w:rsid w:val="0080373F"/>
    <w:rsid w:val="00804F1E"/>
    <w:rsid w:val="008053B6"/>
    <w:rsid w:val="00805A0E"/>
    <w:rsid w:val="0080664C"/>
    <w:rsid w:val="008066E4"/>
    <w:rsid w:val="008076B8"/>
    <w:rsid w:val="00810F7E"/>
    <w:rsid w:val="0081189E"/>
    <w:rsid w:val="0081241C"/>
    <w:rsid w:val="0081375E"/>
    <w:rsid w:val="00813C44"/>
    <w:rsid w:val="008152A1"/>
    <w:rsid w:val="00816CF7"/>
    <w:rsid w:val="0081711D"/>
    <w:rsid w:val="008176CA"/>
    <w:rsid w:val="00820DD5"/>
    <w:rsid w:val="008210F4"/>
    <w:rsid w:val="00821A85"/>
    <w:rsid w:val="00821B45"/>
    <w:rsid w:val="00822458"/>
    <w:rsid w:val="00826E36"/>
    <w:rsid w:val="00827602"/>
    <w:rsid w:val="008276B6"/>
    <w:rsid w:val="00830F37"/>
    <w:rsid w:val="00831B11"/>
    <w:rsid w:val="00832F21"/>
    <w:rsid w:val="0083350B"/>
    <w:rsid w:val="00833649"/>
    <w:rsid w:val="00834A68"/>
    <w:rsid w:val="00834B48"/>
    <w:rsid w:val="0083613F"/>
    <w:rsid w:val="00837839"/>
    <w:rsid w:val="00837AB4"/>
    <w:rsid w:val="00840382"/>
    <w:rsid w:val="008409EA"/>
    <w:rsid w:val="00840A4C"/>
    <w:rsid w:val="00841EF3"/>
    <w:rsid w:val="00843F08"/>
    <w:rsid w:val="008442CC"/>
    <w:rsid w:val="00844649"/>
    <w:rsid w:val="00845901"/>
    <w:rsid w:val="00845B1D"/>
    <w:rsid w:val="00845EB9"/>
    <w:rsid w:val="00846320"/>
    <w:rsid w:val="00846690"/>
    <w:rsid w:val="00850044"/>
    <w:rsid w:val="0085058C"/>
    <w:rsid w:val="00851340"/>
    <w:rsid w:val="00852225"/>
    <w:rsid w:val="0085377D"/>
    <w:rsid w:val="00854998"/>
    <w:rsid w:val="0085522D"/>
    <w:rsid w:val="00856A76"/>
    <w:rsid w:val="0086085D"/>
    <w:rsid w:val="00860C98"/>
    <w:rsid w:val="00862223"/>
    <w:rsid w:val="008628BD"/>
    <w:rsid w:val="00863359"/>
    <w:rsid w:val="00863965"/>
    <w:rsid w:val="00865064"/>
    <w:rsid w:val="008652C0"/>
    <w:rsid w:val="00865A25"/>
    <w:rsid w:val="00866428"/>
    <w:rsid w:val="00867491"/>
    <w:rsid w:val="0086774B"/>
    <w:rsid w:val="00867B13"/>
    <w:rsid w:val="008700BB"/>
    <w:rsid w:val="00870105"/>
    <w:rsid w:val="008704CA"/>
    <w:rsid w:val="008704D4"/>
    <w:rsid w:val="00871143"/>
    <w:rsid w:val="008714C7"/>
    <w:rsid w:val="00871CA8"/>
    <w:rsid w:val="00872136"/>
    <w:rsid w:val="008722D3"/>
    <w:rsid w:val="0087284A"/>
    <w:rsid w:val="008731C6"/>
    <w:rsid w:val="0087365F"/>
    <w:rsid w:val="0087413E"/>
    <w:rsid w:val="00874840"/>
    <w:rsid w:val="0087558B"/>
    <w:rsid w:val="0087630A"/>
    <w:rsid w:val="008768EF"/>
    <w:rsid w:val="00876D46"/>
    <w:rsid w:val="008771C3"/>
    <w:rsid w:val="008816E2"/>
    <w:rsid w:val="0088299B"/>
    <w:rsid w:val="008849F9"/>
    <w:rsid w:val="00884B07"/>
    <w:rsid w:val="00884CFA"/>
    <w:rsid w:val="008850E5"/>
    <w:rsid w:val="00885890"/>
    <w:rsid w:val="00885A95"/>
    <w:rsid w:val="0088733B"/>
    <w:rsid w:val="008901A9"/>
    <w:rsid w:val="00890DC5"/>
    <w:rsid w:val="008914BA"/>
    <w:rsid w:val="00892303"/>
    <w:rsid w:val="00892418"/>
    <w:rsid w:val="00892805"/>
    <w:rsid w:val="00892D19"/>
    <w:rsid w:val="00894E77"/>
    <w:rsid w:val="00895FD8"/>
    <w:rsid w:val="00896031"/>
    <w:rsid w:val="00897EAD"/>
    <w:rsid w:val="008A1533"/>
    <w:rsid w:val="008A24CA"/>
    <w:rsid w:val="008A2E4E"/>
    <w:rsid w:val="008A4224"/>
    <w:rsid w:val="008A448A"/>
    <w:rsid w:val="008A4701"/>
    <w:rsid w:val="008A552E"/>
    <w:rsid w:val="008A5EC2"/>
    <w:rsid w:val="008A6773"/>
    <w:rsid w:val="008A747D"/>
    <w:rsid w:val="008B0769"/>
    <w:rsid w:val="008B0A71"/>
    <w:rsid w:val="008B0A81"/>
    <w:rsid w:val="008B0C32"/>
    <w:rsid w:val="008B15D8"/>
    <w:rsid w:val="008B1AC8"/>
    <w:rsid w:val="008B1FDD"/>
    <w:rsid w:val="008B3187"/>
    <w:rsid w:val="008B32A8"/>
    <w:rsid w:val="008B3821"/>
    <w:rsid w:val="008B38CA"/>
    <w:rsid w:val="008B3B97"/>
    <w:rsid w:val="008B43D7"/>
    <w:rsid w:val="008B75F6"/>
    <w:rsid w:val="008B7866"/>
    <w:rsid w:val="008C032F"/>
    <w:rsid w:val="008C0EBD"/>
    <w:rsid w:val="008C1329"/>
    <w:rsid w:val="008C1664"/>
    <w:rsid w:val="008C3C07"/>
    <w:rsid w:val="008C3C80"/>
    <w:rsid w:val="008C551F"/>
    <w:rsid w:val="008C5649"/>
    <w:rsid w:val="008C657A"/>
    <w:rsid w:val="008C68B8"/>
    <w:rsid w:val="008C68C5"/>
    <w:rsid w:val="008C6BD0"/>
    <w:rsid w:val="008C6F84"/>
    <w:rsid w:val="008C72E3"/>
    <w:rsid w:val="008C73F4"/>
    <w:rsid w:val="008C760F"/>
    <w:rsid w:val="008D0B19"/>
    <w:rsid w:val="008D2031"/>
    <w:rsid w:val="008D2455"/>
    <w:rsid w:val="008D4345"/>
    <w:rsid w:val="008D449D"/>
    <w:rsid w:val="008D5B0F"/>
    <w:rsid w:val="008D65AA"/>
    <w:rsid w:val="008D724B"/>
    <w:rsid w:val="008D7361"/>
    <w:rsid w:val="008D738D"/>
    <w:rsid w:val="008D78B1"/>
    <w:rsid w:val="008D7B08"/>
    <w:rsid w:val="008E1488"/>
    <w:rsid w:val="008E164A"/>
    <w:rsid w:val="008E1888"/>
    <w:rsid w:val="008E2A92"/>
    <w:rsid w:val="008E3F38"/>
    <w:rsid w:val="008E4318"/>
    <w:rsid w:val="008E4509"/>
    <w:rsid w:val="008E4BA0"/>
    <w:rsid w:val="008E5B17"/>
    <w:rsid w:val="008E5B20"/>
    <w:rsid w:val="008E67A7"/>
    <w:rsid w:val="008F0A81"/>
    <w:rsid w:val="008F15CE"/>
    <w:rsid w:val="008F1DA3"/>
    <w:rsid w:val="008F293F"/>
    <w:rsid w:val="008F2E5B"/>
    <w:rsid w:val="008F2E7D"/>
    <w:rsid w:val="008F2F6D"/>
    <w:rsid w:val="008F31DE"/>
    <w:rsid w:val="008F4C94"/>
    <w:rsid w:val="008F4D46"/>
    <w:rsid w:val="008F50F2"/>
    <w:rsid w:val="008F5A79"/>
    <w:rsid w:val="008F667A"/>
    <w:rsid w:val="008F7AD3"/>
    <w:rsid w:val="008F7D8C"/>
    <w:rsid w:val="008F7FD9"/>
    <w:rsid w:val="00900FE9"/>
    <w:rsid w:val="0090132B"/>
    <w:rsid w:val="009016B7"/>
    <w:rsid w:val="00901E6D"/>
    <w:rsid w:val="00902271"/>
    <w:rsid w:val="009033B5"/>
    <w:rsid w:val="00903879"/>
    <w:rsid w:val="00904406"/>
    <w:rsid w:val="00905D83"/>
    <w:rsid w:val="00906651"/>
    <w:rsid w:val="00907008"/>
    <w:rsid w:val="00907DAA"/>
    <w:rsid w:val="00910A99"/>
    <w:rsid w:val="00910D0F"/>
    <w:rsid w:val="00912A42"/>
    <w:rsid w:val="00912AE0"/>
    <w:rsid w:val="0091325D"/>
    <w:rsid w:val="009133E5"/>
    <w:rsid w:val="00913E43"/>
    <w:rsid w:val="009145F6"/>
    <w:rsid w:val="009150C2"/>
    <w:rsid w:val="00915FEF"/>
    <w:rsid w:val="00916330"/>
    <w:rsid w:val="0091742C"/>
    <w:rsid w:val="009206A7"/>
    <w:rsid w:val="00920B1E"/>
    <w:rsid w:val="00920C58"/>
    <w:rsid w:val="00921F09"/>
    <w:rsid w:val="0092243A"/>
    <w:rsid w:val="009235BD"/>
    <w:rsid w:val="00924470"/>
    <w:rsid w:val="00924E96"/>
    <w:rsid w:val="009254CF"/>
    <w:rsid w:val="00925728"/>
    <w:rsid w:val="00925BA5"/>
    <w:rsid w:val="0092672A"/>
    <w:rsid w:val="00926D80"/>
    <w:rsid w:val="00927640"/>
    <w:rsid w:val="00927886"/>
    <w:rsid w:val="0092798F"/>
    <w:rsid w:val="00927D26"/>
    <w:rsid w:val="00930786"/>
    <w:rsid w:val="00930799"/>
    <w:rsid w:val="00930B4F"/>
    <w:rsid w:val="00931055"/>
    <w:rsid w:val="00931473"/>
    <w:rsid w:val="00931B55"/>
    <w:rsid w:val="00931EB3"/>
    <w:rsid w:val="00932501"/>
    <w:rsid w:val="009342A2"/>
    <w:rsid w:val="00934427"/>
    <w:rsid w:val="0093698A"/>
    <w:rsid w:val="00937404"/>
    <w:rsid w:val="009411ED"/>
    <w:rsid w:val="00941975"/>
    <w:rsid w:val="00941D63"/>
    <w:rsid w:val="00942845"/>
    <w:rsid w:val="0094313A"/>
    <w:rsid w:val="00943277"/>
    <w:rsid w:val="009433DB"/>
    <w:rsid w:val="00943968"/>
    <w:rsid w:val="00944363"/>
    <w:rsid w:val="00944DFE"/>
    <w:rsid w:val="00945E34"/>
    <w:rsid w:val="0094679F"/>
    <w:rsid w:val="009501AD"/>
    <w:rsid w:val="00950941"/>
    <w:rsid w:val="00950F49"/>
    <w:rsid w:val="00951C65"/>
    <w:rsid w:val="00951FB3"/>
    <w:rsid w:val="00954543"/>
    <w:rsid w:val="00955581"/>
    <w:rsid w:val="009555DD"/>
    <w:rsid w:val="00955B7B"/>
    <w:rsid w:val="00955DBF"/>
    <w:rsid w:val="00956457"/>
    <w:rsid w:val="009567DF"/>
    <w:rsid w:val="009567E5"/>
    <w:rsid w:val="00956BD1"/>
    <w:rsid w:val="00957EA8"/>
    <w:rsid w:val="00960137"/>
    <w:rsid w:val="00960192"/>
    <w:rsid w:val="00960508"/>
    <w:rsid w:val="00960593"/>
    <w:rsid w:val="0096160B"/>
    <w:rsid w:val="009625E6"/>
    <w:rsid w:val="00962841"/>
    <w:rsid w:val="0096436D"/>
    <w:rsid w:val="00966421"/>
    <w:rsid w:val="0096655D"/>
    <w:rsid w:val="00967618"/>
    <w:rsid w:val="0096762E"/>
    <w:rsid w:val="0097019C"/>
    <w:rsid w:val="0097166B"/>
    <w:rsid w:val="009723CF"/>
    <w:rsid w:val="009727F0"/>
    <w:rsid w:val="0097297B"/>
    <w:rsid w:val="00972D19"/>
    <w:rsid w:val="009731F3"/>
    <w:rsid w:val="00974AE9"/>
    <w:rsid w:val="00974CB0"/>
    <w:rsid w:val="00975054"/>
    <w:rsid w:val="00976BE4"/>
    <w:rsid w:val="00977825"/>
    <w:rsid w:val="00977FA0"/>
    <w:rsid w:val="0098016D"/>
    <w:rsid w:val="00980930"/>
    <w:rsid w:val="00982300"/>
    <w:rsid w:val="009827BB"/>
    <w:rsid w:val="00982FAF"/>
    <w:rsid w:val="0098336F"/>
    <w:rsid w:val="00985272"/>
    <w:rsid w:val="00985F6C"/>
    <w:rsid w:val="00986003"/>
    <w:rsid w:val="00986577"/>
    <w:rsid w:val="00987041"/>
    <w:rsid w:val="0098763F"/>
    <w:rsid w:val="00987B46"/>
    <w:rsid w:val="00987BCA"/>
    <w:rsid w:val="00990383"/>
    <w:rsid w:val="00990767"/>
    <w:rsid w:val="00990986"/>
    <w:rsid w:val="00991141"/>
    <w:rsid w:val="009918A7"/>
    <w:rsid w:val="00992415"/>
    <w:rsid w:val="00992E3F"/>
    <w:rsid w:val="00994D43"/>
    <w:rsid w:val="0099707E"/>
    <w:rsid w:val="00997808"/>
    <w:rsid w:val="009A00D7"/>
    <w:rsid w:val="009A05CA"/>
    <w:rsid w:val="009A1312"/>
    <w:rsid w:val="009A1523"/>
    <w:rsid w:val="009A19DD"/>
    <w:rsid w:val="009A1E53"/>
    <w:rsid w:val="009A2AAF"/>
    <w:rsid w:val="009A2E28"/>
    <w:rsid w:val="009A36F0"/>
    <w:rsid w:val="009A4346"/>
    <w:rsid w:val="009A79B9"/>
    <w:rsid w:val="009A7D17"/>
    <w:rsid w:val="009B02D0"/>
    <w:rsid w:val="009B04E6"/>
    <w:rsid w:val="009B1394"/>
    <w:rsid w:val="009B2646"/>
    <w:rsid w:val="009B2701"/>
    <w:rsid w:val="009B389D"/>
    <w:rsid w:val="009B4545"/>
    <w:rsid w:val="009B45EB"/>
    <w:rsid w:val="009B5780"/>
    <w:rsid w:val="009B5985"/>
    <w:rsid w:val="009B5DBC"/>
    <w:rsid w:val="009B64D6"/>
    <w:rsid w:val="009B73BD"/>
    <w:rsid w:val="009B78FD"/>
    <w:rsid w:val="009B7CE4"/>
    <w:rsid w:val="009C0920"/>
    <w:rsid w:val="009C0FBE"/>
    <w:rsid w:val="009C14D2"/>
    <w:rsid w:val="009C21B1"/>
    <w:rsid w:val="009C252D"/>
    <w:rsid w:val="009C2577"/>
    <w:rsid w:val="009C328A"/>
    <w:rsid w:val="009C3BA0"/>
    <w:rsid w:val="009C5A8A"/>
    <w:rsid w:val="009C6C86"/>
    <w:rsid w:val="009C6E1F"/>
    <w:rsid w:val="009C6E4B"/>
    <w:rsid w:val="009C70F6"/>
    <w:rsid w:val="009C74E7"/>
    <w:rsid w:val="009C7E99"/>
    <w:rsid w:val="009D042B"/>
    <w:rsid w:val="009D089D"/>
    <w:rsid w:val="009D0B94"/>
    <w:rsid w:val="009D15AA"/>
    <w:rsid w:val="009D177A"/>
    <w:rsid w:val="009D192A"/>
    <w:rsid w:val="009D31B5"/>
    <w:rsid w:val="009D346F"/>
    <w:rsid w:val="009D46BB"/>
    <w:rsid w:val="009D5119"/>
    <w:rsid w:val="009D5393"/>
    <w:rsid w:val="009D5520"/>
    <w:rsid w:val="009D6864"/>
    <w:rsid w:val="009D69D2"/>
    <w:rsid w:val="009D6C3B"/>
    <w:rsid w:val="009D6D9F"/>
    <w:rsid w:val="009D724B"/>
    <w:rsid w:val="009D7590"/>
    <w:rsid w:val="009E042B"/>
    <w:rsid w:val="009E06E1"/>
    <w:rsid w:val="009E0A03"/>
    <w:rsid w:val="009E10DB"/>
    <w:rsid w:val="009E209A"/>
    <w:rsid w:val="009E33ED"/>
    <w:rsid w:val="009E45DC"/>
    <w:rsid w:val="009E4672"/>
    <w:rsid w:val="009E471E"/>
    <w:rsid w:val="009E5420"/>
    <w:rsid w:val="009E6F49"/>
    <w:rsid w:val="009E7816"/>
    <w:rsid w:val="009F055E"/>
    <w:rsid w:val="009F0691"/>
    <w:rsid w:val="009F2261"/>
    <w:rsid w:val="009F275B"/>
    <w:rsid w:val="009F2912"/>
    <w:rsid w:val="009F2DE8"/>
    <w:rsid w:val="009F3F85"/>
    <w:rsid w:val="009F480E"/>
    <w:rsid w:val="009F6309"/>
    <w:rsid w:val="009F712F"/>
    <w:rsid w:val="00A004A5"/>
    <w:rsid w:val="00A00A94"/>
    <w:rsid w:val="00A00A98"/>
    <w:rsid w:val="00A00E56"/>
    <w:rsid w:val="00A010FF"/>
    <w:rsid w:val="00A02E4E"/>
    <w:rsid w:val="00A03F5B"/>
    <w:rsid w:val="00A043EB"/>
    <w:rsid w:val="00A04E88"/>
    <w:rsid w:val="00A05C8F"/>
    <w:rsid w:val="00A10502"/>
    <w:rsid w:val="00A10AA3"/>
    <w:rsid w:val="00A10BE1"/>
    <w:rsid w:val="00A10DCE"/>
    <w:rsid w:val="00A11BAE"/>
    <w:rsid w:val="00A1226E"/>
    <w:rsid w:val="00A136B2"/>
    <w:rsid w:val="00A1416E"/>
    <w:rsid w:val="00A15275"/>
    <w:rsid w:val="00A1714C"/>
    <w:rsid w:val="00A173BC"/>
    <w:rsid w:val="00A178CB"/>
    <w:rsid w:val="00A20F95"/>
    <w:rsid w:val="00A20FE1"/>
    <w:rsid w:val="00A2167C"/>
    <w:rsid w:val="00A21729"/>
    <w:rsid w:val="00A22A95"/>
    <w:rsid w:val="00A22CAC"/>
    <w:rsid w:val="00A23739"/>
    <w:rsid w:val="00A23DD5"/>
    <w:rsid w:val="00A241A7"/>
    <w:rsid w:val="00A24997"/>
    <w:rsid w:val="00A25C83"/>
    <w:rsid w:val="00A27A41"/>
    <w:rsid w:val="00A27AEE"/>
    <w:rsid w:val="00A31CB6"/>
    <w:rsid w:val="00A326B2"/>
    <w:rsid w:val="00A327FE"/>
    <w:rsid w:val="00A32FE0"/>
    <w:rsid w:val="00A334E4"/>
    <w:rsid w:val="00A344F6"/>
    <w:rsid w:val="00A360E6"/>
    <w:rsid w:val="00A36605"/>
    <w:rsid w:val="00A37095"/>
    <w:rsid w:val="00A40779"/>
    <w:rsid w:val="00A411A7"/>
    <w:rsid w:val="00A41781"/>
    <w:rsid w:val="00A418C7"/>
    <w:rsid w:val="00A41BF2"/>
    <w:rsid w:val="00A41E84"/>
    <w:rsid w:val="00A42585"/>
    <w:rsid w:val="00A42B87"/>
    <w:rsid w:val="00A42CEE"/>
    <w:rsid w:val="00A4332C"/>
    <w:rsid w:val="00A43439"/>
    <w:rsid w:val="00A43848"/>
    <w:rsid w:val="00A43C88"/>
    <w:rsid w:val="00A44077"/>
    <w:rsid w:val="00A443D9"/>
    <w:rsid w:val="00A4441A"/>
    <w:rsid w:val="00A447F0"/>
    <w:rsid w:val="00A44AB1"/>
    <w:rsid w:val="00A45B49"/>
    <w:rsid w:val="00A462DC"/>
    <w:rsid w:val="00A46CF7"/>
    <w:rsid w:val="00A47252"/>
    <w:rsid w:val="00A50187"/>
    <w:rsid w:val="00A508BA"/>
    <w:rsid w:val="00A514F0"/>
    <w:rsid w:val="00A51B0E"/>
    <w:rsid w:val="00A52217"/>
    <w:rsid w:val="00A530D2"/>
    <w:rsid w:val="00A536AF"/>
    <w:rsid w:val="00A54068"/>
    <w:rsid w:val="00A55C51"/>
    <w:rsid w:val="00A560E0"/>
    <w:rsid w:val="00A56CB4"/>
    <w:rsid w:val="00A57747"/>
    <w:rsid w:val="00A57EE6"/>
    <w:rsid w:val="00A615D2"/>
    <w:rsid w:val="00A62277"/>
    <w:rsid w:val="00A6287D"/>
    <w:rsid w:val="00A63504"/>
    <w:rsid w:val="00A6442C"/>
    <w:rsid w:val="00A64ADB"/>
    <w:rsid w:val="00A653FC"/>
    <w:rsid w:val="00A6576C"/>
    <w:rsid w:val="00A65C7E"/>
    <w:rsid w:val="00A65F59"/>
    <w:rsid w:val="00A66009"/>
    <w:rsid w:val="00A667C4"/>
    <w:rsid w:val="00A667E4"/>
    <w:rsid w:val="00A67198"/>
    <w:rsid w:val="00A67965"/>
    <w:rsid w:val="00A67E44"/>
    <w:rsid w:val="00A708D9"/>
    <w:rsid w:val="00A70C1B"/>
    <w:rsid w:val="00A70E16"/>
    <w:rsid w:val="00A7166C"/>
    <w:rsid w:val="00A71B04"/>
    <w:rsid w:val="00A71EB2"/>
    <w:rsid w:val="00A71EF5"/>
    <w:rsid w:val="00A73752"/>
    <w:rsid w:val="00A74960"/>
    <w:rsid w:val="00A756F6"/>
    <w:rsid w:val="00A75F30"/>
    <w:rsid w:val="00A767AC"/>
    <w:rsid w:val="00A8021E"/>
    <w:rsid w:val="00A81B1A"/>
    <w:rsid w:val="00A81DCC"/>
    <w:rsid w:val="00A82458"/>
    <w:rsid w:val="00A825CA"/>
    <w:rsid w:val="00A829E3"/>
    <w:rsid w:val="00A83623"/>
    <w:rsid w:val="00A83C15"/>
    <w:rsid w:val="00A83CB5"/>
    <w:rsid w:val="00A83F1F"/>
    <w:rsid w:val="00A84400"/>
    <w:rsid w:val="00A84A49"/>
    <w:rsid w:val="00A85C1B"/>
    <w:rsid w:val="00A861C7"/>
    <w:rsid w:val="00A86474"/>
    <w:rsid w:val="00A86853"/>
    <w:rsid w:val="00A86A06"/>
    <w:rsid w:val="00A87710"/>
    <w:rsid w:val="00A8779C"/>
    <w:rsid w:val="00A910F8"/>
    <w:rsid w:val="00A91893"/>
    <w:rsid w:val="00A91C3D"/>
    <w:rsid w:val="00A91C88"/>
    <w:rsid w:val="00A92137"/>
    <w:rsid w:val="00A9228D"/>
    <w:rsid w:val="00A92355"/>
    <w:rsid w:val="00A935B0"/>
    <w:rsid w:val="00A936C3"/>
    <w:rsid w:val="00A95A53"/>
    <w:rsid w:val="00A96B43"/>
    <w:rsid w:val="00A973BA"/>
    <w:rsid w:val="00A973F9"/>
    <w:rsid w:val="00A9760E"/>
    <w:rsid w:val="00AA1036"/>
    <w:rsid w:val="00AA121F"/>
    <w:rsid w:val="00AA138D"/>
    <w:rsid w:val="00AA16BF"/>
    <w:rsid w:val="00AA17DC"/>
    <w:rsid w:val="00AA34EC"/>
    <w:rsid w:val="00AA3C26"/>
    <w:rsid w:val="00AA6555"/>
    <w:rsid w:val="00AA6BB2"/>
    <w:rsid w:val="00AA747E"/>
    <w:rsid w:val="00AB257D"/>
    <w:rsid w:val="00AB3BE4"/>
    <w:rsid w:val="00AB48AA"/>
    <w:rsid w:val="00AB5102"/>
    <w:rsid w:val="00AB7511"/>
    <w:rsid w:val="00AC04EE"/>
    <w:rsid w:val="00AC099C"/>
    <w:rsid w:val="00AC0C93"/>
    <w:rsid w:val="00AC1735"/>
    <w:rsid w:val="00AC17B2"/>
    <w:rsid w:val="00AC1CDC"/>
    <w:rsid w:val="00AC3402"/>
    <w:rsid w:val="00AC495C"/>
    <w:rsid w:val="00AC594C"/>
    <w:rsid w:val="00AC6369"/>
    <w:rsid w:val="00AC6AEA"/>
    <w:rsid w:val="00AC6E30"/>
    <w:rsid w:val="00AC79C7"/>
    <w:rsid w:val="00AD0141"/>
    <w:rsid w:val="00AD0451"/>
    <w:rsid w:val="00AD1355"/>
    <w:rsid w:val="00AD2555"/>
    <w:rsid w:val="00AD36B0"/>
    <w:rsid w:val="00AD372B"/>
    <w:rsid w:val="00AD4EA0"/>
    <w:rsid w:val="00AD6C46"/>
    <w:rsid w:val="00AD738B"/>
    <w:rsid w:val="00AD7560"/>
    <w:rsid w:val="00AD7928"/>
    <w:rsid w:val="00AD7F70"/>
    <w:rsid w:val="00AE021B"/>
    <w:rsid w:val="00AE0BAE"/>
    <w:rsid w:val="00AE28E0"/>
    <w:rsid w:val="00AE33F8"/>
    <w:rsid w:val="00AE39CA"/>
    <w:rsid w:val="00AE3C04"/>
    <w:rsid w:val="00AE3DB5"/>
    <w:rsid w:val="00AE408E"/>
    <w:rsid w:val="00AE43B6"/>
    <w:rsid w:val="00AE55D9"/>
    <w:rsid w:val="00AE560A"/>
    <w:rsid w:val="00AE6861"/>
    <w:rsid w:val="00AE727F"/>
    <w:rsid w:val="00AE7C11"/>
    <w:rsid w:val="00AE7C5E"/>
    <w:rsid w:val="00AE7D9C"/>
    <w:rsid w:val="00AF0384"/>
    <w:rsid w:val="00AF1179"/>
    <w:rsid w:val="00AF153C"/>
    <w:rsid w:val="00AF2B58"/>
    <w:rsid w:val="00AF351C"/>
    <w:rsid w:val="00AF51EE"/>
    <w:rsid w:val="00AF594E"/>
    <w:rsid w:val="00AF5EC7"/>
    <w:rsid w:val="00B00DE0"/>
    <w:rsid w:val="00B010AC"/>
    <w:rsid w:val="00B0151A"/>
    <w:rsid w:val="00B03689"/>
    <w:rsid w:val="00B0536F"/>
    <w:rsid w:val="00B05A5E"/>
    <w:rsid w:val="00B061B0"/>
    <w:rsid w:val="00B06609"/>
    <w:rsid w:val="00B100FA"/>
    <w:rsid w:val="00B1295E"/>
    <w:rsid w:val="00B1346C"/>
    <w:rsid w:val="00B13CE9"/>
    <w:rsid w:val="00B147B0"/>
    <w:rsid w:val="00B14845"/>
    <w:rsid w:val="00B14FD2"/>
    <w:rsid w:val="00B16509"/>
    <w:rsid w:val="00B16C57"/>
    <w:rsid w:val="00B17195"/>
    <w:rsid w:val="00B1775C"/>
    <w:rsid w:val="00B20FF2"/>
    <w:rsid w:val="00B22775"/>
    <w:rsid w:val="00B227B8"/>
    <w:rsid w:val="00B23886"/>
    <w:rsid w:val="00B239BC"/>
    <w:rsid w:val="00B23C5B"/>
    <w:rsid w:val="00B24099"/>
    <w:rsid w:val="00B2474A"/>
    <w:rsid w:val="00B26AD0"/>
    <w:rsid w:val="00B27740"/>
    <w:rsid w:val="00B27D3A"/>
    <w:rsid w:val="00B302B0"/>
    <w:rsid w:val="00B3047B"/>
    <w:rsid w:val="00B324C4"/>
    <w:rsid w:val="00B3265A"/>
    <w:rsid w:val="00B32B90"/>
    <w:rsid w:val="00B33746"/>
    <w:rsid w:val="00B34AF1"/>
    <w:rsid w:val="00B34B3A"/>
    <w:rsid w:val="00B357E0"/>
    <w:rsid w:val="00B35D60"/>
    <w:rsid w:val="00B36055"/>
    <w:rsid w:val="00B360DA"/>
    <w:rsid w:val="00B36AFE"/>
    <w:rsid w:val="00B36D89"/>
    <w:rsid w:val="00B37144"/>
    <w:rsid w:val="00B37C78"/>
    <w:rsid w:val="00B40952"/>
    <w:rsid w:val="00B41262"/>
    <w:rsid w:val="00B415FE"/>
    <w:rsid w:val="00B417BF"/>
    <w:rsid w:val="00B43CE0"/>
    <w:rsid w:val="00B43F36"/>
    <w:rsid w:val="00B4418F"/>
    <w:rsid w:val="00B44EC3"/>
    <w:rsid w:val="00B45114"/>
    <w:rsid w:val="00B45154"/>
    <w:rsid w:val="00B45973"/>
    <w:rsid w:val="00B473E0"/>
    <w:rsid w:val="00B50508"/>
    <w:rsid w:val="00B508DA"/>
    <w:rsid w:val="00B51086"/>
    <w:rsid w:val="00B510A0"/>
    <w:rsid w:val="00B511D1"/>
    <w:rsid w:val="00B512E7"/>
    <w:rsid w:val="00B519A3"/>
    <w:rsid w:val="00B52DC8"/>
    <w:rsid w:val="00B53545"/>
    <w:rsid w:val="00B549DE"/>
    <w:rsid w:val="00B54B0A"/>
    <w:rsid w:val="00B54DDF"/>
    <w:rsid w:val="00B55695"/>
    <w:rsid w:val="00B5601D"/>
    <w:rsid w:val="00B56235"/>
    <w:rsid w:val="00B56253"/>
    <w:rsid w:val="00B56ACB"/>
    <w:rsid w:val="00B56CF1"/>
    <w:rsid w:val="00B577C9"/>
    <w:rsid w:val="00B57B03"/>
    <w:rsid w:val="00B57ECB"/>
    <w:rsid w:val="00B6097B"/>
    <w:rsid w:val="00B61F5B"/>
    <w:rsid w:val="00B62663"/>
    <w:rsid w:val="00B632AB"/>
    <w:rsid w:val="00B63A33"/>
    <w:rsid w:val="00B63F5B"/>
    <w:rsid w:val="00B658E6"/>
    <w:rsid w:val="00B66281"/>
    <w:rsid w:val="00B66C39"/>
    <w:rsid w:val="00B674FE"/>
    <w:rsid w:val="00B7094C"/>
    <w:rsid w:val="00B70BFE"/>
    <w:rsid w:val="00B722D2"/>
    <w:rsid w:val="00B735BC"/>
    <w:rsid w:val="00B73B33"/>
    <w:rsid w:val="00B74940"/>
    <w:rsid w:val="00B74A12"/>
    <w:rsid w:val="00B74BA8"/>
    <w:rsid w:val="00B764F4"/>
    <w:rsid w:val="00B76E39"/>
    <w:rsid w:val="00B777EC"/>
    <w:rsid w:val="00B804E0"/>
    <w:rsid w:val="00B824FC"/>
    <w:rsid w:val="00B84C31"/>
    <w:rsid w:val="00B86B6F"/>
    <w:rsid w:val="00B871B4"/>
    <w:rsid w:val="00B904BC"/>
    <w:rsid w:val="00B9061B"/>
    <w:rsid w:val="00B90671"/>
    <w:rsid w:val="00B907B4"/>
    <w:rsid w:val="00B909C3"/>
    <w:rsid w:val="00B93E53"/>
    <w:rsid w:val="00B94B5E"/>
    <w:rsid w:val="00B95D8E"/>
    <w:rsid w:val="00B96D77"/>
    <w:rsid w:val="00B97430"/>
    <w:rsid w:val="00B97AC6"/>
    <w:rsid w:val="00BA001D"/>
    <w:rsid w:val="00BA0A23"/>
    <w:rsid w:val="00BA0F98"/>
    <w:rsid w:val="00BA1209"/>
    <w:rsid w:val="00BA2DD0"/>
    <w:rsid w:val="00BA4E44"/>
    <w:rsid w:val="00BA57B4"/>
    <w:rsid w:val="00BA5B7C"/>
    <w:rsid w:val="00BA6200"/>
    <w:rsid w:val="00BA6E5A"/>
    <w:rsid w:val="00BA73EF"/>
    <w:rsid w:val="00BB0946"/>
    <w:rsid w:val="00BB0A4A"/>
    <w:rsid w:val="00BB34D6"/>
    <w:rsid w:val="00BB524B"/>
    <w:rsid w:val="00BB5F85"/>
    <w:rsid w:val="00BC08D8"/>
    <w:rsid w:val="00BC0D33"/>
    <w:rsid w:val="00BC0F2D"/>
    <w:rsid w:val="00BC1171"/>
    <w:rsid w:val="00BC1BA6"/>
    <w:rsid w:val="00BC3052"/>
    <w:rsid w:val="00BC568B"/>
    <w:rsid w:val="00BC5EED"/>
    <w:rsid w:val="00BC649F"/>
    <w:rsid w:val="00BC6542"/>
    <w:rsid w:val="00BC7D89"/>
    <w:rsid w:val="00BD06A1"/>
    <w:rsid w:val="00BD12B3"/>
    <w:rsid w:val="00BD2A5E"/>
    <w:rsid w:val="00BD4499"/>
    <w:rsid w:val="00BD5687"/>
    <w:rsid w:val="00BD6DFB"/>
    <w:rsid w:val="00BD6FE1"/>
    <w:rsid w:val="00BD70DC"/>
    <w:rsid w:val="00BD773C"/>
    <w:rsid w:val="00BD7FF8"/>
    <w:rsid w:val="00BE010E"/>
    <w:rsid w:val="00BE1EF7"/>
    <w:rsid w:val="00BE208A"/>
    <w:rsid w:val="00BE233E"/>
    <w:rsid w:val="00BE2DEA"/>
    <w:rsid w:val="00BE3562"/>
    <w:rsid w:val="00BE485B"/>
    <w:rsid w:val="00BE4B65"/>
    <w:rsid w:val="00BE4CCC"/>
    <w:rsid w:val="00BE4EED"/>
    <w:rsid w:val="00BE52AE"/>
    <w:rsid w:val="00BE66D1"/>
    <w:rsid w:val="00BE76B2"/>
    <w:rsid w:val="00BF030E"/>
    <w:rsid w:val="00BF1550"/>
    <w:rsid w:val="00BF2394"/>
    <w:rsid w:val="00BF4447"/>
    <w:rsid w:val="00BF48EF"/>
    <w:rsid w:val="00BF79F1"/>
    <w:rsid w:val="00C00206"/>
    <w:rsid w:val="00C034E1"/>
    <w:rsid w:val="00C0409C"/>
    <w:rsid w:val="00C05FAF"/>
    <w:rsid w:val="00C063C8"/>
    <w:rsid w:val="00C06BAC"/>
    <w:rsid w:val="00C075CD"/>
    <w:rsid w:val="00C1053E"/>
    <w:rsid w:val="00C12B53"/>
    <w:rsid w:val="00C13281"/>
    <w:rsid w:val="00C132E5"/>
    <w:rsid w:val="00C1359A"/>
    <w:rsid w:val="00C135DD"/>
    <w:rsid w:val="00C13E5D"/>
    <w:rsid w:val="00C14897"/>
    <w:rsid w:val="00C15816"/>
    <w:rsid w:val="00C15B1F"/>
    <w:rsid w:val="00C16979"/>
    <w:rsid w:val="00C17459"/>
    <w:rsid w:val="00C17810"/>
    <w:rsid w:val="00C20371"/>
    <w:rsid w:val="00C20DAC"/>
    <w:rsid w:val="00C2128E"/>
    <w:rsid w:val="00C218CC"/>
    <w:rsid w:val="00C21F34"/>
    <w:rsid w:val="00C22764"/>
    <w:rsid w:val="00C22AC9"/>
    <w:rsid w:val="00C23A03"/>
    <w:rsid w:val="00C23EAB"/>
    <w:rsid w:val="00C2764E"/>
    <w:rsid w:val="00C30854"/>
    <w:rsid w:val="00C3190D"/>
    <w:rsid w:val="00C32361"/>
    <w:rsid w:val="00C32798"/>
    <w:rsid w:val="00C32FCF"/>
    <w:rsid w:val="00C33170"/>
    <w:rsid w:val="00C33BAB"/>
    <w:rsid w:val="00C343EE"/>
    <w:rsid w:val="00C3446D"/>
    <w:rsid w:val="00C352BA"/>
    <w:rsid w:val="00C3539C"/>
    <w:rsid w:val="00C35BC0"/>
    <w:rsid w:val="00C36CB9"/>
    <w:rsid w:val="00C37505"/>
    <w:rsid w:val="00C41725"/>
    <w:rsid w:val="00C42242"/>
    <w:rsid w:val="00C430CA"/>
    <w:rsid w:val="00C43F4B"/>
    <w:rsid w:val="00C44E4A"/>
    <w:rsid w:val="00C458DB"/>
    <w:rsid w:val="00C45F0E"/>
    <w:rsid w:val="00C469CB"/>
    <w:rsid w:val="00C5014C"/>
    <w:rsid w:val="00C5050A"/>
    <w:rsid w:val="00C50DF0"/>
    <w:rsid w:val="00C5119F"/>
    <w:rsid w:val="00C515D7"/>
    <w:rsid w:val="00C516C4"/>
    <w:rsid w:val="00C52867"/>
    <w:rsid w:val="00C53B13"/>
    <w:rsid w:val="00C5463D"/>
    <w:rsid w:val="00C54B56"/>
    <w:rsid w:val="00C55846"/>
    <w:rsid w:val="00C56E69"/>
    <w:rsid w:val="00C576A9"/>
    <w:rsid w:val="00C57E1B"/>
    <w:rsid w:val="00C60280"/>
    <w:rsid w:val="00C60AE1"/>
    <w:rsid w:val="00C60CEC"/>
    <w:rsid w:val="00C61156"/>
    <w:rsid w:val="00C6261A"/>
    <w:rsid w:val="00C62C8A"/>
    <w:rsid w:val="00C630C7"/>
    <w:rsid w:val="00C65B71"/>
    <w:rsid w:val="00C65F32"/>
    <w:rsid w:val="00C66423"/>
    <w:rsid w:val="00C6656B"/>
    <w:rsid w:val="00C67EF6"/>
    <w:rsid w:val="00C70D10"/>
    <w:rsid w:val="00C711AC"/>
    <w:rsid w:val="00C72B59"/>
    <w:rsid w:val="00C72E46"/>
    <w:rsid w:val="00C73007"/>
    <w:rsid w:val="00C73A4B"/>
    <w:rsid w:val="00C73B34"/>
    <w:rsid w:val="00C74DC9"/>
    <w:rsid w:val="00C74E02"/>
    <w:rsid w:val="00C7573F"/>
    <w:rsid w:val="00C759F0"/>
    <w:rsid w:val="00C7604B"/>
    <w:rsid w:val="00C77074"/>
    <w:rsid w:val="00C808FA"/>
    <w:rsid w:val="00C81002"/>
    <w:rsid w:val="00C8180D"/>
    <w:rsid w:val="00C81967"/>
    <w:rsid w:val="00C81A05"/>
    <w:rsid w:val="00C81F0A"/>
    <w:rsid w:val="00C8231E"/>
    <w:rsid w:val="00C82470"/>
    <w:rsid w:val="00C82B81"/>
    <w:rsid w:val="00C82EE0"/>
    <w:rsid w:val="00C83FEF"/>
    <w:rsid w:val="00C844E8"/>
    <w:rsid w:val="00C853BD"/>
    <w:rsid w:val="00C85478"/>
    <w:rsid w:val="00C86D91"/>
    <w:rsid w:val="00C879E1"/>
    <w:rsid w:val="00C903B5"/>
    <w:rsid w:val="00C90468"/>
    <w:rsid w:val="00C90F40"/>
    <w:rsid w:val="00C913BD"/>
    <w:rsid w:val="00C918E1"/>
    <w:rsid w:val="00C9251A"/>
    <w:rsid w:val="00C92A90"/>
    <w:rsid w:val="00C9316F"/>
    <w:rsid w:val="00C934DA"/>
    <w:rsid w:val="00C93D56"/>
    <w:rsid w:val="00C945A1"/>
    <w:rsid w:val="00C94B4F"/>
    <w:rsid w:val="00C96D37"/>
    <w:rsid w:val="00C97EA5"/>
    <w:rsid w:val="00C97F2F"/>
    <w:rsid w:val="00CA01F3"/>
    <w:rsid w:val="00CA01F6"/>
    <w:rsid w:val="00CA078B"/>
    <w:rsid w:val="00CA1133"/>
    <w:rsid w:val="00CA23C1"/>
    <w:rsid w:val="00CA3706"/>
    <w:rsid w:val="00CA45FD"/>
    <w:rsid w:val="00CA53D2"/>
    <w:rsid w:val="00CA5B9F"/>
    <w:rsid w:val="00CA5D52"/>
    <w:rsid w:val="00CA6B50"/>
    <w:rsid w:val="00CB15E9"/>
    <w:rsid w:val="00CB1ABA"/>
    <w:rsid w:val="00CB2084"/>
    <w:rsid w:val="00CB3771"/>
    <w:rsid w:val="00CB3EC7"/>
    <w:rsid w:val="00CB43D3"/>
    <w:rsid w:val="00CB540D"/>
    <w:rsid w:val="00CB5BF6"/>
    <w:rsid w:val="00CB6AC1"/>
    <w:rsid w:val="00CB6AD4"/>
    <w:rsid w:val="00CB6FAA"/>
    <w:rsid w:val="00CB71F5"/>
    <w:rsid w:val="00CB7475"/>
    <w:rsid w:val="00CC1463"/>
    <w:rsid w:val="00CC14F7"/>
    <w:rsid w:val="00CC173C"/>
    <w:rsid w:val="00CC1BA1"/>
    <w:rsid w:val="00CC200B"/>
    <w:rsid w:val="00CC2A35"/>
    <w:rsid w:val="00CC2E9F"/>
    <w:rsid w:val="00CC34B4"/>
    <w:rsid w:val="00CC4E85"/>
    <w:rsid w:val="00CC5CCB"/>
    <w:rsid w:val="00CC6C27"/>
    <w:rsid w:val="00CC7E88"/>
    <w:rsid w:val="00CD00E0"/>
    <w:rsid w:val="00CD07BB"/>
    <w:rsid w:val="00CD0B9E"/>
    <w:rsid w:val="00CD1E77"/>
    <w:rsid w:val="00CD2783"/>
    <w:rsid w:val="00CD3D91"/>
    <w:rsid w:val="00CD423A"/>
    <w:rsid w:val="00CD7465"/>
    <w:rsid w:val="00CD7CF2"/>
    <w:rsid w:val="00CE11BE"/>
    <w:rsid w:val="00CE21F2"/>
    <w:rsid w:val="00CE2F3D"/>
    <w:rsid w:val="00CE32D9"/>
    <w:rsid w:val="00CE3402"/>
    <w:rsid w:val="00CE3453"/>
    <w:rsid w:val="00CE43C0"/>
    <w:rsid w:val="00CE67CD"/>
    <w:rsid w:val="00CE690C"/>
    <w:rsid w:val="00CE6D8C"/>
    <w:rsid w:val="00CE7487"/>
    <w:rsid w:val="00CE75BF"/>
    <w:rsid w:val="00CE7A20"/>
    <w:rsid w:val="00CE7DF1"/>
    <w:rsid w:val="00CF11B2"/>
    <w:rsid w:val="00CF12D1"/>
    <w:rsid w:val="00CF2DFD"/>
    <w:rsid w:val="00CF2F62"/>
    <w:rsid w:val="00CF30E8"/>
    <w:rsid w:val="00CF3531"/>
    <w:rsid w:val="00CF4EA2"/>
    <w:rsid w:val="00CF5D0C"/>
    <w:rsid w:val="00CF5DDD"/>
    <w:rsid w:val="00CF62F6"/>
    <w:rsid w:val="00CF65FA"/>
    <w:rsid w:val="00CF7B26"/>
    <w:rsid w:val="00D0063C"/>
    <w:rsid w:val="00D00A60"/>
    <w:rsid w:val="00D00ABA"/>
    <w:rsid w:val="00D02965"/>
    <w:rsid w:val="00D02AE3"/>
    <w:rsid w:val="00D04444"/>
    <w:rsid w:val="00D046C0"/>
    <w:rsid w:val="00D05457"/>
    <w:rsid w:val="00D05AE6"/>
    <w:rsid w:val="00D06349"/>
    <w:rsid w:val="00D06D5A"/>
    <w:rsid w:val="00D07E99"/>
    <w:rsid w:val="00D07F36"/>
    <w:rsid w:val="00D1192E"/>
    <w:rsid w:val="00D11C4C"/>
    <w:rsid w:val="00D126FF"/>
    <w:rsid w:val="00D12F1A"/>
    <w:rsid w:val="00D14500"/>
    <w:rsid w:val="00D14D24"/>
    <w:rsid w:val="00D15506"/>
    <w:rsid w:val="00D15E2A"/>
    <w:rsid w:val="00D17D15"/>
    <w:rsid w:val="00D20718"/>
    <w:rsid w:val="00D22026"/>
    <w:rsid w:val="00D232F8"/>
    <w:rsid w:val="00D2340E"/>
    <w:rsid w:val="00D23560"/>
    <w:rsid w:val="00D23ECB"/>
    <w:rsid w:val="00D2436E"/>
    <w:rsid w:val="00D24A0C"/>
    <w:rsid w:val="00D24EC3"/>
    <w:rsid w:val="00D25B17"/>
    <w:rsid w:val="00D26876"/>
    <w:rsid w:val="00D306DA"/>
    <w:rsid w:val="00D307E8"/>
    <w:rsid w:val="00D3092F"/>
    <w:rsid w:val="00D30EB8"/>
    <w:rsid w:val="00D31459"/>
    <w:rsid w:val="00D31C48"/>
    <w:rsid w:val="00D321FF"/>
    <w:rsid w:val="00D32B1E"/>
    <w:rsid w:val="00D33450"/>
    <w:rsid w:val="00D3370E"/>
    <w:rsid w:val="00D34A5E"/>
    <w:rsid w:val="00D35560"/>
    <w:rsid w:val="00D35C36"/>
    <w:rsid w:val="00D35D38"/>
    <w:rsid w:val="00D375D7"/>
    <w:rsid w:val="00D376D3"/>
    <w:rsid w:val="00D3779C"/>
    <w:rsid w:val="00D40BCA"/>
    <w:rsid w:val="00D40F5E"/>
    <w:rsid w:val="00D42986"/>
    <w:rsid w:val="00D430B8"/>
    <w:rsid w:val="00D43BD7"/>
    <w:rsid w:val="00D43E6A"/>
    <w:rsid w:val="00D44546"/>
    <w:rsid w:val="00D453F3"/>
    <w:rsid w:val="00D45D2A"/>
    <w:rsid w:val="00D46BD5"/>
    <w:rsid w:val="00D47236"/>
    <w:rsid w:val="00D47A15"/>
    <w:rsid w:val="00D503DB"/>
    <w:rsid w:val="00D51B9C"/>
    <w:rsid w:val="00D52432"/>
    <w:rsid w:val="00D52D43"/>
    <w:rsid w:val="00D5334D"/>
    <w:rsid w:val="00D5384B"/>
    <w:rsid w:val="00D53DB0"/>
    <w:rsid w:val="00D53E4C"/>
    <w:rsid w:val="00D56032"/>
    <w:rsid w:val="00D5616C"/>
    <w:rsid w:val="00D57021"/>
    <w:rsid w:val="00D57BF4"/>
    <w:rsid w:val="00D605F1"/>
    <w:rsid w:val="00D607D8"/>
    <w:rsid w:val="00D614B5"/>
    <w:rsid w:val="00D618C0"/>
    <w:rsid w:val="00D62D8A"/>
    <w:rsid w:val="00D63E4D"/>
    <w:rsid w:val="00D659CF"/>
    <w:rsid w:val="00D65F2F"/>
    <w:rsid w:val="00D66688"/>
    <w:rsid w:val="00D667A2"/>
    <w:rsid w:val="00D66DA6"/>
    <w:rsid w:val="00D66DD9"/>
    <w:rsid w:val="00D670B5"/>
    <w:rsid w:val="00D67740"/>
    <w:rsid w:val="00D67D52"/>
    <w:rsid w:val="00D711EE"/>
    <w:rsid w:val="00D723FC"/>
    <w:rsid w:val="00D728E2"/>
    <w:rsid w:val="00D72C42"/>
    <w:rsid w:val="00D748CD"/>
    <w:rsid w:val="00D75663"/>
    <w:rsid w:val="00D758CF"/>
    <w:rsid w:val="00D75A5F"/>
    <w:rsid w:val="00D76174"/>
    <w:rsid w:val="00D766B1"/>
    <w:rsid w:val="00D76B39"/>
    <w:rsid w:val="00D76D9D"/>
    <w:rsid w:val="00D77BFE"/>
    <w:rsid w:val="00D80805"/>
    <w:rsid w:val="00D80F7C"/>
    <w:rsid w:val="00D81305"/>
    <w:rsid w:val="00D8154F"/>
    <w:rsid w:val="00D81B1E"/>
    <w:rsid w:val="00D835F2"/>
    <w:rsid w:val="00D83AAD"/>
    <w:rsid w:val="00D83D24"/>
    <w:rsid w:val="00D841C2"/>
    <w:rsid w:val="00D8446D"/>
    <w:rsid w:val="00D84CD1"/>
    <w:rsid w:val="00D84D60"/>
    <w:rsid w:val="00D84EDF"/>
    <w:rsid w:val="00D851CB"/>
    <w:rsid w:val="00D86AB5"/>
    <w:rsid w:val="00D87CE5"/>
    <w:rsid w:val="00D918D0"/>
    <w:rsid w:val="00D928C6"/>
    <w:rsid w:val="00D9297E"/>
    <w:rsid w:val="00D93BA8"/>
    <w:rsid w:val="00D94B26"/>
    <w:rsid w:val="00D94DCF"/>
    <w:rsid w:val="00D95804"/>
    <w:rsid w:val="00D95877"/>
    <w:rsid w:val="00D95DE2"/>
    <w:rsid w:val="00D961D2"/>
    <w:rsid w:val="00DA0010"/>
    <w:rsid w:val="00DA0D55"/>
    <w:rsid w:val="00DA1B5E"/>
    <w:rsid w:val="00DA29B2"/>
    <w:rsid w:val="00DA2C56"/>
    <w:rsid w:val="00DA34A3"/>
    <w:rsid w:val="00DA4EE1"/>
    <w:rsid w:val="00DA523F"/>
    <w:rsid w:val="00DA5DD4"/>
    <w:rsid w:val="00DA6286"/>
    <w:rsid w:val="00DA63D4"/>
    <w:rsid w:val="00DA69C6"/>
    <w:rsid w:val="00DA781F"/>
    <w:rsid w:val="00DB040C"/>
    <w:rsid w:val="00DB49C2"/>
    <w:rsid w:val="00DB7113"/>
    <w:rsid w:val="00DB7FF2"/>
    <w:rsid w:val="00DC0E92"/>
    <w:rsid w:val="00DC1128"/>
    <w:rsid w:val="00DC19C2"/>
    <w:rsid w:val="00DC1C84"/>
    <w:rsid w:val="00DC221A"/>
    <w:rsid w:val="00DC360B"/>
    <w:rsid w:val="00DC3AE2"/>
    <w:rsid w:val="00DC447A"/>
    <w:rsid w:val="00DC46B7"/>
    <w:rsid w:val="00DC5245"/>
    <w:rsid w:val="00DC5CFE"/>
    <w:rsid w:val="00DC7408"/>
    <w:rsid w:val="00DC7DEA"/>
    <w:rsid w:val="00DD02FA"/>
    <w:rsid w:val="00DD050B"/>
    <w:rsid w:val="00DD09A7"/>
    <w:rsid w:val="00DD1A96"/>
    <w:rsid w:val="00DD1FA3"/>
    <w:rsid w:val="00DD36A2"/>
    <w:rsid w:val="00DD3807"/>
    <w:rsid w:val="00DD38DA"/>
    <w:rsid w:val="00DD4DEE"/>
    <w:rsid w:val="00DD5267"/>
    <w:rsid w:val="00DD6303"/>
    <w:rsid w:val="00DD709A"/>
    <w:rsid w:val="00DD75A0"/>
    <w:rsid w:val="00DE053F"/>
    <w:rsid w:val="00DE18E2"/>
    <w:rsid w:val="00DE2104"/>
    <w:rsid w:val="00DE4046"/>
    <w:rsid w:val="00DE48B0"/>
    <w:rsid w:val="00DE54F0"/>
    <w:rsid w:val="00DE5DD2"/>
    <w:rsid w:val="00DE5E78"/>
    <w:rsid w:val="00DE6879"/>
    <w:rsid w:val="00DF0010"/>
    <w:rsid w:val="00DF0BDA"/>
    <w:rsid w:val="00DF1111"/>
    <w:rsid w:val="00DF1674"/>
    <w:rsid w:val="00DF2678"/>
    <w:rsid w:val="00DF3639"/>
    <w:rsid w:val="00DF38C0"/>
    <w:rsid w:val="00DF3959"/>
    <w:rsid w:val="00DF3E97"/>
    <w:rsid w:val="00DF4289"/>
    <w:rsid w:val="00DF4566"/>
    <w:rsid w:val="00DF5208"/>
    <w:rsid w:val="00DF5AFF"/>
    <w:rsid w:val="00DF6559"/>
    <w:rsid w:val="00DF66D4"/>
    <w:rsid w:val="00DF710C"/>
    <w:rsid w:val="00DF741D"/>
    <w:rsid w:val="00E003E7"/>
    <w:rsid w:val="00E010EF"/>
    <w:rsid w:val="00E016B9"/>
    <w:rsid w:val="00E020C8"/>
    <w:rsid w:val="00E0272F"/>
    <w:rsid w:val="00E02871"/>
    <w:rsid w:val="00E061A0"/>
    <w:rsid w:val="00E07060"/>
    <w:rsid w:val="00E0737C"/>
    <w:rsid w:val="00E07AAF"/>
    <w:rsid w:val="00E07C0F"/>
    <w:rsid w:val="00E10541"/>
    <w:rsid w:val="00E1097D"/>
    <w:rsid w:val="00E1136A"/>
    <w:rsid w:val="00E1240B"/>
    <w:rsid w:val="00E12B87"/>
    <w:rsid w:val="00E135B3"/>
    <w:rsid w:val="00E15F66"/>
    <w:rsid w:val="00E16A9B"/>
    <w:rsid w:val="00E16DE5"/>
    <w:rsid w:val="00E2082C"/>
    <w:rsid w:val="00E22E85"/>
    <w:rsid w:val="00E246C4"/>
    <w:rsid w:val="00E25B16"/>
    <w:rsid w:val="00E25E99"/>
    <w:rsid w:val="00E26FCB"/>
    <w:rsid w:val="00E27936"/>
    <w:rsid w:val="00E30060"/>
    <w:rsid w:val="00E30ECF"/>
    <w:rsid w:val="00E32FE8"/>
    <w:rsid w:val="00E33242"/>
    <w:rsid w:val="00E33A29"/>
    <w:rsid w:val="00E33AB4"/>
    <w:rsid w:val="00E33C65"/>
    <w:rsid w:val="00E34832"/>
    <w:rsid w:val="00E35F19"/>
    <w:rsid w:val="00E365F5"/>
    <w:rsid w:val="00E37C6F"/>
    <w:rsid w:val="00E40705"/>
    <w:rsid w:val="00E40D47"/>
    <w:rsid w:val="00E41332"/>
    <w:rsid w:val="00E41392"/>
    <w:rsid w:val="00E41C9E"/>
    <w:rsid w:val="00E41D48"/>
    <w:rsid w:val="00E41E0D"/>
    <w:rsid w:val="00E42515"/>
    <w:rsid w:val="00E425CD"/>
    <w:rsid w:val="00E4460C"/>
    <w:rsid w:val="00E4464E"/>
    <w:rsid w:val="00E44F1C"/>
    <w:rsid w:val="00E45406"/>
    <w:rsid w:val="00E45A2A"/>
    <w:rsid w:val="00E4636D"/>
    <w:rsid w:val="00E46DA6"/>
    <w:rsid w:val="00E47A42"/>
    <w:rsid w:val="00E47D65"/>
    <w:rsid w:val="00E507EB"/>
    <w:rsid w:val="00E51D0F"/>
    <w:rsid w:val="00E52384"/>
    <w:rsid w:val="00E52402"/>
    <w:rsid w:val="00E527B3"/>
    <w:rsid w:val="00E5332F"/>
    <w:rsid w:val="00E53DD7"/>
    <w:rsid w:val="00E55D1E"/>
    <w:rsid w:val="00E55DC3"/>
    <w:rsid w:val="00E56499"/>
    <w:rsid w:val="00E56BDE"/>
    <w:rsid w:val="00E577A8"/>
    <w:rsid w:val="00E61F56"/>
    <w:rsid w:val="00E621E8"/>
    <w:rsid w:val="00E62E1C"/>
    <w:rsid w:val="00E62EDB"/>
    <w:rsid w:val="00E63574"/>
    <w:rsid w:val="00E648B5"/>
    <w:rsid w:val="00E64C52"/>
    <w:rsid w:val="00E64EE3"/>
    <w:rsid w:val="00E670EE"/>
    <w:rsid w:val="00E67317"/>
    <w:rsid w:val="00E67B6F"/>
    <w:rsid w:val="00E70006"/>
    <w:rsid w:val="00E70C32"/>
    <w:rsid w:val="00E73D38"/>
    <w:rsid w:val="00E73D7B"/>
    <w:rsid w:val="00E7428C"/>
    <w:rsid w:val="00E745E8"/>
    <w:rsid w:val="00E749BC"/>
    <w:rsid w:val="00E75481"/>
    <w:rsid w:val="00E75EB5"/>
    <w:rsid w:val="00E76798"/>
    <w:rsid w:val="00E77F0C"/>
    <w:rsid w:val="00E83BCE"/>
    <w:rsid w:val="00E84705"/>
    <w:rsid w:val="00E84A86"/>
    <w:rsid w:val="00E84CF3"/>
    <w:rsid w:val="00E85945"/>
    <w:rsid w:val="00E85C6E"/>
    <w:rsid w:val="00E86179"/>
    <w:rsid w:val="00E8688A"/>
    <w:rsid w:val="00E86BEB"/>
    <w:rsid w:val="00E86CBC"/>
    <w:rsid w:val="00E86EDC"/>
    <w:rsid w:val="00E87559"/>
    <w:rsid w:val="00E9047E"/>
    <w:rsid w:val="00E91605"/>
    <w:rsid w:val="00E91795"/>
    <w:rsid w:val="00E92E3F"/>
    <w:rsid w:val="00E93CB2"/>
    <w:rsid w:val="00E94655"/>
    <w:rsid w:val="00E95C69"/>
    <w:rsid w:val="00E9707D"/>
    <w:rsid w:val="00EA184C"/>
    <w:rsid w:val="00EA1E72"/>
    <w:rsid w:val="00EA2BF3"/>
    <w:rsid w:val="00EA2CC6"/>
    <w:rsid w:val="00EA3736"/>
    <w:rsid w:val="00EA50C7"/>
    <w:rsid w:val="00EA54E7"/>
    <w:rsid w:val="00EA6985"/>
    <w:rsid w:val="00EA71A9"/>
    <w:rsid w:val="00EB0781"/>
    <w:rsid w:val="00EB079D"/>
    <w:rsid w:val="00EB0FE4"/>
    <w:rsid w:val="00EB19C3"/>
    <w:rsid w:val="00EB3131"/>
    <w:rsid w:val="00EB44B5"/>
    <w:rsid w:val="00EB5435"/>
    <w:rsid w:val="00EB5EBE"/>
    <w:rsid w:val="00EB7203"/>
    <w:rsid w:val="00EB7DFD"/>
    <w:rsid w:val="00EC0575"/>
    <w:rsid w:val="00EC08EC"/>
    <w:rsid w:val="00EC101F"/>
    <w:rsid w:val="00EC16D1"/>
    <w:rsid w:val="00EC1726"/>
    <w:rsid w:val="00EC1977"/>
    <w:rsid w:val="00EC2977"/>
    <w:rsid w:val="00EC6BA1"/>
    <w:rsid w:val="00EC76C8"/>
    <w:rsid w:val="00EC7B3A"/>
    <w:rsid w:val="00ED0603"/>
    <w:rsid w:val="00ED06B4"/>
    <w:rsid w:val="00ED1302"/>
    <w:rsid w:val="00ED1E50"/>
    <w:rsid w:val="00ED27EA"/>
    <w:rsid w:val="00ED2B72"/>
    <w:rsid w:val="00ED337A"/>
    <w:rsid w:val="00ED3E30"/>
    <w:rsid w:val="00ED4821"/>
    <w:rsid w:val="00ED50A5"/>
    <w:rsid w:val="00ED5241"/>
    <w:rsid w:val="00ED59CA"/>
    <w:rsid w:val="00ED5C2E"/>
    <w:rsid w:val="00ED6B4D"/>
    <w:rsid w:val="00ED7600"/>
    <w:rsid w:val="00ED78F6"/>
    <w:rsid w:val="00EE0E30"/>
    <w:rsid w:val="00EE1D86"/>
    <w:rsid w:val="00EE2332"/>
    <w:rsid w:val="00EE3564"/>
    <w:rsid w:val="00EE46E5"/>
    <w:rsid w:val="00EE4A8B"/>
    <w:rsid w:val="00EE537C"/>
    <w:rsid w:val="00EE5A72"/>
    <w:rsid w:val="00EE7237"/>
    <w:rsid w:val="00EF2818"/>
    <w:rsid w:val="00EF3E32"/>
    <w:rsid w:val="00EF45F6"/>
    <w:rsid w:val="00EF46BE"/>
    <w:rsid w:val="00EF4A2D"/>
    <w:rsid w:val="00EF59F4"/>
    <w:rsid w:val="00EF79F0"/>
    <w:rsid w:val="00EF7A6E"/>
    <w:rsid w:val="00EF7B72"/>
    <w:rsid w:val="00EF7C80"/>
    <w:rsid w:val="00F00330"/>
    <w:rsid w:val="00F02048"/>
    <w:rsid w:val="00F020F4"/>
    <w:rsid w:val="00F020FB"/>
    <w:rsid w:val="00F034CD"/>
    <w:rsid w:val="00F037E5"/>
    <w:rsid w:val="00F05E01"/>
    <w:rsid w:val="00F06168"/>
    <w:rsid w:val="00F06357"/>
    <w:rsid w:val="00F06592"/>
    <w:rsid w:val="00F072B5"/>
    <w:rsid w:val="00F10B5D"/>
    <w:rsid w:val="00F130EC"/>
    <w:rsid w:val="00F14B0A"/>
    <w:rsid w:val="00F156DE"/>
    <w:rsid w:val="00F15BE2"/>
    <w:rsid w:val="00F15DD8"/>
    <w:rsid w:val="00F17F0E"/>
    <w:rsid w:val="00F20CC2"/>
    <w:rsid w:val="00F20DA2"/>
    <w:rsid w:val="00F21445"/>
    <w:rsid w:val="00F23CF0"/>
    <w:rsid w:val="00F24CD2"/>
    <w:rsid w:val="00F25D87"/>
    <w:rsid w:val="00F271BC"/>
    <w:rsid w:val="00F271FB"/>
    <w:rsid w:val="00F32782"/>
    <w:rsid w:val="00F33797"/>
    <w:rsid w:val="00F33C8C"/>
    <w:rsid w:val="00F3404B"/>
    <w:rsid w:val="00F345EF"/>
    <w:rsid w:val="00F3494E"/>
    <w:rsid w:val="00F34C31"/>
    <w:rsid w:val="00F368D6"/>
    <w:rsid w:val="00F36CDF"/>
    <w:rsid w:val="00F377B5"/>
    <w:rsid w:val="00F40BA9"/>
    <w:rsid w:val="00F40E21"/>
    <w:rsid w:val="00F40EA7"/>
    <w:rsid w:val="00F41D7E"/>
    <w:rsid w:val="00F44F1B"/>
    <w:rsid w:val="00F45E1D"/>
    <w:rsid w:val="00F46266"/>
    <w:rsid w:val="00F46316"/>
    <w:rsid w:val="00F5027A"/>
    <w:rsid w:val="00F53257"/>
    <w:rsid w:val="00F53C0E"/>
    <w:rsid w:val="00F53EA4"/>
    <w:rsid w:val="00F53EE7"/>
    <w:rsid w:val="00F540DE"/>
    <w:rsid w:val="00F55D7B"/>
    <w:rsid w:val="00F55F76"/>
    <w:rsid w:val="00F56D5A"/>
    <w:rsid w:val="00F576D1"/>
    <w:rsid w:val="00F576DD"/>
    <w:rsid w:val="00F57BE6"/>
    <w:rsid w:val="00F60433"/>
    <w:rsid w:val="00F6138C"/>
    <w:rsid w:val="00F6272F"/>
    <w:rsid w:val="00F6396B"/>
    <w:rsid w:val="00F64F18"/>
    <w:rsid w:val="00F65795"/>
    <w:rsid w:val="00F65FD6"/>
    <w:rsid w:val="00F66189"/>
    <w:rsid w:val="00F7288C"/>
    <w:rsid w:val="00F73C3A"/>
    <w:rsid w:val="00F74C97"/>
    <w:rsid w:val="00F74E9C"/>
    <w:rsid w:val="00F75418"/>
    <w:rsid w:val="00F75739"/>
    <w:rsid w:val="00F75A6D"/>
    <w:rsid w:val="00F76758"/>
    <w:rsid w:val="00F80A3C"/>
    <w:rsid w:val="00F83C4F"/>
    <w:rsid w:val="00F84434"/>
    <w:rsid w:val="00F847B2"/>
    <w:rsid w:val="00F85E19"/>
    <w:rsid w:val="00F86196"/>
    <w:rsid w:val="00F872EC"/>
    <w:rsid w:val="00F87774"/>
    <w:rsid w:val="00F9000F"/>
    <w:rsid w:val="00F904B9"/>
    <w:rsid w:val="00F909C1"/>
    <w:rsid w:val="00F90FCB"/>
    <w:rsid w:val="00F910B1"/>
    <w:rsid w:val="00F91322"/>
    <w:rsid w:val="00F91DDD"/>
    <w:rsid w:val="00F92618"/>
    <w:rsid w:val="00F929D1"/>
    <w:rsid w:val="00F93583"/>
    <w:rsid w:val="00F93E7A"/>
    <w:rsid w:val="00F9452D"/>
    <w:rsid w:val="00F94A34"/>
    <w:rsid w:val="00F94BA4"/>
    <w:rsid w:val="00F96ACC"/>
    <w:rsid w:val="00F96B66"/>
    <w:rsid w:val="00F974F8"/>
    <w:rsid w:val="00F97E34"/>
    <w:rsid w:val="00FA09EA"/>
    <w:rsid w:val="00FA2AB7"/>
    <w:rsid w:val="00FA441C"/>
    <w:rsid w:val="00FA55A7"/>
    <w:rsid w:val="00FA6CEF"/>
    <w:rsid w:val="00FA7482"/>
    <w:rsid w:val="00FB00C2"/>
    <w:rsid w:val="00FB2E54"/>
    <w:rsid w:val="00FB34E3"/>
    <w:rsid w:val="00FB3D9E"/>
    <w:rsid w:val="00FB4527"/>
    <w:rsid w:val="00FB5BC6"/>
    <w:rsid w:val="00FB622C"/>
    <w:rsid w:val="00FB772C"/>
    <w:rsid w:val="00FC09DE"/>
    <w:rsid w:val="00FC1E90"/>
    <w:rsid w:val="00FC20EA"/>
    <w:rsid w:val="00FC3256"/>
    <w:rsid w:val="00FC3ECA"/>
    <w:rsid w:val="00FC5A17"/>
    <w:rsid w:val="00FC5D95"/>
    <w:rsid w:val="00FC649B"/>
    <w:rsid w:val="00FD0AF8"/>
    <w:rsid w:val="00FD0BBD"/>
    <w:rsid w:val="00FD12AA"/>
    <w:rsid w:val="00FD1369"/>
    <w:rsid w:val="00FD2222"/>
    <w:rsid w:val="00FD32C2"/>
    <w:rsid w:val="00FD4D5D"/>
    <w:rsid w:val="00FD5156"/>
    <w:rsid w:val="00FD623E"/>
    <w:rsid w:val="00FE0C6E"/>
    <w:rsid w:val="00FE0DFA"/>
    <w:rsid w:val="00FE15A0"/>
    <w:rsid w:val="00FE2533"/>
    <w:rsid w:val="00FE34C8"/>
    <w:rsid w:val="00FE3554"/>
    <w:rsid w:val="00FE3BF2"/>
    <w:rsid w:val="00FE3C21"/>
    <w:rsid w:val="00FE3E72"/>
    <w:rsid w:val="00FE413C"/>
    <w:rsid w:val="00FE4EE9"/>
    <w:rsid w:val="00FE58B1"/>
    <w:rsid w:val="00FE5A97"/>
    <w:rsid w:val="00FE5EFD"/>
    <w:rsid w:val="00FE63AC"/>
    <w:rsid w:val="00FE68DD"/>
    <w:rsid w:val="00FE7819"/>
    <w:rsid w:val="00FE7DBA"/>
    <w:rsid w:val="00FF09AB"/>
    <w:rsid w:val="00FF1832"/>
    <w:rsid w:val="00FF2CB3"/>
    <w:rsid w:val="00FF2EDC"/>
    <w:rsid w:val="00FF3D44"/>
    <w:rsid w:val="00FF5828"/>
    <w:rsid w:val="00FF6578"/>
    <w:rsid w:val="00FF6CF9"/>
    <w:rsid w:val="00FF6ED8"/>
    <w:rsid w:val="00FF6EE5"/>
    <w:rsid w:val="00FF7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F8"/>
    <w:pPr>
      <w:spacing w:after="200" w:line="276" w:lineRule="auto"/>
    </w:pPr>
    <w:rPr>
      <w:rFonts w:ascii="Courier New" w:hAnsi="Courier New"/>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745DB"/>
    <w:pPr>
      <w:ind w:left="720"/>
      <w:contextualSpacing/>
    </w:pPr>
  </w:style>
  <w:style w:type="paragraph" w:styleId="Encabezado">
    <w:name w:val="header"/>
    <w:basedOn w:val="Normal"/>
    <w:link w:val="EncabezadoCar"/>
    <w:uiPriority w:val="99"/>
    <w:rsid w:val="00667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67EB7"/>
    <w:rPr>
      <w:rFonts w:cs="Times New Roman"/>
      <w:lang w:val="x-none" w:eastAsia="en-US"/>
    </w:rPr>
  </w:style>
  <w:style w:type="paragraph" w:styleId="Piedepgina">
    <w:name w:val="footer"/>
    <w:basedOn w:val="Normal"/>
    <w:link w:val="PiedepginaCar"/>
    <w:uiPriority w:val="99"/>
    <w:rsid w:val="00667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67EB7"/>
    <w:rPr>
      <w:rFonts w:cs="Times New Roman"/>
      <w:lang w:val="x-none" w:eastAsia="en-US"/>
    </w:rPr>
  </w:style>
  <w:style w:type="paragraph" w:styleId="Textodeglobo">
    <w:name w:val="Balloon Text"/>
    <w:basedOn w:val="Normal"/>
    <w:link w:val="TextodegloboCar"/>
    <w:uiPriority w:val="99"/>
    <w:semiHidden/>
    <w:rsid w:val="00667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67EB7"/>
    <w:rPr>
      <w:rFonts w:ascii="Tahoma" w:hAnsi="Tahoma" w:cs="Tahoma"/>
      <w:sz w:val="16"/>
      <w:szCs w:val="16"/>
      <w:lang w:val="x-none" w:eastAsia="en-US"/>
    </w:rPr>
  </w:style>
  <w:style w:type="paragraph" w:styleId="NormalWeb">
    <w:name w:val="Normal (Web)"/>
    <w:basedOn w:val="Normal"/>
    <w:uiPriority w:val="99"/>
    <w:rsid w:val="00C82B81"/>
    <w:pPr>
      <w:spacing w:before="100" w:beforeAutospacing="1" w:after="100" w:afterAutospacing="1" w:line="240" w:lineRule="auto"/>
    </w:pPr>
    <w:rPr>
      <w:rFonts w:ascii="Times New Roman" w:hAnsi="Times New Roman"/>
      <w:szCs w:val="24"/>
      <w:lang w:eastAsia="es-ES"/>
    </w:rPr>
  </w:style>
  <w:style w:type="paragraph" w:customStyle="1" w:styleId="xa1">
    <w:name w:val="xa1"/>
    <w:basedOn w:val="Normal"/>
    <w:uiPriority w:val="99"/>
    <w:rsid w:val="00BC08D8"/>
    <w:pPr>
      <w:spacing w:after="240" w:line="240" w:lineRule="auto"/>
      <w:ind w:left="300" w:right="75"/>
      <w:jc w:val="both"/>
    </w:pPr>
    <w:rPr>
      <w:rFonts w:ascii="Times New Roman" w:hAnsi="Times New Roman"/>
      <w:szCs w:val="24"/>
      <w:lang w:eastAsia="es-ES"/>
    </w:rPr>
  </w:style>
  <w:style w:type="paragraph" w:customStyle="1" w:styleId="xl2">
    <w:name w:val="xl2"/>
    <w:basedOn w:val="Normal"/>
    <w:uiPriority w:val="99"/>
    <w:rsid w:val="00BC08D8"/>
    <w:pPr>
      <w:spacing w:after="240" w:line="240" w:lineRule="auto"/>
      <w:ind w:left="525" w:right="75" w:hanging="225"/>
      <w:jc w:val="both"/>
    </w:pPr>
    <w:rPr>
      <w:rFonts w:ascii="Times New Roman" w:hAnsi="Times New Roman"/>
      <w:szCs w:val="24"/>
      <w:lang w:eastAsia="es-ES"/>
    </w:rPr>
  </w:style>
  <w:style w:type="paragraph" w:customStyle="1" w:styleId="Default">
    <w:name w:val="Default"/>
    <w:rsid w:val="00D835F2"/>
    <w:pPr>
      <w:autoSpaceDE w:val="0"/>
      <w:autoSpaceDN w:val="0"/>
      <w:adjustRightInd w:val="0"/>
    </w:pPr>
    <w:rPr>
      <w:rFonts w:ascii="Times New Roman" w:hAnsi="Times New Roman"/>
      <w:color w:val="000000"/>
      <w:sz w:val="24"/>
      <w:szCs w:val="24"/>
    </w:rPr>
  </w:style>
  <w:style w:type="paragraph" w:customStyle="1" w:styleId="xl1">
    <w:name w:val="xl1"/>
    <w:basedOn w:val="Normal"/>
    <w:uiPriority w:val="99"/>
    <w:rsid w:val="001B355D"/>
    <w:pPr>
      <w:spacing w:before="100" w:beforeAutospacing="1" w:after="100" w:afterAutospacing="1" w:line="240" w:lineRule="auto"/>
    </w:pPr>
    <w:rPr>
      <w:rFonts w:ascii="Times New Roman" w:hAnsi="Times New Roman"/>
      <w:szCs w:val="24"/>
      <w:lang w:eastAsia="es-ES"/>
    </w:rPr>
  </w:style>
  <w:style w:type="character" w:styleId="Hipervnculo">
    <w:name w:val="Hyperlink"/>
    <w:basedOn w:val="Fuentedeprrafopredeter"/>
    <w:uiPriority w:val="99"/>
    <w:rsid w:val="0043428A"/>
    <w:rPr>
      <w:rFonts w:cs="Times New Roman"/>
      <w:color w:val="0000FF"/>
      <w:u w:val="single"/>
    </w:rPr>
  </w:style>
  <w:style w:type="paragraph" w:styleId="Prrafodelista">
    <w:name w:val="List Paragraph"/>
    <w:basedOn w:val="Normal"/>
    <w:uiPriority w:val="99"/>
    <w:qFormat/>
    <w:rsid w:val="006A04A5"/>
    <w:pPr>
      <w:spacing w:after="160" w:line="259" w:lineRule="auto"/>
      <w:ind w:left="720"/>
      <w:contextualSpacing/>
    </w:pPr>
  </w:style>
  <w:style w:type="table" w:styleId="Tablaconcuadrcula">
    <w:name w:val="Table Grid"/>
    <w:basedOn w:val="Tablanormal"/>
    <w:uiPriority w:val="99"/>
    <w:locked/>
    <w:rsid w:val="0034263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c">
    <w:name w:val="foral-f-parrafo-c"/>
    <w:basedOn w:val="Normal"/>
    <w:uiPriority w:val="99"/>
    <w:rsid w:val="00193213"/>
    <w:pPr>
      <w:spacing w:after="240" w:line="240" w:lineRule="auto"/>
    </w:pPr>
    <w:rPr>
      <w:rFonts w:ascii="Times New Roman" w:hAnsi="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F8"/>
    <w:pPr>
      <w:spacing w:after="200" w:line="276" w:lineRule="auto"/>
    </w:pPr>
    <w:rPr>
      <w:rFonts w:ascii="Courier New" w:hAnsi="Courier New"/>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745DB"/>
    <w:pPr>
      <w:ind w:left="720"/>
      <w:contextualSpacing/>
    </w:pPr>
  </w:style>
  <w:style w:type="paragraph" w:styleId="Encabezado">
    <w:name w:val="header"/>
    <w:basedOn w:val="Normal"/>
    <w:link w:val="EncabezadoCar"/>
    <w:uiPriority w:val="99"/>
    <w:rsid w:val="00667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67EB7"/>
    <w:rPr>
      <w:rFonts w:cs="Times New Roman"/>
      <w:lang w:val="x-none" w:eastAsia="en-US"/>
    </w:rPr>
  </w:style>
  <w:style w:type="paragraph" w:styleId="Piedepgina">
    <w:name w:val="footer"/>
    <w:basedOn w:val="Normal"/>
    <w:link w:val="PiedepginaCar"/>
    <w:uiPriority w:val="99"/>
    <w:rsid w:val="00667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67EB7"/>
    <w:rPr>
      <w:rFonts w:cs="Times New Roman"/>
      <w:lang w:val="x-none" w:eastAsia="en-US"/>
    </w:rPr>
  </w:style>
  <w:style w:type="paragraph" w:styleId="Textodeglobo">
    <w:name w:val="Balloon Text"/>
    <w:basedOn w:val="Normal"/>
    <w:link w:val="TextodegloboCar"/>
    <w:uiPriority w:val="99"/>
    <w:semiHidden/>
    <w:rsid w:val="00667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67EB7"/>
    <w:rPr>
      <w:rFonts w:ascii="Tahoma" w:hAnsi="Tahoma" w:cs="Tahoma"/>
      <w:sz w:val="16"/>
      <w:szCs w:val="16"/>
      <w:lang w:val="x-none" w:eastAsia="en-US"/>
    </w:rPr>
  </w:style>
  <w:style w:type="paragraph" w:styleId="NormalWeb">
    <w:name w:val="Normal (Web)"/>
    <w:basedOn w:val="Normal"/>
    <w:uiPriority w:val="99"/>
    <w:rsid w:val="00C82B81"/>
    <w:pPr>
      <w:spacing w:before="100" w:beforeAutospacing="1" w:after="100" w:afterAutospacing="1" w:line="240" w:lineRule="auto"/>
    </w:pPr>
    <w:rPr>
      <w:rFonts w:ascii="Times New Roman" w:hAnsi="Times New Roman"/>
      <w:szCs w:val="24"/>
      <w:lang w:eastAsia="es-ES"/>
    </w:rPr>
  </w:style>
  <w:style w:type="paragraph" w:customStyle="1" w:styleId="xa1">
    <w:name w:val="xa1"/>
    <w:basedOn w:val="Normal"/>
    <w:uiPriority w:val="99"/>
    <w:rsid w:val="00BC08D8"/>
    <w:pPr>
      <w:spacing w:after="240" w:line="240" w:lineRule="auto"/>
      <w:ind w:left="300" w:right="75"/>
      <w:jc w:val="both"/>
    </w:pPr>
    <w:rPr>
      <w:rFonts w:ascii="Times New Roman" w:hAnsi="Times New Roman"/>
      <w:szCs w:val="24"/>
      <w:lang w:eastAsia="es-ES"/>
    </w:rPr>
  </w:style>
  <w:style w:type="paragraph" w:customStyle="1" w:styleId="xl2">
    <w:name w:val="xl2"/>
    <w:basedOn w:val="Normal"/>
    <w:uiPriority w:val="99"/>
    <w:rsid w:val="00BC08D8"/>
    <w:pPr>
      <w:spacing w:after="240" w:line="240" w:lineRule="auto"/>
      <w:ind w:left="525" w:right="75" w:hanging="225"/>
      <w:jc w:val="both"/>
    </w:pPr>
    <w:rPr>
      <w:rFonts w:ascii="Times New Roman" w:hAnsi="Times New Roman"/>
      <w:szCs w:val="24"/>
      <w:lang w:eastAsia="es-ES"/>
    </w:rPr>
  </w:style>
  <w:style w:type="paragraph" w:customStyle="1" w:styleId="Default">
    <w:name w:val="Default"/>
    <w:rsid w:val="00D835F2"/>
    <w:pPr>
      <w:autoSpaceDE w:val="0"/>
      <w:autoSpaceDN w:val="0"/>
      <w:adjustRightInd w:val="0"/>
    </w:pPr>
    <w:rPr>
      <w:rFonts w:ascii="Times New Roman" w:hAnsi="Times New Roman"/>
      <w:color w:val="000000"/>
      <w:sz w:val="24"/>
      <w:szCs w:val="24"/>
    </w:rPr>
  </w:style>
  <w:style w:type="paragraph" w:customStyle="1" w:styleId="xl1">
    <w:name w:val="xl1"/>
    <w:basedOn w:val="Normal"/>
    <w:uiPriority w:val="99"/>
    <w:rsid w:val="001B355D"/>
    <w:pPr>
      <w:spacing w:before="100" w:beforeAutospacing="1" w:after="100" w:afterAutospacing="1" w:line="240" w:lineRule="auto"/>
    </w:pPr>
    <w:rPr>
      <w:rFonts w:ascii="Times New Roman" w:hAnsi="Times New Roman"/>
      <w:szCs w:val="24"/>
      <w:lang w:eastAsia="es-ES"/>
    </w:rPr>
  </w:style>
  <w:style w:type="character" w:styleId="Hipervnculo">
    <w:name w:val="Hyperlink"/>
    <w:basedOn w:val="Fuentedeprrafopredeter"/>
    <w:uiPriority w:val="99"/>
    <w:rsid w:val="0043428A"/>
    <w:rPr>
      <w:rFonts w:cs="Times New Roman"/>
      <w:color w:val="0000FF"/>
      <w:u w:val="single"/>
    </w:rPr>
  </w:style>
  <w:style w:type="paragraph" w:styleId="Prrafodelista">
    <w:name w:val="List Paragraph"/>
    <w:basedOn w:val="Normal"/>
    <w:uiPriority w:val="99"/>
    <w:qFormat/>
    <w:rsid w:val="006A04A5"/>
    <w:pPr>
      <w:spacing w:after="160" w:line="259" w:lineRule="auto"/>
      <w:ind w:left="720"/>
      <w:contextualSpacing/>
    </w:pPr>
  </w:style>
  <w:style w:type="table" w:styleId="Tablaconcuadrcula">
    <w:name w:val="Table Grid"/>
    <w:basedOn w:val="Tablanormal"/>
    <w:uiPriority w:val="99"/>
    <w:locked/>
    <w:rsid w:val="0034263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c">
    <w:name w:val="foral-f-parrafo-c"/>
    <w:basedOn w:val="Normal"/>
    <w:uiPriority w:val="99"/>
    <w:rsid w:val="00193213"/>
    <w:pPr>
      <w:spacing w:after="240" w:line="240" w:lineRule="auto"/>
    </w:pPr>
    <w:rPr>
      <w:rFonts w:ascii="Times New Roman" w:hAnsi="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6393">
      <w:bodyDiv w:val="1"/>
      <w:marLeft w:val="0"/>
      <w:marRight w:val="0"/>
      <w:marTop w:val="0"/>
      <w:marBottom w:val="0"/>
      <w:divBdr>
        <w:top w:val="none" w:sz="0" w:space="0" w:color="auto"/>
        <w:left w:val="none" w:sz="0" w:space="0" w:color="auto"/>
        <w:bottom w:val="none" w:sz="0" w:space="0" w:color="auto"/>
        <w:right w:val="none" w:sz="0" w:space="0" w:color="auto"/>
      </w:divBdr>
      <w:divsChild>
        <w:div w:id="719018908">
          <w:marLeft w:val="0"/>
          <w:marRight w:val="0"/>
          <w:marTop w:val="0"/>
          <w:marBottom w:val="240"/>
          <w:divBdr>
            <w:top w:val="none" w:sz="0" w:space="0" w:color="auto"/>
            <w:left w:val="none" w:sz="0" w:space="0" w:color="auto"/>
            <w:bottom w:val="none" w:sz="0" w:space="0" w:color="auto"/>
            <w:right w:val="none" w:sz="0" w:space="0" w:color="auto"/>
          </w:divBdr>
        </w:div>
      </w:divsChild>
    </w:div>
    <w:div w:id="200242116">
      <w:bodyDiv w:val="1"/>
      <w:marLeft w:val="0"/>
      <w:marRight w:val="0"/>
      <w:marTop w:val="0"/>
      <w:marBottom w:val="0"/>
      <w:divBdr>
        <w:top w:val="none" w:sz="0" w:space="0" w:color="auto"/>
        <w:left w:val="none" w:sz="0" w:space="0" w:color="auto"/>
        <w:bottom w:val="none" w:sz="0" w:space="0" w:color="auto"/>
        <w:right w:val="none" w:sz="0" w:space="0" w:color="auto"/>
      </w:divBdr>
    </w:div>
    <w:div w:id="204102113">
      <w:bodyDiv w:val="1"/>
      <w:marLeft w:val="0"/>
      <w:marRight w:val="0"/>
      <w:marTop w:val="0"/>
      <w:marBottom w:val="0"/>
      <w:divBdr>
        <w:top w:val="none" w:sz="0" w:space="0" w:color="auto"/>
        <w:left w:val="none" w:sz="0" w:space="0" w:color="auto"/>
        <w:bottom w:val="none" w:sz="0" w:space="0" w:color="auto"/>
        <w:right w:val="none" w:sz="0" w:space="0" w:color="auto"/>
      </w:divBdr>
    </w:div>
    <w:div w:id="272782963">
      <w:bodyDiv w:val="1"/>
      <w:marLeft w:val="0"/>
      <w:marRight w:val="0"/>
      <w:marTop w:val="0"/>
      <w:marBottom w:val="0"/>
      <w:divBdr>
        <w:top w:val="none" w:sz="0" w:space="0" w:color="auto"/>
        <w:left w:val="none" w:sz="0" w:space="0" w:color="auto"/>
        <w:bottom w:val="none" w:sz="0" w:space="0" w:color="auto"/>
        <w:right w:val="none" w:sz="0" w:space="0" w:color="auto"/>
      </w:divBdr>
      <w:divsChild>
        <w:div w:id="905144247">
          <w:marLeft w:val="0"/>
          <w:marRight w:val="0"/>
          <w:marTop w:val="0"/>
          <w:marBottom w:val="0"/>
          <w:divBdr>
            <w:top w:val="none" w:sz="0" w:space="0" w:color="auto"/>
            <w:left w:val="none" w:sz="0" w:space="0" w:color="auto"/>
            <w:bottom w:val="none" w:sz="0" w:space="0" w:color="auto"/>
            <w:right w:val="none" w:sz="0" w:space="0" w:color="auto"/>
          </w:divBdr>
          <w:divsChild>
            <w:div w:id="271936958">
              <w:marLeft w:val="0"/>
              <w:marRight w:val="0"/>
              <w:marTop w:val="0"/>
              <w:marBottom w:val="0"/>
              <w:divBdr>
                <w:top w:val="none" w:sz="0" w:space="0" w:color="auto"/>
                <w:left w:val="none" w:sz="0" w:space="0" w:color="auto"/>
                <w:bottom w:val="none" w:sz="0" w:space="0" w:color="auto"/>
                <w:right w:val="none" w:sz="0" w:space="0" w:color="auto"/>
              </w:divBdr>
              <w:divsChild>
                <w:div w:id="302855582">
                  <w:marLeft w:val="0"/>
                  <w:marRight w:val="0"/>
                  <w:marTop w:val="0"/>
                  <w:marBottom w:val="0"/>
                  <w:divBdr>
                    <w:top w:val="none" w:sz="0" w:space="0" w:color="auto"/>
                    <w:left w:val="none" w:sz="0" w:space="0" w:color="auto"/>
                    <w:bottom w:val="none" w:sz="0" w:space="0" w:color="auto"/>
                    <w:right w:val="none" w:sz="0" w:space="0" w:color="auto"/>
                  </w:divBdr>
                  <w:divsChild>
                    <w:div w:id="1122655259">
                      <w:marLeft w:val="0"/>
                      <w:marRight w:val="0"/>
                      <w:marTop w:val="0"/>
                      <w:marBottom w:val="0"/>
                      <w:divBdr>
                        <w:top w:val="none" w:sz="0" w:space="0" w:color="auto"/>
                        <w:left w:val="none" w:sz="0" w:space="0" w:color="auto"/>
                        <w:bottom w:val="none" w:sz="0" w:space="0" w:color="auto"/>
                        <w:right w:val="none" w:sz="0" w:space="0" w:color="auto"/>
                      </w:divBdr>
                      <w:divsChild>
                        <w:div w:id="592739375">
                          <w:marLeft w:val="0"/>
                          <w:marRight w:val="0"/>
                          <w:marTop w:val="0"/>
                          <w:marBottom w:val="0"/>
                          <w:divBdr>
                            <w:top w:val="none" w:sz="0" w:space="0" w:color="auto"/>
                            <w:left w:val="none" w:sz="0" w:space="0" w:color="auto"/>
                            <w:bottom w:val="none" w:sz="0" w:space="0" w:color="auto"/>
                            <w:right w:val="none" w:sz="0" w:space="0" w:color="auto"/>
                          </w:divBdr>
                          <w:divsChild>
                            <w:div w:id="1174760853">
                              <w:marLeft w:val="0"/>
                              <w:marRight w:val="0"/>
                              <w:marTop w:val="0"/>
                              <w:marBottom w:val="0"/>
                              <w:divBdr>
                                <w:top w:val="none" w:sz="0" w:space="0" w:color="auto"/>
                                <w:left w:val="none" w:sz="0" w:space="0" w:color="auto"/>
                                <w:bottom w:val="none" w:sz="0" w:space="0" w:color="auto"/>
                                <w:right w:val="none" w:sz="0" w:space="0" w:color="auto"/>
                              </w:divBdr>
                              <w:divsChild>
                                <w:div w:id="1336569852">
                                  <w:marLeft w:val="0"/>
                                  <w:marRight w:val="0"/>
                                  <w:marTop w:val="0"/>
                                  <w:marBottom w:val="0"/>
                                  <w:divBdr>
                                    <w:top w:val="none" w:sz="0" w:space="0" w:color="auto"/>
                                    <w:left w:val="none" w:sz="0" w:space="0" w:color="auto"/>
                                    <w:bottom w:val="none" w:sz="0" w:space="0" w:color="auto"/>
                                    <w:right w:val="none" w:sz="0" w:space="0" w:color="auto"/>
                                  </w:divBdr>
                                  <w:divsChild>
                                    <w:div w:id="933635817">
                                      <w:marLeft w:val="0"/>
                                      <w:marRight w:val="0"/>
                                      <w:marTop w:val="0"/>
                                      <w:marBottom w:val="0"/>
                                      <w:divBdr>
                                        <w:top w:val="none" w:sz="0" w:space="0" w:color="auto"/>
                                        <w:left w:val="none" w:sz="0" w:space="0" w:color="auto"/>
                                        <w:bottom w:val="none" w:sz="0" w:space="0" w:color="auto"/>
                                        <w:right w:val="none" w:sz="0" w:space="0" w:color="auto"/>
                                      </w:divBdr>
                                      <w:divsChild>
                                        <w:div w:id="939214127">
                                          <w:marLeft w:val="0"/>
                                          <w:marRight w:val="0"/>
                                          <w:marTop w:val="0"/>
                                          <w:marBottom w:val="0"/>
                                          <w:divBdr>
                                            <w:top w:val="none" w:sz="0" w:space="0" w:color="auto"/>
                                            <w:left w:val="none" w:sz="0" w:space="0" w:color="auto"/>
                                            <w:bottom w:val="none" w:sz="0" w:space="0" w:color="auto"/>
                                            <w:right w:val="none" w:sz="0" w:space="0" w:color="auto"/>
                                          </w:divBdr>
                                          <w:divsChild>
                                            <w:div w:id="286283416">
                                              <w:marLeft w:val="0"/>
                                              <w:marRight w:val="0"/>
                                              <w:marTop w:val="400"/>
                                              <w:marBottom w:val="0"/>
                                              <w:divBdr>
                                                <w:top w:val="single" w:sz="4" w:space="0" w:color="DDDDDD"/>
                                                <w:left w:val="none" w:sz="0" w:space="0" w:color="auto"/>
                                                <w:bottom w:val="none" w:sz="0" w:space="0" w:color="auto"/>
                                                <w:right w:val="none" w:sz="0" w:space="0" w:color="auto"/>
                                              </w:divBdr>
                                              <w:divsChild>
                                                <w:div w:id="89593361">
                                                  <w:marLeft w:val="0"/>
                                                  <w:marRight w:val="0"/>
                                                  <w:marTop w:val="0"/>
                                                  <w:marBottom w:val="0"/>
                                                  <w:divBdr>
                                                    <w:top w:val="none" w:sz="0" w:space="0" w:color="auto"/>
                                                    <w:left w:val="none" w:sz="0" w:space="0" w:color="auto"/>
                                                    <w:bottom w:val="none" w:sz="0" w:space="0" w:color="auto"/>
                                                    <w:right w:val="none" w:sz="0" w:space="0" w:color="auto"/>
                                                  </w:divBdr>
                                                  <w:divsChild>
                                                    <w:div w:id="5357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351663">
      <w:bodyDiv w:val="1"/>
      <w:marLeft w:val="0"/>
      <w:marRight w:val="0"/>
      <w:marTop w:val="0"/>
      <w:marBottom w:val="0"/>
      <w:divBdr>
        <w:top w:val="none" w:sz="0" w:space="0" w:color="auto"/>
        <w:left w:val="none" w:sz="0" w:space="0" w:color="auto"/>
        <w:bottom w:val="none" w:sz="0" w:space="0" w:color="auto"/>
        <w:right w:val="none" w:sz="0" w:space="0" w:color="auto"/>
      </w:divBdr>
    </w:div>
    <w:div w:id="343827083">
      <w:bodyDiv w:val="1"/>
      <w:marLeft w:val="0"/>
      <w:marRight w:val="0"/>
      <w:marTop w:val="0"/>
      <w:marBottom w:val="0"/>
      <w:divBdr>
        <w:top w:val="none" w:sz="0" w:space="0" w:color="auto"/>
        <w:left w:val="none" w:sz="0" w:space="0" w:color="auto"/>
        <w:bottom w:val="none" w:sz="0" w:space="0" w:color="auto"/>
        <w:right w:val="none" w:sz="0" w:space="0" w:color="auto"/>
      </w:divBdr>
      <w:divsChild>
        <w:div w:id="1984113958">
          <w:marLeft w:val="0"/>
          <w:marRight w:val="0"/>
          <w:marTop w:val="0"/>
          <w:marBottom w:val="240"/>
          <w:divBdr>
            <w:top w:val="none" w:sz="0" w:space="0" w:color="auto"/>
            <w:left w:val="none" w:sz="0" w:space="0" w:color="auto"/>
            <w:bottom w:val="none" w:sz="0" w:space="0" w:color="auto"/>
            <w:right w:val="none" w:sz="0" w:space="0" w:color="auto"/>
          </w:divBdr>
        </w:div>
      </w:divsChild>
    </w:div>
    <w:div w:id="463819334">
      <w:bodyDiv w:val="1"/>
      <w:marLeft w:val="0"/>
      <w:marRight w:val="0"/>
      <w:marTop w:val="0"/>
      <w:marBottom w:val="0"/>
      <w:divBdr>
        <w:top w:val="none" w:sz="0" w:space="0" w:color="auto"/>
        <w:left w:val="none" w:sz="0" w:space="0" w:color="auto"/>
        <w:bottom w:val="none" w:sz="0" w:space="0" w:color="auto"/>
        <w:right w:val="none" w:sz="0" w:space="0" w:color="auto"/>
      </w:divBdr>
      <w:divsChild>
        <w:div w:id="1866021372">
          <w:marLeft w:val="0"/>
          <w:marRight w:val="0"/>
          <w:marTop w:val="0"/>
          <w:marBottom w:val="0"/>
          <w:divBdr>
            <w:top w:val="none" w:sz="0" w:space="0" w:color="auto"/>
            <w:left w:val="none" w:sz="0" w:space="0" w:color="auto"/>
            <w:bottom w:val="none" w:sz="0" w:space="0" w:color="auto"/>
            <w:right w:val="none" w:sz="0" w:space="0" w:color="auto"/>
          </w:divBdr>
          <w:divsChild>
            <w:div w:id="1942250846">
              <w:marLeft w:val="0"/>
              <w:marRight w:val="0"/>
              <w:marTop w:val="0"/>
              <w:marBottom w:val="0"/>
              <w:divBdr>
                <w:top w:val="none" w:sz="0" w:space="0" w:color="auto"/>
                <w:left w:val="none" w:sz="0" w:space="0" w:color="auto"/>
                <w:bottom w:val="none" w:sz="0" w:space="0" w:color="auto"/>
                <w:right w:val="none" w:sz="0" w:space="0" w:color="auto"/>
              </w:divBdr>
              <w:divsChild>
                <w:div w:id="884298837">
                  <w:marLeft w:val="0"/>
                  <w:marRight w:val="0"/>
                  <w:marTop w:val="0"/>
                  <w:marBottom w:val="0"/>
                  <w:divBdr>
                    <w:top w:val="none" w:sz="0" w:space="0" w:color="auto"/>
                    <w:left w:val="none" w:sz="0" w:space="0" w:color="auto"/>
                    <w:bottom w:val="none" w:sz="0" w:space="0" w:color="auto"/>
                    <w:right w:val="none" w:sz="0" w:space="0" w:color="auto"/>
                  </w:divBdr>
                  <w:divsChild>
                    <w:div w:id="15047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1828">
      <w:bodyDiv w:val="1"/>
      <w:marLeft w:val="0"/>
      <w:marRight w:val="0"/>
      <w:marTop w:val="0"/>
      <w:marBottom w:val="0"/>
      <w:divBdr>
        <w:top w:val="none" w:sz="0" w:space="0" w:color="auto"/>
        <w:left w:val="none" w:sz="0" w:space="0" w:color="auto"/>
        <w:bottom w:val="none" w:sz="0" w:space="0" w:color="auto"/>
        <w:right w:val="none" w:sz="0" w:space="0" w:color="auto"/>
      </w:divBdr>
    </w:div>
    <w:div w:id="584346086">
      <w:bodyDiv w:val="1"/>
      <w:marLeft w:val="0"/>
      <w:marRight w:val="0"/>
      <w:marTop w:val="0"/>
      <w:marBottom w:val="0"/>
      <w:divBdr>
        <w:top w:val="none" w:sz="0" w:space="0" w:color="auto"/>
        <w:left w:val="none" w:sz="0" w:space="0" w:color="auto"/>
        <w:bottom w:val="none" w:sz="0" w:space="0" w:color="auto"/>
        <w:right w:val="none" w:sz="0" w:space="0" w:color="auto"/>
      </w:divBdr>
    </w:div>
    <w:div w:id="718213855">
      <w:bodyDiv w:val="1"/>
      <w:marLeft w:val="0"/>
      <w:marRight w:val="0"/>
      <w:marTop w:val="0"/>
      <w:marBottom w:val="0"/>
      <w:divBdr>
        <w:top w:val="none" w:sz="0" w:space="0" w:color="auto"/>
        <w:left w:val="none" w:sz="0" w:space="0" w:color="auto"/>
        <w:bottom w:val="none" w:sz="0" w:space="0" w:color="auto"/>
        <w:right w:val="none" w:sz="0" w:space="0" w:color="auto"/>
      </w:divBdr>
      <w:divsChild>
        <w:div w:id="329335750">
          <w:marLeft w:val="0"/>
          <w:marRight w:val="0"/>
          <w:marTop w:val="0"/>
          <w:marBottom w:val="0"/>
          <w:divBdr>
            <w:top w:val="none" w:sz="0" w:space="0" w:color="auto"/>
            <w:left w:val="none" w:sz="0" w:space="0" w:color="auto"/>
            <w:bottom w:val="none" w:sz="0" w:space="0" w:color="auto"/>
            <w:right w:val="none" w:sz="0" w:space="0" w:color="auto"/>
          </w:divBdr>
          <w:divsChild>
            <w:div w:id="48039503">
              <w:marLeft w:val="0"/>
              <w:marRight w:val="0"/>
              <w:marTop w:val="0"/>
              <w:marBottom w:val="0"/>
              <w:divBdr>
                <w:top w:val="none" w:sz="0" w:space="0" w:color="auto"/>
                <w:left w:val="none" w:sz="0" w:space="0" w:color="auto"/>
                <w:bottom w:val="none" w:sz="0" w:space="0" w:color="auto"/>
                <w:right w:val="none" w:sz="0" w:space="0" w:color="auto"/>
              </w:divBdr>
            </w:div>
            <w:div w:id="187715693">
              <w:marLeft w:val="0"/>
              <w:marRight w:val="0"/>
              <w:marTop w:val="0"/>
              <w:marBottom w:val="0"/>
              <w:divBdr>
                <w:top w:val="none" w:sz="0" w:space="0" w:color="auto"/>
                <w:left w:val="none" w:sz="0" w:space="0" w:color="auto"/>
                <w:bottom w:val="none" w:sz="0" w:space="0" w:color="auto"/>
                <w:right w:val="none" w:sz="0" w:space="0" w:color="auto"/>
              </w:divBdr>
            </w:div>
            <w:div w:id="457451167">
              <w:marLeft w:val="0"/>
              <w:marRight w:val="0"/>
              <w:marTop w:val="0"/>
              <w:marBottom w:val="0"/>
              <w:divBdr>
                <w:top w:val="none" w:sz="0" w:space="0" w:color="auto"/>
                <w:left w:val="none" w:sz="0" w:space="0" w:color="auto"/>
                <w:bottom w:val="none" w:sz="0" w:space="0" w:color="auto"/>
                <w:right w:val="none" w:sz="0" w:space="0" w:color="auto"/>
              </w:divBdr>
            </w:div>
            <w:div w:id="593514277">
              <w:marLeft w:val="0"/>
              <w:marRight w:val="0"/>
              <w:marTop w:val="0"/>
              <w:marBottom w:val="0"/>
              <w:divBdr>
                <w:top w:val="none" w:sz="0" w:space="0" w:color="auto"/>
                <w:left w:val="none" w:sz="0" w:space="0" w:color="auto"/>
                <w:bottom w:val="none" w:sz="0" w:space="0" w:color="auto"/>
                <w:right w:val="none" w:sz="0" w:space="0" w:color="auto"/>
              </w:divBdr>
            </w:div>
            <w:div w:id="16556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421">
      <w:bodyDiv w:val="1"/>
      <w:marLeft w:val="0"/>
      <w:marRight w:val="0"/>
      <w:marTop w:val="0"/>
      <w:marBottom w:val="0"/>
      <w:divBdr>
        <w:top w:val="none" w:sz="0" w:space="0" w:color="auto"/>
        <w:left w:val="none" w:sz="0" w:space="0" w:color="auto"/>
        <w:bottom w:val="none" w:sz="0" w:space="0" w:color="auto"/>
        <w:right w:val="none" w:sz="0" w:space="0" w:color="auto"/>
      </w:divBdr>
    </w:div>
    <w:div w:id="882250250">
      <w:bodyDiv w:val="1"/>
      <w:marLeft w:val="0"/>
      <w:marRight w:val="0"/>
      <w:marTop w:val="0"/>
      <w:marBottom w:val="0"/>
      <w:divBdr>
        <w:top w:val="none" w:sz="0" w:space="0" w:color="auto"/>
        <w:left w:val="none" w:sz="0" w:space="0" w:color="auto"/>
        <w:bottom w:val="none" w:sz="0" w:space="0" w:color="auto"/>
        <w:right w:val="none" w:sz="0" w:space="0" w:color="auto"/>
      </w:divBdr>
      <w:divsChild>
        <w:div w:id="733043413">
          <w:marLeft w:val="0"/>
          <w:marRight w:val="0"/>
          <w:marTop w:val="0"/>
          <w:marBottom w:val="0"/>
          <w:divBdr>
            <w:top w:val="none" w:sz="0" w:space="0" w:color="auto"/>
            <w:left w:val="none" w:sz="0" w:space="0" w:color="auto"/>
            <w:bottom w:val="none" w:sz="0" w:space="0" w:color="auto"/>
            <w:right w:val="none" w:sz="0" w:space="0" w:color="auto"/>
          </w:divBdr>
          <w:divsChild>
            <w:div w:id="193660781">
              <w:marLeft w:val="0"/>
              <w:marRight w:val="0"/>
              <w:marTop w:val="0"/>
              <w:marBottom w:val="0"/>
              <w:divBdr>
                <w:top w:val="none" w:sz="0" w:space="0" w:color="auto"/>
                <w:left w:val="none" w:sz="0" w:space="0" w:color="auto"/>
                <w:bottom w:val="none" w:sz="0" w:space="0" w:color="auto"/>
                <w:right w:val="none" w:sz="0" w:space="0" w:color="auto"/>
              </w:divBdr>
            </w:div>
            <w:div w:id="271591542">
              <w:marLeft w:val="0"/>
              <w:marRight w:val="0"/>
              <w:marTop w:val="0"/>
              <w:marBottom w:val="0"/>
              <w:divBdr>
                <w:top w:val="none" w:sz="0" w:space="0" w:color="auto"/>
                <w:left w:val="none" w:sz="0" w:space="0" w:color="auto"/>
                <w:bottom w:val="none" w:sz="0" w:space="0" w:color="auto"/>
                <w:right w:val="none" w:sz="0" w:space="0" w:color="auto"/>
              </w:divBdr>
            </w:div>
            <w:div w:id="1293439876">
              <w:marLeft w:val="0"/>
              <w:marRight w:val="0"/>
              <w:marTop w:val="0"/>
              <w:marBottom w:val="0"/>
              <w:divBdr>
                <w:top w:val="none" w:sz="0" w:space="0" w:color="auto"/>
                <w:left w:val="none" w:sz="0" w:space="0" w:color="auto"/>
                <w:bottom w:val="none" w:sz="0" w:space="0" w:color="auto"/>
                <w:right w:val="none" w:sz="0" w:space="0" w:color="auto"/>
              </w:divBdr>
            </w:div>
            <w:div w:id="1421680430">
              <w:marLeft w:val="0"/>
              <w:marRight w:val="0"/>
              <w:marTop w:val="0"/>
              <w:marBottom w:val="0"/>
              <w:divBdr>
                <w:top w:val="none" w:sz="0" w:space="0" w:color="auto"/>
                <w:left w:val="none" w:sz="0" w:space="0" w:color="auto"/>
                <w:bottom w:val="none" w:sz="0" w:space="0" w:color="auto"/>
                <w:right w:val="none" w:sz="0" w:space="0" w:color="auto"/>
              </w:divBdr>
            </w:div>
            <w:div w:id="19097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1100">
      <w:bodyDiv w:val="1"/>
      <w:marLeft w:val="0"/>
      <w:marRight w:val="0"/>
      <w:marTop w:val="0"/>
      <w:marBottom w:val="0"/>
      <w:divBdr>
        <w:top w:val="none" w:sz="0" w:space="0" w:color="auto"/>
        <w:left w:val="none" w:sz="0" w:space="0" w:color="auto"/>
        <w:bottom w:val="none" w:sz="0" w:space="0" w:color="auto"/>
        <w:right w:val="none" w:sz="0" w:space="0" w:color="auto"/>
      </w:divBdr>
    </w:div>
    <w:div w:id="1050346334">
      <w:bodyDiv w:val="1"/>
      <w:marLeft w:val="0"/>
      <w:marRight w:val="0"/>
      <w:marTop w:val="0"/>
      <w:marBottom w:val="0"/>
      <w:divBdr>
        <w:top w:val="none" w:sz="0" w:space="0" w:color="auto"/>
        <w:left w:val="none" w:sz="0" w:space="0" w:color="auto"/>
        <w:bottom w:val="none" w:sz="0" w:space="0" w:color="auto"/>
        <w:right w:val="none" w:sz="0" w:space="0" w:color="auto"/>
      </w:divBdr>
    </w:div>
    <w:div w:id="1148547157">
      <w:bodyDiv w:val="1"/>
      <w:marLeft w:val="0"/>
      <w:marRight w:val="0"/>
      <w:marTop w:val="0"/>
      <w:marBottom w:val="0"/>
      <w:divBdr>
        <w:top w:val="none" w:sz="0" w:space="0" w:color="auto"/>
        <w:left w:val="none" w:sz="0" w:space="0" w:color="auto"/>
        <w:bottom w:val="none" w:sz="0" w:space="0" w:color="auto"/>
        <w:right w:val="none" w:sz="0" w:space="0" w:color="auto"/>
      </w:divBdr>
    </w:div>
    <w:div w:id="1242904937">
      <w:bodyDiv w:val="1"/>
      <w:marLeft w:val="0"/>
      <w:marRight w:val="0"/>
      <w:marTop w:val="0"/>
      <w:marBottom w:val="0"/>
      <w:divBdr>
        <w:top w:val="none" w:sz="0" w:space="0" w:color="auto"/>
        <w:left w:val="none" w:sz="0" w:space="0" w:color="auto"/>
        <w:bottom w:val="none" w:sz="0" w:space="0" w:color="auto"/>
        <w:right w:val="none" w:sz="0" w:space="0" w:color="auto"/>
      </w:divBdr>
      <w:divsChild>
        <w:div w:id="1882784026">
          <w:marLeft w:val="0"/>
          <w:marRight w:val="0"/>
          <w:marTop w:val="720"/>
          <w:marBottom w:val="720"/>
          <w:divBdr>
            <w:top w:val="none" w:sz="0" w:space="0" w:color="auto"/>
            <w:left w:val="none" w:sz="0" w:space="0" w:color="auto"/>
            <w:bottom w:val="none" w:sz="0" w:space="0" w:color="auto"/>
            <w:right w:val="none" w:sz="0" w:space="0" w:color="auto"/>
          </w:divBdr>
          <w:divsChild>
            <w:div w:id="1355577605">
              <w:marLeft w:val="0"/>
              <w:marRight w:val="0"/>
              <w:marTop w:val="0"/>
              <w:marBottom w:val="0"/>
              <w:divBdr>
                <w:top w:val="none" w:sz="0" w:space="0" w:color="auto"/>
                <w:left w:val="none" w:sz="0" w:space="0" w:color="auto"/>
                <w:bottom w:val="none" w:sz="0" w:space="0" w:color="auto"/>
                <w:right w:val="none" w:sz="0" w:space="0" w:color="auto"/>
              </w:divBdr>
              <w:divsChild>
                <w:div w:id="1931545473">
                  <w:marLeft w:val="0"/>
                  <w:marRight w:val="0"/>
                  <w:marTop w:val="0"/>
                  <w:marBottom w:val="0"/>
                  <w:divBdr>
                    <w:top w:val="none" w:sz="0" w:space="0" w:color="auto"/>
                    <w:left w:val="none" w:sz="0" w:space="0" w:color="auto"/>
                    <w:bottom w:val="none" w:sz="0" w:space="0" w:color="auto"/>
                    <w:right w:val="none" w:sz="0" w:space="0" w:color="auto"/>
                  </w:divBdr>
                  <w:divsChild>
                    <w:div w:id="66363289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49273646">
      <w:bodyDiv w:val="1"/>
      <w:marLeft w:val="0"/>
      <w:marRight w:val="0"/>
      <w:marTop w:val="0"/>
      <w:marBottom w:val="0"/>
      <w:divBdr>
        <w:top w:val="none" w:sz="0" w:space="0" w:color="auto"/>
        <w:left w:val="none" w:sz="0" w:space="0" w:color="auto"/>
        <w:bottom w:val="none" w:sz="0" w:space="0" w:color="auto"/>
        <w:right w:val="none" w:sz="0" w:space="0" w:color="auto"/>
      </w:divBdr>
    </w:div>
    <w:div w:id="1497114710">
      <w:bodyDiv w:val="1"/>
      <w:marLeft w:val="0"/>
      <w:marRight w:val="0"/>
      <w:marTop w:val="0"/>
      <w:marBottom w:val="0"/>
      <w:divBdr>
        <w:top w:val="none" w:sz="0" w:space="0" w:color="auto"/>
        <w:left w:val="none" w:sz="0" w:space="0" w:color="auto"/>
        <w:bottom w:val="none" w:sz="0" w:space="0" w:color="auto"/>
        <w:right w:val="none" w:sz="0" w:space="0" w:color="auto"/>
      </w:divBdr>
    </w:div>
    <w:div w:id="1516387848">
      <w:bodyDiv w:val="1"/>
      <w:marLeft w:val="0"/>
      <w:marRight w:val="0"/>
      <w:marTop w:val="0"/>
      <w:marBottom w:val="0"/>
      <w:divBdr>
        <w:top w:val="none" w:sz="0" w:space="0" w:color="auto"/>
        <w:left w:val="none" w:sz="0" w:space="0" w:color="auto"/>
        <w:bottom w:val="none" w:sz="0" w:space="0" w:color="auto"/>
        <w:right w:val="none" w:sz="0" w:space="0" w:color="auto"/>
      </w:divBdr>
      <w:divsChild>
        <w:div w:id="1118185290">
          <w:marLeft w:val="0"/>
          <w:marRight w:val="0"/>
          <w:marTop w:val="0"/>
          <w:marBottom w:val="0"/>
          <w:divBdr>
            <w:top w:val="none" w:sz="0" w:space="0" w:color="auto"/>
            <w:left w:val="none" w:sz="0" w:space="0" w:color="auto"/>
            <w:bottom w:val="none" w:sz="0" w:space="0" w:color="auto"/>
            <w:right w:val="none" w:sz="0" w:space="0" w:color="auto"/>
          </w:divBdr>
        </w:div>
      </w:divsChild>
    </w:div>
    <w:div w:id="1613123728">
      <w:bodyDiv w:val="1"/>
      <w:marLeft w:val="0"/>
      <w:marRight w:val="0"/>
      <w:marTop w:val="0"/>
      <w:marBottom w:val="0"/>
      <w:divBdr>
        <w:top w:val="none" w:sz="0" w:space="0" w:color="auto"/>
        <w:left w:val="none" w:sz="0" w:space="0" w:color="auto"/>
        <w:bottom w:val="none" w:sz="0" w:space="0" w:color="auto"/>
        <w:right w:val="none" w:sz="0" w:space="0" w:color="auto"/>
      </w:divBdr>
      <w:divsChild>
        <w:div w:id="49232728">
          <w:marLeft w:val="0"/>
          <w:marRight w:val="0"/>
          <w:marTop w:val="0"/>
          <w:marBottom w:val="0"/>
          <w:divBdr>
            <w:top w:val="none" w:sz="0" w:space="0" w:color="auto"/>
            <w:left w:val="none" w:sz="0" w:space="0" w:color="auto"/>
            <w:bottom w:val="none" w:sz="0" w:space="0" w:color="auto"/>
            <w:right w:val="none" w:sz="0" w:space="0" w:color="auto"/>
          </w:divBdr>
        </w:div>
        <w:div w:id="713235210">
          <w:marLeft w:val="0"/>
          <w:marRight w:val="0"/>
          <w:marTop w:val="0"/>
          <w:marBottom w:val="0"/>
          <w:divBdr>
            <w:top w:val="none" w:sz="0" w:space="0" w:color="auto"/>
            <w:left w:val="none" w:sz="0" w:space="0" w:color="auto"/>
            <w:bottom w:val="none" w:sz="0" w:space="0" w:color="auto"/>
            <w:right w:val="none" w:sz="0" w:space="0" w:color="auto"/>
          </w:divBdr>
        </w:div>
      </w:divsChild>
    </w:div>
    <w:div w:id="1702702828">
      <w:bodyDiv w:val="1"/>
      <w:marLeft w:val="0"/>
      <w:marRight w:val="0"/>
      <w:marTop w:val="0"/>
      <w:marBottom w:val="0"/>
      <w:divBdr>
        <w:top w:val="none" w:sz="0" w:space="0" w:color="auto"/>
        <w:left w:val="none" w:sz="0" w:space="0" w:color="auto"/>
        <w:bottom w:val="none" w:sz="0" w:space="0" w:color="auto"/>
        <w:right w:val="none" w:sz="0" w:space="0" w:color="auto"/>
      </w:divBdr>
    </w:div>
    <w:div w:id="1829900261">
      <w:bodyDiv w:val="1"/>
      <w:marLeft w:val="0"/>
      <w:marRight w:val="0"/>
      <w:marTop w:val="0"/>
      <w:marBottom w:val="0"/>
      <w:divBdr>
        <w:top w:val="none" w:sz="0" w:space="0" w:color="auto"/>
        <w:left w:val="none" w:sz="0" w:space="0" w:color="auto"/>
        <w:bottom w:val="none" w:sz="0" w:space="0" w:color="auto"/>
        <w:right w:val="none" w:sz="0" w:space="0" w:color="auto"/>
      </w:divBdr>
      <w:divsChild>
        <w:div w:id="548807368">
          <w:marLeft w:val="0"/>
          <w:marRight w:val="0"/>
          <w:marTop w:val="0"/>
          <w:marBottom w:val="0"/>
          <w:divBdr>
            <w:top w:val="none" w:sz="0" w:space="0" w:color="auto"/>
            <w:left w:val="none" w:sz="0" w:space="0" w:color="auto"/>
            <w:bottom w:val="none" w:sz="0" w:space="0" w:color="auto"/>
            <w:right w:val="none" w:sz="0" w:space="0" w:color="auto"/>
          </w:divBdr>
          <w:divsChild>
            <w:div w:id="750204736">
              <w:marLeft w:val="0"/>
              <w:marRight w:val="0"/>
              <w:marTop w:val="0"/>
              <w:marBottom w:val="0"/>
              <w:divBdr>
                <w:top w:val="none" w:sz="0" w:space="0" w:color="auto"/>
                <w:left w:val="none" w:sz="0" w:space="0" w:color="auto"/>
                <w:bottom w:val="none" w:sz="0" w:space="0" w:color="auto"/>
                <w:right w:val="none" w:sz="0" w:space="0" w:color="auto"/>
              </w:divBdr>
              <w:divsChild>
                <w:div w:id="362096767">
                  <w:marLeft w:val="0"/>
                  <w:marRight w:val="0"/>
                  <w:marTop w:val="0"/>
                  <w:marBottom w:val="0"/>
                  <w:divBdr>
                    <w:top w:val="none" w:sz="0" w:space="0" w:color="auto"/>
                    <w:left w:val="none" w:sz="0" w:space="0" w:color="auto"/>
                    <w:bottom w:val="none" w:sz="0" w:space="0" w:color="auto"/>
                    <w:right w:val="none" w:sz="0" w:space="0" w:color="auto"/>
                  </w:divBdr>
                  <w:divsChild>
                    <w:div w:id="19409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212">
      <w:marLeft w:val="0"/>
      <w:marRight w:val="0"/>
      <w:marTop w:val="0"/>
      <w:marBottom w:val="0"/>
      <w:divBdr>
        <w:top w:val="none" w:sz="0" w:space="0" w:color="auto"/>
        <w:left w:val="none" w:sz="0" w:space="0" w:color="auto"/>
        <w:bottom w:val="none" w:sz="0" w:space="0" w:color="auto"/>
        <w:right w:val="none" w:sz="0" w:space="0" w:color="auto"/>
      </w:divBdr>
    </w:div>
    <w:div w:id="1879392213">
      <w:marLeft w:val="0"/>
      <w:marRight w:val="0"/>
      <w:marTop w:val="0"/>
      <w:marBottom w:val="0"/>
      <w:divBdr>
        <w:top w:val="none" w:sz="0" w:space="0" w:color="auto"/>
        <w:left w:val="none" w:sz="0" w:space="0" w:color="auto"/>
        <w:bottom w:val="none" w:sz="0" w:space="0" w:color="auto"/>
        <w:right w:val="none" w:sz="0" w:space="0" w:color="auto"/>
      </w:divBdr>
    </w:div>
    <w:div w:id="1933515610">
      <w:bodyDiv w:val="1"/>
      <w:marLeft w:val="0"/>
      <w:marRight w:val="0"/>
      <w:marTop w:val="0"/>
      <w:marBottom w:val="0"/>
      <w:divBdr>
        <w:top w:val="none" w:sz="0" w:space="0" w:color="auto"/>
        <w:left w:val="none" w:sz="0" w:space="0" w:color="auto"/>
        <w:bottom w:val="none" w:sz="0" w:space="0" w:color="auto"/>
        <w:right w:val="none" w:sz="0" w:space="0" w:color="auto"/>
      </w:divBdr>
    </w:div>
    <w:div w:id="1984505246">
      <w:bodyDiv w:val="1"/>
      <w:marLeft w:val="0"/>
      <w:marRight w:val="0"/>
      <w:marTop w:val="0"/>
      <w:marBottom w:val="0"/>
      <w:divBdr>
        <w:top w:val="none" w:sz="0" w:space="0" w:color="auto"/>
        <w:left w:val="none" w:sz="0" w:space="0" w:color="auto"/>
        <w:bottom w:val="none" w:sz="0" w:space="0" w:color="auto"/>
        <w:right w:val="none" w:sz="0" w:space="0" w:color="auto"/>
      </w:divBdr>
    </w:div>
    <w:div w:id="2075351422">
      <w:bodyDiv w:val="1"/>
      <w:marLeft w:val="0"/>
      <w:marRight w:val="0"/>
      <w:marTop w:val="0"/>
      <w:marBottom w:val="0"/>
      <w:divBdr>
        <w:top w:val="none" w:sz="0" w:space="0" w:color="auto"/>
        <w:left w:val="none" w:sz="0" w:space="0" w:color="auto"/>
        <w:bottom w:val="none" w:sz="0" w:space="0" w:color="auto"/>
        <w:right w:val="none" w:sz="0" w:space="0" w:color="auto"/>
      </w:divBdr>
      <w:divsChild>
        <w:div w:id="161090162">
          <w:marLeft w:val="0"/>
          <w:marRight w:val="0"/>
          <w:marTop w:val="0"/>
          <w:marBottom w:val="0"/>
          <w:divBdr>
            <w:top w:val="none" w:sz="0" w:space="0" w:color="auto"/>
            <w:left w:val="none" w:sz="0" w:space="0" w:color="auto"/>
            <w:bottom w:val="none" w:sz="0" w:space="0" w:color="auto"/>
            <w:right w:val="none" w:sz="0" w:space="0" w:color="auto"/>
          </w:divBdr>
        </w:div>
        <w:div w:id="303505953">
          <w:marLeft w:val="0"/>
          <w:marRight w:val="0"/>
          <w:marTop w:val="0"/>
          <w:marBottom w:val="0"/>
          <w:divBdr>
            <w:top w:val="none" w:sz="0" w:space="0" w:color="auto"/>
            <w:left w:val="none" w:sz="0" w:space="0" w:color="auto"/>
            <w:bottom w:val="none" w:sz="0" w:space="0" w:color="auto"/>
            <w:right w:val="none" w:sz="0" w:space="0" w:color="auto"/>
          </w:divBdr>
        </w:div>
        <w:div w:id="398677941">
          <w:marLeft w:val="0"/>
          <w:marRight w:val="0"/>
          <w:marTop w:val="0"/>
          <w:marBottom w:val="0"/>
          <w:divBdr>
            <w:top w:val="none" w:sz="0" w:space="0" w:color="auto"/>
            <w:left w:val="none" w:sz="0" w:space="0" w:color="auto"/>
            <w:bottom w:val="none" w:sz="0" w:space="0" w:color="auto"/>
            <w:right w:val="none" w:sz="0" w:space="0" w:color="auto"/>
          </w:divBdr>
        </w:div>
        <w:div w:id="469833909">
          <w:marLeft w:val="0"/>
          <w:marRight w:val="0"/>
          <w:marTop w:val="0"/>
          <w:marBottom w:val="0"/>
          <w:divBdr>
            <w:top w:val="none" w:sz="0" w:space="0" w:color="auto"/>
            <w:left w:val="none" w:sz="0" w:space="0" w:color="auto"/>
            <w:bottom w:val="none" w:sz="0" w:space="0" w:color="auto"/>
            <w:right w:val="none" w:sz="0" w:space="0" w:color="auto"/>
          </w:divBdr>
        </w:div>
        <w:div w:id="574121628">
          <w:marLeft w:val="0"/>
          <w:marRight w:val="0"/>
          <w:marTop w:val="0"/>
          <w:marBottom w:val="0"/>
          <w:divBdr>
            <w:top w:val="none" w:sz="0" w:space="0" w:color="auto"/>
            <w:left w:val="none" w:sz="0" w:space="0" w:color="auto"/>
            <w:bottom w:val="none" w:sz="0" w:space="0" w:color="auto"/>
            <w:right w:val="none" w:sz="0" w:space="0" w:color="auto"/>
          </w:divBdr>
        </w:div>
        <w:div w:id="1159421595">
          <w:marLeft w:val="0"/>
          <w:marRight w:val="0"/>
          <w:marTop w:val="0"/>
          <w:marBottom w:val="0"/>
          <w:divBdr>
            <w:top w:val="none" w:sz="0" w:space="0" w:color="auto"/>
            <w:left w:val="none" w:sz="0" w:space="0" w:color="auto"/>
            <w:bottom w:val="none" w:sz="0" w:space="0" w:color="auto"/>
            <w:right w:val="none" w:sz="0" w:space="0" w:color="auto"/>
          </w:divBdr>
        </w:div>
        <w:div w:id="1310400444">
          <w:marLeft w:val="0"/>
          <w:marRight w:val="0"/>
          <w:marTop w:val="0"/>
          <w:marBottom w:val="0"/>
          <w:divBdr>
            <w:top w:val="none" w:sz="0" w:space="0" w:color="auto"/>
            <w:left w:val="none" w:sz="0" w:space="0" w:color="auto"/>
            <w:bottom w:val="none" w:sz="0" w:space="0" w:color="auto"/>
            <w:right w:val="none" w:sz="0" w:space="0" w:color="auto"/>
          </w:divBdr>
        </w:div>
        <w:div w:id="1395078043">
          <w:marLeft w:val="0"/>
          <w:marRight w:val="0"/>
          <w:marTop w:val="0"/>
          <w:marBottom w:val="0"/>
          <w:divBdr>
            <w:top w:val="none" w:sz="0" w:space="0" w:color="auto"/>
            <w:left w:val="none" w:sz="0" w:space="0" w:color="auto"/>
            <w:bottom w:val="none" w:sz="0" w:space="0" w:color="auto"/>
            <w:right w:val="none" w:sz="0" w:space="0" w:color="auto"/>
          </w:divBdr>
        </w:div>
        <w:div w:id="1620839282">
          <w:marLeft w:val="0"/>
          <w:marRight w:val="0"/>
          <w:marTop w:val="0"/>
          <w:marBottom w:val="0"/>
          <w:divBdr>
            <w:top w:val="none" w:sz="0" w:space="0" w:color="auto"/>
            <w:left w:val="none" w:sz="0" w:space="0" w:color="auto"/>
            <w:bottom w:val="none" w:sz="0" w:space="0" w:color="auto"/>
            <w:right w:val="none" w:sz="0" w:space="0" w:color="auto"/>
          </w:divBdr>
        </w:div>
        <w:div w:id="1675300862">
          <w:marLeft w:val="0"/>
          <w:marRight w:val="0"/>
          <w:marTop w:val="0"/>
          <w:marBottom w:val="0"/>
          <w:divBdr>
            <w:top w:val="none" w:sz="0" w:space="0" w:color="auto"/>
            <w:left w:val="none" w:sz="0" w:space="0" w:color="auto"/>
            <w:bottom w:val="none" w:sz="0" w:space="0" w:color="auto"/>
            <w:right w:val="none" w:sz="0" w:space="0" w:color="auto"/>
          </w:divBdr>
        </w:div>
        <w:div w:id="1695037282">
          <w:marLeft w:val="0"/>
          <w:marRight w:val="0"/>
          <w:marTop w:val="0"/>
          <w:marBottom w:val="0"/>
          <w:divBdr>
            <w:top w:val="none" w:sz="0" w:space="0" w:color="auto"/>
            <w:left w:val="none" w:sz="0" w:space="0" w:color="auto"/>
            <w:bottom w:val="none" w:sz="0" w:space="0" w:color="auto"/>
            <w:right w:val="none" w:sz="0" w:space="0" w:color="auto"/>
          </w:divBdr>
        </w:div>
        <w:div w:id="1812599687">
          <w:marLeft w:val="0"/>
          <w:marRight w:val="0"/>
          <w:marTop w:val="0"/>
          <w:marBottom w:val="0"/>
          <w:divBdr>
            <w:top w:val="none" w:sz="0" w:space="0" w:color="auto"/>
            <w:left w:val="none" w:sz="0" w:space="0" w:color="auto"/>
            <w:bottom w:val="none" w:sz="0" w:space="0" w:color="auto"/>
            <w:right w:val="none" w:sz="0" w:space="0" w:color="auto"/>
          </w:divBdr>
        </w:div>
        <w:div w:id="2006661280">
          <w:marLeft w:val="0"/>
          <w:marRight w:val="0"/>
          <w:marTop w:val="0"/>
          <w:marBottom w:val="0"/>
          <w:divBdr>
            <w:top w:val="none" w:sz="0" w:space="0" w:color="auto"/>
            <w:left w:val="none" w:sz="0" w:space="0" w:color="auto"/>
            <w:bottom w:val="none" w:sz="0" w:space="0" w:color="auto"/>
            <w:right w:val="none" w:sz="0" w:space="0" w:color="auto"/>
          </w:divBdr>
        </w:div>
      </w:divsChild>
    </w:div>
    <w:div w:id="2095778394">
      <w:bodyDiv w:val="1"/>
      <w:marLeft w:val="0"/>
      <w:marRight w:val="0"/>
      <w:marTop w:val="0"/>
      <w:marBottom w:val="0"/>
      <w:divBdr>
        <w:top w:val="none" w:sz="0" w:space="0" w:color="auto"/>
        <w:left w:val="none" w:sz="0" w:space="0" w:color="auto"/>
        <w:bottom w:val="none" w:sz="0" w:space="0" w:color="auto"/>
        <w:right w:val="none" w:sz="0" w:space="0" w:color="auto"/>
      </w:divBdr>
      <w:divsChild>
        <w:div w:id="497618541">
          <w:marLeft w:val="0"/>
          <w:marRight w:val="0"/>
          <w:marTop w:val="720"/>
          <w:marBottom w:val="720"/>
          <w:divBdr>
            <w:top w:val="none" w:sz="0" w:space="0" w:color="auto"/>
            <w:left w:val="none" w:sz="0" w:space="0" w:color="auto"/>
            <w:bottom w:val="none" w:sz="0" w:space="0" w:color="auto"/>
            <w:right w:val="none" w:sz="0" w:space="0" w:color="auto"/>
          </w:divBdr>
          <w:divsChild>
            <w:div w:id="994189615">
              <w:marLeft w:val="0"/>
              <w:marRight w:val="0"/>
              <w:marTop w:val="0"/>
              <w:marBottom w:val="0"/>
              <w:divBdr>
                <w:top w:val="none" w:sz="0" w:space="0" w:color="auto"/>
                <w:left w:val="none" w:sz="0" w:space="0" w:color="auto"/>
                <w:bottom w:val="none" w:sz="0" w:space="0" w:color="auto"/>
                <w:right w:val="none" w:sz="0" w:space="0" w:color="auto"/>
              </w:divBdr>
              <w:divsChild>
                <w:div w:id="1894582884">
                  <w:marLeft w:val="0"/>
                  <w:marRight w:val="0"/>
                  <w:marTop w:val="0"/>
                  <w:marBottom w:val="0"/>
                  <w:divBdr>
                    <w:top w:val="none" w:sz="0" w:space="0" w:color="auto"/>
                    <w:left w:val="none" w:sz="0" w:space="0" w:color="auto"/>
                    <w:bottom w:val="none" w:sz="0" w:space="0" w:color="auto"/>
                    <w:right w:val="none" w:sz="0" w:space="0" w:color="auto"/>
                  </w:divBdr>
                  <w:divsChild>
                    <w:div w:id="204717789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21045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34</Pages>
  <Words>16411</Words>
  <Characters>93706</Characters>
  <Application>Microsoft Office Word</Application>
  <DocSecurity>0</DocSecurity>
  <Lines>780</Lines>
  <Paragraphs>219</Paragraphs>
  <ScaleCrop>false</ScaleCrop>
  <HeadingPairs>
    <vt:vector size="2" baseType="variant">
      <vt:variant>
        <vt:lpstr>Título</vt:lpstr>
      </vt:variant>
      <vt:variant>
        <vt:i4>1</vt:i4>
      </vt:variant>
    </vt:vector>
  </HeadingPairs>
  <TitlesOfParts>
    <vt:vector size="1" baseType="lpstr">
      <vt:lpstr>PLAN DE INVERSIONES 2017-2018</vt:lpstr>
    </vt:vector>
  </TitlesOfParts>
  <Company>Hewlett-Packard</Company>
  <LinksUpToDate>false</LinksUpToDate>
  <CharactersWithSpaces>109898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INVERSIONES 2017-2018</dc:title>
  <dc:creator>mikelz</dc:creator>
  <cp:lastModifiedBy>Aranaz, Carlota</cp:lastModifiedBy>
  <cp:revision>21</cp:revision>
  <cp:lastPrinted>2016-09-27T11:09:00Z</cp:lastPrinted>
  <dcterms:created xsi:type="dcterms:W3CDTF">2016-09-29T08:07:00Z</dcterms:created>
  <dcterms:modified xsi:type="dcterms:W3CDTF">2016-10-06T07:10:00Z</dcterms:modified>
</cp:coreProperties>
</file>