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DDE2" w14:textId="2786ACA2" w:rsid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25PES-42</w:t>
      </w:r>
    </w:p>
    <w:p w14:paraId="79171F8D" w14:textId="5CF63C01"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Nafarroako Gorteetako kide den eta Unión del Pueblo Navarro (UPN) talde parlamentarioari atxikita dagoen Ángel Ansa Echegaray jaunak, Legebiltzarreko Erregelamenduan ezartzen denaren babesean, honako galdera hauek aurkezten ditu, Nafarroako Gobernuak idatziz erantzun ditzan:</w:t>
      </w:r>
    </w:p>
    <w:p w14:paraId="07225764"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2023ko uztailean, Unibertsitateetako Ministerioak "Diziplinarteko ikerketa-taldeek adimen artifizialaren arloan garatutako ikerketa-planak, lankidetzaren arlokoak, finantzatzea" deialdia argitaratu zuen, Next Generation Europako funtsetako 31 milioiko zuzkidurarekin.</w:t>
      </w:r>
    </w:p>
    <w:p w14:paraId="4B7F51D9"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Honako hauek ziren deialdiko entitate onuradunak: </w:t>
      </w:r>
    </w:p>
    <w:p w14:paraId="6E73C659"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Ikerketa-organismo publikoak, Zientziari, Teknologiari eta Berrikuntzari buruzko ekainaren 1eko 14/2011 Legearen 47. artikuluan zehaztuak.</w:t>
      </w:r>
    </w:p>
    <w:p w14:paraId="6A8D4056" w14:textId="4428775D"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Unibertsitate publikoak, horien unibertsitate-institutuak eta unibertsitate pribatuak, gaitasun eta jarduera frogatua dutenak I+G+Bn, Unibertsitate Sistemaren Lege Organikoari buruzko martxoaren 22ko 2/2023 Lege Organikoan ezarritakoarekin bat, baldin eta Unibertsitateen, Zentroen eta Tituluen Erregistroa arautzen duen irailaren 12ko 1509/2008 Errege Dekretuaren bidez sortu zen Unibertsitateen, Zentroen eta Tituluen Erregistroan izena emanda badaude.</w:t>
      </w:r>
      <w:r>
        <w:rPr>
          <w:rFonts w:asciiTheme="minorHAnsi" w:hAnsiTheme="minorHAnsi"/>
        </w:rPr>
        <w:t xml:space="preserve"> </w:t>
      </w:r>
      <w:r>
        <w:rPr>
          <w:rFonts w:asciiTheme="minorHAnsi" w:hAnsiTheme="minorHAnsi"/>
        </w:rPr>
        <w:t xml:space="preserve">165. zenbakiko Estatuko Aldizkari Ofiziala, 2023ko uztailaren 12koa, asteazkena. III. atala, 101481. orrialdea.</w:t>
      </w:r>
    </w:p>
    <w:p w14:paraId="47EA14C2"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BOE-A-2023-16210 Verificable en https://</w:t>
      </w:r>
      <w:hyperlink r:id="rId5">
        <w:r>
          <w:rPr>
            <w:rFonts w:asciiTheme="minorHAnsi" w:hAnsiTheme="minorHAnsi"/>
          </w:rPr>
          <w:t xml:space="preserve">www.boe.es</w:t>
        </w:r>
      </w:hyperlink>
    </w:p>
    <w:p w14:paraId="7A2B376E"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Biomedikuntzaren edo osasunaren arloko ikerketarako institutuen akreditazioari buruzko ekainaren 24ko 279/2016 Errege Dekretuan nahiz arau osagarrietan ezarritakoaren arabera akreditatutako osasun-ikerketako institutuak.</w:t>
      </w:r>
    </w:p>
    <w:p w14:paraId="66FA78CF"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Estatuko zentro teknologikoak eta berrikuntza teknologikoari laguntzeko zentroak arautzen dituen eta zentro horien erregistroa sortzen duen abenduaren 19ko 2093/2008 Errege Dekretuaren bidez sortu zen erregistroan izena emanda dauden estatu-mailako zentro teknologikoak eta berrikuntza teknologikoari laguntzeko zentroak.</w:t>
      </w:r>
    </w:p>
    <w:p w14:paraId="5DF8836E"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I+G+Bko bestelako zentro publikoak, nortasun juridiko berekidunak, baldin eta beren estatutuetan edo horiei buruzko araudian edo xede sozialean I+G+Ba bada jarduera nagusia.</w:t>
      </w:r>
    </w:p>
    <w:p w14:paraId="21D70D2C"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I+G+Bko zentro pribatuak, nortasun juridiko berekidunak, baldin eta beren estatutuetan edo horiei buruzko araudian edo xede sozialean I+G+Ba bada jarduera nagusia.</w:t>
      </w:r>
    </w:p>
    <w:p w14:paraId="52210E46"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2024ko abenduaren 27ean, Zientzia, Berrikuntza eta Unibertsitateko estatu-idazkari Juan Cruz Cigudosa Garcíak (Unibertsitateko, Berrikuntzako eta Eraldaketa Digitaleko kontseilari ohiak) honako hau ebatzi zuen:</w:t>
      </w:r>
    </w:p>
    <w:p w14:paraId="592D8399" w14:textId="4073EE22"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"Amaitutzat ematea diziplinarteko ikerketa-taldeek adimen artifizialaren arloan garatutako ikerketa-planak, lankidetzaren arlokoak, finantzatzeko laguntzak emateko deialdiko prozedura, gerora sortutako ezintasunagatik, halako moduan non bertan behera uzten baitira deialdi horretako jarduketa guztiak. Prozedura Unibertsitateetako Ministerioaren uztailaren 7ko UNI/777/2023 Aginduaren bidez abiarazi zen (2023ko uztailaren 12ko 165. Estatuko Aldizkari Ofiziala).</w:t>
      </w:r>
    </w:p>
    <w:p w14:paraId="421E5B33"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Deialdi hori bertan behera utzi izanak haserre handia sortu du beren proiektuak aurkeztu zituzten ehunka ikertzaileen artean.</w:t>
      </w:r>
    </w:p>
    <w:p w14:paraId="219D8C78"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Hori dela-eta:</w:t>
      </w:r>
    </w:p>
    <w:p w14:paraId="3422A260"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1.- Nafarroako Gobernuak zer balorazio egiten du adimen artifizialari buruzko ikerketarako deialdi horrekin gertatutakoa dela-eta (Next Generation Europako funtsetako 31 milioiko zuzkidura zeukan)?</w:t>
      </w:r>
    </w:p>
    <w:p w14:paraId="2FBBFAFE"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2.- Nafarroako Gobernua Zientzia Ministerioarekin harremanetan jarri al da deialdi hori bertan behera utzi izanari buruzko azalpenak eskatzeko?</w:t>
      </w:r>
    </w:p>
    <w:p w14:paraId="5998AC00"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3.- Nafarroako Gobernua Zientzia Ministerioarekin harremanetan jarri al da jakiteko prozedura bertan behera utzi izanak nafar ikertzailerik ukitu ote duen proiektua aurkeztu eta gero? </w:t>
      </w:r>
    </w:p>
    <w:p w14:paraId="510B7203"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4.- Prozedura bertan behera utzi izanak  proiektua aurkeztu eta gero ukitutako nafar ikertzaileren bat Nafarroako Gobernuari zuzendu al zaio?</w:t>
      </w:r>
      <w:r>
        <w:rPr>
          <w:rFonts w:asciiTheme="minorHAnsi" w:hAnsiTheme="minorHAnsi"/>
        </w:rPr>
        <w:t xml:space="preserve"> </w:t>
      </w:r>
      <w:r>
        <w:rPr>
          <w:rFonts w:asciiTheme="minorHAnsi" w:hAnsiTheme="minorHAnsi"/>
        </w:rPr>
        <w:t xml:space="preserve">Hala baldin bada, zenbat nafar ikertzaile kaltetu du prozedura bertan behera utzi izanak? </w:t>
      </w:r>
    </w:p>
    <w:p w14:paraId="3F21BA27"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5.- Nafarroako Gobernuak ba al du asmorik horren moduko beste deialdi bat egiteko, erregio-mailan, adimen artifizialari buruzko ikerketara bideratuta?</w:t>
      </w:r>
    </w:p>
    <w:p w14:paraId="59990B3F" w14:textId="77777777" w:rsidR="00CE64E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Iruñean, 2025eko urtarrilaren 23an</w:t>
      </w:r>
    </w:p>
    <w:p w14:paraId="59730E77" w14:textId="5688E641" w:rsidR="00194EB6" w:rsidRPr="00194EB6" w:rsidRDefault="00194EB6" w:rsidP="00194EB6">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Foru parlamentaria:</w:t>
      </w:r>
      <w:r>
        <w:rPr>
          <w:rFonts w:asciiTheme="minorHAnsi" w:hAnsiTheme="minorHAnsi"/>
        </w:rPr>
        <w:t xml:space="preserve"> </w:t>
      </w:r>
      <w:r>
        <w:rPr>
          <w:rFonts w:asciiTheme="minorHAnsi" w:hAnsiTheme="minorHAnsi"/>
        </w:rPr>
        <w:t xml:space="preserve">Ángel Ansa Echegaray</w:t>
      </w:r>
    </w:p>
    <w:sectPr w:rsidR="00000000" w:rsidRPr="00194EB6" w:rsidSect="00194EB6">
      <w:pgSz w:w="11900" w:h="16840"/>
      <w:pgMar w:top="851" w:right="843" w:bottom="226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82056"/>
    <w:multiLevelType w:val="hybridMultilevel"/>
    <w:tmpl w:val="6714FF90"/>
    <w:lvl w:ilvl="0" w:tplc="BCA4851E">
      <w:start w:val="1"/>
      <w:numFmt w:val="lowerLetter"/>
      <w:lvlText w:val="%1)"/>
      <w:lvlJc w:val="left"/>
      <w:pPr>
        <w:ind w:left="2109" w:hanging="389"/>
        <w:jc w:val="left"/>
      </w:pPr>
      <w:rPr>
        <w:rFonts w:ascii="Arial" w:eastAsia="Arial" w:hAnsi="Arial" w:cs="Arial" w:hint="default"/>
        <w:w w:val="102"/>
        <w:sz w:val="20"/>
        <w:szCs w:val="20"/>
      </w:rPr>
    </w:lvl>
    <w:lvl w:ilvl="1" w:tplc="426E04C4">
      <w:numFmt w:val="bullet"/>
      <w:lvlText w:val="•"/>
      <w:lvlJc w:val="left"/>
      <w:pPr>
        <w:ind w:left="3042" w:hanging="389"/>
      </w:pPr>
      <w:rPr>
        <w:rFonts w:hint="default"/>
      </w:rPr>
    </w:lvl>
    <w:lvl w:ilvl="2" w:tplc="163EAE42">
      <w:numFmt w:val="bullet"/>
      <w:lvlText w:val="•"/>
      <w:lvlJc w:val="left"/>
      <w:pPr>
        <w:ind w:left="3984" w:hanging="389"/>
      </w:pPr>
      <w:rPr>
        <w:rFonts w:hint="default"/>
      </w:rPr>
    </w:lvl>
    <w:lvl w:ilvl="3" w:tplc="A9AE118C">
      <w:numFmt w:val="bullet"/>
      <w:lvlText w:val="•"/>
      <w:lvlJc w:val="left"/>
      <w:pPr>
        <w:ind w:left="4926" w:hanging="389"/>
      </w:pPr>
      <w:rPr>
        <w:rFonts w:hint="default"/>
      </w:rPr>
    </w:lvl>
    <w:lvl w:ilvl="4" w:tplc="9DB0E8D0">
      <w:numFmt w:val="bullet"/>
      <w:lvlText w:val="•"/>
      <w:lvlJc w:val="left"/>
      <w:pPr>
        <w:ind w:left="5868" w:hanging="389"/>
      </w:pPr>
      <w:rPr>
        <w:rFonts w:hint="default"/>
      </w:rPr>
    </w:lvl>
    <w:lvl w:ilvl="5" w:tplc="1D7698DC">
      <w:numFmt w:val="bullet"/>
      <w:lvlText w:val="•"/>
      <w:lvlJc w:val="left"/>
      <w:pPr>
        <w:ind w:left="6810" w:hanging="389"/>
      </w:pPr>
      <w:rPr>
        <w:rFonts w:hint="default"/>
      </w:rPr>
    </w:lvl>
    <w:lvl w:ilvl="6" w:tplc="C1BE45BC">
      <w:numFmt w:val="bullet"/>
      <w:lvlText w:val="•"/>
      <w:lvlJc w:val="left"/>
      <w:pPr>
        <w:ind w:left="7752" w:hanging="389"/>
      </w:pPr>
      <w:rPr>
        <w:rFonts w:hint="default"/>
      </w:rPr>
    </w:lvl>
    <w:lvl w:ilvl="7" w:tplc="C54218A6">
      <w:numFmt w:val="bullet"/>
      <w:lvlText w:val="•"/>
      <w:lvlJc w:val="left"/>
      <w:pPr>
        <w:ind w:left="8694" w:hanging="389"/>
      </w:pPr>
      <w:rPr>
        <w:rFonts w:hint="default"/>
      </w:rPr>
    </w:lvl>
    <w:lvl w:ilvl="8" w:tplc="E4F648FC">
      <w:numFmt w:val="bullet"/>
      <w:lvlText w:val="•"/>
      <w:lvlJc w:val="left"/>
      <w:pPr>
        <w:ind w:left="9636" w:hanging="389"/>
      </w:pPr>
      <w:rPr>
        <w:rFonts w:hint="default"/>
      </w:rPr>
    </w:lvl>
  </w:abstractNum>
  <w:num w:numId="1" w16cid:durableId="61048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E64E6"/>
    <w:rsid w:val="00194EB6"/>
    <w:rsid w:val="006C43A0"/>
    <w:rsid w:val="00CE6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AE37"/>
  <w15:docId w15:val="{431E59C0-311D-44B9-8A6D-FBFFC3F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09" w:right="2151"/>
    </w:pPr>
  </w:style>
  <w:style w:type="paragraph" w:customStyle="1" w:styleId="TableParagraph">
    <w:name w:val="Table Paragraph"/>
    <w:basedOn w:val="Normal"/>
    <w:uiPriority w:val="1"/>
    <w:qFormat/>
    <w:pPr>
      <w:ind w:left="2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3596</Characters>
  <Application>Microsoft Office Word</Application>
  <DocSecurity>0</DocSecurity>
  <Lines>29</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2025-01-24T08:18:00Z</dcterms:created>
  <dcterms:modified xsi:type="dcterms:W3CDTF">2025-01-24T07:23:00Z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2025-01-24T00:00:00Z</vt:filetime>
  </property>
</Properties>
</file>