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7626" w14:textId="4669CE3D" w:rsidR="00022CE9" w:rsidRPr="00022CE9" w:rsidRDefault="00022CE9" w:rsidP="00022CE9">
      <w:pPr>
        <w:jc w:val="both"/>
        <w:rPr>
          <w:sz w:val="22"/>
          <w:szCs w:val="22"/>
          <w:rFonts w:ascii="Calibri" w:hAnsi="Calibri" w:cs="Calibri"/>
        </w:rPr>
      </w:pPr>
      <w:r>
        <w:rPr>
          <w:sz w:val="22"/>
          <w:rFonts w:ascii="Calibri" w:hAnsi="Calibri"/>
        </w:rPr>
        <w:t xml:space="preserve">24MOC-144</w:t>
      </w:r>
    </w:p>
    <w:p w14:paraId="67AE0ADE" w14:textId="78D579D6" w:rsidR="00022CE9" w:rsidRPr="00022CE9" w:rsidRDefault="00022CE9" w:rsidP="00022CE9">
      <w:pPr>
        <w:jc w:val="both"/>
        <w:rPr>
          <w:sz w:val="22"/>
          <w:szCs w:val="22"/>
          <w:rFonts w:ascii="Calibri" w:hAnsi="Calibri" w:cs="Calibri"/>
        </w:rPr>
      </w:pPr>
      <w:r>
        <w:rPr>
          <w:sz w:val="22"/>
          <w:rFonts w:ascii="Calibri" w:hAnsi="Calibri"/>
        </w:rPr>
        <w:t xml:space="preserve">EH Bildu Nafarroa talde parlamentarioari atxikitako foru parlamentari Javier Arza Porrasek, Legebiltzarreko Erregelamenduan ezarritakoaren babesean, honako mozio hau aurkezten du, Nafarroako Parlamentuaren Osoko Bilkuran eztabaidatu eta bozkatzeko.</w:t>
      </w:r>
    </w:p>
    <w:p w14:paraId="1AE3DF36" w14:textId="29850C55" w:rsidR="00022CE9" w:rsidRPr="00022CE9" w:rsidRDefault="00022CE9" w:rsidP="00022CE9">
      <w:pPr>
        <w:jc w:val="both"/>
        <w:rPr>
          <w:sz w:val="22"/>
          <w:szCs w:val="22"/>
          <w:rFonts w:ascii="Calibri" w:hAnsi="Calibri" w:cs="Calibri"/>
        </w:rPr>
      </w:pPr>
      <w:r>
        <w:rPr>
          <w:sz w:val="22"/>
          <w:rFonts w:ascii="Calibri" w:hAnsi="Calibri"/>
        </w:rPr>
        <w:t xml:space="preserve">Zioen azalpena</w:t>
      </w:r>
    </w:p>
    <w:p w14:paraId="51A07D22" w14:textId="7F25826B" w:rsidR="00022CE9" w:rsidRPr="00022CE9" w:rsidRDefault="00022CE9" w:rsidP="00022CE9">
      <w:pPr>
        <w:jc w:val="both"/>
        <w:rPr>
          <w:sz w:val="22"/>
          <w:szCs w:val="22"/>
          <w:rFonts w:ascii="Calibri" w:hAnsi="Calibri" w:cs="Calibri"/>
        </w:rPr>
      </w:pPr>
      <w:r>
        <w:rPr>
          <w:sz w:val="22"/>
          <w:rFonts w:ascii="Calibri" w:hAnsi="Calibri"/>
        </w:rPr>
        <w:t xml:space="preserve">Zuzenbide-estatuaren eta salbuespen-egoeraren arteko dileman, Europak denbora asko darama bigarrenaren alde egiten.</w:t>
      </w:r>
      <w:r>
        <w:rPr>
          <w:sz w:val="22"/>
          <w:rFonts w:ascii="Calibri" w:hAnsi="Calibri"/>
        </w:rPr>
        <w:t xml:space="preserve"> </w:t>
      </w:r>
      <w:r>
        <w:rPr>
          <w:sz w:val="22"/>
          <w:rFonts w:ascii="Calibri" w:hAnsi="Calibri"/>
        </w:rPr>
        <w:t xml:space="preserve">Kontuan hartuta muturreko eskuinek gero eta eragin handiagoa daukatela bai Europako Parlamentuan bai Europar Batasuneko herrialdeetako gobernuetan, salbuespenaren aldeko hautua areagotzen ari bide da.</w:t>
      </w:r>
      <w:r>
        <w:rPr>
          <w:sz w:val="22"/>
          <w:rFonts w:ascii="Calibri" w:hAnsi="Calibri"/>
        </w:rPr>
        <w:t xml:space="preserve"> </w:t>
      </w:r>
      <w:r>
        <w:rPr>
          <w:sz w:val="22"/>
          <w:rFonts w:ascii="Calibri" w:hAnsi="Calibri"/>
        </w:rPr>
        <w:t xml:space="preserve">Horren adibide argia da Europako Parlamentuak onetsi duen Migrazioari eta Asiloari buruzko Ituna.</w:t>
      </w:r>
    </w:p>
    <w:p w14:paraId="0F47D330" w14:textId="1274AB87" w:rsidR="00022CE9" w:rsidRPr="00022CE9" w:rsidRDefault="00022CE9" w:rsidP="00022CE9">
      <w:pPr>
        <w:jc w:val="both"/>
        <w:rPr>
          <w:sz w:val="22"/>
          <w:szCs w:val="22"/>
          <w:rFonts w:ascii="Calibri" w:hAnsi="Calibri" w:cs="Calibri"/>
        </w:rPr>
      </w:pPr>
      <w:r>
        <w:rPr>
          <w:sz w:val="22"/>
          <w:rFonts w:ascii="Calibri" w:hAnsi="Calibri"/>
        </w:rPr>
        <w:t xml:space="preserve">Nazioarteko zenbait organizaziok (Amnistia Internazionala, CEAR) nahiz Euskal Herriko zenbaitek ere (Ongi Etorri Errefuxiatuak, Mugak Zabalduz Karabana) salatzen dute itun horrek berekin dakarrela migratzaileen aurka jada baliatzen ari ziren jokabideak legeztatzea eta areagotzea.</w:t>
      </w:r>
      <w:r>
        <w:rPr>
          <w:sz w:val="22"/>
          <w:rFonts w:ascii="Calibri" w:hAnsi="Calibri"/>
        </w:rPr>
        <w:t xml:space="preserve"> </w:t>
      </w:r>
      <w:r>
        <w:rPr>
          <w:sz w:val="22"/>
          <w:rFonts w:ascii="Calibri" w:hAnsi="Calibri"/>
        </w:rPr>
        <w:t xml:space="preserve">Kolektibo horiek salatu dute Migrazioari eta Asiloari buruzko Itunak giza eskubideak eta Europaren balioak urratzen dituela, eskuin muturraren agendak ezarritakoari jarraikiz.</w:t>
      </w:r>
      <w:r>
        <w:rPr>
          <w:sz w:val="22"/>
          <w:rFonts w:ascii="Calibri" w:hAnsi="Calibri"/>
        </w:rPr>
        <w:t xml:space="preserve"> </w:t>
      </w:r>
      <w:r>
        <w:rPr>
          <w:sz w:val="22"/>
          <w:rFonts w:ascii="Calibri" w:hAnsi="Calibri"/>
        </w:rPr>
        <w:t xml:space="preserve">Hona itunak jasotzen dituen neurrietako batzuk:</w:t>
      </w:r>
      <w:r>
        <w:rPr>
          <w:sz w:val="22"/>
          <w:rFonts w:ascii="Calibri" w:hAnsi="Calibri"/>
        </w:rPr>
        <w:t xml:space="preserve"> </w:t>
      </w:r>
    </w:p>
    <w:p w14:paraId="517D9760" w14:textId="77777777" w:rsidR="00022CE9" w:rsidRPr="00022CE9" w:rsidRDefault="00022CE9" w:rsidP="00022CE9">
      <w:pPr>
        <w:jc w:val="both"/>
        <w:rPr>
          <w:sz w:val="22"/>
          <w:szCs w:val="22"/>
          <w:rFonts w:ascii="Calibri" w:hAnsi="Calibri" w:cs="Calibri"/>
        </w:rPr>
      </w:pPr>
      <w:r>
        <w:rPr>
          <w:sz w:val="22"/>
          <w:rFonts w:ascii="Calibri" w:hAnsi="Calibri"/>
        </w:rPr>
        <w:t xml:space="preserve">• Asilo-eskubidea bertan behera geratzen da zenbait krisi-egoeratan.</w:t>
      </w:r>
    </w:p>
    <w:p w14:paraId="5A252DE4" w14:textId="77777777" w:rsidR="00022CE9" w:rsidRPr="00022CE9" w:rsidRDefault="00022CE9" w:rsidP="00022CE9">
      <w:pPr>
        <w:jc w:val="both"/>
        <w:rPr>
          <w:sz w:val="22"/>
          <w:szCs w:val="22"/>
          <w:rFonts w:ascii="Calibri" w:hAnsi="Calibri" w:cs="Calibri"/>
        </w:rPr>
      </w:pPr>
      <w:r>
        <w:rPr>
          <w:sz w:val="22"/>
          <w:rFonts w:ascii="Calibri" w:hAnsi="Calibri"/>
        </w:rPr>
        <w:t xml:space="preserve">• Asilo-eskatzaileen lege-laguntzarako eskubidea murrizten da.</w:t>
      </w:r>
    </w:p>
    <w:p w14:paraId="5F5E72DF" w14:textId="77777777" w:rsidR="00022CE9" w:rsidRPr="00022CE9" w:rsidRDefault="00022CE9" w:rsidP="00022CE9">
      <w:pPr>
        <w:jc w:val="both"/>
        <w:rPr>
          <w:sz w:val="22"/>
          <w:szCs w:val="22"/>
          <w:rFonts w:ascii="Calibri" w:hAnsi="Calibri" w:cs="Calibri"/>
        </w:rPr>
      </w:pPr>
      <w:r>
        <w:rPr>
          <w:sz w:val="22"/>
          <w:rFonts w:ascii="Calibri" w:hAnsi="Calibri"/>
        </w:rPr>
        <w:t xml:space="preserve">• Egoera irregularrean dauden pertsonen barneratze-egunak handitzen ditu.</w:t>
      </w:r>
    </w:p>
    <w:p w14:paraId="037F6632" w14:textId="1171F464" w:rsidR="00022CE9" w:rsidRPr="00022CE9" w:rsidRDefault="00022CE9" w:rsidP="00022CE9">
      <w:pPr>
        <w:jc w:val="both"/>
        <w:rPr>
          <w:sz w:val="22"/>
          <w:szCs w:val="22"/>
          <w:rFonts w:ascii="Calibri" w:hAnsi="Calibri" w:cs="Calibri"/>
        </w:rPr>
      </w:pPr>
      <w:r>
        <w:rPr>
          <w:sz w:val="22"/>
          <w:rFonts w:ascii="Calibri" w:hAnsi="Calibri"/>
        </w:rPr>
        <w:t xml:space="preserve">• Berehalako egozteak eta deportazioak errazten ditu eta, hartara, Frontex-en lana indartzen du.</w:t>
      </w:r>
    </w:p>
    <w:p w14:paraId="5ABCA9BA" w14:textId="73321094" w:rsidR="00022CE9" w:rsidRPr="00022CE9" w:rsidRDefault="00022CE9" w:rsidP="00022CE9">
      <w:pPr>
        <w:jc w:val="both"/>
        <w:rPr>
          <w:sz w:val="22"/>
          <w:szCs w:val="22"/>
          <w:rFonts w:ascii="Calibri" w:hAnsi="Calibri" w:cs="Calibri"/>
        </w:rPr>
      </w:pPr>
      <w:r>
        <w:rPr>
          <w:sz w:val="22"/>
          <w:rFonts w:ascii="Calibri" w:hAnsi="Calibri"/>
        </w:rPr>
        <w:t xml:space="preserve">• 6 urtetik gorako neska-mutikoen datu biometrikoak biltzen dira, aurpegiaren errekonozimendua eginarazten zaie eta deportatu egiten dira.</w:t>
      </w:r>
    </w:p>
    <w:p w14:paraId="12C836D7" w14:textId="22475156" w:rsidR="00022CE9" w:rsidRPr="00022CE9" w:rsidRDefault="00022CE9" w:rsidP="00022CE9">
      <w:pPr>
        <w:jc w:val="both"/>
        <w:rPr>
          <w:sz w:val="22"/>
          <w:szCs w:val="22"/>
          <w:rFonts w:ascii="Calibri" w:hAnsi="Calibri" w:cs="Calibri"/>
        </w:rPr>
      </w:pPr>
      <w:r>
        <w:rPr>
          <w:sz w:val="22"/>
          <w:rFonts w:ascii="Calibri" w:hAnsi="Calibri"/>
        </w:rPr>
        <w:t xml:space="preserve">Erabaki-proposamena:</w:t>
      </w:r>
    </w:p>
    <w:p w14:paraId="3B90FDC1" w14:textId="18023507" w:rsidR="00022CE9" w:rsidRPr="00022CE9" w:rsidRDefault="00022CE9" w:rsidP="00022CE9">
      <w:pPr>
        <w:jc w:val="both"/>
        <w:rPr>
          <w:sz w:val="22"/>
          <w:szCs w:val="22"/>
          <w:rFonts w:ascii="Calibri" w:hAnsi="Calibri" w:cs="Calibri"/>
        </w:rPr>
      </w:pPr>
      <w:r>
        <w:rPr>
          <w:sz w:val="22"/>
          <w:rFonts w:ascii="Calibri" w:hAnsi="Calibri"/>
        </w:rPr>
        <w:t xml:space="preserve">Nafarroako Parlamentuak errefusatu egiten du Migrazioari eta Asiloari buruzko Europako Ituna, migratzaileen eta errefuxiatuen giza eskubideei buruzko nazioarteko araudia urratzeagatik.</w:t>
      </w:r>
    </w:p>
    <w:p w14:paraId="57EB8EBD" w14:textId="27B90238" w:rsidR="008D7F85" w:rsidRPr="00022CE9" w:rsidRDefault="00022CE9" w:rsidP="00022CE9">
      <w:pPr>
        <w:jc w:val="both"/>
        <w:rPr>
          <w:sz w:val="22"/>
          <w:szCs w:val="22"/>
          <w:rFonts w:ascii="Calibri" w:hAnsi="Calibri" w:cs="Calibri"/>
        </w:rPr>
      </w:pPr>
      <w:r>
        <w:rPr>
          <w:sz w:val="22"/>
          <w:rFonts w:ascii="Calibri" w:hAnsi="Calibri"/>
        </w:rPr>
        <w:t xml:space="preserve">Iruñean, 2024ko azaroaren 7an.</w:t>
      </w:r>
    </w:p>
    <w:p w14:paraId="5BF8A90D" w14:textId="60259F8B" w:rsidR="00022CE9" w:rsidRPr="00022CE9" w:rsidRDefault="00022CE9" w:rsidP="00022CE9">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022CE9" w:rsidRPr="00022C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E9"/>
    <w:rsid w:val="00022CE9"/>
    <w:rsid w:val="003E3E22"/>
    <w:rsid w:val="005762CC"/>
    <w:rsid w:val="00600DE2"/>
    <w:rsid w:val="0066283F"/>
    <w:rsid w:val="008D7F85"/>
    <w:rsid w:val="009E69C4"/>
    <w:rsid w:val="00A36075"/>
    <w:rsid w:val="00A55392"/>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DBBF"/>
  <w15:chartTrackingRefBased/>
  <w15:docId w15:val="{65C9D19B-088F-4838-8B62-968A812A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2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2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2C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2C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2C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2C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2C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2C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2C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2C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2C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2C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2C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2C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2C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2C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2C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2CE9"/>
    <w:rPr>
      <w:rFonts w:eastAsiaTheme="majorEastAsia" w:cstheme="majorBidi"/>
      <w:color w:val="272727" w:themeColor="text1" w:themeTint="D8"/>
    </w:rPr>
  </w:style>
  <w:style w:type="paragraph" w:styleId="Ttulo">
    <w:name w:val="Title"/>
    <w:basedOn w:val="Normal"/>
    <w:next w:val="Normal"/>
    <w:link w:val="TtuloCar"/>
    <w:uiPriority w:val="10"/>
    <w:qFormat/>
    <w:rsid w:val="00022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2C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2C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2C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2CE9"/>
    <w:pPr>
      <w:spacing w:before="160"/>
      <w:jc w:val="center"/>
    </w:pPr>
    <w:rPr>
      <w:i/>
      <w:iCs/>
      <w:color w:val="404040" w:themeColor="text1" w:themeTint="BF"/>
    </w:rPr>
  </w:style>
  <w:style w:type="character" w:customStyle="1" w:styleId="CitaCar">
    <w:name w:val="Cita Car"/>
    <w:basedOn w:val="Fuentedeprrafopredeter"/>
    <w:link w:val="Cita"/>
    <w:uiPriority w:val="29"/>
    <w:rsid w:val="00022CE9"/>
    <w:rPr>
      <w:i/>
      <w:iCs/>
      <w:color w:val="404040" w:themeColor="text1" w:themeTint="BF"/>
    </w:rPr>
  </w:style>
  <w:style w:type="paragraph" w:styleId="Prrafodelista">
    <w:name w:val="List Paragraph"/>
    <w:basedOn w:val="Normal"/>
    <w:uiPriority w:val="34"/>
    <w:qFormat/>
    <w:rsid w:val="00022CE9"/>
    <w:pPr>
      <w:ind w:left="720"/>
      <w:contextualSpacing/>
    </w:pPr>
  </w:style>
  <w:style w:type="character" w:styleId="nfasisintenso">
    <w:name w:val="Intense Emphasis"/>
    <w:basedOn w:val="Fuentedeprrafopredeter"/>
    <w:uiPriority w:val="21"/>
    <w:qFormat/>
    <w:rsid w:val="00022CE9"/>
    <w:rPr>
      <w:i/>
      <w:iCs/>
      <w:color w:val="0F4761" w:themeColor="accent1" w:themeShade="BF"/>
    </w:rPr>
  </w:style>
  <w:style w:type="paragraph" w:styleId="Citadestacada">
    <w:name w:val="Intense Quote"/>
    <w:basedOn w:val="Normal"/>
    <w:next w:val="Normal"/>
    <w:link w:val="CitadestacadaCar"/>
    <w:uiPriority w:val="30"/>
    <w:qFormat/>
    <w:rsid w:val="00022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2CE9"/>
    <w:rPr>
      <w:i/>
      <w:iCs/>
      <w:color w:val="0F4761" w:themeColor="accent1" w:themeShade="BF"/>
    </w:rPr>
  </w:style>
  <w:style w:type="character" w:styleId="Referenciaintensa">
    <w:name w:val="Intense Reference"/>
    <w:basedOn w:val="Fuentedeprrafopredeter"/>
    <w:uiPriority w:val="32"/>
    <w:qFormat/>
    <w:rsid w:val="00022C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2024-11-08T07:03:00Z</dcterms:created>
  <dcterms:modified xsi:type="dcterms:W3CDTF">2024-11-08T07:11:00Z</dcterms:modified>
</cp:coreProperties>
</file>