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953B0" w14:textId="076DC76A" w:rsidR="007E6384" w:rsidRPr="00401A66" w:rsidRDefault="00930FEC" w:rsidP="006751D5">
      <w:pPr>
        <w:widowControl w:val="0"/>
        <w:kinsoku w:val="0"/>
        <w:overflowPunct w:val="0"/>
        <w:autoSpaceDE w:val="0"/>
        <w:autoSpaceDN w:val="0"/>
        <w:adjustRightInd w:val="0"/>
        <w:spacing w:before="240" w:after="0" w:line="360" w:lineRule="auto"/>
        <w:ind w:firstLine="709"/>
        <w:jc w:val="center"/>
        <w:rPr>
          <w:rFonts w:ascii="Courier New" w:hAnsi="Courier New" w:cs="Courier New"/>
          <w:bCs/>
          <w:sz w:val="24"/>
          <w:szCs w:val="24"/>
        </w:rPr>
      </w:pPr>
      <w:r>
        <w:rPr>
          <w:rFonts w:ascii="Courier New" w:hAnsi="Courier New" w:cs="Courier New"/>
          <w:bCs/>
          <w:sz w:val="24"/>
          <w:szCs w:val="24"/>
        </w:rPr>
        <w:t xml:space="preserve"> </w:t>
      </w:r>
      <w:r w:rsidR="007E6384" w:rsidRPr="00401A66">
        <w:rPr>
          <w:rFonts w:ascii="Courier New" w:hAnsi="Courier New" w:cs="Courier New"/>
          <w:bCs/>
          <w:sz w:val="24"/>
          <w:szCs w:val="24"/>
        </w:rPr>
        <w:t>PROYECTO DE LEY FORAL DE MODIFICACIÓN DE DIVERSOS IMPUESTOS Y OTRAS MEDIDAS TRIBUTARIAS</w:t>
      </w:r>
    </w:p>
    <w:p w14:paraId="712C4294" w14:textId="1966414A" w:rsidR="00FB22F9" w:rsidRPr="00401A66" w:rsidRDefault="007E6384" w:rsidP="006751D5">
      <w:pPr>
        <w:spacing w:before="240" w:after="0" w:line="360" w:lineRule="auto"/>
        <w:ind w:firstLine="708"/>
        <w:jc w:val="center"/>
        <w:rPr>
          <w:rFonts w:ascii="Courier New" w:hAnsi="Courier New" w:cs="Courier New"/>
          <w:bCs/>
          <w:sz w:val="24"/>
          <w:szCs w:val="24"/>
        </w:rPr>
      </w:pPr>
      <w:r w:rsidRPr="00401A66">
        <w:rPr>
          <w:rFonts w:ascii="Courier New" w:hAnsi="Courier New" w:cs="Courier New"/>
          <w:bCs/>
          <w:sz w:val="24"/>
          <w:szCs w:val="24"/>
        </w:rPr>
        <w:t>EXPOSICIÓN DE MOTIVOS</w:t>
      </w:r>
    </w:p>
    <w:p w14:paraId="507B94FC" w14:textId="6AB7FEE4" w:rsidR="008A523E" w:rsidRPr="00401A66" w:rsidRDefault="00EE2A3B" w:rsidP="008A523E">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bCs/>
        </w:rPr>
        <w:t>Const</w:t>
      </w:r>
      <w:r w:rsidR="00205771">
        <w:rPr>
          <w:rFonts w:ascii="Courier New" w:hAnsi="Courier New" w:cs="Courier New"/>
          <w:bCs/>
        </w:rPr>
        <w:t>ituye el objeto de la presente l</w:t>
      </w:r>
      <w:r w:rsidRPr="00401A66">
        <w:rPr>
          <w:rFonts w:ascii="Courier New" w:hAnsi="Courier New" w:cs="Courier New"/>
          <w:bCs/>
        </w:rPr>
        <w:t xml:space="preserve">ey </w:t>
      </w:r>
      <w:r w:rsidR="00205771">
        <w:rPr>
          <w:rFonts w:ascii="Courier New" w:hAnsi="Courier New" w:cs="Courier New"/>
          <w:bCs/>
        </w:rPr>
        <w:t>f</w:t>
      </w:r>
      <w:r w:rsidRPr="00401A66">
        <w:rPr>
          <w:rFonts w:ascii="Courier New" w:hAnsi="Courier New" w:cs="Courier New"/>
          <w:bCs/>
        </w:rPr>
        <w:t>oral la modificación de las siguientes normas: el Texto Refundido de la Ley Foral del Impuesto sobre la Renta de las Personas Físicas, la Ley Foral del Impuesto sobre el Patrimonio, la Ley Foral del Impuesto sobre Sociedades, el Texto Refundido de las disposiciones del Impuesto sobre Sucesiones y Donaciones, el Texto Refundido de las di</w:t>
      </w:r>
      <w:r w:rsidR="00E6711F" w:rsidRPr="00401A66">
        <w:rPr>
          <w:rFonts w:ascii="Courier New" w:hAnsi="Courier New" w:cs="Courier New"/>
          <w:bCs/>
        </w:rPr>
        <w:t>sposiciones del Impuesto sobre Transmisiones Patrimoniales y A</w:t>
      </w:r>
      <w:r w:rsidRPr="00401A66">
        <w:rPr>
          <w:rFonts w:ascii="Courier New" w:hAnsi="Courier New" w:cs="Courier New"/>
          <w:bCs/>
        </w:rPr>
        <w:t xml:space="preserve">ctos Jurídicos Documentados, la Ley Foral General Tributaria, </w:t>
      </w:r>
      <w:r w:rsidR="00FD624A" w:rsidRPr="00401A66">
        <w:rPr>
          <w:rFonts w:ascii="Courier New" w:hAnsi="Courier New" w:cs="Courier New"/>
          <w:bCs/>
        </w:rPr>
        <w:t xml:space="preserve">el </w:t>
      </w:r>
      <w:r w:rsidR="00FD624A" w:rsidRPr="00401A66">
        <w:rPr>
          <w:rFonts w:ascii="Courier New" w:hAnsi="Courier New" w:cs="Courier New"/>
        </w:rPr>
        <w:t>Texto Refundido de las disposiciones del régimen tributario especial de las fundaciones y otras entidades sin fines lucrativos y de los incentivos fiscales al mecenazgo</w:t>
      </w:r>
      <w:r w:rsidRPr="00401A66">
        <w:rPr>
          <w:rFonts w:ascii="Courier New" w:hAnsi="Courier New" w:cs="Courier New"/>
          <w:bCs/>
        </w:rPr>
        <w:t>, la Ley Foral de Tasas y Precios Públicos de la Administración de la Comunidad Foral de Navarr</w:t>
      </w:r>
      <w:r w:rsidR="00464857" w:rsidRPr="00401A66">
        <w:rPr>
          <w:rFonts w:ascii="Courier New" w:hAnsi="Courier New" w:cs="Courier New"/>
          <w:bCs/>
        </w:rPr>
        <w:t>a y de sus Organismos Autónomos y</w:t>
      </w:r>
      <w:r w:rsidRPr="00401A66">
        <w:rPr>
          <w:rFonts w:ascii="Courier New" w:hAnsi="Courier New" w:cs="Courier New"/>
          <w:bCs/>
        </w:rPr>
        <w:t xml:space="preserve"> la Ley Foral </w:t>
      </w:r>
      <w:r w:rsidR="003006C2" w:rsidRPr="00401A66">
        <w:rPr>
          <w:rFonts w:ascii="Courier New" w:hAnsi="Courier New" w:cs="Courier New"/>
          <w:bCs/>
        </w:rPr>
        <w:t>de Haciendas Locales de Navarra</w:t>
      </w:r>
      <w:r w:rsidR="00464857" w:rsidRPr="00401A66">
        <w:rPr>
          <w:rFonts w:ascii="Courier New" w:hAnsi="Courier New" w:cs="Courier New"/>
          <w:bCs/>
        </w:rPr>
        <w:t>.</w:t>
      </w:r>
    </w:p>
    <w:p w14:paraId="05E75CFA" w14:textId="25A7D5D1" w:rsidR="00D535D5" w:rsidRPr="00401A66" w:rsidRDefault="00370CA1" w:rsidP="00116DAF">
      <w:pPr>
        <w:widowControl w:val="0"/>
        <w:kinsoku w:val="0"/>
        <w:spacing w:before="240" w:after="240" w:line="360" w:lineRule="auto"/>
        <w:ind w:firstLine="709"/>
        <w:jc w:val="both"/>
        <w:rPr>
          <w:rFonts w:ascii="Courier New" w:hAnsi="Courier New" w:cs="Courier New"/>
          <w:sz w:val="24"/>
          <w:szCs w:val="24"/>
        </w:rPr>
      </w:pPr>
      <w:r w:rsidRPr="00401A66">
        <w:rPr>
          <w:rFonts w:ascii="Courier New" w:hAnsi="Courier New" w:cs="Courier New"/>
          <w:sz w:val="24"/>
          <w:szCs w:val="24"/>
        </w:rPr>
        <w:t xml:space="preserve">A grandes rasgos, la </w:t>
      </w:r>
      <w:r w:rsidR="00D535D5" w:rsidRPr="00401A66">
        <w:rPr>
          <w:rFonts w:ascii="Courier New" w:hAnsi="Courier New" w:cs="Courier New"/>
          <w:sz w:val="24"/>
          <w:szCs w:val="24"/>
        </w:rPr>
        <w:t xml:space="preserve">modificación de las citadas normas </w:t>
      </w:r>
      <w:r w:rsidRPr="00401A66">
        <w:rPr>
          <w:rFonts w:ascii="Courier New" w:hAnsi="Courier New" w:cs="Courier New"/>
          <w:sz w:val="24"/>
          <w:szCs w:val="24"/>
        </w:rPr>
        <w:t>está dirigida a</w:t>
      </w:r>
      <w:r w:rsidR="00116DAF" w:rsidRPr="00401A66">
        <w:rPr>
          <w:rFonts w:ascii="Courier New" w:hAnsi="Courier New" w:cs="Courier New"/>
          <w:sz w:val="24"/>
          <w:szCs w:val="24"/>
        </w:rPr>
        <w:t xml:space="preserve"> mejorar la fiscalidad de la actividad empresarial, poniendo especialmente el foco en el sector primario y en el sector audiovisual. </w:t>
      </w:r>
    </w:p>
    <w:p w14:paraId="772FA668" w14:textId="4C31E26C" w:rsidR="00E6711F" w:rsidRPr="00401A66" w:rsidRDefault="00D535D5" w:rsidP="00E6711F">
      <w:pPr>
        <w:widowControl w:val="0"/>
        <w:kinsoku w:val="0"/>
        <w:spacing w:before="240" w:line="360" w:lineRule="auto"/>
        <w:ind w:firstLine="709"/>
        <w:jc w:val="both"/>
        <w:rPr>
          <w:rFonts w:ascii="Courier New" w:hAnsi="Courier New" w:cs="Courier New"/>
          <w:sz w:val="24"/>
          <w:szCs w:val="24"/>
        </w:rPr>
      </w:pPr>
      <w:r w:rsidRPr="00401A66">
        <w:rPr>
          <w:rFonts w:ascii="Courier New" w:hAnsi="Courier New" w:cs="Courier New"/>
          <w:sz w:val="24"/>
          <w:szCs w:val="24"/>
        </w:rPr>
        <w:t>Por lo que se refiere a la fiscalidad del sector primario cabe destacar</w:t>
      </w:r>
      <w:r w:rsidR="00D84E6A" w:rsidRPr="00401A66">
        <w:rPr>
          <w:rFonts w:ascii="Courier New" w:hAnsi="Courier New" w:cs="Courier New"/>
          <w:sz w:val="24"/>
          <w:szCs w:val="24"/>
        </w:rPr>
        <w:t>,</w:t>
      </w:r>
      <w:r w:rsidR="00D84E6A" w:rsidRPr="00401A66">
        <w:rPr>
          <w:rFonts w:ascii="Courier New" w:hAnsi="Courier New" w:cs="Courier New"/>
          <w:bCs/>
          <w:sz w:val="24"/>
          <w:szCs w:val="24"/>
        </w:rPr>
        <w:t xml:space="preserve"> en el Impuesto sobre la Renta de las Personas Físicas,</w:t>
      </w:r>
      <w:r w:rsidRPr="00401A66">
        <w:rPr>
          <w:rFonts w:ascii="Courier New" w:hAnsi="Courier New" w:cs="Courier New"/>
          <w:sz w:val="24"/>
          <w:szCs w:val="24"/>
        </w:rPr>
        <w:t xml:space="preserve"> </w:t>
      </w:r>
      <w:r w:rsidR="00E6711F" w:rsidRPr="00401A66">
        <w:rPr>
          <w:rFonts w:ascii="Courier New" w:hAnsi="Courier New" w:cs="Courier New"/>
          <w:sz w:val="24"/>
          <w:szCs w:val="24"/>
        </w:rPr>
        <w:t xml:space="preserve">la exención total (antes era del 50 por ciento) de las ayudas financiadas por el FEAGA percibidas por quienes en la fecha de devengo del impuesto sean agricultores a título principal o titulares de explotaciones agrarias prioritarias, manteniéndose el límite de 20.000 euros de exención, aplicable de forma conjunta con las ayudas FEADER. </w:t>
      </w:r>
    </w:p>
    <w:p w14:paraId="02E3A918" w14:textId="30C831B0" w:rsidR="00D535D5" w:rsidRPr="00401A66" w:rsidRDefault="00E6711F" w:rsidP="00E6711F">
      <w:pPr>
        <w:widowControl w:val="0"/>
        <w:kinsoku w:val="0"/>
        <w:spacing w:before="240" w:line="360" w:lineRule="auto"/>
        <w:ind w:firstLine="709"/>
        <w:jc w:val="both"/>
        <w:rPr>
          <w:rFonts w:ascii="Courier New" w:hAnsi="Courier New" w:cs="Courier New"/>
          <w:bCs/>
          <w:sz w:val="24"/>
          <w:szCs w:val="24"/>
        </w:rPr>
      </w:pPr>
      <w:r w:rsidRPr="00401A66">
        <w:rPr>
          <w:rFonts w:ascii="Courier New" w:hAnsi="Courier New" w:cs="Courier New"/>
          <w:sz w:val="24"/>
          <w:szCs w:val="24"/>
        </w:rPr>
        <w:lastRenderedPageBreak/>
        <w:t xml:space="preserve">No obstante, se excluyen del citado límite las ayudas de los eco-regímenes que, aunque están financiadas por el FEAGA, quedan exentas con independencia de quien las perciba. </w:t>
      </w:r>
      <w:r w:rsidR="00D535D5" w:rsidRPr="00401A66">
        <w:rPr>
          <w:rFonts w:ascii="Courier New" w:hAnsi="Courier New" w:cs="Courier New"/>
          <w:bCs/>
          <w:sz w:val="24"/>
          <w:szCs w:val="24"/>
        </w:rPr>
        <w:t>Además, para facilitar el relevo generacional y el rejuvenecimiento del sector primario, se excluyen también del citado límite de exención las ayudas públicas a la primera instalación de agricultores.</w:t>
      </w:r>
    </w:p>
    <w:p w14:paraId="72DA9E03" w14:textId="6C53CC48" w:rsidR="00D535D5" w:rsidRPr="00401A66" w:rsidRDefault="00D535D5" w:rsidP="00D535D5">
      <w:pPr>
        <w:widowControl w:val="0"/>
        <w:kinsoku w:val="0"/>
        <w:spacing w:before="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Con la finalidad de que un mayor número de contribuyentes puedan determinar el rendimiento neto de su actividad agrícola, ganadera, forestal o pesquera mediante el régimen de estimación directa especial</w:t>
      </w:r>
      <w:r w:rsidR="00217351" w:rsidRPr="00401A66">
        <w:rPr>
          <w:rFonts w:ascii="Courier New" w:hAnsi="Courier New" w:cs="Courier New"/>
          <w:bCs/>
          <w:sz w:val="24"/>
          <w:szCs w:val="24"/>
        </w:rPr>
        <w:t>,</w:t>
      </w:r>
      <w:r w:rsidRPr="00401A66">
        <w:rPr>
          <w:rFonts w:ascii="Courier New" w:hAnsi="Courier New" w:cs="Courier New"/>
          <w:bCs/>
          <w:sz w:val="24"/>
          <w:szCs w:val="24"/>
        </w:rPr>
        <w:t xml:space="preserve"> se eleva de 300.000 a 350.000 euros el umbral del volumen de operaciones del ejercicio anterior que permite la aplicación del citado régimen en el Impuesto sobre la Renta de las Personas Físicas.</w:t>
      </w:r>
      <w:r w:rsidR="00D84E6A" w:rsidRPr="00401A66">
        <w:rPr>
          <w:rFonts w:ascii="Courier New" w:hAnsi="Courier New" w:cs="Courier New"/>
          <w:bCs/>
          <w:sz w:val="24"/>
          <w:szCs w:val="24"/>
        </w:rPr>
        <w:t xml:space="preserve"> Como consecuencia de esta modificación es preciso habilitar para el año 2025 un plazo específico de renuncia a la estimación directa especial</w:t>
      </w:r>
      <w:r w:rsidRPr="00401A66">
        <w:rPr>
          <w:rFonts w:ascii="Courier New" w:hAnsi="Courier New" w:cs="Courier New"/>
          <w:bCs/>
          <w:sz w:val="24"/>
          <w:szCs w:val="24"/>
        </w:rPr>
        <w:t xml:space="preserve"> </w:t>
      </w:r>
      <w:r w:rsidR="00D84E6A" w:rsidRPr="00401A66">
        <w:rPr>
          <w:rFonts w:ascii="Courier New" w:hAnsi="Courier New" w:cs="Courier New"/>
          <w:bCs/>
          <w:sz w:val="24"/>
          <w:szCs w:val="24"/>
        </w:rPr>
        <w:t>para aquellos contribuyentes cuyo un volumen de operaciones en 2024 no haya superado 350.000 euros. La renuncia se podrá realizar hasta el 31 de enero de 2025.</w:t>
      </w:r>
    </w:p>
    <w:p w14:paraId="20A2B7D7" w14:textId="2FCED837" w:rsidR="00D84E6A" w:rsidRPr="00401A66" w:rsidRDefault="00D84E6A" w:rsidP="0060683B">
      <w:pPr>
        <w:spacing w:before="240" w:after="240" w:line="360" w:lineRule="auto"/>
        <w:ind w:firstLine="567"/>
        <w:jc w:val="both"/>
        <w:rPr>
          <w:rFonts w:ascii="Courier New" w:hAnsi="Courier New" w:cs="Courier New"/>
          <w:bCs/>
          <w:sz w:val="24"/>
          <w:szCs w:val="24"/>
        </w:rPr>
      </w:pPr>
      <w:r w:rsidRPr="00401A66">
        <w:rPr>
          <w:rFonts w:ascii="Courier New" w:hAnsi="Courier New" w:cs="Courier New"/>
          <w:bCs/>
          <w:sz w:val="24"/>
          <w:szCs w:val="24"/>
        </w:rPr>
        <w:t xml:space="preserve">Asimismo se establece una regla especial de imputación temporal, para </w:t>
      </w:r>
      <w:r w:rsidRPr="00401A66">
        <w:rPr>
          <w:rFonts w:ascii="Courier New" w:hAnsi="Courier New" w:cs="Courier New"/>
          <w:sz w:val="24"/>
          <w:szCs w:val="24"/>
          <w:lang w:eastAsia="es-ES"/>
        </w:rPr>
        <w:t>los sujetos pasivo</w:t>
      </w:r>
      <w:r w:rsidR="001D75D9">
        <w:rPr>
          <w:rFonts w:ascii="Courier New" w:hAnsi="Courier New" w:cs="Courier New"/>
          <w:sz w:val="24"/>
          <w:szCs w:val="24"/>
          <w:lang w:eastAsia="es-ES"/>
        </w:rPr>
        <w:t xml:space="preserve">s que hayan percibido en el año </w:t>
      </w:r>
      <w:r w:rsidRPr="00401A66">
        <w:rPr>
          <w:rFonts w:ascii="Courier New" w:hAnsi="Courier New" w:cs="Courier New"/>
          <w:sz w:val="24"/>
          <w:szCs w:val="24"/>
          <w:lang w:eastAsia="es-ES"/>
        </w:rPr>
        <w:t>2024 indemnizaciones procedentes de seguros agrarios, en concepto de compensación de pérdidas de ingresos de su actividad. Podrán optar por imputar la totalidad de las cantidades percibidas por tales indemn</w:t>
      </w:r>
      <w:r w:rsidR="001D75D9">
        <w:rPr>
          <w:rFonts w:ascii="Courier New" w:hAnsi="Courier New" w:cs="Courier New"/>
          <w:sz w:val="24"/>
          <w:szCs w:val="24"/>
          <w:lang w:eastAsia="es-ES"/>
        </w:rPr>
        <w:t xml:space="preserve">izaciones al período impositivo 2024 o al </w:t>
      </w:r>
      <w:r w:rsidRPr="00401A66">
        <w:rPr>
          <w:rFonts w:ascii="Courier New" w:hAnsi="Courier New" w:cs="Courier New"/>
          <w:sz w:val="24"/>
          <w:szCs w:val="24"/>
          <w:lang w:eastAsia="es-ES"/>
        </w:rPr>
        <w:t>2025, siempre que ejerciten la citada opción dentro del plazo que se habilite para la presentación de la autoliquida</w:t>
      </w:r>
      <w:r w:rsidR="0060683B" w:rsidRPr="00401A66">
        <w:rPr>
          <w:rFonts w:ascii="Courier New" w:hAnsi="Courier New" w:cs="Courier New"/>
          <w:sz w:val="24"/>
          <w:szCs w:val="24"/>
          <w:lang w:eastAsia="es-ES"/>
        </w:rPr>
        <w:t>ción del Impuesto sobre la R</w:t>
      </w:r>
      <w:r w:rsidRPr="00401A66">
        <w:rPr>
          <w:rFonts w:ascii="Courier New" w:hAnsi="Courier New" w:cs="Courier New"/>
          <w:sz w:val="24"/>
          <w:szCs w:val="24"/>
          <w:lang w:eastAsia="es-ES"/>
        </w:rPr>
        <w:t>enta de las Personas Físicas correspondiente a 2024.</w:t>
      </w:r>
      <w:r w:rsidR="001D75D9">
        <w:rPr>
          <w:rFonts w:ascii="Courier New" w:hAnsi="Courier New" w:cs="Courier New"/>
          <w:bCs/>
          <w:sz w:val="24"/>
          <w:szCs w:val="24"/>
        </w:rPr>
        <w:t xml:space="preserve"> </w:t>
      </w:r>
    </w:p>
    <w:p w14:paraId="47ECBDF2" w14:textId="4A73485F" w:rsidR="00D535D5" w:rsidRPr="00401A66" w:rsidRDefault="0060683B" w:rsidP="00D535D5">
      <w:pPr>
        <w:widowControl w:val="0"/>
        <w:kinsoku w:val="0"/>
        <w:spacing w:before="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También</w:t>
      </w:r>
      <w:r w:rsidR="00D535D5" w:rsidRPr="00401A66">
        <w:rPr>
          <w:rFonts w:ascii="Courier New" w:hAnsi="Courier New" w:cs="Courier New"/>
          <w:bCs/>
          <w:sz w:val="24"/>
          <w:szCs w:val="24"/>
        </w:rPr>
        <w:t xml:space="preserve"> se reduce</w:t>
      </w:r>
      <w:r w:rsidRPr="00401A66">
        <w:rPr>
          <w:rFonts w:ascii="Courier New" w:hAnsi="Courier New" w:cs="Courier New"/>
          <w:bCs/>
          <w:sz w:val="24"/>
          <w:szCs w:val="24"/>
        </w:rPr>
        <w:t>,</w:t>
      </w:r>
      <w:r w:rsidR="00D535D5" w:rsidRPr="00401A66">
        <w:rPr>
          <w:rFonts w:ascii="Courier New" w:hAnsi="Courier New" w:cs="Courier New"/>
          <w:bCs/>
          <w:sz w:val="24"/>
          <w:szCs w:val="24"/>
        </w:rPr>
        <w:t xml:space="preserve"> del 19 al 5 por ciento</w:t>
      </w:r>
      <w:r w:rsidRPr="00401A66">
        <w:rPr>
          <w:rFonts w:ascii="Courier New" w:hAnsi="Courier New" w:cs="Courier New"/>
          <w:bCs/>
          <w:sz w:val="24"/>
          <w:szCs w:val="24"/>
        </w:rPr>
        <w:t>,</w:t>
      </w:r>
      <w:r w:rsidR="00D535D5" w:rsidRPr="00401A66">
        <w:rPr>
          <w:rFonts w:ascii="Courier New" w:hAnsi="Courier New" w:cs="Courier New"/>
          <w:bCs/>
          <w:sz w:val="24"/>
          <w:szCs w:val="24"/>
        </w:rPr>
        <w:t xml:space="preserve"> el porcentaje de retención</w:t>
      </w:r>
      <w:r w:rsidRPr="00401A66">
        <w:rPr>
          <w:rFonts w:ascii="Courier New" w:hAnsi="Courier New" w:cs="Courier New"/>
          <w:bCs/>
          <w:sz w:val="24"/>
          <w:szCs w:val="24"/>
        </w:rPr>
        <w:t xml:space="preserve"> a cuenta del Impuesto sobre la Renta de las </w:t>
      </w:r>
      <w:r w:rsidRPr="00401A66">
        <w:rPr>
          <w:rFonts w:ascii="Courier New" w:hAnsi="Courier New" w:cs="Courier New"/>
          <w:bCs/>
          <w:sz w:val="24"/>
          <w:szCs w:val="24"/>
        </w:rPr>
        <w:lastRenderedPageBreak/>
        <w:t>Personas Físicas o a cuenta del Impuesto sobre Sociedades</w:t>
      </w:r>
      <w:r w:rsidR="00D535D5" w:rsidRPr="00401A66">
        <w:rPr>
          <w:rFonts w:ascii="Courier New" w:hAnsi="Courier New" w:cs="Courier New"/>
          <w:bCs/>
          <w:sz w:val="24"/>
          <w:szCs w:val="24"/>
        </w:rPr>
        <w:t xml:space="preserve"> aplicable sobre las rentas procedentes del arrendamiento o subarrendamiento de inmuebles rústicos.</w:t>
      </w:r>
    </w:p>
    <w:p w14:paraId="47CC289A" w14:textId="3F477A06" w:rsidR="0060683B" w:rsidRPr="00401A66" w:rsidRDefault="0060683B" w:rsidP="0060683B">
      <w:pPr>
        <w:tabs>
          <w:tab w:val="left" w:pos="993"/>
        </w:tabs>
        <w:spacing w:before="240" w:after="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Finalmente, para que las sociedades civiles agrarias que transforman sus propios productos puedan seguir tributando por el Impuesto sobre la Renta de las Personas Físicas, en lugar de por el Impuesto sobre Sociedades, se sustituye el requisito de inscripción en el desaparecido censo de operadores agroalimentarios de venta directa de Navarra por la inscripción en el nuevo registro de canales cortos de comercialización agroalimentaria de Navarra.</w:t>
      </w:r>
    </w:p>
    <w:p w14:paraId="0251E81B" w14:textId="4F9C4C26" w:rsidR="00D535D5" w:rsidRPr="00401A66" w:rsidRDefault="0060683B" w:rsidP="0060683B">
      <w:pPr>
        <w:tabs>
          <w:tab w:val="left" w:pos="993"/>
        </w:tabs>
        <w:spacing w:before="240" w:after="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Además, se eleva de 180.000 a 200.000 euros el umbral de importe neto de cifra de negocios que permite a estas sociedades civiles tributar por el Impuesto sobre la Renta de las Personas Físicas en régimen de atribución de rentas.</w:t>
      </w:r>
    </w:p>
    <w:p w14:paraId="6298A478" w14:textId="10CC0D86" w:rsidR="00E9547B" w:rsidRPr="00401A66" w:rsidRDefault="0060683B" w:rsidP="00E9547B">
      <w:pPr>
        <w:tabs>
          <w:tab w:val="left" w:pos="993"/>
        </w:tabs>
        <w:spacing w:before="240" w:after="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 xml:space="preserve">Con la finalidad de facilitar las operaciones de reinversión empresarial, se </w:t>
      </w:r>
      <w:r w:rsidR="00E9547B" w:rsidRPr="00401A66">
        <w:rPr>
          <w:rFonts w:ascii="Courier New" w:hAnsi="Courier New" w:cs="Courier New"/>
          <w:bCs/>
          <w:sz w:val="24"/>
          <w:szCs w:val="24"/>
        </w:rPr>
        <w:t>recupera</w:t>
      </w:r>
      <w:r w:rsidRPr="00401A66">
        <w:rPr>
          <w:rFonts w:ascii="Courier New" w:hAnsi="Courier New" w:cs="Courier New"/>
          <w:bCs/>
          <w:sz w:val="24"/>
          <w:szCs w:val="24"/>
        </w:rPr>
        <w:t xml:space="preserve"> la exención </w:t>
      </w:r>
      <w:r w:rsidR="00E6711F" w:rsidRPr="00401A66">
        <w:rPr>
          <w:rFonts w:ascii="Courier New" w:hAnsi="Courier New" w:cs="Courier New"/>
          <w:bCs/>
          <w:sz w:val="24"/>
          <w:szCs w:val="24"/>
        </w:rPr>
        <w:t xml:space="preserve">total </w:t>
      </w:r>
      <w:r w:rsidRPr="00401A66">
        <w:rPr>
          <w:rFonts w:ascii="Courier New" w:hAnsi="Courier New" w:cs="Courier New"/>
          <w:bCs/>
          <w:sz w:val="24"/>
          <w:szCs w:val="24"/>
        </w:rPr>
        <w:t xml:space="preserve">de </w:t>
      </w:r>
      <w:r w:rsidR="00E9547B" w:rsidRPr="00401A66">
        <w:rPr>
          <w:rFonts w:ascii="Courier New" w:hAnsi="Courier New" w:cs="Courier New"/>
          <w:bCs/>
          <w:sz w:val="24"/>
          <w:szCs w:val="24"/>
        </w:rPr>
        <w:t>las rentas</w:t>
      </w:r>
      <w:r w:rsidRPr="00401A66">
        <w:rPr>
          <w:rFonts w:ascii="Courier New" w:hAnsi="Courier New" w:cs="Courier New"/>
          <w:bCs/>
          <w:sz w:val="24"/>
          <w:szCs w:val="24"/>
        </w:rPr>
        <w:t xml:space="preserve"> que se pongan de manifiesto en la transmisión de elementos afectos a la actividad económica si el importe de la transmisión se reinvierte en elementos igualmente afectos en los plazos establecidos.</w:t>
      </w:r>
      <w:r w:rsidR="00E9547B" w:rsidRPr="00401A66">
        <w:rPr>
          <w:rFonts w:ascii="Courier New" w:hAnsi="Courier New" w:cs="Courier New"/>
          <w:bCs/>
          <w:sz w:val="24"/>
          <w:szCs w:val="24"/>
        </w:rPr>
        <w:t xml:space="preserve"> Esta exención por reinversión se aplica tanto por personas físicas que ejercen actividades económicas como por entidades.</w:t>
      </w:r>
    </w:p>
    <w:p w14:paraId="07F34D69" w14:textId="6FE691D4" w:rsidR="00116DAF" w:rsidRPr="00401A66" w:rsidRDefault="00E9547B" w:rsidP="00E9547B">
      <w:pPr>
        <w:tabs>
          <w:tab w:val="left" w:pos="993"/>
        </w:tabs>
        <w:spacing w:before="240" w:after="240" w:line="360" w:lineRule="auto"/>
        <w:ind w:firstLine="709"/>
        <w:jc w:val="both"/>
        <w:rPr>
          <w:rFonts w:ascii="Courier New" w:hAnsi="Courier New" w:cs="Courier New"/>
          <w:sz w:val="24"/>
          <w:szCs w:val="24"/>
        </w:rPr>
      </w:pPr>
      <w:r w:rsidRPr="00401A66">
        <w:rPr>
          <w:rFonts w:ascii="Courier New" w:hAnsi="Courier New" w:cs="Courier New"/>
          <w:sz w:val="24"/>
          <w:szCs w:val="24"/>
        </w:rPr>
        <w:t>En otro orden de cosas</w:t>
      </w:r>
      <w:r w:rsidR="00116DAF" w:rsidRPr="00401A66">
        <w:rPr>
          <w:rFonts w:ascii="Courier New" w:hAnsi="Courier New" w:cs="Courier New"/>
          <w:sz w:val="24"/>
          <w:szCs w:val="24"/>
        </w:rPr>
        <w:t xml:space="preserve">, </w:t>
      </w:r>
      <w:r w:rsidRPr="00401A66">
        <w:rPr>
          <w:rFonts w:ascii="Courier New" w:hAnsi="Courier New" w:cs="Courier New"/>
          <w:sz w:val="24"/>
          <w:szCs w:val="24"/>
        </w:rPr>
        <w:t>las modificaciones realizadas reflejan también</w:t>
      </w:r>
      <w:r w:rsidR="00116DAF" w:rsidRPr="00401A66">
        <w:rPr>
          <w:rFonts w:ascii="Courier New" w:hAnsi="Courier New" w:cs="Courier New"/>
          <w:sz w:val="24"/>
          <w:szCs w:val="24"/>
        </w:rPr>
        <w:t xml:space="preserve"> la apuesta del Gobierno de Navarra por</w:t>
      </w:r>
      <w:r w:rsidR="00370CA1" w:rsidRPr="00401A66">
        <w:rPr>
          <w:rFonts w:ascii="Courier New" w:hAnsi="Courier New" w:cs="Courier New"/>
          <w:sz w:val="24"/>
          <w:szCs w:val="24"/>
        </w:rPr>
        <w:t xml:space="preserve"> la movilidad eléctrica y</w:t>
      </w:r>
      <w:r w:rsidR="00116DAF" w:rsidRPr="00401A66">
        <w:rPr>
          <w:rFonts w:ascii="Courier New" w:hAnsi="Courier New" w:cs="Courier New"/>
          <w:sz w:val="24"/>
          <w:szCs w:val="24"/>
        </w:rPr>
        <w:t xml:space="preserve"> las energías renovables.</w:t>
      </w:r>
    </w:p>
    <w:p w14:paraId="584E2526" w14:textId="23D49108" w:rsidR="00E9547B" w:rsidRPr="00401A66" w:rsidRDefault="00E9547B" w:rsidP="00E9547B">
      <w:pPr>
        <w:tabs>
          <w:tab w:val="left" w:pos="993"/>
        </w:tabs>
        <w:spacing w:before="240" w:after="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 xml:space="preserve">En cuanto a las deducciones por inversiones en movilidad eléctrica, se considera oportuno incentivar en mayor medida la compra de turismos (M1) y furgonetas o camiones ligeros (N1), elevando el límite de base de deducción de estos vehículos de 32.000 a 35.000 euros; en contraposición, se </w:t>
      </w:r>
      <w:r w:rsidRPr="00401A66">
        <w:rPr>
          <w:rFonts w:ascii="Courier New" w:hAnsi="Courier New" w:cs="Courier New"/>
          <w:bCs/>
          <w:sz w:val="24"/>
          <w:szCs w:val="24"/>
        </w:rPr>
        <w:lastRenderedPageBreak/>
        <w:t>suprime desde 1 de enero de 2025 la posibilidad de deducir por la adquisición de bicicletas de pedaleo asistido por motor eléctrico.</w:t>
      </w:r>
    </w:p>
    <w:p w14:paraId="4E04823A" w14:textId="600E2858" w:rsidR="00E84D6F" w:rsidRPr="00401A66" w:rsidRDefault="00E9547B" w:rsidP="00E9547B">
      <w:pPr>
        <w:tabs>
          <w:tab w:val="left" w:pos="993"/>
        </w:tabs>
        <w:spacing w:before="240" w:after="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En paralelo, se mejora también la deducción por inversión en sistemas de recarga de alta potencia.</w:t>
      </w:r>
      <w:r w:rsidR="00E84D6F" w:rsidRPr="00401A66">
        <w:rPr>
          <w:rFonts w:ascii="Courier New" w:hAnsi="Courier New" w:cs="Courier New"/>
          <w:bCs/>
          <w:sz w:val="24"/>
          <w:szCs w:val="24"/>
        </w:rPr>
        <w:t xml:space="preserve"> Así, por un lado, se establece que a partir de 1 de enero de 2025 se aplicará el porcentaje de deducción incrementado </w:t>
      </w:r>
      <w:r w:rsidR="00370CA1" w:rsidRPr="00401A66">
        <w:rPr>
          <w:rFonts w:ascii="Courier New" w:hAnsi="Courier New" w:cs="Courier New"/>
          <w:bCs/>
          <w:sz w:val="24"/>
          <w:szCs w:val="24"/>
        </w:rPr>
        <w:t xml:space="preserve">en </w:t>
      </w:r>
      <w:r w:rsidR="00E84D6F" w:rsidRPr="00401A66">
        <w:rPr>
          <w:rFonts w:ascii="Courier New" w:hAnsi="Courier New" w:cs="Courier New"/>
          <w:bCs/>
          <w:sz w:val="24"/>
          <w:szCs w:val="24"/>
        </w:rPr>
        <w:t>5 puntos porcentuales también a los puntos de recarga cuya potencia supere 50 kW, ya que éstos son los que actualmente están en desarrollo tecnológico.</w:t>
      </w:r>
      <w:r w:rsidR="00F02D9E" w:rsidRPr="00401A66">
        <w:rPr>
          <w:rFonts w:ascii="Courier New" w:hAnsi="Courier New" w:cs="Courier New"/>
          <w:bCs/>
          <w:sz w:val="24"/>
          <w:szCs w:val="24"/>
        </w:rPr>
        <w:t xml:space="preserve"> </w:t>
      </w:r>
      <w:r w:rsidR="00E84D6F" w:rsidRPr="00401A66">
        <w:rPr>
          <w:rFonts w:ascii="Courier New" w:hAnsi="Courier New" w:cs="Courier New"/>
          <w:bCs/>
          <w:sz w:val="24"/>
          <w:szCs w:val="24"/>
        </w:rPr>
        <w:t xml:space="preserve">Además, se establece un límite de base de deducción más elevado en el caso de inversión en puntos de recarga de alta potencia que superen los 50 kW, ya que se trata de instalaciones complejas. </w:t>
      </w:r>
    </w:p>
    <w:p w14:paraId="490D823F" w14:textId="207C2BC8" w:rsidR="00E84D6F" w:rsidRPr="00401A66" w:rsidRDefault="00E84D6F" w:rsidP="00E9547B">
      <w:pPr>
        <w:tabs>
          <w:tab w:val="left" w:pos="993"/>
        </w:tabs>
        <w:spacing w:before="240" w:after="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 xml:space="preserve">Todas estas deducciones por inversiones en vehículos eléctricos </w:t>
      </w:r>
      <w:r w:rsidR="00EF0F04" w:rsidRPr="00401A66">
        <w:rPr>
          <w:rFonts w:ascii="Courier New" w:hAnsi="Courier New" w:cs="Courier New"/>
          <w:bCs/>
          <w:sz w:val="24"/>
          <w:szCs w:val="24"/>
        </w:rPr>
        <w:t xml:space="preserve">o híbridos enchufables </w:t>
      </w:r>
      <w:r w:rsidRPr="00401A66">
        <w:rPr>
          <w:rFonts w:ascii="Courier New" w:hAnsi="Courier New" w:cs="Courier New"/>
          <w:bCs/>
          <w:sz w:val="24"/>
          <w:szCs w:val="24"/>
        </w:rPr>
        <w:t>y en sistemas de recarga son aplicables tanto por personas físicas como por entidades.</w:t>
      </w:r>
    </w:p>
    <w:p w14:paraId="2322A26B" w14:textId="1189331F" w:rsidR="00716E45" w:rsidRPr="00401A66" w:rsidRDefault="00F02D9E" w:rsidP="00E9547B">
      <w:pPr>
        <w:tabs>
          <w:tab w:val="left" w:pos="993"/>
        </w:tabs>
        <w:spacing w:before="240" w:after="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P</w:t>
      </w:r>
      <w:r w:rsidR="00E84D6F" w:rsidRPr="00401A66">
        <w:rPr>
          <w:rFonts w:ascii="Courier New" w:hAnsi="Courier New" w:cs="Courier New"/>
          <w:bCs/>
          <w:sz w:val="24"/>
          <w:szCs w:val="24"/>
        </w:rPr>
        <w:t>ara evitar una utilización abusiva de la deducción por inversión en vehículos eléctricos</w:t>
      </w:r>
      <w:r w:rsidR="00716E45" w:rsidRPr="00401A66">
        <w:rPr>
          <w:rFonts w:ascii="Courier New" w:hAnsi="Courier New" w:cs="Courier New"/>
          <w:bCs/>
          <w:sz w:val="24"/>
          <w:szCs w:val="24"/>
        </w:rPr>
        <w:t xml:space="preserve"> </w:t>
      </w:r>
      <w:r w:rsidR="00EF0F04" w:rsidRPr="00401A66">
        <w:rPr>
          <w:rFonts w:ascii="Courier New" w:hAnsi="Courier New" w:cs="Courier New"/>
          <w:bCs/>
          <w:sz w:val="24"/>
          <w:szCs w:val="24"/>
        </w:rPr>
        <w:t xml:space="preserve">o híbridos enchufables </w:t>
      </w:r>
      <w:r w:rsidRPr="00401A66">
        <w:rPr>
          <w:rFonts w:ascii="Courier New" w:hAnsi="Courier New" w:cs="Courier New"/>
          <w:bCs/>
          <w:sz w:val="24"/>
          <w:szCs w:val="24"/>
        </w:rPr>
        <w:t>en el Impuesto sobre la Renta de las Personas Físicas</w:t>
      </w:r>
      <w:r w:rsidR="00E84D6F" w:rsidRPr="00401A66">
        <w:rPr>
          <w:rFonts w:ascii="Courier New" w:hAnsi="Courier New" w:cs="Courier New"/>
          <w:bCs/>
          <w:sz w:val="24"/>
          <w:szCs w:val="24"/>
        </w:rPr>
        <w:t xml:space="preserve"> se va a exigir, para los adquiridos a partir de 1 de enero de 2025,</w:t>
      </w:r>
      <w:r w:rsidR="00867205" w:rsidRPr="00401A66">
        <w:rPr>
          <w:rFonts w:ascii="Courier New" w:hAnsi="Courier New" w:cs="Courier New"/>
          <w:bCs/>
          <w:sz w:val="24"/>
          <w:szCs w:val="24"/>
        </w:rPr>
        <w:t xml:space="preserve"> </w:t>
      </w:r>
      <w:r w:rsidR="00E84D6F" w:rsidRPr="00401A66">
        <w:rPr>
          <w:rFonts w:ascii="Courier New" w:hAnsi="Courier New" w:cs="Courier New"/>
          <w:bCs/>
          <w:sz w:val="24"/>
          <w:szCs w:val="24"/>
        </w:rPr>
        <w:t>la permanencia en el patrimonio del sujeto pasivo durante cinco años de los vehículos que han dado derecho a la deducción. De este modo, al igual que sucede en el ámbito del Impuesto sobre Sociedades, si se transmite el vehículo antes de que transcurra el citado periodo habrá que regularizar el beneficio fiscal aplicado. Asimismo, se eleva de cuatro a cinco años el plazo que debe transcurrir para volver a aplicar el beneficio fiscal por la compra del mismo tipo de vehículo.</w:t>
      </w:r>
    </w:p>
    <w:p w14:paraId="023DFF4D" w14:textId="1FB834E8" w:rsidR="00716E45" w:rsidRPr="00401A66" w:rsidRDefault="00867205" w:rsidP="00716E45">
      <w:pPr>
        <w:tabs>
          <w:tab w:val="left" w:pos="993"/>
        </w:tabs>
        <w:spacing w:before="240" w:after="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 xml:space="preserve">Con </w:t>
      </w:r>
      <w:r w:rsidR="003916E5" w:rsidRPr="00401A66">
        <w:rPr>
          <w:rFonts w:ascii="Courier New" w:hAnsi="Courier New" w:cs="Courier New"/>
          <w:bCs/>
          <w:sz w:val="24"/>
          <w:szCs w:val="24"/>
        </w:rPr>
        <w:t>la</w:t>
      </w:r>
      <w:r w:rsidRPr="00401A66">
        <w:rPr>
          <w:rFonts w:ascii="Courier New" w:hAnsi="Courier New" w:cs="Courier New"/>
          <w:bCs/>
          <w:sz w:val="24"/>
          <w:szCs w:val="24"/>
        </w:rPr>
        <w:t xml:space="preserve"> </w:t>
      </w:r>
      <w:r w:rsidR="003916E5" w:rsidRPr="00401A66">
        <w:rPr>
          <w:rFonts w:ascii="Courier New" w:hAnsi="Courier New" w:cs="Courier New"/>
          <w:bCs/>
          <w:sz w:val="24"/>
          <w:szCs w:val="24"/>
        </w:rPr>
        <w:t>misma</w:t>
      </w:r>
      <w:r w:rsidRPr="00401A66">
        <w:rPr>
          <w:rFonts w:ascii="Courier New" w:hAnsi="Courier New" w:cs="Courier New"/>
          <w:bCs/>
          <w:sz w:val="24"/>
          <w:szCs w:val="24"/>
        </w:rPr>
        <w:t xml:space="preserve"> </w:t>
      </w:r>
      <w:r w:rsidR="003916E5" w:rsidRPr="00401A66">
        <w:rPr>
          <w:rFonts w:ascii="Courier New" w:hAnsi="Courier New" w:cs="Courier New"/>
          <w:bCs/>
          <w:sz w:val="24"/>
          <w:szCs w:val="24"/>
        </w:rPr>
        <w:t>finalidad</w:t>
      </w:r>
      <w:r w:rsidRPr="00401A66">
        <w:rPr>
          <w:rFonts w:ascii="Courier New" w:hAnsi="Courier New" w:cs="Courier New"/>
          <w:bCs/>
          <w:sz w:val="24"/>
          <w:szCs w:val="24"/>
        </w:rPr>
        <w:t xml:space="preserve"> </w:t>
      </w:r>
      <w:r w:rsidR="003916E5" w:rsidRPr="00401A66">
        <w:rPr>
          <w:rFonts w:ascii="Courier New" w:hAnsi="Courier New" w:cs="Courier New"/>
          <w:bCs/>
          <w:sz w:val="24"/>
          <w:szCs w:val="24"/>
        </w:rPr>
        <w:t>señalada</w:t>
      </w:r>
      <w:r w:rsidRPr="00401A66">
        <w:rPr>
          <w:rFonts w:ascii="Courier New" w:hAnsi="Courier New" w:cs="Courier New"/>
          <w:bCs/>
          <w:sz w:val="24"/>
          <w:szCs w:val="24"/>
        </w:rPr>
        <w:t xml:space="preserve"> en el párrafo anterior, se condiciona</w:t>
      </w:r>
      <w:r w:rsidR="00716E45" w:rsidRPr="00401A66">
        <w:rPr>
          <w:rFonts w:ascii="Courier New" w:hAnsi="Courier New" w:cs="Courier New"/>
          <w:bCs/>
          <w:sz w:val="24"/>
          <w:szCs w:val="24"/>
        </w:rPr>
        <w:t xml:space="preserve"> la deducción por inversión en vehículos eléctricos </w:t>
      </w:r>
      <w:r w:rsidR="00EF0F04" w:rsidRPr="00401A66">
        <w:rPr>
          <w:rFonts w:ascii="Courier New" w:hAnsi="Courier New" w:cs="Courier New"/>
          <w:bCs/>
          <w:sz w:val="24"/>
          <w:szCs w:val="24"/>
        </w:rPr>
        <w:t xml:space="preserve">o híbridos enchufables </w:t>
      </w:r>
      <w:r w:rsidR="00716E45" w:rsidRPr="00401A66">
        <w:rPr>
          <w:rFonts w:ascii="Courier New" w:hAnsi="Courier New" w:cs="Courier New"/>
          <w:bCs/>
          <w:sz w:val="24"/>
          <w:szCs w:val="24"/>
        </w:rPr>
        <w:t xml:space="preserve">que se financien mediante </w:t>
      </w:r>
      <w:r w:rsidR="00716E45" w:rsidRPr="00401A66">
        <w:rPr>
          <w:rFonts w:ascii="Courier New" w:hAnsi="Courier New" w:cs="Courier New"/>
          <w:bCs/>
          <w:sz w:val="24"/>
          <w:szCs w:val="24"/>
        </w:rPr>
        <w:lastRenderedPageBreak/>
        <w:t>contratos de financiación flexible</w:t>
      </w:r>
      <w:r w:rsidRPr="00401A66">
        <w:rPr>
          <w:rFonts w:ascii="Courier New" w:hAnsi="Courier New" w:cs="Courier New"/>
          <w:bCs/>
          <w:sz w:val="24"/>
          <w:szCs w:val="24"/>
        </w:rPr>
        <w:t xml:space="preserve"> o </w:t>
      </w:r>
      <w:proofErr w:type="spellStart"/>
      <w:r w:rsidRPr="00401A66">
        <w:rPr>
          <w:rFonts w:ascii="Courier New" w:hAnsi="Courier New" w:cs="Courier New"/>
          <w:bCs/>
          <w:sz w:val="24"/>
          <w:szCs w:val="24"/>
        </w:rPr>
        <w:t>multiopción</w:t>
      </w:r>
      <w:proofErr w:type="spellEnd"/>
      <w:r w:rsidR="00716E45" w:rsidRPr="00401A66">
        <w:rPr>
          <w:rFonts w:ascii="Courier New" w:hAnsi="Courier New" w:cs="Courier New"/>
          <w:bCs/>
          <w:sz w:val="24"/>
          <w:szCs w:val="24"/>
        </w:rPr>
        <w:t xml:space="preserve"> a que la opción elegida sea </w:t>
      </w:r>
      <w:r w:rsidRPr="00401A66">
        <w:rPr>
          <w:rFonts w:ascii="Courier New" w:hAnsi="Courier New" w:cs="Courier New"/>
          <w:bCs/>
          <w:sz w:val="24"/>
          <w:szCs w:val="24"/>
        </w:rPr>
        <w:t>el mantenimiento de la propiedad d</w:t>
      </w:r>
      <w:r w:rsidR="00716E45" w:rsidRPr="00401A66">
        <w:rPr>
          <w:rFonts w:ascii="Courier New" w:hAnsi="Courier New" w:cs="Courier New"/>
          <w:bCs/>
          <w:sz w:val="24"/>
          <w:szCs w:val="24"/>
        </w:rPr>
        <w:t>el vehículo</w:t>
      </w:r>
      <w:r w:rsidR="00F02D9E" w:rsidRPr="00401A66">
        <w:rPr>
          <w:rFonts w:ascii="Courier New" w:hAnsi="Courier New" w:cs="Courier New"/>
          <w:bCs/>
          <w:sz w:val="24"/>
          <w:szCs w:val="24"/>
        </w:rPr>
        <w:t>, estableciendo la obligación de regularizar el beneficio fiscal aplicado si no se ejercita la citada opción.</w:t>
      </w:r>
    </w:p>
    <w:p w14:paraId="46FE2EF8" w14:textId="2E29B2A8" w:rsidR="00E9547B" w:rsidRPr="00401A66" w:rsidRDefault="00E84D6F" w:rsidP="00E84D6F">
      <w:pPr>
        <w:tabs>
          <w:tab w:val="left" w:pos="993"/>
        </w:tabs>
        <w:spacing w:before="240" w:after="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 xml:space="preserve">Finalmente, con el objetivo de </w:t>
      </w:r>
      <w:r w:rsidR="00E9547B" w:rsidRPr="00401A66">
        <w:rPr>
          <w:rFonts w:ascii="Courier New" w:hAnsi="Courier New" w:cs="Courier New"/>
          <w:bCs/>
          <w:sz w:val="24"/>
          <w:szCs w:val="24"/>
        </w:rPr>
        <w:t>aumentar la seguridad jurídica relativa a la</w:t>
      </w:r>
      <w:r w:rsidRPr="00401A66">
        <w:rPr>
          <w:rFonts w:ascii="Courier New" w:hAnsi="Courier New" w:cs="Courier New"/>
          <w:bCs/>
          <w:sz w:val="24"/>
          <w:szCs w:val="24"/>
        </w:rPr>
        <w:t>s</w:t>
      </w:r>
      <w:r w:rsidR="00E9547B" w:rsidRPr="00401A66">
        <w:rPr>
          <w:rFonts w:ascii="Courier New" w:hAnsi="Courier New" w:cs="Courier New"/>
          <w:bCs/>
          <w:sz w:val="24"/>
          <w:szCs w:val="24"/>
        </w:rPr>
        <w:t xml:space="preserve"> </w:t>
      </w:r>
      <w:r w:rsidRPr="00401A66">
        <w:rPr>
          <w:rFonts w:ascii="Courier New" w:hAnsi="Courier New" w:cs="Courier New"/>
          <w:bCs/>
          <w:sz w:val="24"/>
          <w:szCs w:val="24"/>
        </w:rPr>
        <w:t>deducciones medioambientales</w:t>
      </w:r>
      <w:r w:rsidR="00E9547B" w:rsidRPr="00401A66">
        <w:rPr>
          <w:rFonts w:ascii="Courier New" w:hAnsi="Courier New" w:cs="Courier New"/>
          <w:bCs/>
          <w:sz w:val="24"/>
          <w:szCs w:val="24"/>
        </w:rPr>
        <w:t xml:space="preserve"> en las que es preciso disponer de un informe emitido por el órgano competente en materia de energía, se habilita la determinación, mediante orden foral, de los gastos que pueden ser objeto de deducción y por tanto susceptibles de ser incorporados al informe correspondiente como base de deducción. </w:t>
      </w:r>
    </w:p>
    <w:p w14:paraId="7F3D9D23" w14:textId="7DEC834A" w:rsidR="00116DAF" w:rsidRPr="00401A66" w:rsidRDefault="00116DAF" w:rsidP="00116DAF">
      <w:pPr>
        <w:widowControl w:val="0"/>
        <w:kinsoku w:val="0"/>
        <w:spacing w:before="240" w:after="240" w:line="360" w:lineRule="auto"/>
        <w:ind w:firstLine="709"/>
        <w:jc w:val="both"/>
        <w:rPr>
          <w:rFonts w:ascii="Courier New" w:hAnsi="Courier New" w:cs="Courier New"/>
          <w:sz w:val="24"/>
          <w:szCs w:val="24"/>
        </w:rPr>
      </w:pPr>
      <w:r w:rsidRPr="00401A66">
        <w:rPr>
          <w:rFonts w:ascii="Courier New" w:hAnsi="Courier New" w:cs="Courier New"/>
          <w:sz w:val="24"/>
          <w:szCs w:val="24"/>
        </w:rPr>
        <w:t xml:space="preserve">La preocupación del Gobierno de Navarra en relación con la dificultad de acceso a la vivienda se pone de manifiesto en </w:t>
      </w:r>
      <w:r w:rsidR="00260516" w:rsidRPr="00401A66">
        <w:rPr>
          <w:rFonts w:ascii="Courier New" w:hAnsi="Courier New" w:cs="Courier New"/>
          <w:sz w:val="24"/>
          <w:szCs w:val="24"/>
        </w:rPr>
        <w:t>los</w:t>
      </w:r>
      <w:r w:rsidRPr="00401A66">
        <w:rPr>
          <w:rFonts w:ascii="Courier New" w:hAnsi="Courier New" w:cs="Courier New"/>
          <w:sz w:val="24"/>
          <w:szCs w:val="24"/>
        </w:rPr>
        <w:t xml:space="preserve"> nuevo</w:t>
      </w:r>
      <w:r w:rsidR="00260516" w:rsidRPr="00401A66">
        <w:rPr>
          <w:rFonts w:ascii="Courier New" w:hAnsi="Courier New" w:cs="Courier New"/>
          <w:sz w:val="24"/>
          <w:szCs w:val="24"/>
        </w:rPr>
        <w:t>s</w:t>
      </w:r>
      <w:r w:rsidRPr="00401A66">
        <w:rPr>
          <w:rFonts w:ascii="Courier New" w:hAnsi="Courier New" w:cs="Courier New"/>
          <w:sz w:val="24"/>
          <w:szCs w:val="24"/>
        </w:rPr>
        <w:t xml:space="preserve"> incentivo</w:t>
      </w:r>
      <w:r w:rsidR="00260516" w:rsidRPr="00401A66">
        <w:rPr>
          <w:rFonts w:ascii="Courier New" w:hAnsi="Courier New" w:cs="Courier New"/>
          <w:sz w:val="24"/>
          <w:szCs w:val="24"/>
        </w:rPr>
        <w:t>s</w:t>
      </w:r>
      <w:r w:rsidR="00392EF8" w:rsidRPr="00401A66">
        <w:rPr>
          <w:rFonts w:ascii="Courier New" w:hAnsi="Courier New" w:cs="Courier New"/>
          <w:sz w:val="24"/>
          <w:szCs w:val="24"/>
        </w:rPr>
        <w:t xml:space="preserve"> que se establecen en el supuesto de</w:t>
      </w:r>
      <w:r w:rsidRPr="00401A66">
        <w:rPr>
          <w:rFonts w:ascii="Courier New" w:hAnsi="Courier New" w:cs="Courier New"/>
          <w:sz w:val="24"/>
          <w:szCs w:val="24"/>
        </w:rPr>
        <w:t xml:space="preserve"> arrendamiento de inmuebles con destino a vivienda. Con esta</w:t>
      </w:r>
      <w:r w:rsidR="00260516" w:rsidRPr="00401A66">
        <w:rPr>
          <w:rFonts w:ascii="Courier New" w:hAnsi="Courier New" w:cs="Courier New"/>
          <w:sz w:val="24"/>
          <w:szCs w:val="24"/>
        </w:rPr>
        <w:t>s</w:t>
      </w:r>
      <w:r w:rsidRPr="00401A66">
        <w:rPr>
          <w:rFonts w:ascii="Courier New" w:hAnsi="Courier New" w:cs="Courier New"/>
          <w:sz w:val="24"/>
          <w:szCs w:val="24"/>
        </w:rPr>
        <w:t xml:space="preserve"> medida</w:t>
      </w:r>
      <w:r w:rsidR="00260516" w:rsidRPr="00401A66">
        <w:rPr>
          <w:rFonts w:ascii="Courier New" w:hAnsi="Courier New" w:cs="Courier New"/>
          <w:sz w:val="24"/>
          <w:szCs w:val="24"/>
        </w:rPr>
        <w:t>s</w:t>
      </w:r>
      <w:r w:rsidRPr="00401A66">
        <w:rPr>
          <w:rFonts w:ascii="Courier New" w:hAnsi="Courier New" w:cs="Courier New"/>
          <w:sz w:val="24"/>
          <w:szCs w:val="24"/>
        </w:rPr>
        <w:t xml:space="preserve"> se trata de favorecer el arrendamiento de vivienda permanente</w:t>
      </w:r>
      <w:r w:rsidR="00877F7E" w:rsidRPr="00401A66">
        <w:rPr>
          <w:rFonts w:ascii="Courier New" w:hAnsi="Courier New" w:cs="Courier New"/>
          <w:sz w:val="24"/>
          <w:szCs w:val="24"/>
        </w:rPr>
        <w:t>, situada en zonas de mercado residencial tensionado,</w:t>
      </w:r>
      <w:r w:rsidRPr="00401A66">
        <w:rPr>
          <w:rFonts w:ascii="Courier New" w:hAnsi="Courier New" w:cs="Courier New"/>
          <w:sz w:val="24"/>
          <w:szCs w:val="24"/>
        </w:rPr>
        <w:t xml:space="preserve"> realizado al amparo de lo establecido en el artículo 2 de la Ley de Arrendamientos Urbanos, frente a los arrendamientos </w:t>
      </w:r>
      <w:r w:rsidR="00260516" w:rsidRPr="00401A66">
        <w:rPr>
          <w:rFonts w:ascii="Courier New" w:hAnsi="Courier New" w:cs="Courier New"/>
          <w:sz w:val="24"/>
          <w:szCs w:val="24"/>
        </w:rPr>
        <w:t xml:space="preserve">turísticos, </w:t>
      </w:r>
      <w:r w:rsidRPr="00401A66">
        <w:rPr>
          <w:rFonts w:ascii="Courier New" w:hAnsi="Courier New" w:cs="Courier New"/>
          <w:sz w:val="24"/>
          <w:szCs w:val="24"/>
        </w:rPr>
        <w:t>de temporada</w:t>
      </w:r>
      <w:r w:rsidR="00260516" w:rsidRPr="00401A66">
        <w:rPr>
          <w:rFonts w:ascii="Courier New" w:hAnsi="Courier New" w:cs="Courier New"/>
          <w:sz w:val="24"/>
          <w:szCs w:val="24"/>
        </w:rPr>
        <w:t xml:space="preserve"> o </w:t>
      </w:r>
      <w:r w:rsidR="00392EF8" w:rsidRPr="00401A66">
        <w:rPr>
          <w:rFonts w:ascii="Courier New" w:hAnsi="Courier New" w:cs="Courier New"/>
          <w:sz w:val="24"/>
          <w:szCs w:val="24"/>
        </w:rPr>
        <w:t>por</w:t>
      </w:r>
      <w:r w:rsidR="00260516" w:rsidRPr="00401A66">
        <w:rPr>
          <w:rFonts w:ascii="Courier New" w:hAnsi="Courier New" w:cs="Courier New"/>
          <w:sz w:val="24"/>
          <w:szCs w:val="24"/>
        </w:rPr>
        <w:t xml:space="preserve"> habitaciones; </w:t>
      </w:r>
      <w:r w:rsidR="00877F7E" w:rsidRPr="00401A66">
        <w:rPr>
          <w:rFonts w:ascii="Courier New" w:hAnsi="Courier New" w:cs="Courier New"/>
          <w:sz w:val="24"/>
          <w:szCs w:val="24"/>
        </w:rPr>
        <w:t>con incentivos</w:t>
      </w:r>
      <w:r w:rsidR="00F544DC" w:rsidRPr="00401A66">
        <w:rPr>
          <w:rFonts w:ascii="Courier New" w:hAnsi="Courier New" w:cs="Courier New"/>
          <w:sz w:val="24"/>
          <w:szCs w:val="24"/>
        </w:rPr>
        <w:t xml:space="preserve"> que pueden llegar hasta el 90 por ciento</w:t>
      </w:r>
      <w:r w:rsidR="00260516" w:rsidRPr="00401A66">
        <w:rPr>
          <w:rFonts w:ascii="Courier New" w:hAnsi="Courier New" w:cs="Courier New"/>
          <w:sz w:val="24"/>
          <w:szCs w:val="24"/>
        </w:rPr>
        <w:t xml:space="preserve"> de reducción del rendimiento neto</w:t>
      </w:r>
      <w:r w:rsidR="00877F7E" w:rsidRPr="00401A66">
        <w:rPr>
          <w:rFonts w:ascii="Courier New" w:hAnsi="Courier New" w:cs="Courier New"/>
          <w:sz w:val="24"/>
          <w:szCs w:val="24"/>
        </w:rPr>
        <w:t>.</w:t>
      </w:r>
    </w:p>
    <w:p w14:paraId="79C232EF" w14:textId="51BE3F34" w:rsidR="00116DAF" w:rsidRPr="00401A66" w:rsidRDefault="00392EF8" w:rsidP="00116DAF">
      <w:pPr>
        <w:widowControl w:val="0"/>
        <w:kinsoku w:val="0"/>
        <w:spacing w:before="240" w:after="240" w:line="360" w:lineRule="auto"/>
        <w:ind w:firstLine="709"/>
        <w:jc w:val="both"/>
        <w:rPr>
          <w:rFonts w:ascii="Courier New" w:hAnsi="Courier New" w:cs="Courier New"/>
          <w:sz w:val="24"/>
          <w:szCs w:val="24"/>
        </w:rPr>
      </w:pPr>
      <w:r w:rsidRPr="00401A66">
        <w:rPr>
          <w:rFonts w:ascii="Courier New" w:hAnsi="Courier New" w:cs="Courier New"/>
          <w:sz w:val="24"/>
          <w:szCs w:val="24"/>
        </w:rPr>
        <w:t xml:space="preserve">Otras modificaciones responden a la necesidad </w:t>
      </w:r>
      <w:r w:rsidR="00116DAF" w:rsidRPr="00401A66">
        <w:rPr>
          <w:rFonts w:ascii="Courier New" w:hAnsi="Courier New" w:cs="Courier New"/>
          <w:sz w:val="24"/>
          <w:szCs w:val="24"/>
        </w:rPr>
        <w:t xml:space="preserve">de dotar de una mayor seguridad jurídica tanto a los contribuyentes como a la administración tributaria. </w:t>
      </w:r>
      <w:r w:rsidR="00370CA1" w:rsidRPr="00401A66">
        <w:rPr>
          <w:rFonts w:ascii="Courier New" w:hAnsi="Courier New" w:cs="Courier New"/>
          <w:sz w:val="24"/>
          <w:szCs w:val="24"/>
        </w:rPr>
        <w:t>El principal e</w:t>
      </w:r>
      <w:r w:rsidR="00116DAF" w:rsidRPr="00401A66">
        <w:rPr>
          <w:rFonts w:ascii="Courier New" w:hAnsi="Courier New" w:cs="Courier New"/>
          <w:sz w:val="24"/>
          <w:szCs w:val="24"/>
        </w:rPr>
        <w:t xml:space="preserve">jemplo </w:t>
      </w:r>
      <w:r w:rsidR="000644C9" w:rsidRPr="00401A66">
        <w:rPr>
          <w:rFonts w:ascii="Courier New" w:hAnsi="Courier New" w:cs="Courier New"/>
          <w:sz w:val="24"/>
          <w:szCs w:val="24"/>
        </w:rPr>
        <w:t xml:space="preserve">de </w:t>
      </w:r>
      <w:r w:rsidRPr="00401A66">
        <w:rPr>
          <w:rFonts w:ascii="Courier New" w:hAnsi="Courier New" w:cs="Courier New"/>
          <w:sz w:val="24"/>
          <w:szCs w:val="24"/>
        </w:rPr>
        <w:t>ello</w:t>
      </w:r>
      <w:r w:rsidR="00116DAF" w:rsidRPr="00401A66">
        <w:rPr>
          <w:rFonts w:ascii="Courier New" w:hAnsi="Courier New" w:cs="Courier New"/>
          <w:sz w:val="24"/>
          <w:szCs w:val="24"/>
        </w:rPr>
        <w:t xml:space="preserve"> es la nueva regulación de los aplazamientos en la Ley Foral General Tributaria</w:t>
      </w:r>
      <w:r w:rsidR="00B51DAA" w:rsidRPr="00401A66">
        <w:rPr>
          <w:rFonts w:ascii="Courier New" w:hAnsi="Courier New" w:cs="Courier New"/>
          <w:sz w:val="24"/>
          <w:szCs w:val="24"/>
        </w:rPr>
        <w:t>, pero t</w:t>
      </w:r>
      <w:r w:rsidR="00370CA1" w:rsidRPr="00401A66">
        <w:rPr>
          <w:rFonts w:ascii="Courier New" w:hAnsi="Courier New" w:cs="Courier New"/>
          <w:sz w:val="24"/>
          <w:szCs w:val="24"/>
        </w:rPr>
        <w:t>ambién, en sede del Impuesto sobre Sucesiones y Donaciones y del Impuesto sobre Transmisiones Patrimoniales y Actos Jurídicos Documentados,</w:t>
      </w:r>
      <w:r w:rsidR="00B51DAA" w:rsidRPr="00401A66">
        <w:rPr>
          <w:rFonts w:ascii="Courier New" w:hAnsi="Courier New" w:cs="Courier New"/>
          <w:sz w:val="24"/>
          <w:szCs w:val="24"/>
        </w:rPr>
        <w:t xml:space="preserve"> </w:t>
      </w:r>
      <w:r w:rsidR="00370CA1" w:rsidRPr="00401A66">
        <w:rPr>
          <w:rFonts w:ascii="Courier New" w:hAnsi="Courier New" w:cs="Courier New"/>
          <w:sz w:val="24"/>
          <w:szCs w:val="24"/>
        </w:rPr>
        <w:t xml:space="preserve">el establecimiento de un plazo sin devengo de recargo por presentación extemporánea, </w:t>
      </w:r>
      <w:r w:rsidR="00116DAF" w:rsidRPr="00401A66">
        <w:rPr>
          <w:rFonts w:ascii="Courier New" w:hAnsi="Courier New" w:cs="Courier New"/>
          <w:sz w:val="24"/>
          <w:szCs w:val="24"/>
        </w:rPr>
        <w:t xml:space="preserve">para regularizar beneficios </w:t>
      </w:r>
      <w:r w:rsidR="00116DAF" w:rsidRPr="00401A66">
        <w:rPr>
          <w:rFonts w:ascii="Courier New" w:hAnsi="Courier New" w:cs="Courier New"/>
          <w:sz w:val="24"/>
          <w:szCs w:val="24"/>
        </w:rPr>
        <w:lastRenderedPageBreak/>
        <w:t>fiscales cuyas condiciones se hayan incumplido.</w:t>
      </w:r>
    </w:p>
    <w:p w14:paraId="2A28F855" w14:textId="77777777" w:rsidR="00116DAF" w:rsidRPr="00401A66" w:rsidRDefault="00116DAF" w:rsidP="00116DAF">
      <w:pPr>
        <w:widowControl w:val="0"/>
        <w:kinsoku w:val="0"/>
        <w:spacing w:before="240" w:after="240" w:line="360" w:lineRule="auto"/>
        <w:ind w:firstLine="709"/>
        <w:jc w:val="both"/>
        <w:rPr>
          <w:rFonts w:ascii="Courier New" w:hAnsi="Courier New" w:cs="Courier New"/>
          <w:bCs/>
          <w:sz w:val="24"/>
          <w:szCs w:val="24"/>
          <w:lang w:val="es-ES"/>
        </w:rPr>
      </w:pPr>
      <w:r w:rsidRPr="00401A66">
        <w:rPr>
          <w:rFonts w:ascii="Courier New" w:hAnsi="Courier New" w:cs="Courier New"/>
          <w:sz w:val="24"/>
          <w:szCs w:val="24"/>
        </w:rPr>
        <w:t xml:space="preserve">Asimismo, se completa la transposición de la Directiva (UE) 2016/1164 del Consejo de 12 de julio de 2016, por la que se establecen normas contra las prácticas de elusión fiscal que inciden directamente en el funcionamiento del mercado interior, en lo que respecta al régimen de trasparencia fiscal internacional. </w:t>
      </w:r>
    </w:p>
    <w:p w14:paraId="3ECD3684" w14:textId="7FB37DE3" w:rsidR="00EE2A3B" w:rsidRPr="00401A66" w:rsidRDefault="00EE2A3B" w:rsidP="00EE2A3B">
      <w:pPr>
        <w:spacing w:before="240" w:after="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 xml:space="preserve">La norma legal se estructura en </w:t>
      </w:r>
      <w:r w:rsidR="00392EF8" w:rsidRPr="00401A66">
        <w:rPr>
          <w:rFonts w:ascii="Courier New" w:hAnsi="Courier New" w:cs="Courier New"/>
          <w:bCs/>
          <w:sz w:val="24"/>
          <w:szCs w:val="24"/>
        </w:rPr>
        <w:t>nueve</w:t>
      </w:r>
      <w:r w:rsidRPr="00401A66">
        <w:rPr>
          <w:rFonts w:ascii="Courier New" w:hAnsi="Courier New" w:cs="Courier New"/>
          <w:bCs/>
          <w:sz w:val="24"/>
          <w:szCs w:val="24"/>
        </w:rPr>
        <w:t xml:space="preserve"> artículos, </w:t>
      </w:r>
      <w:r w:rsidR="008959FC" w:rsidRPr="00401A66">
        <w:rPr>
          <w:rFonts w:ascii="Courier New" w:hAnsi="Courier New" w:cs="Courier New"/>
          <w:bCs/>
          <w:sz w:val="24"/>
          <w:szCs w:val="24"/>
        </w:rPr>
        <w:t>una</w:t>
      </w:r>
      <w:r w:rsidRPr="00401A66">
        <w:rPr>
          <w:rFonts w:ascii="Courier New" w:hAnsi="Courier New" w:cs="Courier New"/>
          <w:bCs/>
          <w:sz w:val="24"/>
          <w:szCs w:val="24"/>
        </w:rPr>
        <w:t xml:space="preserve"> disposición adicional y </w:t>
      </w:r>
      <w:r w:rsidR="00392EF8" w:rsidRPr="00401A66">
        <w:rPr>
          <w:rFonts w:ascii="Courier New" w:hAnsi="Courier New" w:cs="Courier New"/>
          <w:bCs/>
          <w:sz w:val="24"/>
          <w:szCs w:val="24"/>
        </w:rPr>
        <w:t>tres</w:t>
      </w:r>
      <w:r w:rsidRPr="00401A66">
        <w:rPr>
          <w:rFonts w:ascii="Courier New" w:hAnsi="Courier New" w:cs="Courier New"/>
          <w:bCs/>
          <w:sz w:val="24"/>
          <w:szCs w:val="24"/>
        </w:rPr>
        <w:t xml:space="preserve"> disposiciones finales.</w:t>
      </w:r>
    </w:p>
    <w:p w14:paraId="43F7D546" w14:textId="77777777" w:rsidR="00401A66" w:rsidRDefault="00EE2A3B" w:rsidP="00116DAF">
      <w:pPr>
        <w:widowControl w:val="0"/>
        <w:kinsoku w:val="0"/>
        <w:spacing w:before="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En el ámbito del Impuesto sobre l</w:t>
      </w:r>
      <w:r w:rsidR="00116DAF" w:rsidRPr="00401A66">
        <w:rPr>
          <w:rFonts w:ascii="Courier New" w:hAnsi="Courier New" w:cs="Courier New"/>
          <w:bCs/>
          <w:sz w:val="24"/>
          <w:szCs w:val="24"/>
        </w:rPr>
        <w:t>a Renta de las Personas Físicas</w:t>
      </w:r>
      <w:r w:rsidR="00392EF8" w:rsidRPr="00401A66">
        <w:rPr>
          <w:rFonts w:ascii="Courier New" w:hAnsi="Courier New" w:cs="Courier New"/>
          <w:bCs/>
          <w:sz w:val="24"/>
          <w:szCs w:val="24"/>
        </w:rPr>
        <w:t>, además de las ya mencionadas relativas al sector primario, a las actividades económicas y a las deducciones por inversiones en instalaciones de energías renovables y en movilidad eléctrica,</w:t>
      </w:r>
      <w:r w:rsidR="00116DAF" w:rsidRPr="00401A66">
        <w:rPr>
          <w:rFonts w:ascii="Courier New" w:hAnsi="Courier New" w:cs="Courier New"/>
          <w:bCs/>
          <w:sz w:val="24"/>
          <w:szCs w:val="24"/>
        </w:rPr>
        <w:t xml:space="preserve"> se introducen </w:t>
      </w:r>
      <w:r w:rsidR="00FE78EB" w:rsidRPr="00401A66">
        <w:rPr>
          <w:rFonts w:ascii="Courier New" w:hAnsi="Courier New" w:cs="Courier New"/>
          <w:bCs/>
          <w:sz w:val="24"/>
          <w:szCs w:val="24"/>
        </w:rPr>
        <w:t>modificaciones en los rendimientos de capital inmobiliario, en los incrementos y disminuciones de patrimonio y en las deducciones de la cuota diferencial.</w:t>
      </w:r>
    </w:p>
    <w:p w14:paraId="4477774F" w14:textId="77777777" w:rsidR="00401A66" w:rsidRDefault="007C6446" w:rsidP="00401A66">
      <w:pPr>
        <w:widowControl w:val="0"/>
        <w:kinsoku w:val="0"/>
        <w:spacing w:before="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En relación con</w:t>
      </w:r>
      <w:r w:rsidR="00582B45" w:rsidRPr="00401A66">
        <w:rPr>
          <w:rFonts w:ascii="Courier New" w:hAnsi="Courier New" w:cs="Courier New"/>
          <w:bCs/>
          <w:sz w:val="24"/>
          <w:szCs w:val="24"/>
        </w:rPr>
        <w:t xml:space="preserve"> los rendimientos del capital </w:t>
      </w:r>
      <w:proofErr w:type="spellStart"/>
      <w:r w:rsidR="00582B45" w:rsidRPr="00401A66">
        <w:rPr>
          <w:rFonts w:ascii="Courier New" w:hAnsi="Courier New" w:cs="Courier New"/>
          <w:bCs/>
          <w:sz w:val="24"/>
          <w:szCs w:val="24"/>
        </w:rPr>
        <w:t>immobiliario</w:t>
      </w:r>
      <w:proofErr w:type="spellEnd"/>
      <w:r w:rsidR="00582B45" w:rsidRPr="00401A66">
        <w:rPr>
          <w:rFonts w:ascii="Courier New" w:hAnsi="Courier New" w:cs="Courier New"/>
          <w:bCs/>
          <w:sz w:val="24"/>
          <w:szCs w:val="24"/>
        </w:rPr>
        <w:t xml:space="preserve"> se limita la deducción de gastos </w:t>
      </w:r>
      <w:r w:rsidR="0042781F" w:rsidRPr="00401A66">
        <w:rPr>
          <w:rFonts w:ascii="Courier New" w:hAnsi="Courier New" w:cs="Courier New"/>
          <w:bCs/>
          <w:sz w:val="24"/>
          <w:szCs w:val="24"/>
        </w:rPr>
        <w:t>al</w:t>
      </w:r>
      <w:r w:rsidR="00582B45" w:rsidRPr="00401A66">
        <w:rPr>
          <w:rFonts w:ascii="Courier New" w:hAnsi="Courier New" w:cs="Courier New"/>
          <w:bCs/>
          <w:sz w:val="24"/>
          <w:szCs w:val="24"/>
        </w:rPr>
        <w:t xml:space="preserve"> importe del rendimiento íntegro obtenido por el arrendamiento o cesión de cada inmueble o derecho, </w:t>
      </w:r>
      <w:r w:rsidR="00392EF8" w:rsidRPr="00401A66">
        <w:rPr>
          <w:rFonts w:ascii="Courier New" w:hAnsi="Courier New" w:cs="Courier New"/>
          <w:bCs/>
          <w:sz w:val="24"/>
          <w:szCs w:val="24"/>
        </w:rPr>
        <w:t xml:space="preserve">de modo </w:t>
      </w:r>
      <w:proofErr w:type="gramStart"/>
      <w:r w:rsidR="00392EF8" w:rsidRPr="00401A66">
        <w:rPr>
          <w:rFonts w:ascii="Courier New" w:hAnsi="Courier New" w:cs="Courier New"/>
          <w:bCs/>
          <w:sz w:val="24"/>
          <w:szCs w:val="24"/>
        </w:rPr>
        <w:t xml:space="preserve">que </w:t>
      </w:r>
      <w:r w:rsidR="00582B45" w:rsidRPr="00401A66">
        <w:rPr>
          <w:rFonts w:ascii="Courier New" w:hAnsi="Courier New" w:cs="Courier New"/>
          <w:bCs/>
          <w:sz w:val="24"/>
          <w:szCs w:val="24"/>
        </w:rPr>
        <w:t xml:space="preserve"> el</w:t>
      </w:r>
      <w:proofErr w:type="gramEnd"/>
      <w:r w:rsidR="00582B45" w:rsidRPr="00401A66">
        <w:rPr>
          <w:rFonts w:ascii="Courier New" w:hAnsi="Courier New" w:cs="Courier New"/>
          <w:bCs/>
          <w:sz w:val="24"/>
          <w:szCs w:val="24"/>
        </w:rPr>
        <w:t xml:space="preserve"> rendimiento neto de capital inmobiliario no </w:t>
      </w:r>
      <w:r w:rsidR="00392EF8" w:rsidRPr="00401A66">
        <w:rPr>
          <w:rFonts w:ascii="Courier New" w:hAnsi="Courier New" w:cs="Courier New"/>
          <w:bCs/>
          <w:sz w:val="24"/>
          <w:szCs w:val="24"/>
        </w:rPr>
        <w:t>pueda</w:t>
      </w:r>
      <w:r w:rsidR="00582B45" w:rsidRPr="00401A66">
        <w:rPr>
          <w:rFonts w:ascii="Courier New" w:hAnsi="Courier New" w:cs="Courier New"/>
          <w:bCs/>
          <w:sz w:val="24"/>
          <w:szCs w:val="24"/>
        </w:rPr>
        <w:t xml:space="preserve"> resultar negativo. No obstante, el importe de los gastos no deducidos en el periodo impositivo se podrá deducir en los cuatro años inmediatos y sucesivos, con el mismo límite</w:t>
      </w:r>
      <w:r w:rsidR="00E66068" w:rsidRPr="00401A66">
        <w:rPr>
          <w:rFonts w:ascii="Courier New" w:hAnsi="Courier New" w:cs="Courier New"/>
          <w:bCs/>
          <w:sz w:val="24"/>
          <w:szCs w:val="24"/>
        </w:rPr>
        <w:t>, debiendo deducir primero los gastos del año y luego los de años anteriores.</w:t>
      </w:r>
    </w:p>
    <w:p w14:paraId="7BD36611" w14:textId="77777777" w:rsidR="00401A66" w:rsidRDefault="00392EF8" w:rsidP="00401A66">
      <w:pPr>
        <w:widowControl w:val="0"/>
        <w:kinsoku w:val="0"/>
        <w:spacing w:before="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Como se ha mencionado</w:t>
      </w:r>
      <w:r w:rsidR="00E66068" w:rsidRPr="00401A66">
        <w:rPr>
          <w:rFonts w:ascii="Courier New" w:hAnsi="Courier New" w:cs="Courier New"/>
          <w:bCs/>
          <w:sz w:val="24"/>
          <w:szCs w:val="24"/>
        </w:rPr>
        <w:t xml:space="preserve">, </w:t>
      </w:r>
      <w:r w:rsidR="00C13BD8" w:rsidRPr="00401A66">
        <w:rPr>
          <w:rFonts w:ascii="Courier New" w:hAnsi="Courier New" w:cs="Courier New"/>
          <w:bCs/>
          <w:sz w:val="24"/>
          <w:szCs w:val="24"/>
        </w:rPr>
        <w:t xml:space="preserve">con la finalidad de incentivar el arrendamiento destinado a vivienda permanente frente a otro tipo de arrendamientos como los arrendamientos turísticos, de temporada o </w:t>
      </w:r>
      <w:r w:rsidR="006B59E2" w:rsidRPr="00401A66">
        <w:rPr>
          <w:rFonts w:ascii="Courier New" w:hAnsi="Courier New" w:cs="Courier New"/>
          <w:bCs/>
          <w:sz w:val="24"/>
          <w:szCs w:val="24"/>
        </w:rPr>
        <w:t>por</w:t>
      </w:r>
      <w:r w:rsidR="00C13BD8" w:rsidRPr="00401A66">
        <w:rPr>
          <w:rFonts w:ascii="Courier New" w:hAnsi="Courier New" w:cs="Courier New"/>
          <w:bCs/>
          <w:sz w:val="24"/>
          <w:szCs w:val="24"/>
        </w:rPr>
        <w:t xml:space="preserve"> habitaciones</w:t>
      </w:r>
      <w:r w:rsidR="00B51DAA" w:rsidRPr="00401A66">
        <w:rPr>
          <w:rFonts w:ascii="Courier New" w:hAnsi="Courier New" w:cs="Courier New"/>
          <w:bCs/>
          <w:sz w:val="24"/>
          <w:szCs w:val="24"/>
        </w:rPr>
        <w:t>,</w:t>
      </w:r>
      <w:r w:rsidR="00C13BD8" w:rsidRPr="00401A66">
        <w:rPr>
          <w:rFonts w:ascii="Courier New" w:hAnsi="Courier New" w:cs="Courier New"/>
          <w:bCs/>
          <w:sz w:val="24"/>
          <w:szCs w:val="24"/>
        </w:rPr>
        <w:t xml:space="preserve"> se establece </w:t>
      </w:r>
      <w:r w:rsidR="00E66068" w:rsidRPr="00401A66">
        <w:rPr>
          <w:rFonts w:ascii="Courier New" w:hAnsi="Courier New" w:cs="Courier New"/>
          <w:bCs/>
          <w:sz w:val="24"/>
          <w:szCs w:val="24"/>
        </w:rPr>
        <w:t xml:space="preserve">una reducción del 50 por ciento sobre el rendimiento neto </w:t>
      </w:r>
      <w:r w:rsidR="00E66068" w:rsidRPr="00401A66">
        <w:rPr>
          <w:rFonts w:ascii="Courier New" w:hAnsi="Courier New" w:cs="Courier New"/>
          <w:bCs/>
          <w:sz w:val="24"/>
          <w:szCs w:val="24"/>
        </w:rPr>
        <w:lastRenderedPageBreak/>
        <w:t>positivo derivado del mismo</w:t>
      </w:r>
      <w:r w:rsidR="00D16357" w:rsidRPr="00401A66">
        <w:rPr>
          <w:rFonts w:ascii="Courier New" w:hAnsi="Courier New" w:cs="Courier New"/>
          <w:bCs/>
          <w:sz w:val="24"/>
          <w:szCs w:val="24"/>
        </w:rPr>
        <w:t>, cuando la vivienda esté situada en una zona de mercado residencial tensionado</w:t>
      </w:r>
      <w:r w:rsidR="00E66068" w:rsidRPr="00401A66">
        <w:rPr>
          <w:rFonts w:ascii="Courier New" w:hAnsi="Courier New" w:cs="Courier New"/>
          <w:bCs/>
          <w:sz w:val="24"/>
          <w:szCs w:val="24"/>
        </w:rPr>
        <w:t>. Para aplicar esta reducción el arrendamiento deberá ser de los establecidos en el artículo 2 de la Ley 29/1994, de 24 de noviembre, de Arrendamientos Urbanos</w:t>
      </w:r>
      <w:r w:rsidR="006B59E2" w:rsidRPr="00401A66">
        <w:rPr>
          <w:rFonts w:ascii="Courier New" w:hAnsi="Courier New" w:cs="Courier New"/>
          <w:bCs/>
          <w:sz w:val="24"/>
          <w:szCs w:val="24"/>
        </w:rPr>
        <w:t>.</w:t>
      </w:r>
    </w:p>
    <w:p w14:paraId="11D65955" w14:textId="77777777" w:rsidR="00401A66" w:rsidRDefault="006B59E2" w:rsidP="00401A66">
      <w:pPr>
        <w:widowControl w:val="0"/>
        <w:kinsoku w:val="0"/>
        <w:spacing w:before="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Se mantiene la reducción del 70 por ciento aplicable a los rendimientos netos derivados del arrendamiento intermediado a través de NASUVINSA</w:t>
      </w:r>
      <w:r w:rsidR="00D16357" w:rsidRPr="00401A66">
        <w:rPr>
          <w:rFonts w:ascii="Courier New" w:hAnsi="Courier New" w:cs="Courier New"/>
          <w:bCs/>
          <w:sz w:val="24"/>
          <w:szCs w:val="24"/>
        </w:rPr>
        <w:t>, y</w:t>
      </w:r>
      <w:r w:rsidRPr="00401A66">
        <w:rPr>
          <w:rFonts w:ascii="Courier New" w:hAnsi="Courier New" w:cs="Courier New"/>
          <w:bCs/>
          <w:sz w:val="24"/>
          <w:szCs w:val="24"/>
        </w:rPr>
        <w:t>, dada la próxima declaración en Navarra de zonas de mercado resi</w:t>
      </w:r>
      <w:r w:rsidR="00D16357" w:rsidRPr="00401A66">
        <w:rPr>
          <w:rFonts w:ascii="Courier New" w:hAnsi="Courier New" w:cs="Courier New"/>
          <w:bCs/>
          <w:sz w:val="24"/>
          <w:szCs w:val="24"/>
        </w:rPr>
        <w:t>dencial tensionado, la citada</w:t>
      </w:r>
      <w:r w:rsidRPr="00401A66">
        <w:rPr>
          <w:rFonts w:ascii="Courier New" w:hAnsi="Courier New" w:cs="Courier New"/>
          <w:bCs/>
          <w:sz w:val="24"/>
          <w:szCs w:val="24"/>
        </w:rPr>
        <w:t xml:space="preserve"> </w:t>
      </w:r>
      <w:r w:rsidR="00D16357" w:rsidRPr="00401A66">
        <w:rPr>
          <w:rFonts w:ascii="Courier New" w:hAnsi="Courier New" w:cs="Courier New"/>
          <w:bCs/>
          <w:sz w:val="24"/>
          <w:szCs w:val="24"/>
        </w:rPr>
        <w:t>reducción se incrementará</w:t>
      </w:r>
      <w:r w:rsidRPr="00401A66">
        <w:rPr>
          <w:rFonts w:ascii="Courier New" w:hAnsi="Courier New" w:cs="Courier New"/>
          <w:bCs/>
          <w:sz w:val="24"/>
          <w:szCs w:val="24"/>
        </w:rPr>
        <w:t xml:space="preserve"> en 20 puntos porcentuales si la vivienda arrendada está situada en una zona de mercado residencial tensionado.</w:t>
      </w:r>
    </w:p>
    <w:p w14:paraId="158422C8" w14:textId="77777777" w:rsidR="00401A66" w:rsidRDefault="00D16357" w:rsidP="00401A66">
      <w:pPr>
        <w:widowControl w:val="0"/>
        <w:kinsoku w:val="0"/>
        <w:spacing w:before="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 xml:space="preserve">Para poder aplicar las </w:t>
      </w:r>
      <w:r w:rsidR="00877F7E" w:rsidRPr="00401A66">
        <w:rPr>
          <w:rFonts w:ascii="Courier New" w:hAnsi="Courier New" w:cs="Courier New"/>
          <w:bCs/>
          <w:sz w:val="24"/>
          <w:szCs w:val="24"/>
        </w:rPr>
        <w:t xml:space="preserve">citadas </w:t>
      </w:r>
      <w:r w:rsidRPr="00401A66">
        <w:rPr>
          <w:rFonts w:ascii="Courier New" w:hAnsi="Courier New" w:cs="Courier New"/>
          <w:bCs/>
          <w:sz w:val="24"/>
          <w:szCs w:val="24"/>
        </w:rPr>
        <w:t xml:space="preserve">reducciones se exige que el contrato esté debidamente </w:t>
      </w:r>
      <w:r w:rsidR="00B51DAA" w:rsidRPr="00401A66">
        <w:rPr>
          <w:rFonts w:ascii="Courier New" w:hAnsi="Courier New" w:cs="Courier New"/>
          <w:bCs/>
          <w:sz w:val="24"/>
          <w:szCs w:val="24"/>
        </w:rPr>
        <w:t>inscrito</w:t>
      </w:r>
      <w:r w:rsidRPr="00401A66">
        <w:rPr>
          <w:rFonts w:ascii="Courier New" w:hAnsi="Courier New" w:cs="Courier New"/>
          <w:bCs/>
          <w:sz w:val="24"/>
          <w:szCs w:val="24"/>
        </w:rPr>
        <w:t xml:space="preserve"> en el Registro de Contratos de Arrendamiento de Vivienda de Navarra previsto en el artículo 90 de la Ley Foral 10/2010, de 10 de mayo del Derecho a la Vivienda en Navarra.</w:t>
      </w:r>
    </w:p>
    <w:p w14:paraId="452A0DA0" w14:textId="77777777" w:rsidR="00401A66" w:rsidRDefault="00D16357" w:rsidP="00401A66">
      <w:pPr>
        <w:widowControl w:val="0"/>
        <w:kinsoku w:val="0"/>
        <w:spacing w:before="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 xml:space="preserve">La modificación normativa tiene efectos a partir de 1 de enero de 2025, pero las </w:t>
      </w:r>
      <w:r w:rsidR="00877F7E" w:rsidRPr="00401A66">
        <w:rPr>
          <w:rFonts w:ascii="Courier New" w:hAnsi="Courier New" w:cs="Courier New"/>
          <w:bCs/>
          <w:sz w:val="24"/>
          <w:szCs w:val="24"/>
        </w:rPr>
        <w:t xml:space="preserve">nuevas </w:t>
      </w:r>
      <w:r w:rsidRPr="00401A66">
        <w:rPr>
          <w:rFonts w:ascii="Courier New" w:hAnsi="Courier New" w:cs="Courier New"/>
          <w:bCs/>
          <w:sz w:val="24"/>
          <w:szCs w:val="24"/>
        </w:rPr>
        <w:t>reducciones solo se aplicarán en los periodos impositivos en que estén efectivamente declaradas y publicadas las zonas de mercado residencial tensionado.</w:t>
      </w:r>
    </w:p>
    <w:p w14:paraId="599E6335" w14:textId="77777777" w:rsidR="00401A66" w:rsidRDefault="00254259" w:rsidP="00116DAF">
      <w:pPr>
        <w:widowControl w:val="0"/>
        <w:kinsoku w:val="0"/>
        <w:spacing w:before="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 xml:space="preserve">En el ámbito de los incrementos y disminuciones de patrimonio se </w:t>
      </w:r>
      <w:r w:rsidR="00DF1E7A" w:rsidRPr="00401A66">
        <w:rPr>
          <w:rFonts w:ascii="Courier New" w:hAnsi="Courier New" w:cs="Courier New"/>
          <w:bCs/>
          <w:sz w:val="24"/>
          <w:szCs w:val="24"/>
        </w:rPr>
        <w:t>modifica</w:t>
      </w:r>
      <w:r w:rsidR="00045EF3" w:rsidRPr="00401A66">
        <w:rPr>
          <w:rFonts w:ascii="Courier New" w:hAnsi="Courier New" w:cs="Courier New"/>
          <w:bCs/>
          <w:sz w:val="24"/>
          <w:szCs w:val="24"/>
        </w:rPr>
        <w:t xml:space="preserve"> </w:t>
      </w:r>
      <w:r w:rsidR="00DF1E7A" w:rsidRPr="00401A66">
        <w:rPr>
          <w:rFonts w:ascii="Courier New" w:hAnsi="Courier New" w:cs="Courier New"/>
          <w:bCs/>
          <w:sz w:val="24"/>
          <w:szCs w:val="24"/>
        </w:rPr>
        <w:t>el artículo</w:t>
      </w:r>
      <w:r w:rsidRPr="00401A66">
        <w:rPr>
          <w:rFonts w:ascii="Courier New" w:hAnsi="Courier New" w:cs="Courier New"/>
          <w:bCs/>
          <w:sz w:val="24"/>
          <w:szCs w:val="24"/>
        </w:rPr>
        <w:t xml:space="preserve"> que </w:t>
      </w:r>
      <w:r w:rsidR="00DF1E7A" w:rsidRPr="00401A66">
        <w:rPr>
          <w:rFonts w:ascii="Courier New" w:hAnsi="Courier New" w:cs="Courier New"/>
          <w:bCs/>
          <w:sz w:val="24"/>
          <w:szCs w:val="24"/>
        </w:rPr>
        <w:t>regula</w:t>
      </w:r>
      <w:r w:rsidRPr="00401A66">
        <w:rPr>
          <w:rFonts w:ascii="Courier New" w:hAnsi="Courier New" w:cs="Courier New"/>
          <w:bCs/>
          <w:sz w:val="24"/>
          <w:szCs w:val="24"/>
        </w:rPr>
        <w:t xml:space="preserve"> la forma de </w:t>
      </w:r>
      <w:r w:rsidR="00DF1E7A" w:rsidRPr="00401A66">
        <w:rPr>
          <w:rFonts w:ascii="Courier New" w:hAnsi="Courier New" w:cs="Courier New"/>
          <w:bCs/>
          <w:sz w:val="24"/>
          <w:szCs w:val="24"/>
        </w:rPr>
        <w:t>determinar</w:t>
      </w:r>
      <w:r w:rsidRPr="00401A66">
        <w:rPr>
          <w:rFonts w:ascii="Courier New" w:hAnsi="Courier New" w:cs="Courier New"/>
          <w:bCs/>
          <w:sz w:val="24"/>
          <w:szCs w:val="24"/>
        </w:rPr>
        <w:t xml:space="preserve"> el incremento o disminución derivado de la transmisión onerosa de valores no admitidos a negociación en mercados regulados de valores</w:t>
      </w:r>
      <w:r w:rsidR="00C13BD8" w:rsidRPr="00401A66">
        <w:rPr>
          <w:rFonts w:ascii="Courier New" w:hAnsi="Courier New" w:cs="Courier New"/>
          <w:bCs/>
          <w:sz w:val="24"/>
          <w:szCs w:val="24"/>
        </w:rPr>
        <w:t>,</w:t>
      </w:r>
      <w:r w:rsidR="00045EF3" w:rsidRPr="00401A66">
        <w:rPr>
          <w:rFonts w:ascii="Courier New" w:hAnsi="Courier New" w:cs="Courier New"/>
          <w:bCs/>
          <w:sz w:val="24"/>
          <w:szCs w:val="24"/>
        </w:rPr>
        <w:t xml:space="preserve"> de modo que resulte</w:t>
      </w:r>
      <w:r w:rsidRPr="00401A66">
        <w:rPr>
          <w:rFonts w:ascii="Courier New" w:hAnsi="Courier New" w:cs="Courier New"/>
          <w:bCs/>
          <w:sz w:val="24"/>
          <w:szCs w:val="24"/>
        </w:rPr>
        <w:t xml:space="preserve"> aplicable, en situaciones controvertidas, la abundante jurisprudencia y doctrina existente sobre esta cuestión.</w:t>
      </w:r>
    </w:p>
    <w:p w14:paraId="062C6E56" w14:textId="77777777" w:rsidR="00401A66" w:rsidRDefault="00DF1E7A" w:rsidP="00A8168D">
      <w:pPr>
        <w:widowControl w:val="0"/>
        <w:kinsoku w:val="0"/>
        <w:spacing w:before="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 xml:space="preserve">Para facilitar la gestión y la aplicación de las deducciones por inversiones que se financian con </w:t>
      </w:r>
      <w:r w:rsidRPr="00401A66">
        <w:rPr>
          <w:rFonts w:ascii="Courier New" w:hAnsi="Courier New" w:cs="Courier New"/>
          <w:bCs/>
          <w:sz w:val="24"/>
          <w:szCs w:val="24"/>
        </w:rPr>
        <w:lastRenderedPageBreak/>
        <w:t>subvenciones exentas se establece que las subvenciones concedidas que estén exentas del impuesto minorarán la base de la deducción (aunque aún no hayan sido percibidas). Con esta medida se trata de evitar la impugnación de las autoliquidaciones cuando la subvención se percibe en un periodo impositivo posterior al de la realización de la inversión.</w:t>
      </w:r>
    </w:p>
    <w:p w14:paraId="05CA94F8" w14:textId="77777777" w:rsidR="00401A66" w:rsidRDefault="00A8168D" w:rsidP="00401A66">
      <w:pPr>
        <w:widowControl w:val="0"/>
        <w:kinsoku w:val="0"/>
        <w:spacing w:before="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Con el objetivo de complementar las pensiones hasta un importe de 14.490 euros</w:t>
      </w:r>
      <w:r w:rsidR="007C6446" w:rsidRPr="00401A66">
        <w:rPr>
          <w:rFonts w:ascii="Courier New" w:hAnsi="Courier New" w:cs="Courier New"/>
          <w:bCs/>
          <w:sz w:val="24"/>
          <w:szCs w:val="24"/>
        </w:rPr>
        <w:t xml:space="preserve"> anuales</w:t>
      </w:r>
      <w:r w:rsidRPr="00401A66">
        <w:rPr>
          <w:rFonts w:ascii="Courier New" w:hAnsi="Courier New" w:cs="Courier New"/>
          <w:bCs/>
          <w:sz w:val="24"/>
          <w:szCs w:val="24"/>
        </w:rPr>
        <w:t xml:space="preserve"> se incrementa el importe de las deducciones en la cuota diferencial por pensiones de viudedad y por pensiones de jubilación en su modalid</w:t>
      </w:r>
      <w:r w:rsidR="007C6446" w:rsidRPr="00401A66">
        <w:rPr>
          <w:rFonts w:ascii="Courier New" w:hAnsi="Courier New" w:cs="Courier New"/>
          <w:bCs/>
          <w:sz w:val="24"/>
          <w:szCs w:val="24"/>
        </w:rPr>
        <w:t>ad contribu</w:t>
      </w:r>
      <w:r w:rsidRPr="00401A66">
        <w:rPr>
          <w:rFonts w:ascii="Courier New" w:hAnsi="Courier New" w:cs="Courier New"/>
          <w:bCs/>
          <w:sz w:val="24"/>
          <w:szCs w:val="24"/>
        </w:rPr>
        <w:t xml:space="preserve">tiva. Para que este incremento resulte </w:t>
      </w:r>
      <w:r w:rsidR="00B078D9" w:rsidRPr="00401A66">
        <w:rPr>
          <w:rFonts w:ascii="Courier New" w:hAnsi="Courier New" w:cs="Courier New"/>
          <w:bCs/>
          <w:sz w:val="24"/>
          <w:szCs w:val="24"/>
        </w:rPr>
        <w:t xml:space="preserve">plenamente </w:t>
      </w:r>
      <w:r w:rsidRPr="00401A66">
        <w:rPr>
          <w:rFonts w:ascii="Courier New" w:hAnsi="Courier New" w:cs="Courier New"/>
          <w:bCs/>
          <w:sz w:val="24"/>
          <w:szCs w:val="24"/>
        </w:rPr>
        <w:t>aplicable en los casos en que ambos cónyuges sean perceptores de pensiones que dan derecho a la deducción</w:t>
      </w:r>
      <w:r w:rsidR="00B078D9" w:rsidRPr="00401A66">
        <w:rPr>
          <w:rFonts w:ascii="Courier New" w:hAnsi="Courier New" w:cs="Courier New"/>
          <w:bCs/>
          <w:sz w:val="24"/>
          <w:szCs w:val="24"/>
        </w:rPr>
        <w:t>,</w:t>
      </w:r>
      <w:r w:rsidRPr="00401A66">
        <w:rPr>
          <w:rFonts w:ascii="Courier New" w:hAnsi="Courier New" w:cs="Courier New"/>
          <w:bCs/>
          <w:sz w:val="24"/>
          <w:szCs w:val="24"/>
        </w:rPr>
        <w:t xml:space="preserve"> es preciso </w:t>
      </w:r>
      <w:r w:rsidR="007C6446" w:rsidRPr="00401A66">
        <w:rPr>
          <w:rFonts w:ascii="Courier New" w:hAnsi="Courier New" w:cs="Courier New"/>
          <w:bCs/>
          <w:sz w:val="24"/>
          <w:szCs w:val="24"/>
        </w:rPr>
        <w:t>aumentar</w:t>
      </w:r>
      <w:r w:rsidR="00B078D9" w:rsidRPr="00401A66">
        <w:rPr>
          <w:rFonts w:ascii="Courier New" w:hAnsi="Courier New" w:cs="Courier New"/>
          <w:bCs/>
          <w:sz w:val="24"/>
          <w:szCs w:val="24"/>
        </w:rPr>
        <w:t xml:space="preserve"> hasta 28.980 euros</w:t>
      </w:r>
      <w:r w:rsidRPr="00401A66">
        <w:rPr>
          <w:rFonts w:ascii="Courier New" w:hAnsi="Courier New" w:cs="Courier New"/>
          <w:bCs/>
          <w:sz w:val="24"/>
          <w:szCs w:val="24"/>
        </w:rPr>
        <w:t xml:space="preserve"> el límite de rentas del conjunto de la unidad familiar por encima del cual no se tiene derecho a la deducción.</w:t>
      </w:r>
    </w:p>
    <w:p w14:paraId="4A4A2D7B" w14:textId="77777777" w:rsidR="00401A66" w:rsidRDefault="00EC758E" w:rsidP="00401A66">
      <w:pPr>
        <w:widowControl w:val="0"/>
        <w:kinsoku w:val="0"/>
        <w:spacing w:before="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Por lo que se refiere al Impuesto sobre el Patrimonio se lleva a cabo un ajuste técnico en relación con la valoración de los seguros de vida, que consiste en sustituir el concepto de “valor del capital que correspondería obtener al beneficiario” por el de “valor de la provisión matemática” al ser este el término utilizado en el Real Decreto 1060/2015, de 20 de noviembre, de ordenación, supervisión y solvencia de las entidades aseguradoras y reaseguradoras.</w:t>
      </w:r>
    </w:p>
    <w:p w14:paraId="74F572CF" w14:textId="77777777" w:rsidR="00401A66" w:rsidRDefault="00EC758E" w:rsidP="00401A66">
      <w:pPr>
        <w:widowControl w:val="0"/>
        <w:kinsoku w:val="0"/>
        <w:spacing w:before="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En el Impuesto sobre Sociedades</w:t>
      </w:r>
      <w:r w:rsidR="00716E45" w:rsidRPr="00401A66">
        <w:rPr>
          <w:rFonts w:ascii="Courier New" w:hAnsi="Courier New" w:cs="Courier New"/>
          <w:bCs/>
          <w:sz w:val="24"/>
          <w:szCs w:val="24"/>
        </w:rPr>
        <w:t>, además de las modificaciones mencionadas, s</w:t>
      </w:r>
      <w:r w:rsidRPr="00401A66">
        <w:rPr>
          <w:rFonts w:ascii="Courier New" w:hAnsi="Courier New" w:cs="Courier New"/>
          <w:bCs/>
          <w:sz w:val="24"/>
          <w:szCs w:val="24"/>
        </w:rPr>
        <w:t>e introducen una serie de mejoras en la deducción por inversiones en películas cinematográfi</w:t>
      </w:r>
      <w:r w:rsidR="007C6446" w:rsidRPr="00401A66">
        <w:rPr>
          <w:rFonts w:ascii="Courier New" w:hAnsi="Courier New" w:cs="Courier New"/>
          <w:bCs/>
          <w:sz w:val="24"/>
          <w:szCs w:val="24"/>
        </w:rPr>
        <w:t>cas y otras obras audiovisuales;</w:t>
      </w:r>
      <w:r w:rsidRPr="00401A66">
        <w:rPr>
          <w:rFonts w:ascii="Courier New" w:hAnsi="Courier New" w:cs="Courier New"/>
          <w:bCs/>
          <w:sz w:val="24"/>
          <w:szCs w:val="24"/>
        </w:rPr>
        <w:t xml:space="preserve"> con efectos para los periodos impositivos que se inicien a partir de 1 de enero de 2024.</w:t>
      </w:r>
    </w:p>
    <w:p w14:paraId="3FA7D771" w14:textId="77777777" w:rsidR="00401A66" w:rsidRDefault="00EC758E" w:rsidP="00401A66">
      <w:pPr>
        <w:widowControl w:val="0"/>
        <w:kinsoku w:val="0"/>
        <w:spacing w:before="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 xml:space="preserve">En primer lugar, se eleva el porcentaje de deducción </w:t>
      </w:r>
      <w:r w:rsidRPr="00401A66">
        <w:rPr>
          <w:rFonts w:ascii="Courier New" w:hAnsi="Courier New" w:cs="Courier New"/>
          <w:bCs/>
          <w:sz w:val="24"/>
          <w:szCs w:val="24"/>
        </w:rPr>
        <w:lastRenderedPageBreak/>
        <w:t>con carácter general del 35 al 45 por ciento, manteniendo el porcentaje de territorialización de gastos en Navarra en el 40 por ciento de la inversión. Además, se eleva el porcentaje de deducción para las “obras difíciles”, del 40 por ciento sobre el primer millón de base de deducción al 50 por ciento sobre los tres primeros millones de euros, y se incluyen los cortometrajes como “obra difícil” susceptible de aplicar ese 50 por ciento de deducción.</w:t>
      </w:r>
    </w:p>
    <w:p w14:paraId="10975B3E" w14:textId="77777777" w:rsidR="00401A66" w:rsidRDefault="00EC758E" w:rsidP="00401A66">
      <w:pPr>
        <w:widowControl w:val="0"/>
        <w:kinsoku w:val="0"/>
        <w:spacing w:before="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Por lo que respecta a la deducción regulada en el artículo 65.2 se limita la deducción de las productoras que se encargan de la ejecución de proyectos (productoras service), a la ejecución de producciones extranjeras y se aclara que para determinar los gastos realizados en territorio navarro por parte de esas productoras service se aplicarán los mismos criterios que en la deducción del productor regulada en el artículo 65.1, es decir, se aplicará lo dispuesto en el artículo 2 de la Orden Foral 69/2021, de 7 de mayo, de la Consejera de Economía y Hacienda.</w:t>
      </w:r>
    </w:p>
    <w:p w14:paraId="65229854" w14:textId="671E4DB1" w:rsidR="00EC758E" w:rsidRPr="00401A66" w:rsidRDefault="00EC758E" w:rsidP="00401A66">
      <w:pPr>
        <w:widowControl w:val="0"/>
        <w:kinsoku w:val="0"/>
        <w:spacing w:before="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Finalmente, se establece el límite del 85 por ciento de intensidad de las ayudas (en lugar del 50 por ciento) a cualquier proyecto audiovisual cuyo coste de producción sea inferior a 1 millón de euros.</w:t>
      </w:r>
    </w:p>
    <w:p w14:paraId="1D1DBC43" w14:textId="77777777" w:rsidR="00B51DAA" w:rsidRPr="00401A66" w:rsidRDefault="00EC758E" w:rsidP="00EC758E">
      <w:pPr>
        <w:tabs>
          <w:tab w:val="left" w:pos="993"/>
        </w:tabs>
        <w:spacing w:before="240" w:after="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 xml:space="preserve">En otro orden de cosas, se modifica el régimen de transparencia fiscal internacional para terminar de adaptarlo completamente a la Directiva (UE) 2016/1164 del Consejo de 12 de julio de 2016, por la que se establecen normas contra las prácticas de elusión fiscal que inciden directamente en el funcionamiento del mercado interior. Esta Directiva se enmarca dentro del paquete de medidas de la Comisión Europea para lograr una tributación más justa, sencilla y eficaz en la Unión Europea. </w:t>
      </w:r>
    </w:p>
    <w:p w14:paraId="154AF1DF" w14:textId="54E62B73" w:rsidR="00EC758E" w:rsidRPr="00401A66" w:rsidRDefault="00EC758E" w:rsidP="00EC758E">
      <w:pPr>
        <w:tabs>
          <w:tab w:val="left" w:pos="993"/>
        </w:tabs>
        <w:spacing w:before="240" w:after="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lastRenderedPageBreak/>
        <w:t xml:space="preserve">La imputación de rentas prevista en el citado régimen afecta no solamente a las obtenidas por entidades mayoritariamente participadas por el contribuyente sino también a las obtenidas a través de establecimientos permanentes en el extranjero; establecimientos permanentes tanto del propio contribuyente como de sus entidades mayoritariamente participadas. </w:t>
      </w:r>
    </w:p>
    <w:p w14:paraId="772DAA49" w14:textId="77777777" w:rsidR="00EC758E" w:rsidRPr="00401A66" w:rsidRDefault="00EC758E" w:rsidP="00EC758E">
      <w:pPr>
        <w:tabs>
          <w:tab w:val="left" w:pos="993"/>
        </w:tabs>
        <w:spacing w:before="240" w:after="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 xml:space="preserve">Con arreglo a lo dispuesto en la Directiva, y con el fin de dar cumplimiento al mandato de transposición, </w:t>
      </w:r>
      <w:r w:rsidRPr="00401A66">
        <w:rPr>
          <w:rFonts w:ascii="Courier New" w:hAnsi="Courier New" w:cs="Courier New"/>
          <w:bCs/>
          <w:sz w:val="24"/>
          <w:szCs w:val="24"/>
          <w:lang w:val="es-ES"/>
        </w:rPr>
        <w:t>la modificación tiene como finalidad garantizar que, a efectos del cálculo de la tributación efectiva de las rentas obtenidas tanto por el establecimiento permanente de la entidad mayoritariamente participada como por esta última, se aplique el enfoque de entidad separada, de forma que la tributación efectiva de tales rentas se determine separadamente, en la jurisdicción de la entidad participada y en la de su establecimiento permanente, respectivamente, tomando en consideración únicamente los impuestos satisfechos y las rentas obtenidas en cada jurisdicción, y ello siempre que las rentas obtenidas por el establecimiento permanente no estuvieran sometidas o estuvieran exentas de tributación en la jurisdicción de la entidad mayoritariamente participada.</w:t>
      </w:r>
    </w:p>
    <w:p w14:paraId="08BDF5A2" w14:textId="18CC15E2" w:rsidR="00EC758E" w:rsidRPr="00401A66" w:rsidRDefault="00716E45" w:rsidP="00EC758E">
      <w:pPr>
        <w:tabs>
          <w:tab w:val="left" w:pos="993"/>
        </w:tabs>
        <w:spacing w:before="240" w:after="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Como se ha apuntado anteriormente, e</w:t>
      </w:r>
      <w:r w:rsidR="00EC758E" w:rsidRPr="00401A66">
        <w:rPr>
          <w:rFonts w:ascii="Courier New" w:hAnsi="Courier New" w:cs="Courier New"/>
          <w:bCs/>
          <w:sz w:val="24"/>
          <w:szCs w:val="24"/>
        </w:rPr>
        <w:t>n el Impuesto sobre Sucesiones y Donaciones y en el Impuesto sobre Transmisiones Patrimoniales y Actos Jurídicos Documentados</w:t>
      </w:r>
      <w:r w:rsidRPr="00401A66">
        <w:rPr>
          <w:rFonts w:ascii="Courier New" w:hAnsi="Courier New" w:cs="Courier New"/>
          <w:bCs/>
          <w:sz w:val="24"/>
          <w:szCs w:val="24"/>
        </w:rPr>
        <w:t>,</w:t>
      </w:r>
      <w:r w:rsidR="00EC758E" w:rsidRPr="00401A66">
        <w:rPr>
          <w:rFonts w:ascii="Courier New" w:hAnsi="Courier New" w:cs="Courier New"/>
          <w:bCs/>
          <w:sz w:val="24"/>
          <w:szCs w:val="24"/>
        </w:rPr>
        <w:t xml:space="preserve"> se establece expresamente que el plazo disponible para regularizar los casos en los que se incumplan los requisitos establecidos para poder aplicar beneficios fiscales es de dos meses desde que se produzca el incumplimiento. Y también se aclara que con la regularización hay que proceder al ingreso de la cuota dejada de ingresar más los intereses de demora correspondientes. Por tanto, si la regularización se realiza </w:t>
      </w:r>
      <w:r w:rsidR="00EC758E" w:rsidRPr="00401A66">
        <w:rPr>
          <w:rFonts w:ascii="Courier New" w:hAnsi="Courier New" w:cs="Courier New"/>
          <w:bCs/>
          <w:sz w:val="24"/>
          <w:szCs w:val="24"/>
        </w:rPr>
        <w:lastRenderedPageBreak/>
        <w:t>dentro del plazo establecido</w:t>
      </w:r>
      <w:r w:rsidR="00B51DAA" w:rsidRPr="00401A66">
        <w:rPr>
          <w:rFonts w:ascii="Courier New" w:hAnsi="Courier New" w:cs="Courier New"/>
          <w:bCs/>
          <w:sz w:val="24"/>
          <w:szCs w:val="24"/>
        </w:rPr>
        <w:t>,</w:t>
      </w:r>
      <w:r w:rsidR="00EC758E" w:rsidRPr="00401A66">
        <w:rPr>
          <w:rFonts w:ascii="Courier New" w:hAnsi="Courier New" w:cs="Courier New"/>
          <w:bCs/>
          <w:sz w:val="24"/>
          <w:szCs w:val="24"/>
        </w:rPr>
        <w:t xml:space="preserve"> no procederá la aplicación del recargo por presentación extemporánea. Además, en ambos impuestos se efectúa alguna corrección técnica: en </w:t>
      </w:r>
      <w:r w:rsidRPr="00401A66">
        <w:rPr>
          <w:rFonts w:ascii="Courier New" w:hAnsi="Courier New" w:cs="Courier New"/>
          <w:bCs/>
          <w:sz w:val="24"/>
          <w:szCs w:val="24"/>
        </w:rPr>
        <w:t>el Impuesto sobre Sucesiones y D</w:t>
      </w:r>
      <w:r w:rsidR="00EC758E" w:rsidRPr="00401A66">
        <w:rPr>
          <w:rFonts w:ascii="Courier New" w:hAnsi="Courier New" w:cs="Courier New"/>
          <w:bCs/>
          <w:sz w:val="24"/>
          <w:szCs w:val="24"/>
        </w:rPr>
        <w:t>onaciones se eliminan tres párrafos sobre la regularización en caso de incumplimiento que ahora resultaría redundante, y en el Impuesto sobre Transmisiones Patrimoniales y Actos Jurídicos Documentados, se elimina la referencia al carácter “temporal” que se hace al remitir a las normas del usufructo en la norma para establecer la base imponible del derecho de superficie y otros derechos similares.</w:t>
      </w:r>
    </w:p>
    <w:p w14:paraId="7A8503B7" w14:textId="48B85FC7" w:rsidR="00EC758E" w:rsidRPr="00401A66" w:rsidRDefault="00EC758E" w:rsidP="00EC758E">
      <w:pPr>
        <w:tabs>
          <w:tab w:val="left" w:pos="993"/>
        </w:tabs>
        <w:spacing w:before="240" w:after="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La principal modificación operada en la Ley Foral General Tributaria es la relativa a la regulación de los aplazamientos y fraccionamientos. Con ella se trata de reordenar y actualizar una normativa que se en</w:t>
      </w:r>
      <w:r w:rsidR="00205771">
        <w:rPr>
          <w:rFonts w:ascii="Courier New" w:hAnsi="Courier New" w:cs="Courier New"/>
          <w:bCs/>
          <w:sz w:val="24"/>
          <w:szCs w:val="24"/>
        </w:rPr>
        <w:t>contraba dispersa en la propia ley f</w:t>
      </w:r>
      <w:r w:rsidRPr="00401A66">
        <w:rPr>
          <w:rFonts w:ascii="Courier New" w:hAnsi="Courier New" w:cs="Courier New"/>
          <w:bCs/>
          <w:sz w:val="24"/>
          <w:szCs w:val="24"/>
        </w:rPr>
        <w:t>oral al tiempo que se elevan a rango de ley determinadas cuestiones contempladas en el Reglamento de Recaudación y que se ha considerado necesario reforzar. Para ello, se crea un nuevo artículo 52 bis en el que se centraliza la regulación principal de los aplazamientos y fraccionamientos. En él, en primer lugar, se establece la posibilidad de que la situación económico-financiera que impide transitoriamente pagar en plazo</w:t>
      </w:r>
      <w:r w:rsidR="00716E45" w:rsidRPr="00401A66">
        <w:rPr>
          <w:rFonts w:ascii="Courier New" w:hAnsi="Courier New" w:cs="Courier New"/>
          <w:bCs/>
          <w:sz w:val="24"/>
          <w:szCs w:val="24"/>
        </w:rPr>
        <w:t xml:space="preserve"> (</w:t>
      </w:r>
      <w:r w:rsidRPr="00401A66">
        <w:rPr>
          <w:rFonts w:ascii="Courier New" w:hAnsi="Courier New" w:cs="Courier New"/>
          <w:bCs/>
          <w:sz w:val="24"/>
          <w:szCs w:val="24"/>
        </w:rPr>
        <w:t>requisito exigible en todo aplazamiento</w:t>
      </w:r>
      <w:r w:rsidR="00716E45" w:rsidRPr="00401A66">
        <w:rPr>
          <w:rFonts w:ascii="Courier New" w:hAnsi="Courier New" w:cs="Courier New"/>
          <w:bCs/>
          <w:sz w:val="24"/>
          <w:szCs w:val="24"/>
        </w:rPr>
        <w:t>)</w:t>
      </w:r>
      <w:r w:rsidRPr="00401A66">
        <w:rPr>
          <w:rFonts w:ascii="Courier New" w:hAnsi="Courier New" w:cs="Courier New"/>
          <w:bCs/>
          <w:sz w:val="24"/>
          <w:szCs w:val="24"/>
        </w:rPr>
        <w:t xml:space="preserve"> pueda formularse mediante declaración responsable. Ello habilita a la normativa de desarrollo de los aplazamientos que prevea los casos en que se permita gestionar las solicitudes</w:t>
      </w:r>
      <w:r w:rsidR="00B51DAA" w:rsidRPr="00401A66">
        <w:rPr>
          <w:rFonts w:ascii="Courier New" w:hAnsi="Courier New" w:cs="Courier New"/>
          <w:bCs/>
          <w:sz w:val="24"/>
          <w:szCs w:val="24"/>
        </w:rPr>
        <w:t xml:space="preserve"> de una forma más ágil.</w:t>
      </w:r>
      <w:r w:rsidRPr="00401A66">
        <w:rPr>
          <w:rFonts w:ascii="Courier New" w:hAnsi="Courier New" w:cs="Courier New"/>
          <w:bCs/>
          <w:sz w:val="24"/>
          <w:szCs w:val="24"/>
        </w:rPr>
        <w:t xml:space="preserve"> </w:t>
      </w:r>
    </w:p>
    <w:p w14:paraId="5BEC88B4" w14:textId="7ED5D10A" w:rsidR="00EC758E" w:rsidRPr="00401A66" w:rsidRDefault="00EC758E" w:rsidP="00EC758E">
      <w:pPr>
        <w:tabs>
          <w:tab w:val="left" w:pos="993"/>
        </w:tabs>
        <w:spacing w:before="240" w:after="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 xml:space="preserve">También se eleva a rango de ley y se actualiza la enumeración de las deudas no aplazables y de las causas de inadmisión de solicitudes de aplazamiento o fraccionamiento. Así, se </w:t>
      </w:r>
      <w:proofErr w:type="gramStart"/>
      <w:r w:rsidRPr="00401A66">
        <w:rPr>
          <w:rFonts w:ascii="Courier New" w:hAnsi="Courier New" w:cs="Courier New"/>
          <w:bCs/>
          <w:sz w:val="24"/>
          <w:szCs w:val="24"/>
        </w:rPr>
        <w:t>equipara</w:t>
      </w:r>
      <w:proofErr w:type="gramEnd"/>
      <w:r w:rsidRPr="00401A66">
        <w:rPr>
          <w:rFonts w:ascii="Courier New" w:hAnsi="Courier New" w:cs="Courier New"/>
          <w:bCs/>
          <w:sz w:val="24"/>
          <w:szCs w:val="24"/>
        </w:rPr>
        <w:t xml:space="preserve"> nuestro ordenamiento al de nuestro entorno y se da amparo legal expreso a determinadas causas que </w:t>
      </w:r>
      <w:r w:rsidRPr="00401A66">
        <w:rPr>
          <w:rFonts w:ascii="Courier New" w:hAnsi="Courier New" w:cs="Courier New"/>
          <w:bCs/>
          <w:sz w:val="24"/>
          <w:szCs w:val="24"/>
        </w:rPr>
        <w:lastRenderedPageBreak/>
        <w:t>impiden la admisión de determinadas solicitudes. Se establece expresamente que la consecuencia de la inadmisión es la consideración como no presentada la solicitud, por lo que la presentación de tales solicitudes no paralizará el inicio del periodo ejecutivo.</w:t>
      </w:r>
    </w:p>
    <w:p w14:paraId="1C4539BC" w14:textId="76257937" w:rsidR="00EC758E" w:rsidRPr="00401A66" w:rsidRDefault="00EC758E" w:rsidP="00EC758E">
      <w:pPr>
        <w:tabs>
          <w:tab w:val="left" w:pos="993"/>
        </w:tabs>
        <w:spacing w:before="240" w:after="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Por considerarse que resulta incompatible la solicitud de suspensión de una deuda mientras se está tramitando una solicitud de aplazamiento o fraccionamiento sobre la misma, se establece también que cuando se presente una solicitud de suspensión estando</w:t>
      </w:r>
      <w:r w:rsidR="000B6117" w:rsidRPr="00401A66">
        <w:rPr>
          <w:rFonts w:ascii="Courier New" w:hAnsi="Courier New" w:cs="Courier New"/>
          <w:bCs/>
          <w:sz w:val="24"/>
          <w:szCs w:val="24"/>
        </w:rPr>
        <w:t xml:space="preserve"> en trámite</w:t>
      </w:r>
      <w:r w:rsidRPr="00401A66">
        <w:rPr>
          <w:rFonts w:ascii="Courier New" w:hAnsi="Courier New" w:cs="Courier New"/>
          <w:bCs/>
          <w:sz w:val="24"/>
          <w:szCs w:val="24"/>
        </w:rPr>
        <w:t xml:space="preserve"> una de aplazamiento, se considera ex lege que se desiste de esta última. </w:t>
      </w:r>
    </w:p>
    <w:p w14:paraId="26C49AB2" w14:textId="0D24A193" w:rsidR="00EC758E" w:rsidRPr="00401A66" w:rsidRDefault="00EC758E" w:rsidP="00EC758E">
      <w:pPr>
        <w:tabs>
          <w:tab w:val="left" w:pos="993"/>
        </w:tabs>
        <w:spacing w:before="240" w:after="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Por otro lado, se aclara que una vez concedido el aplazamiento o fraccionamiento, las solicitudes de suspensión de la deuda aplazada o fraccionada no afectan a la exigibilidad de los pagos</w:t>
      </w:r>
      <w:r w:rsidR="001238DD" w:rsidRPr="00401A66">
        <w:rPr>
          <w:rFonts w:ascii="Courier New" w:hAnsi="Courier New" w:cs="Courier New"/>
          <w:bCs/>
          <w:sz w:val="24"/>
          <w:szCs w:val="24"/>
        </w:rPr>
        <w:t>,</w:t>
      </w:r>
      <w:r w:rsidRPr="00401A66">
        <w:rPr>
          <w:rFonts w:ascii="Courier New" w:hAnsi="Courier New" w:cs="Courier New"/>
          <w:bCs/>
          <w:sz w:val="24"/>
          <w:szCs w:val="24"/>
        </w:rPr>
        <w:t xml:space="preserve"> y solo si se concede la suspensión</w:t>
      </w:r>
      <w:r w:rsidR="001238DD" w:rsidRPr="00401A66">
        <w:rPr>
          <w:rFonts w:ascii="Courier New" w:hAnsi="Courier New" w:cs="Courier New"/>
          <w:bCs/>
          <w:sz w:val="24"/>
          <w:szCs w:val="24"/>
        </w:rPr>
        <w:t>,</w:t>
      </w:r>
      <w:r w:rsidRPr="00401A66">
        <w:rPr>
          <w:rFonts w:ascii="Courier New" w:hAnsi="Courier New" w:cs="Courier New"/>
          <w:bCs/>
          <w:sz w:val="24"/>
          <w:szCs w:val="24"/>
        </w:rPr>
        <w:t xml:space="preserve"> se cancelará el aplazamiento o fraccionamiento, afectando a los pagos pendientes en el momento de la concesión de la suspensión.</w:t>
      </w:r>
    </w:p>
    <w:p w14:paraId="5F6F5762" w14:textId="77777777" w:rsidR="00EC758E" w:rsidRPr="00401A66" w:rsidRDefault="00EC758E" w:rsidP="00EC758E">
      <w:pPr>
        <w:tabs>
          <w:tab w:val="left" w:pos="993"/>
        </w:tabs>
        <w:spacing w:before="240" w:after="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Finalmente, se exige la aportación de garantías con las excepciones expresamente previstas por la persona titular del departamento competente en materia tributaria. Además, se eleva a rango de ley foral las garantías que deben aportarse o la documentación acreditativa de la imposibilidad de obtenerla y la posibilidad, en tales de casos, de admitir otras garantías, de acuerdo con lo que disponga la persona titular del departamento competente en materia tributaria.</w:t>
      </w:r>
    </w:p>
    <w:p w14:paraId="4D7837B2" w14:textId="643CCE23" w:rsidR="00EC758E" w:rsidRPr="00401A66" w:rsidRDefault="00EC758E" w:rsidP="00EC758E">
      <w:pPr>
        <w:tabs>
          <w:tab w:val="left" w:pos="993"/>
        </w:tabs>
        <w:spacing w:before="240" w:after="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 xml:space="preserve">De la mano de la nueva regulación de los aplazamientos se modifican </w:t>
      </w:r>
      <w:r w:rsidR="00716E45" w:rsidRPr="00401A66">
        <w:rPr>
          <w:rFonts w:ascii="Courier New" w:hAnsi="Courier New" w:cs="Courier New"/>
          <w:bCs/>
          <w:sz w:val="24"/>
          <w:szCs w:val="24"/>
        </w:rPr>
        <w:t>también</w:t>
      </w:r>
      <w:r w:rsidRPr="00401A66">
        <w:rPr>
          <w:rFonts w:ascii="Courier New" w:hAnsi="Courier New" w:cs="Courier New"/>
          <w:bCs/>
          <w:sz w:val="24"/>
          <w:szCs w:val="24"/>
        </w:rPr>
        <w:t xml:space="preserve"> los artículos 116, 118 y 143.</w:t>
      </w:r>
    </w:p>
    <w:p w14:paraId="17FD937D" w14:textId="18F670B3" w:rsidR="00EC758E" w:rsidRPr="00401A66" w:rsidRDefault="00EC758E" w:rsidP="00EC758E">
      <w:pPr>
        <w:tabs>
          <w:tab w:val="left" w:pos="993"/>
        </w:tabs>
        <w:spacing w:before="240" w:after="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 xml:space="preserve">El artículo 116 regula los periodos voluntario y ejecutivo y en el apartado 4 se establecen las consecuencias </w:t>
      </w:r>
      <w:r w:rsidRPr="00401A66">
        <w:rPr>
          <w:rFonts w:ascii="Courier New" w:hAnsi="Courier New" w:cs="Courier New"/>
          <w:bCs/>
          <w:sz w:val="24"/>
          <w:szCs w:val="24"/>
        </w:rPr>
        <w:lastRenderedPageBreak/>
        <w:t>que tiene sobre los mismos la presentación de solicitudes de aplazamiento, fraccionamiento, pago en especie o compensación. En particular, se dispone que las solicitudes presentadas en periodo voluntario impiden el inicio del periodo ejecutivo. No obstante, eso no impide el transcurso del periodo voluntario, por lo que es preciso aclarar que</w:t>
      </w:r>
      <w:r w:rsidR="001238DD" w:rsidRPr="00401A66">
        <w:rPr>
          <w:rFonts w:ascii="Courier New" w:hAnsi="Courier New" w:cs="Courier New"/>
          <w:bCs/>
          <w:sz w:val="24"/>
          <w:szCs w:val="24"/>
        </w:rPr>
        <w:t>,</w:t>
      </w:r>
      <w:r w:rsidRPr="00401A66">
        <w:rPr>
          <w:rFonts w:ascii="Courier New" w:hAnsi="Courier New" w:cs="Courier New"/>
          <w:bCs/>
          <w:sz w:val="24"/>
          <w:szCs w:val="24"/>
        </w:rPr>
        <w:t xml:space="preserve"> si ha transcurrido el citado periodo</w:t>
      </w:r>
      <w:r w:rsidR="001238DD" w:rsidRPr="00401A66">
        <w:rPr>
          <w:rFonts w:ascii="Courier New" w:hAnsi="Courier New" w:cs="Courier New"/>
          <w:bCs/>
          <w:sz w:val="24"/>
          <w:szCs w:val="24"/>
        </w:rPr>
        <w:t>,</w:t>
      </w:r>
      <w:r w:rsidRPr="00401A66">
        <w:rPr>
          <w:rFonts w:ascii="Courier New" w:hAnsi="Courier New" w:cs="Courier New"/>
          <w:bCs/>
          <w:sz w:val="24"/>
          <w:szCs w:val="24"/>
        </w:rPr>
        <w:t xml:space="preserve"> la resolución de cualquiera de las solicitudes tendrá como consecuencia la iniciación del periodo ejecutivo (cuyo inicio había sido paralizado por la solicitud). Por eso se incide en que la concesión de un aplazamiento o fraccionamiento en periodo voluntario no implica la ampliación del citado periodo de pago y, en consecuencia, una eventual solicitud de suspensión relativa a la deuda aplazada se entenderá realizada en periodo ejecutivo. </w:t>
      </w:r>
    </w:p>
    <w:p w14:paraId="760FE47E" w14:textId="5E8CA291" w:rsidR="00EC758E" w:rsidRPr="00401A66" w:rsidRDefault="00A466A9" w:rsidP="00EC758E">
      <w:pPr>
        <w:tabs>
          <w:tab w:val="left" w:pos="993"/>
        </w:tabs>
        <w:spacing w:before="240" w:after="240" w:line="360" w:lineRule="auto"/>
        <w:ind w:firstLine="709"/>
        <w:jc w:val="both"/>
        <w:rPr>
          <w:rFonts w:ascii="Courier New" w:hAnsi="Courier New" w:cs="Courier New"/>
          <w:bCs/>
          <w:sz w:val="24"/>
          <w:szCs w:val="24"/>
        </w:rPr>
      </w:pPr>
      <w:r>
        <w:rPr>
          <w:rFonts w:ascii="Courier New" w:hAnsi="Courier New" w:cs="Courier New"/>
          <w:bCs/>
          <w:sz w:val="24"/>
          <w:szCs w:val="24"/>
        </w:rPr>
        <w:t>Se añade también</w:t>
      </w:r>
      <w:r w:rsidR="00EC758E" w:rsidRPr="00401A66">
        <w:rPr>
          <w:rFonts w:ascii="Courier New" w:hAnsi="Courier New" w:cs="Courier New"/>
          <w:bCs/>
          <w:sz w:val="24"/>
          <w:szCs w:val="24"/>
        </w:rPr>
        <w:t xml:space="preserve"> que</w:t>
      </w:r>
      <w:r>
        <w:rPr>
          <w:rFonts w:ascii="Courier New" w:hAnsi="Courier New" w:cs="Courier New"/>
          <w:bCs/>
          <w:sz w:val="24"/>
          <w:szCs w:val="24"/>
        </w:rPr>
        <w:t>,</w:t>
      </w:r>
      <w:r w:rsidR="00EC758E" w:rsidRPr="00401A66">
        <w:rPr>
          <w:rFonts w:ascii="Courier New" w:hAnsi="Courier New" w:cs="Courier New"/>
          <w:bCs/>
          <w:sz w:val="24"/>
          <w:szCs w:val="24"/>
        </w:rPr>
        <w:t xml:space="preserve"> en caso de denegación de un aplazamiento, fraccionamiento, pago en especie o compensación solicitado en periodo voluntario, la resolución concederá un plazo para el pago de la deuda, matizando que, aunque la deuda estuviera ya en periodo ejecutivo, si se ingresa en el plazo señalado en la resolución no se exigirán los recargos del periodo ejecutivo. Todo ello sin perjuicio de los intereses que puedan corresponder. </w:t>
      </w:r>
    </w:p>
    <w:p w14:paraId="5ABDBDEB" w14:textId="36FF13F0" w:rsidR="00EC758E" w:rsidRPr="00401A66" w:rsidRDefault="00EC758E" w:rsidP="00EC758E">
      <w:pPr>
        <w:tabs>
          <w:tab w:val="left" w:pos="993"/>
        </w:tabs>
        <w:spacing w:before="240" w:after="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Por lo</w:t>
      </w:r>
      <w:r w:rsidR="00726AFC" w:rsidRPr="00401A66">
        <w:rPr>
          <w:rFonts w:ascii="Courier New" w:hAnsi="Courier New" w:cs="Courier New"/>
          <w:bCs/>
          <w:sz w:val="24"/>
          <w:szCs w:val="24"/>
        </w:rPr>
        <w:t xml:space="preserve"> que</w:t>
      </w:r>
      <w:r w:rsidRPr="00401A66">
        <w:rPr>
          <w:rFonts w:ascii="Courier New" w:hAnsi="Courier New" w:cs="Courier New"/>
          <w:bCs/>
          <w:sz w:val="24"/>
          <w:szCs w:val="24"/>
        </w:rPr>
        <w:t xml:space="preserve"> respecta a las solicitudes de aplazamiento, fraccionamiento, pago en especie o compensación presentadas en periodo ejecutivo se mantiene la regulación que establecía la no suspensión de dicho periodo.</w:t>
      </w:r>
    </w:p>
    <w:p w14:paraId="3C2BBBDC" w14:textId="35A675CE" w:rsidR="00EC758E" w:rsidRPr="00401A66" w:rsidRDefault="00EC758E" w:rsidP="00EC758E">
      <w:pPr>
        <w:tabs>
          <w:tab w:val="left" w:pos="993"/>
        </w:tabs>
        <w:spacing w:before="240" w:after="240" w:line="360" w:lineRule="auto"/>
        <w:ind w:firstLine="709"/>
        <w:jc w:val="both"/>
        <w:rPr>
          <w:rFonts w:ascii="Courier New" w:hAnsi="Courier New" w:cs="Courier New"/>
          <w:bCs/>
          <w:sz w:val="24"/>
          <w:szCs w:val="24"/>
          <w:lang w:val="es-ES"/>
        </w:rPr>
      </w:pPr>
      <w:r w:rsidRPr="00401A66">
        <w:rPr>
          <w:rFonts w:ascii="Courier New" w:hAnsi="Courier New" w:cs="Courier New"/>
          <w:bCs/>
          <w:sz w:val="24"/>
          <w:szCs w:val="24"/>
          <w:lang w:val="es-ES"/>
        </w:rPr>
        <w:t xml:space="preserve">Con el mismo propósito de aclarar los límites temporales de los periodos voluntario y ejecutivo, se introduce un párrafo en el artículo 143.7. Las solicitudes de suspensión, a diferencia de las de aplazamiento, fraccionamiento, pago en especie y compensación, producen la interrupción del </w:t>
      </w:r>
      <w:r w:rsidRPr="00401A66">
        <w:rPr>
          <w:rFonts w:ascii="Courier New" w:hAnsi="Courier New" w:cs="Courier New"/>
          <w:bCs/>
          <w:sz w:val="24"/>
          <w:szCs w:val="24"/>
          <w:lang w:val="es-ES"/>
        </w:rPr>
        <w:lastRenderedPageBreak/>
        <w:t>periodo voluntario, que queda paralizado a expensas de la resolución. Por esta razón, cuando se notifica la denegación, el periodo voluntario continúa hasta agotar los días que restaban para su finalización, y será entonces, en su caso, cuando se inicie el periodo ejecutivo.</w:t>
      </w:r>
    </w:p>
    <w:p w14:paraId="74D2B871" w14:textId="77777777" w:rsidR="00EC758E" w:rsidRPr="00401A66" w:rsidRDefault="00EC758E" w:rsidP="00EC758E">
      <w:pPr>
        <w:tabs>
          <w:tab w:val="left" w:pos="993"/>
        </w:tabs>
        <w:spacing w:before="240" w:after="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Finalmente, se derogan apartados del artículo 52 fruto de la reordenación de la regulación de los aplazamientos y se derogan las disposiciones adicionales y transitorias de la Ley Foral General Tributaria que regulaban las medidas específicas anuales aplicables a las solicitudes de concesión de aplazamientos solicitadas desde 2010.</w:t>
      </w:r>
    </w:p>
    <w:p w14:paraId="52FAB8DE" w14:textId="77777777" w:rsidR="00EC758E" w:rsidRPr="00401A66" w:rsidRDefault="00EC758E" w:rsidP="00EC758E">
      <w:pPr>
        <w:tabs>
          <w:tab w:val="left" w:pos="993"/>
        </w:tabs>
        <w:spacing w:before="240" w:after="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Al margen de los aplazamientos, se incorpora en el régimen de infracciones y sanciones tributarias la tipificación, sanción y graduación específica del incumplimiento de las obligaciones relativas a la correcta expedición, recepción o utilización de los documentos de circulación exigidos por la normativa de los Impuestos Especiales.</w:t>
      </w:r>
    </w:p>
    <w:p w14:paraId="5B8870C5" w14:textId="19F7549A" w:rsidR="00EC758E" w:rsidRPr="00401A66" w:rsidRDefault="00EC758E" w:rsidP="00EC758E">
      <w:pPr>
        <w:spacing w:before="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En el texto refundido de las disposiciones del régimen tributario especial de las fundaciones y otras entidades sin fines lucrativos y de los incentivos fiscales al mecenazgo, con el fin de dotarlo de una mayor claridad, se establece expresamente que el porcentaje de la deducción por donaciones dinerarias efectuadas a las entidades sin fines lucrativos que realicen actividades similares a las de los organismos públicos de investigación o a las de los centros tecnológicos, es el 40 por ciento; es decir, el mismo que se aplica a la deducción por la realización de actividades de investigación y desarrollo e innovación tecnológica. Además, se señala que se aplicará a esta deducción el mismo límite que el establecido para el resto de deducciones por mecenazgo.</w:t>
      </w:r>
    </w:p>
    <w:p w14:paraId="1C5B2AFB" w14:textId="70DFF7B8" w:rsidR="00EC758E" w:rsidRPr="00401A66" w:rsidRDefault="00EC758E" w:rsidP="00EC758E">
      <w:pPr>
        <w:spacing w:before="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lastRenderedPageBreak/>
        <w:t xml:space="preserve">Con el objetivo de incentivar el </w:t>
      </w:r>
      <w:proofErr w:type="spellStart"/>
      <w:r w:rsidRPr="00401A66">
        <w:rPr>
          <w:rFonts w:ascii="Courier New" w:hAnsi="Courier New" w:cs="Courier New"/>
          <w:bCs/>
          <w:sz w:val="24"/>
          <w:szCs w:val="24"/>
        </w:rPr>
        <w:t>micromecenazgo</w:t>
      </w:r>
      <w:proofErr w:type="spellEnd"/>
      <w:r w:rsidRPr="00401A66">
        <w:rPr>
          <w:rFonts w:ascii="Courier New" w:hAnsi="Courier New" w:cs="Courier New"/>
          <w:bCs/>
          <w:sz w:val="24"/>
          <w:szCs w:val="24"/>
        </w:rPr>
        <w:t xml:space="preserve"> por parte de personas físicas, se incrementa de 150 a 250 euros el importe de las donaciones al mecenazgo que da derecho a aplicar una deducción del 80 por ciento en el Impuesto sobre la Renta de las Personas Físicas. El exceso sobre 250 euros se mantiene con un porcentaje de deducción del 40 por ciento en el caso del mecenazgo cultural y se eleva del 35 al 40 por ciento en el caso de los mecenazgos social, medioambiental y deportivo. De este modo se </w:t>
      </w:r>
      <w:proofErr w:type="gramStart"/>
      <w:r w:rsidRPr="00401A66">
        <w:rPr>
          <w:rFonts w:ascii="Courier New" w:hAnsi="Courier New" w:cs="Courier New"/>
          <w:bCs/>
          <w:sz w:val="24"/>
          <w:szCs w:val="24"/>
        </w:rPr>
        <w:t>equiparan</w:t>
      </w:r>
      <w:proofErr w:type="gramEnd"/>
      <w:r w:rsidRPr="00401A66">
        <w:rPr>
          <w:rFonts w:ascii="Courier New" w:hAnsi="Courier New" w:cs="Courier New"/>
          <w:bCs/>
          <w:sz w:val="24"/>
          <w:szCs w:val="24"/>
        </w:rPr>
        <w:t xml:space="preserve"> los porcentajes de deducción de todas las modalidades de mecenazgo.</w:t>
      </w:r>
    </w:p>
    <w:p w14:paraId="5967CD56" w14:textId="77777777" w:rsidR="00EC758E" w:rsidRPr="00401A66" w:rsidRDefault="00EC758E" w:rsidP="00EC758E">
      <w:pPr>
        <w:spacing w:before="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En cuanto a la Ley Foral de Tasas y Precios Públicos de la Administración de la Comunidad Foral de Navarra y de sus Organismos Autónomos, se actualizan y adaptan a los usos, realidades y nuevas regulaciones las tasas establecidas en ella y se incorpora alguna pequeña corrección técnica.</w:t>
      </w:r>
    </w:p>
    <w:p w14:paraId="4581959D" w14:textId="1052F403" w:rsidR="00EE2A3B" w:rsidRPr="00401A66" w:rsidRDefault="00EE2A3B" w:rsidP="00EC758E">
      <w:pPr>
        <w:spacing w:before="240" w:line="360" w:lineRule="auto"/>
        <w:ind w:firstLine="709"/>
        <w:jc w:val="both"/>
        <w:rPr>
          <w:rFonts w:ascii="Courier New" w:hAnsi="Courier New" w:cs="Courier New"/>
          <w:bCs/>
          <w:sz w:val="24"/>
          <w:szCs w:val="24"/>
          <w:lang w:val="es-ES"/>
        </w:rPr>
      </w:pPr>
      <w:r w:rsidRPr="00401A66">
        <w:rPr>
          <w:rFonts w:ascii="Courier New" w:hAnsi="Courier New" w:cs="Courier New"/>
          <w:bCs/>
          <w:sz w:val="24"/>
          <w:szCs w:val="24"/>
          <w:lang w:val="es-ES"/>
        </w:rPr>
        <w:t>En la Ley Foral de Haciendas Locales de Navarra se actualizan los coeficientes máximos a aplicar</w:t>
      </w:r>
      <w:r w:rsidR="008A523E" w:rsidRPr="00401A66">
        <w:rPr>
          <w:rFonts w:ascii="Courier New" w:hAnsi="Courier New" w:cs="Courier New"/>
          <w:bCs/>
          <w:sz w:val="24"/>
          <w:szCs w:val="24"/>
          <w:lang w:val="es-ES"/>
        </w:rPr>
        <w:t>, a partir de 1 de enero de 202</w:t>
      </w:r>
      <w:r w:rsidR="00B45D27" w:rsidRPr="00401A66">
        <w:rPr>
          <w:rFonts w:ascii="Courier New" w:hAnsi="Courier New" w:cs="Courier New"/>
          <w:bCs/>
          <w:sz w:val="24"/>
          <w:szCs w:val="24"/>
          <w:lang w:val="es-ES"/>
        </w:rPr>
        <w:t>5</w:t>
      </w:r>
      <w:r w:rsidR="008A523E" w:rsidRPr="00401A66">
        <w:rPr>
          <w:rFonts w:ascii="Courier New" w:hAnsi="Courier New" w:cs="Courier New"/>
          <w:bCs/>
          <w:sz w:val="24"/>
          <w:szCs w:val="24"/>
          <w:lang w:val="es-ES"/>
        </w:rPr>
        <w:t>,</w:t>
      </w:r>
      <w:r w:rsidRPr="00401A66">
        <w:rPr>
          <w:rFonts w:ascii="Courier New" w:hAnsi="Courier New" w:cs="Courier New"/>
          <w:bCs/>
          <w:sz w:val="24"/>
          <w:szCs w:val="24"/>
          <w:lang w:val="es-ES"/>
        </w:rPr>
        <w:t xml:space="preserve"> para determinar la base imponible del Impuesto sobre el Incremento del Valor de los Terrenos de Naturaleza Urbana, recogidos en el artículo 175.2. De acuerdo con lo dispuesto en la Ley Foral de Haciendas Locales, dichos coeficientes deben ser actualizados anualmente.</w:t>
      </w:r>
      <w:r w:rsidR="0012446A" w:rsidRPr="00401A66">
        <w:t xml:space="preserve"> </w:t>
      </w:r>
      <w:r w:rsidR="0012446A" w:rsidRPr="00401A66">
        <w:rPr>
          <w:rFonts w:ascii="Courier New" w:hAnsi="Courier New" w:cs="Courier New"/>
          <w:bCs/>
          <w:sz w:val="24"/>
          <w:szCs w:val="24"/>
          <w:lang w:val="es-ES"/>
        </w:rPr>
        <w:t>La actualización tiene en cuenta la evolución de los precios medios de los pisos en Navarra.</w:t>
      </w:r>
    </w:p>
    <w:p w14:paraId="47B8C8D6" w14:textId="77B6BBD7" w:rsidR="0012446A" w:rsidRPr="00401A66" w:rsidRDefault="0012446A" w:rsidP="00EE2A3B">
      <w:pPr>
        <w:spacing w:before="240" w:after="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También se actualizan</w:t>
      </w:r>
      <w:r w:rsidR="00716E45" w:rsidRPr="00401A66">
        <w:rPr>
          <w:rFonts w:ascii="Courier New" w:hAnsi="Courier New" w:cs="Courier New"/>
          <w:bCs/>
          <w:sz w:val="24"/>
          <w:szCs w:val="24"/>
        </w:rPr>
        <w:t xml:space="preserve"> a partir de 1 de enero de 2025</w:t>
      </w:r>
      <w:r w:rsidRPr="00401A66">
        <w:rPr>
          <w:rFonts w:ascii="Courier New" w:hAnsi="Courier New" w:cs="Courier New"/>
          <w:bCs/>
          <w:sz w:val="24"/>
          <w:szCs w:val="24"/>
        </w:rPr>
        <w:t>, en este caso un 2,9 por ciento, las tarifas del Impuesto sobre Vehículos de Tracción Mecánica.</w:t>
      </w:r>
    </w:p>
    <w:p w14:paraId="15EDF739" w14:textId="607E2C4C" w:rsidR="00B45D27" w:rsidRPr="00401A66" w:rsidRDefault="00B45D27" w:rsidP="007C36E2">
      <w:pPr>
        <w:spacing w:before="240" w:after="240" w:line="360" w:lineRule="auto"/>
        <w:ind w:firstLine="567"/>
        <w:jc w:val="both"/>
        <w:rPr>
          <w:rFonts w:ascii="Courier New" w:hAnsi="Courier New" w:cs="Courier New"/>
          <w:bCs/>
          <w:sz w:val="24"/>
          <w:szCs w:val="24"/>
        </w:rPr>
      </w:pPr>
      <w:r w:rsidRPr="00401A66">
        <w:rPr>
          <w:rFonts w:ascii="Courier New" w:hAnsi="Courier New" w:cs="Courier New"/>
          <w:sz w:val="24"/>
          <w:szCs w:val="24"/>
        </w:rPr>
        <w:t xml:space="preserve">La disposición adicional </w:t>
      </w:r>
      <w:r w:rsidR="007112B3" w:rsidRPr="00401A66">
        <w:rPr>
          <w:rFonts w:ascii="Courier New" w:hAnsi="Courier New" w:cs="Courier New"/>
          <w:sz w:val="24"/>
          <w:szCs w:val="24"/>
        </w:rPr>
        <w:t>única</w:t>
      </w:r>
      <w:r w:rsidRPr="00401A66">
        <w:rPr>
          <w:rFonts w:ascii="Courier New" w:hAnsi="Courier New" w:cs="Courier New"/>
          <w:sz w:val="24"/>
          <w:szCs w:val="24"/>
        </w:rPr>
        <w:t xml:space="preserve"> establece los beneficios fiscales </w:t>
      </w:r>
      <w:r w:rsidR="007C36E2" w:rsidRPr="00401A66">
        <w:rPr>
          <w:rFonts w:ascii="Courier New" w:hAnsi="Courier New" w:cs="Courier New"/>
          <w:sz w:val="24"/>
          <w:szCs w:val="24"/>
        </w:rPr>
        <w:t xml:space="preserve">aplicables por </w:t>
      </w:r>
      <w:r w:rsidRPr="00401A66">
        <w:rPr>
          <w:rFonts w:ascii="Courier New" w:hAnsi="Courier New" w:cs="Courier New"/>
          <w:sz w:val="24"/>
          <w:szCs w:val="24"/>
        </w:rPr>
        <w:t xml:space="preserve">la Sociedad pública «Instituto Navarro de Inversiones» en el Impuesto sobre Transmisiones </w:t>
      </w:r>
      <w:r w:rsidRPr="00401A66">
        <w:rPr>
          <w:rFonts w:ascii="Courier New" w:hAnsi="Courier New" w:cs="Courier New"/>
          <w:sz w:val="24"/>
          <w:szCs w:val="24"/>
        </w:rPr>
        <w:lastRenderedPageBreak/>
        <w:t>Patrimoniales y Actos Jurídicos Documentados y en el Impuesto sobre Sociedades.</w:t>
      </w:r>
    </w:p>
    <w:p w14:paraId="36ECC5CD" w14:textId="540EF1D4" w:rsidR="007C36E2" w:rsidRPr="00401A66" w:rsidRDefault="008A523E" w:rsidP="007C36E2">
      <w:pPr>
        <w:spacing w:before="240" w:after="240" w:line="360" w:lineRule="auto"/>
        <w:ind w:firstLine="709"/>
        <w:jc w:val="both"/>
        <w:rPr>
          <w:rFonts w:ascii="Courier New" w:hAnsi="Courier New" w:cs="Courier New"/>
          <w:bCs/>
          <w:sz w:val="24"/>
          <w:szCs w:val="24"/>
          <w:lang w:val="es-ES"/>
        </w:rPr>
      </w:pPr>
      <w:r w:rsidRPr="00401A66">
        <w:rPr>
          <w:rFonts w:ascii="Courier New" w:hAnsi="Courier New" w:cs="Courier New"/>
          <w:bCs/>
          <w:sz w:val="24"/>
          <w:szCs w:val="24"/>
          <w:lang w:val="es-ES"/>
        </w:rPr>
        <w:t xml:space="preserve">La disposición final primera actualiza, con efectos a partir de 1 de enero de </w:t>
      </w:r>
      <w:r w:rsidR="00B45D27" w:rsidRPr="00401A66">
        <w:rPr>
          <w:rFonts w:ascii="Courier New" w:hAnsi="Courier New" w:cs="Courier New"/>
          <w:bCs/>
          <w:sz w:val="24"/>
          <w:szCs w:val="24"/>
          <w:lang w:val="es-ES"/>
        </w:rPr>
        <w:t>2025</w:t>
      </w:r>
      <w:r w:rsidRPr="00401A66">
        <w:rPr>
          <w:rFonts w:ascii="Courier New" w:hAnsi="Courier New" w:cs="Courier New"/>
          <w:bCs/>
          <w:sz w:val="24"/>
          <w:szCs w:val="24"/>
          <w:lang w:val="es-ES"/>
        </w:rPr>
        <w:t xml:space="preserve">, las tarifas del canon de saneamiento establecidas en la Ley Foral de Saneamiento de las Aguas Residuales de Navarra. </w:t>
      </w:r>
      <w:r w:rsidR="007C36E2" w:rsidRPr="00401A66">
        <w:rPr>
          <w:rFonts w:ascii="Courier New" w:hAnsi="Courier New" w:cs="Courier New"/>
          <w:bCs/>
          <w:sz w:val="24"/>
          <w:szCs w:val="24"/>
          <w:lang w:val="es-ES"/>
        </w:rPr>
        <w:t xml:space="preserve">El incremento de tarifas se plantea en la búsqueda progresiva del equilibrio a largo plazo del </w:t>
      </w:r>
      <w:r w:rsidR="00EC758E" w:rsidRPr="00401A66">
        <w:rPr>
          <w:rFonts w:ascii="Courier New" w:hAnsi="Courier New" w:cs="Courier New"/>
          <w:bCs/>
          <w:sz w:val="24"/>
          <w:szCs w:val="24"/>
          <w:lang w:val="es-ES"/>
        </w:rPr>
        <w:t>Plan Director de Saneamiento de los Ríos de Navarra, integrado en el Plan Director del Ciclo Integral del Agua de Uso Urbano</w:t>
      </w:r>
      <w:r w:rsidR="007C36E2" w:rsidRPr="00401A66">
        <w:rPr>
          <w:rFonts w:ascii="Courier New" w:hAnsi="Courier New" w:cs="Courier New"/>
          <w:bCs/>
          <w:sz w:val="24"/>
          <w:szCs w:val="24"/>
          <w:lang w:val="es-ES"/>
        </w:rPr>
        <w:t xml:space="preserve">. </w:t>
      </w:r>
    </w:p>
    <w:p w14:paraId="7EBBB215" w14:textId="374D7506" w:rsidR="00B77296" w:rsidRPr="00401A66" w:rsidRDefault="00080A61" w:rsidP="00B77296">
      <w:pPr>
        <w:spacing w:before="240" w:after="240" w:line="360" w:lineRule="auto"/>
        <w:ind w:firstLine="709"/>
        <w:jc w:val="both"/>
        <w:rPr>
          <w:rFonts w:ascii="Courier New" w:hAnsi="Courier New" w:cs="Courier New"/>
          <w:bCs/>
          <w:sz w:val="24"/>
          <w:szCs w:val="24"/>
          <w:lang w:val="es-ES"/>
        </w:rPr>
      </w:pPr>
      <w:r w:rsidRPr="00401A66">
        <w:rPr>
          <w:rFonts w:ascii="Courier New" w:hAnsi="Courier New" w:cs="Courier New"/>
          <w:bCs/>
          <w:sz w:val="24"/>
          <w:szCs w:val="24"/>
          <w:lang w:val="es-ES"/>
        </w:rPr>
        <w:t>Por último</w:t>
      </w:r>
      <w:r w:rsidR="008A523E" w:rsidRPr="00401A66">
        <w:rPr>
          <w:rFonts w:ascii="Courier New" w:hAnsi="Courier New" w:cs="Courier New"/>
          <w:bCs/>
          <w:sz w:val="24"/>
          <w:szCs w:val="24"/>
          <w:lang w:val="es-ES"/>
        </w:rPr>
        <w:t xml:space="preserve">, la disposición final </w:t>
      </w:r>
      <w:r w:rsidR="000934C2" w:rsidRPr="00401A66">
        <w:rPr>
          <w:rFonts w:ascii="Courier New" w:hAnsi="Courier New" w:cs="Courier New"/>
          <w:bCs/>
          <w:sz w:val="24"/>
          <w:szCs w:val="24"/>
          <w:lang w:val="es-ES"/>
        </w:rPr>
        <w:t>segunda</w:t>
      </w:r>
      <w:r w:rsidR="008A523E" w:rsidRPr="00401A66">
        <w:rPr>
          <w:rFonts w:ascii="Courier New" w:hAnsi="Courier New" w:cs="Courier New"/>
          <w:bCs/>
          <w:sz w:val="24"/>
          <w:szCs w:val="24"/>
          <w:lang w:val="es-ES"/>
        </w:rPr>
        <w:t xml:space="preserve"> habilita al Gobierno de Navarra para dictar cuantas disposiciones sean necesarias para el</w:t>
      </w:r>
      <w:r w:rsidR="00205771">
        <w:rPr>
          <w:rFonts w:ascii="Courier New" w:hAnsi="Courier New" w:cs="Courier New"/>
          <w:bCs/>
          <w:sz w:val="24"/>
          <w:szCs w:val="24"/>
          <w:lang w:val="es-ES"/>
        </w:rPr>
        <w:t xml:space="preserve"> desarrollo y aplicación de la ley f</w:t>
      </w:r>
      <w:r w:rsidR="008A523E" w:rsidRPr="00401A66">
        <w:rPr>
          <w:rFonts w:ascii="Courier New" w:hAnsi="Courier New" w:cs="Courier New"/>
          <w:bCs/>
          <w:sz w:val="24"/>
          <w:szCs w:val="24"/>
          <w:lang w:val="es-ES"/>
        </w:rPr>
        <w:t xml:space="preserve">oral y la disposición final </w:t>
      </w:r>
      <w:r w:rsidR="000934C2" w:rsidRPr="00401A66">
        <w:rPr>
          <w:rFonts w:ascii="Courier New" w:hAnsi="Courier New" w:cs="Courier New"/>
          <w:bCs/>
          <w:sz w:val="24"/>
          <w:szCs w:val="24"/>
          <w:lang w:val="es-ES"/>
        </w:rPr>
        <w:t>tercera</w:t>
      </w:r>
      <w:r w:rsidR="008A523E" w:rsidRPr="00401A66">
        <w:rPr>
          <w:rFonts w:ascii="Courier New" w:hAnsi="Courier New" w:cs="Courier New"/>
          <w:bCs/>
          <w:sz w:val="24"/>
          <w:szCs w:val="24"/>
          <w:lang w:val="es-ES"/>
        </w:rPr>
        <w:t xml:space="preserve"> re</w:t>
      </w:r>
      <w:r w:rsidR="00205771">
        <w:rPr>
          <w:rFonts w:ascii="Courier New" w:hAnsi="Courier New" w:cs="Courier New"/>
          <w:bCs/>
          <w:sz w:val="24"/>
          <w:szCs w:val="24"/>
          <w:lang w:val="es-ES"/>
        </w:rPr>
        <w:t>gula la entrada en vigor de la l</w:t>
      </w:r>
      <w:r w:rsidR="008A523E" w:rsidRPr="00401A66">
        <w:rPr>
          <w:rFonts w:ascii="Courier New" w:hAnsi="Courier New" w:cs="Courier New"/>
          <w:bCs/>
          <w:sz w:val="24"/>
          <w:szCs w:val="24"/>
          <w:lang w:val="es-ES"/>
        </w:rPr>
        <w:t xml:space="preserve">ey </w:t>
      </w:r>
      <w:r w:rsidR="00205771">
        <w:rPr>
          <w:rFonts w:ascii="Courier New" w:hAnsi="Courier New" w:cs="Courier New"/>
          <w:bCs/>
          <w:sz w:val="24"/>
          <w:szCs w:val="24"/>
          <w:lang w:val="es-ES"/>
        </w:rPr>
        <w:t>f</w:t>
      </w:r>
      <w:r w:rsidR="008A523E" w:rsidRPr="00401A66">
        <w:rPr>
          <w:rFonts w:ascii="Courier New" w:hAnsi="Courier New" w:cs="Courier New"/>
          <w:bCs/>
          <w:sz w:val="24"/>
          <w:szCs w:val="24"/>
          <w:lang w:val="es-ES"/>
        </w:rPr>
        <w:t>oral el día siguiente al de su publicación en el Boletín Oficial de Navarra, con los efectos en ella previstos.</w:t>
      </w:r>
    </w:p>
    <w:p w14:paraId="73DC73DD" w14:textId="691B45FA" w:rsidR="008959FC" w:rsidRPr="00401A66" w:rsidRDefault="008959FC" w:rsidP="00B77296">
      <w:pPr>
        <w:spacing w:before="240" w:after="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En la elaboración del proyecto se han seguido los principios de buena regulación establecidos en el artículo 129 de la Ley Foral 11/2019, de 11 de marzo, de la Administración de la Comunidad Foral de Navarra y del Sector Público Institucional Foral. Así, e</w:t>
      </w:r>
      <w:r w:rsidR="00205771">
        <w:rPr>
          <w:rFonts w:ascii="Courier New" w:hAnsi="Courier New" w:cs="Courier New"/>
          <w:bCs/>
          <w:sz w:val="24"/>
          <w:szCs w:val="24"/>
        </w:rPr>
        <w:t>sta ley f</w:t>
      </w:r>
      <w:r w:rsidRPr="00401A66">
        <w:rPr>
          <w:rFonts w:ascii="Courier New" w:hAnsi="Courier New" w:cs="Courier New"/>
          <w:bCs/>
          <w:sz w:val="24"/>
          <w:szCs w:val="24"/>
        </w:rPr>
        <w:t>oral cumple por los motivos expuestos anteriormente con los principios de necesidad y eficacia: está justificada por razones de interés general, ya que modifica diversas normas tributarias; se basa en una identificación clara de los fines perseguidos definidos en los párrafos precedentes; y, finalmente, es el instrumento adecuado para garantizar su consecución, dada la reserva de ley que rige en el ámbito tributario establecida en el artículo 11 de la Ley Foral 13/2000, de 14 de diciembre, General Tributaria.</w:t>
      </w:r>
    </w:p>
    <w:p w14:paraId="6B55D500" w14:textId="4C167E71" w:rsidR="008959FC" w:rsidRPr="00401A66" w:rsidRDefault="00205771" w:rsidP="008959FC">
      <w:pPr>
        <w:widowControl w:val="0"/>
        <w:kinsoku w:val="0"/>
        <w:spacing w:before="240" w:after="240" w:line="360" w:lineRule="auto"/>
        <w:ind w:firstLine="709"/>
        <w:jc w:val="both"/>
        <w:rPr>
          <w:rFonts w:ascii="Courier New" w:hAnsi="Courier New" w:cs="Courier New"/>
          <w:bCs/>
          <w:sz w:val="24"/>
          <w:szCs w:val="24"/>
        </w:rPr>
      </w:pPr>
      <w:r>
        <w:rPr>
          <w:rFonts w:ascii="Courier New" w:hAnsi="Courier New" w:cs="Courier New"/>
          <w:bCs/>
          <w:sz w:val="24"/>
          <w:szCs w:val="24"/>
        </w:rPr>
        <w:t>Esta ley f</w:t>
      </w:r>
      <w:r w:rsidR="008959FC" w:rsidRPr="00401A66">
        <w:rPr>
          <w:rFonts w:ascii="Courier New" w:hAnsi="Courier New" w:cs="Courier New"/>
          <w:bCs/>
          <w:sz w:val="24"/>
          <w:szCs w:val="24"/>
        </w:rPr>
        <w:t xml:space="preserve">oral modifica determinados artículos de otras </w:t>
      </w:r>
      <w:r w:rsidR="008959FC" w:rsidRPr="00401A66">
        <w:rPr>
          <w:rFonts w:ascii="Courier New" w:hAnsi="Courier New" w:cs="Courier New"/>
          <w:bCs/>
          <w:sz w:val="24"/>
          <w:szCs w:val="24"/>
        </w:rPr>
        <w:lastRenderedPageBreak/>
        <w:t xml:space="preserve">leyes forales, con la mayor precisión posible, de manera que el principio de proporcionalidad también se ve observado. Por el mismo motivo se cumple con el principio de seguridad jurídica. En efecto, la coherencia con el resto del ordenamiento jurídico, la estabilidad, la </w:t>
      </w:r>
      <w:proofErr w:type="spellStart"/>
      <w:r w:rsidR="008959FC" w:rsidRPr="00401A66">
        <w:rPr>
          <w:rFonts w:ascii="Courier New" w:hAnsi="Courier New" w:cs="Courier New"/>
          <w:bCs/>
          <w:sz w:val="24"/>
          <w:szCs w:val="24"/>
        </w:rPr>
        <w:t>predecibilidad</w:t>
      </w:r>
      <w:proofErr w:type="spellEnd"/>
      <w:r w:rsidR="008959FC" w:rsidRPr="00401A66">
        <w:rPr>
          <w:rFonts w:ascii="Courier New" w:hAnsi="Courier New" w:cs="Courier New"/>
          <w:bCs/>
          <w:sz w:val="24"/>
          <w:szCs w:val="24"/>
        </w:rPr>
        <w:t xml:space="preserve"> y la certidumbre para personas y empresas han sido minuciosamente ponderadas para conseguir el correcto equilibrio entre la voluntad del legislador y el resto de la realidad jurídica existente, incluida la jurisprudencia más reciente. El principio de simplicidad y eficiencia que persigue evitar las cargas administrativas innecesarias o accesorias y racionalizar la gestión de los recursos públicos ha sido, asimismo, tenido muy en cuenta para la consecución de determinados </w:t>
      </w:r>
      <w:r>
        <w:rPr>
          <w:rFonts w:ascii="Courier New" w:hAnsi="Courier New" w:cs="Courier New"/>
          <w:bCs/>
          <w:sz w:val="24"/>
          <w:szCs w:val="24"/>
        </w:rPr>
        <w:t>objetivos pretendidos con esta ley f</w:t>
      </w:r>
      <w:r w:rsidR="008959FC" w:rsidRPr="00401A66">
        <w:rPr>
          <w:rFonts w:ascii="Courier New" w:hAnsi="Courier New" w:cs="Courier New"/>
          <w:bCs/>
          <w:sz w:val="24"/>
          <w:szCs w:val="24"/>
        </w:rPr>
        <w:t xml:space="preserve">oral. </w:t>
      </w:r>
    </w:p>
    <w:p w14:paraId="56D95A9C" w14:textId="469B93AF" w:rsidR="008959FC" w:rsidRPr="00401A66" w:rsidRDefault="008959FC" w:rsidP="008959FC">
      <w:pPr>
        <w:spacing w:before="240" w:after="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Las publicaciones en el Boletín del Parlamento de Navarra, en el Boletín Oficial de Navarra y en la p</w:t>
      </w:r>
      <w:r w:rsidR="00205771">
        <w:rPr>
          <w:rFonts w:ascii="Courier New" w:hAnsi="Courier New" w:cs="Courier New"/>
          <w:bCs/>
          <w:sz w:val="24"/>
          <w:szCs w:val="24"/>
        </w:rPr>
        <w:t>ágina web de navarra.es, de la ley f</w:t>
      </w:r>
      <w:r w:rsidRPr="00401A66">
        <w:rPr>
          <w:rFonts w:ascii="Courier New" w:hAnsi="Courier New" w:cs="Courier New"/>
          <w:bCs/>
          <w:sz w:val="24"/>
          <w:szCs w:val="24"/>
        </w:rPr>
        <w:t>oral</w:t>
      </w:r>
      <w:r w:rsidR="00710053" w:rsidRPr="00401A66">
        <w:rPr>
          <w:rFonts w:ascii="Courier New" w:hAnsi="Courier New" w:cs="Courier New"/>
          <w:bCs/>
          <w:sz w:val="24"/>
          <w:szCs w:val="24"/>
        </w:rPr>
        <w:t xml:space="preserve"> </w:t>
      </w:r>
      <w:r w:rsidRPr="00401A66">
        <w:rPr>
          <w:rFonts w:ascii="Courier New" w:hAnsi="Courier New" w:cs="Courier New"/>
          <w:bCs/>
          <w:sz w:val="24"/>
          <w:szCs w:val="24"/>
        </w:rPr>
        <w:t>velan por el respeto a los principios de transparencia y de accesibilidad.</w:t>
      </w:r>
    </w:p>
    <w:p w14:paraId="6B75E504" w14:textId="77777777" w:rsidR="008959FC" w:rsidRPr="00401A66" w:rsidRDefault="008959FC" w:rsidP="008959FC">
      <w:pPr>
        <w:spacing w:before="240" w:after="24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Para concluir, se ha tenido presente el principio de igualdad entre hombres y mujeres y se han realizado modificaciones con el objeto de utilizar en las normas un lenguaje inclusivo y no sexista.</w:t>
      </w:r>
    </w:p>
    <w:p w14:paraId="03AB0DAA" w14:textId="710B5228" w:rsidR="00D83219" w:rsidRPr="00401A66" w:rsidRDefault="007E6384" w:rsidP="00EE2A3B">
      <w:pPr>
        <w:spacing w:before="240" w:after="240" w:line="360" w:lineRule="auto"/>
        <w:ind w:firstLine="709"/>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Artículo primero. Texto Refundido de la Ley Foral del Impuesto sobre l</w:t>
      </w:r>
      <w:r w:rsidR="007728BC" w:rsidRPr="00401A66">
        <w:rPr>
          <w:rFonts w:ascii="Courier New" w:hAnsi="Courier New" w:cs="Courier New"/>
          <w:sz w:val="24"/>
          <w:szCs w:val="24"/>
          <w:lang w:val="es-ES" w:eastAsia="es-ES"/>
        </w:rPr>
        <w:t>a Renta de las Personas Físicas</w:t>
      </w:r>
      <w:r w:rsidR="003E6D64" w:rsidRPr="00401A66">
        <w:rPr>
          <w:rFonts w:ascii="Courier New" w:hAnsi="Courier New" w:cs="Courier New"/>
          <w:sz w:val="24"/>
          <w:szCs w:val="24"/>
          <w:lang w:val="es-ES" w:eastAsia="es-ES"/>
        </w:rPr>
        <w:t>.</w:t>
      </w:r>
    </w:p>
    <w:p w14:paraId="0E0B560A" w14:textId="77777777" w:rsidR="000934C2" w:rsidRPr="00401A66" w:rsidRDefault="000934C2" w:rsidP="000934C2">
      <w:pPr>
        <w:spacing w:before="240" w:after="0" w:line="360" w:lineRule="auto"/>
        <w:ind w:firstLine="709"/>
        <w:jc w:val="both"/>
        <w:rPr>
          <w:rFonts w:ascii="Courier New" w:hAnsi="Courier New" w:cs="Courier New"/>
          <w:sz w:val="24"/>
          <w:szCs w:val="24"/>
          <w:lang w:eastAsia="es-ES"/>
        </w:rPr>
      </w:pPr>
      <w:r w:rsidRPr="00401A66">
        <w:rPr>
          <w:rFonts w:ascii="Courier New" w:hAnsi="Courier New" w:cs="Courier New"/>
          <w:sz w:val="24"/>
          <w:szCs w:val="24"/>
          <w:lang w:eastAsia="es-ES"/>
        </w:rPr>
        <w:t>Los preceptos del Texto Refundido de la Ley Foral del Impuesto sobre la Renta de las Personas Físicas, aprobado por el Decreto Foral Legislativo 4/2008, de 2 de junio, que a continuación se relacionan, quedarán redactados del siguiente modo:</w:t>
      </w:r>
    </w:p>
    <w:p w14:paraId="63F07B12" w14:textId="77777777" w:rsidR="000934C2" w:rsidRPr="00401A66" w:rsidRDefault="000934C2" w:rsidP="000934C2">
      <w:pPr>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Uno. Artículo 7.z), con efectos para las ayudas que se perciban a partir de 1 de enero de 2024</w:t>
      </w:r>
    </w:p>
    <w:p w14:paraId="1BAE5FA5" w14:textId="77777777" w:rsidR="000934C2" w:rsidRPr="00401A66" w:rsidRDefault="000934C2" w:rsidP="000934C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lastRenderedPageBreak/>
        <w:t xml:space="preserve">“z) </w:t>
      </w:r>
      <w:r w:rsidRPr="00401A66">
        <w:rPr>
          <w:rStyle w:val="markedcontent"/>
          <w:rFonts w:ascii="Courier New" w:hAnsi="Courier New" w:cs="Courier New"/>
          <w:sz w:val="24"/>
          <w:szCs w:val="24"/>
        </w:rPr>
        <w:t xml:space="preserve">Las ayudas financiadas totalmente por el Fondo Europeo Agrícola de Garantía (FEAGA), percibidas por quienes en la fecha de devengo del impuesto tengan la consideración de agricultor a título principal o sean titulares de explotaciones agrarias prioritarias, conforme a lo previsto en el Texto Refundido de la Ley Foral del Registro de Explotaciones Agrarias de Navarra aprobado por Decreto Foral Legislativo 150/2002, de 2 de </w:t>
      </w:r>
      <w:r w:rsidRPr="00401A66">
        <w:rPr>
          <w:rFonts w:ascii="Courier New" w:hAnsi="Courier New" w:cs="Courier New"/>
          <w:sz w:val="24"/>
          <w:szCs w:val="24"/>
        </w:rPr>
        <w:t>julio</w:t>
      </w:r>
      <w:r w:rsidRPr="00401A66">
        <w:rPr>
          <w:rStyle w:val="markedcontent"/>
          <w:rFonts w:ascii="Courier New" w:hAnsi="Courier New" w:cs="Courier New"/>
          <w:sz w:val="24"/>
          <w:szCs w:val="24"/>
        </w:rPr>
        <w:t xml:space="preserve">, así como </w:t>
      </w:r>
      <w:r w:rsidRPr="00401A66">
        <w:rPr>
          <w:rFonts w:ascii="Courier New" w:hAnsi="Courier New" w:cs="Courier New"/>
          <w:sz w:val="24"/>
          <w:szCs w:val="24"/>
        </w:rPr>
        <w:t>las ayudas del programa de desarrollo rural de Navarra cofinanciadas por el Fondo Europeo Agrícola de Desarrollo Rural (FEADER).</w:t>
      </w:r>
    </w:p>
    <w:p w14:paraId="0B980B52" w14:textId="77777777" w:rsidR="000934C2" w:rsidRPr="00401A66" w:rsidRDefault="000934C2" w:rsidP="000934C2">
      <w:pPr>
        <w:spacing w:before="240" w:after="240" w:line="360" w:lineRule="auto"/>
        <w:ind w:firstLine="567"/>
        <w:jc w:val="both"/>
        <w:rPr>
          <w:rStyle w:val="markedcontent"/>
          <w:rFonts w:ascii="Courier New" w:hAnsi="Courier New" w:cs="Courier New"/>
          <w:sz w:val="24"/>
          <w:szCs w:val="24"/>
        </w:rPr>
      </w:pPr>
      <w:r w:rsidRPr="00401A66">
        <w:rPr>
          <w:rStyle w:val="markedcontent"/>
          <w:rFonts w:ascii="Courier New" w:hAnsi="Courier New" w:cs="Courier New"/>
          <w:sz w:val="24"/>
          <w:szCs w:val="24"/>
        </w:rPr>
        <w:t>El importe máximo y conjunto de la exención correspondiente a las ayudas citadas en el párrafo anterior no podrá superar 20.000 euros.</w:t>
      </w:r>
    </w:p>
    <w:p w14:paraId="62F6FC1D" w14:textId="77777777" w:rsidR="000934C2" w:rsidRPr="00401A66" w:rsidRDefault="000934C2" w:rsidP="000934C2">
      <w:pPr>
        <w:spacing w:before="240" w:after="240" w:line="360" w:lineRule="auto"/>
        <w:ind w:firstLine="567"/>
        <w:jc w:val="both"/>
        <w:rPr>
          <w:rFonts w:ascii="Courier New" w:hAnsi="Courier New" w:cs="Courier New"/>
          <w:sz w:val="24"/>
          <w:szCs w:val="24"/>
          <w:lang w:eastAsia="es-ES"/>
        </w:rPr>
      </w:pPr>
      <w:r w:rsidRPr="00401A66">
        <w:rPr>
          <w:rStyle w:val="markedcontent"/>
          <w:rFonts w:ascii="Courier New" w:hAnsi="Courier New" w:cs="Courier New"/>
          <w:sz w:val="24"/>
          <w:szCs w:val="24"/>
        </w:rPr>
        <w:t>También estarán exentas, sin sujeción al límite y requisitos establecidos en los párrafos anteriores, las ayudas de la política agraria comunitaria a los regímenes en favor del clima y del medio ambiente (eco-regímenes) y las a</w:t>
      </w:r>
      <w:r w:rsidRPr="00401A66">
        <w:rPr>
          <w:rFonts w:ascii="Courier New" w:hAnsi="Courier New" w:cs="Courier New"/>
          <w:sz w:val="24"/>
          <w:szCs w:val="24"/>
          <w:lang w:eastAsia="es-ES"/>
        </w:rPr>
        <w:t>yudas públicas para la primera instalación de agricultores.”</w:t>
      </w:r>
    </w:p>
    <w:p w14:paraId="3832CEA2" w14:textId="77777777" w:rsidR="000934C2" w:rsidRPr="00401A66" w:rsidRDefault="000934C2" w:rsidP="000934C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Dos. Artículo 25.1, con efectos a partir de 1 de enero de 2025</w:t>
      </w:r>
    </w:p>
    <w:p w14:paraId="102DFE7D" w14:textId="77777777" w:rsidR="000934C2" w:rsidRPr="00401A66" w:rsidRDefault="000934C2" w:rsidP="000934C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“1. El rendimiento neto del capital inmobiliario será el resultado de disminuir el rendimiento íntegro en el importe de los gastos necesarios para su obtención, así como en el importe del deterioro sufrido por el uso o transcurso del tiempo en los bienes o derechos de los que procedan los rendimientos, en las condiciones que reglamentariamente se determinen.</w:t>
      </w:r>
    </w:p>
    <w:p w14:paraId="4F88A886" w14:textId="77777777" w:rsidR="000934C2" w:rsidRPr="00401A66" w:rsidRDefault="000934C2" w:rsidP="000934C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 xml:space="preserve">El importe total a deducir no podrá exceder, para cada bien o derecho, de la cuantía de los respectivos rendimientos íntegros obtenidos por el arrendamiento o cesión del inmueble </w:t>
      </w:r>
      <w:r w:rsidRPr="00401A66">
        <w:rPr>
          <w:rFonts w:ascii="Courier New" w:hAnsi="Courier New" w:cs="Courier New"/>
          <w:sz w:val="24"/>
          <w:szCs w:val="24"/>
        </w:rPr>
        <w:lastRenderedPageBreak/>
        <w:t>o derecho. El exceso se podrá deducir en los cuatro años inmediatos y sucesivos, conjuntamente con los del periodo impositivo correspondiente, y con el límite señalado en este apartado. Si el mencionado exceso concurre con gastos del periodo impositivo éstos se aplicarán en primer lugar.”</w:t>
      </w:r>
    </w:p>
    <w:p w14:paraId="48B5EF7A" w14:textId="77777777" w:rsidR="000934C2" w:rsidRPr="00401A66" w:rsidRDefault="000934C2" w:rsidP="000934C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Tres. Artículo 25.2, con efectos a partir de 1 de enero de 2025</w:t>
      </w:r>
    </w:p>
    <w:p w14:paraId="06B0EA26" w14:textId="77777777" w:rsidR="000934C2" w:rsidRPr="00401A66" w:rsidRDefault="000934C2" w:rsidP="000934C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“2. El rendimiento neto positivo calculado con arreglo a lo dispuesto en el apartado anterior se reducirá:</w:t>
      </w:r>
    </w:p>
    <w:p w14:paraId="4C136A94" w14:textId="7761062A" w:rsidR="000934C2" w:rsidRPr="00401A66" w:rsidRDefault="000934C2" w:rsidP="000934C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a) Un 70 por ciento</w:t>
      </w:r>
      <w:r w:rsidR="00830AC0" w:rsidRPr="00401A66">
        <w:rPr>
          <w:rFonts w:ascii="Courier New" w:hAnsi="Courier New" w:cs="Courier New"/>
          <w:sz w:val="24"/>
          <w:szCs w:val="24"/>
        </w:rPr>
        <w:t>,</w:t>
      </w:r>
      <w:r w:rsidRPr="00401A66">
        <w:rPr>
          <w:rFonts w:ascii="Courier New" w:hAnsi="Courier New" w:cs="Courier New"/>
          <w:sz w:val="24"/>
          <w:szCs w:val="24"/>
        </w:rPr>
        <w:t xml:space="preserve"> cuando proceda del arrendamiento de viviendas intermediado a través de la sociedad pública instrumental regulada en el artículo 13 de la Ley Foral 10/2010, de 10 de mayo, del Derecho a la Vivienda en Navarra, y en el artículo 77 del Decreto Foral 61/2013, de 18 de septiembre, por el que se regulan las actuaciones protegibles en materia de vivienda.</w:t>
      </w:r>
    </w:p>
    <w:p w14:paraId="468ADB16" w14:textId="4941020E" w:rsidR="00830AC0" w:rsidRPr="00401A66" w:rsidRDefault="00830AC0" w:rsidP="000934C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El porcentaje de reducción establecido en el párrafo anterior será el 90 por ciento cuando el contrato de arrendamiento recaiga sobre viviendas situadas en una zona de mercado residencial tensionado.</w:t>
      </w:r>
    </w:p>
    <w:p w14:paraId="2D7C38B8" w14:textId="77777777" w:rsidR="00877F7E" w:rsidRPr="00401A66" w:rsidRDefault="00830AC0" w:rsidP="000934C2">
      <w:pPr>
        <w:spacing w:before="240" w:after="240" w:line="360" w:lineRule="auto"/>
        <w:ind w:firstLine="567"/>
        <w:jc w:val="both"/>
        <w:rPr>
          <w:rFonts w:ascii="Courier New" w:hAnsi="Courier New" w:cs="Courier New"/>
          <w:sz w:val="24"/>
          <w:szCs w:val="24"/>
          <w:lang w:eastAsia="es-ES"/>
        </w:rPr>
      </w:pPr>
      <w:r w:rsidRPr="00401A66">
        <w:rPr>
          <w:rFonts w:ascii="Courier New" w:hAnsi="Courier New" w:cs="Courier New"/>
          <w:sz w:val="24"/>
          <w:szCs w:val="24"/>
        </w:rPr>
        <w:t xml:space="preserve">b) Un 50 por ciento, cuando la vivienda esté situada en una zona de mercado residencial tensionado y el rendimiento proceda del arrendamiento con destino a vivienda permanente regulado en el artículo 2 de la Ley 29/1994, de 24 de noviembre, de Arrendamientos Urbanos, </w:t>
      </w:r>
      <w:r w:rsidRPr="00401A66">
        <w:rPr>
          <w:rFonts w:ascii="Courier New" w:hAnsi="Courier New" w:cs="Courier New"/>
          <w:sz w:val="24"/>
          <w:szCs w:val="24"/>
          <w:lang w:eastAsia="es-ES"/>
        </w:rPr>
        <w:t>excluyéndose, a estos efectos, los arrendamientos por habitaciones.</w:t>
      </w:r>
    </w:p>
    <w:p w14:paraId="0CB448EE" w14:textId="5010BF00" w:rsidR="000934C2" w:rsidRPr="00401A66" w:rsidRDefault="000934C2" w:rsidP="000934C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 xml:space="preserve">Para la aplicación de las reducciones establecidas en este apartado 2 será necesario que el contrato de arrendamiento esté debidamente registrado en el Registro de Contratos de Arrendamiento de Vivienda de Navarra previsto </w:t>
      </w:r>
      <w:r w:rsidRPr="00401A66">
        <w:rPr>
          <w:rFonts w:ascii="Courier New" w:hAnsi="Courier New" w:cs="Courier New"/>
          <w:sz w:val="24"/>
          <w:szCs w:val="24"/>
        </w:rPr>
        <w:lastRenderedPageBreak/>
        <w:t xml:space="preserve">en el artículo 90 de la Ley Foral 10/2010, de 10 de mayo del Derecho a la Vivienda en Navarra. </w:t>
      </w:r>
    </w:p>
    <w:p w14:paraId="7B5E9CB6" w14:textId="77777777" w:rsidR="000934C2" w:rsidRPr="00401A66" w:rsidRDefault="000934C2" w:rsidP="000934C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Las reducciones sólo resultarán aplicables respecto de los rendimientos declarados por el sujeto pasivo.”</w:t>
      </w:r>
    </w:p>
    <w:p w14:paraId="77AEF28B" w14:textId="77777777" w:rsidR="000934C2" w:rsidRPr="00401A66" w:rsidRDefault="000934C2" w:rsidP="000934C2">
      <w:pPr>
        <w:spacing w:before="240" w:after="240" w:line="360" w:lineRule="auto"/>
        <w:ind w:firstLine="567"/>
        <w:jc w:val="both"/>
        <w:rPr>
          <w:rFonts w:ascii="Courier New" w:hAnsi="Courier New" w:cs="Courier New"/>
          <w:strike/>
          <w:sz w:val="24"/>
          <w:szCs w:val="24"/>
        </w:rPr>
      </w:pPr>
      <w:r w:rsidRPr="00401A66">
        <w:rPr>
          <w:rFonts w:ascii="Courier New" w:hAnsi="Courier New" w:cs="Courier New"/>
          <w:sz w:val="24"/>
          <w:szCs w:val="24"/>
        </w:rPr>
        <w:t xml:space="preserve">Cuatro. Artículo 36.B).1.a), con efectos a partir de 1 de enero de 2025 </w:t>
      </w:r>
    </w:p>
    <w:p w14:paraId="0D9BA53A" w14:textId="3268CB1D" w:rsidR="000934C2" w:rsidRPr="00401A66" w:rsidRDefault="000934C2" w:rsidP="000934C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“a) Los sujetos pasivos que ejerzan actividades agrícolas, ganaderas, forestales o pesqueras siempre que el importe neto de su cifra de negocios no haya superado 350.000 euros en el año inmediatamente anterior.</w:t>
      </w:r>
      <w:r w:rsidRPr="00401A66">
        <w:rPr>
          <w:rStyle w:val="markedcontent"/>
          <w:rFonts w:ascii="Courier New" w:hAnsi="Courier New" w:cs="Courier New"/>
          <w:sz w:val="24"/>
          <w:szCs w:val="24"/>
        </w:rPr>
        <w:t>”</w:t>
      </w:r>
    </w:p>
    <w:p w14:paraId="271E56BF" w14:textId="77777777" w:rsidR="000934C2" w:rsidRPr="00401A66" w:rsidRDefault="000934C2" w:rsidP="000934C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Cinco. Artículo 43.1.b) segundo párrafo, con efectos a partir de 1 de enero de 2025</w:t>
      </w:r>
    </w:p>
    <w:p w14:paraId="2B44DEBE" w14:textId="77777777" w:rsidR="00B77296" w:rsidRPr="00401A66" w:rsidRDefault="000934C2" w:rsidP="000934C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“Salvo prueba de que el importe efectivamente satisfecho se corresponde con el que habrían convenido partes independientes en condiciones normales de mercado, el valor de transmisión no podrá ser inferior al mayor de los dos siguientes:”</w:t>
      </w:r>
    </w:p>
    <w:p w14:paraId="65A8B20B" w14:textId="0D48572C" w:rsidR="000934C2" w:rsidRPr="00401A66" w:rsidRDefault="000934C2" w:rsidP="000934C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Seis. Artículo 45.2, primer párrafo, con efectos a partir de 1 de enero de 2025</w:t>
      </w:r>
    </w:p>
    <w:p w14:paraId="2A1FA706" w14:textId="77777777" w:rsidR="00B77296" w:rsidRPr="00401A66" w:rsidRDefault="000934C2" w:rsidP="00B77296">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“2. Los incrementos de patrimonio que se pongan de manifiesto en la transmisión de elementos del inmovilizado material, del intangible y de las inversiones inmobiliarias afectos a actividades empresariales o profesionales podrá excluirse de gravamen siempre que el importe total de la enajenación se reinvierta en cualquiera de los elementos antes mencionados en las mismas condiciones establecidas a efectos del Impuesto sobre Sociedades.”</w:t>
      </w:r>
    </w:p>
    <w:p w14:paraId="4610EFE6" w14:textId="0EC802CA" w:rsidR="000934C2" w:rsidRPr="00401A66" w:rsidRDefault="000934C2" w:rsidP="00B77296">
      <w:pPr>
        <w:spacing w:before="240" w:after="240" w:line="360" w:lineRule="auto"/>
        <w:ind w:firstLine="567"/>
        <w:jc w:val="both"/>
        <w:rPr>
          <w:rFonts w:ascii="Courier New" w:hAnsi="Courier New" w:cs="Courier New"/>
          <w:bCs/>
          <w:sz w:val="24"/>
          <w:szCs w:val="24"/>
        </w:rPr>
      </w:pPr>
      <w:r w:rsidRPr="00401A66">
        <w:rPr>
          <w:rFonts w:ascii="Courier New" w:hAnsi="Courier New" w:cs="Courier New"/>
          <w:bCs/>
          <w:sz w:val="24"/>
          <w:szCs w:val="24"/>
        </w:rPr>
        <w:t>Siete. Artículo 62.12. e), adición de un párrafo tercero, con efectos a partir de 1 de enero de 2025</w:t>
      </w:r>
    </w:p>
    <w:p w14:paraId="1EC219DD" w14:textId="77777777" w:rsidR="00B77296"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sidRPr="00401A66">
        <w:rPr>
          <w:rFonts w:ascii="Courier New" w:hAnsi="Courier New" w:cs="Courier New"/>
          <w:bCs/>
          <w:sz w:val="24"/>
          <w:szCs w:val="24"/>
        </w:rPr>
        <w:lastRenderedPageBreak/>
        <w:t>“Mediante orden foral de la persona titular del departamento</w:t>
      </w:r>
      <w:r w:rsidRPr="00401A66">
        <w:rPr>
          <w:rFonts w:ascii="Courier New" w:hAnsi="Courier New" w:cs="Courier New"/>
          <w:sz w:val="24"/>
          <w:szCs w:val="24"/>
        </w:rPr>
        <w:t xml:space="preserve"> </w:t>
      </w:r>
      <w:r w:rsidRPr="00401A66">
        <w:rPr>
          <w:rFonts w:ascii="Courier New" w:hAnsi="Courier New" w:cs="Courier New"/>
          <w:bCs/>
          <w:sz w:val="24"/>
          <w:szCs w:val="24"/>
        </w:rPr>
        <w:t>competente en materia tributaria se podrán determinar los gastos que forman parte de la base de deducción.”</w:t>
      </w:r>
    </w:p>
    <w:p w14:paraId="2C487B1C" w14:textId="77777777" w:rsidR="00B77296"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Ocho. Artículo 62.13.a)supresión del ordinal 8º, con efectos a partir de 1 de enero de 2025</w:t>
      </w:r>
    </w:p>
    <w:p w14:paraId="4ECE34A9" w14:textId="627E8F33"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Nueve. Artículo 62.13.b), modificación del ordinal 1º y supresión del ordinal 5º, con efectos a partir de 1 de enero de 2025</w:t>
      </w:r>
    </w:p>
    <w:p w14:paraId="2DC66039" w14:textId="77777777" w:rsidR="00B77296"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“1º. Para los vehículos pertenecientes a la categoría M1 y N1:</w:t>
      </w:r>
      <w:r w:rsidRPr="00401A66">
        <w:rPr>
          <w:rFonts w:ascii="Arial" w:hAnsi="Arial" w:cs="Arial"/>
          <w:sz w:val="24"/>
          <w:szCs w:val="24"/>
          <w:lang w:eastAsia="es-ES"/>
        </w:rPr>
        <w:t xml:space="preserve"> </w:t>
      </w:r>
      <w:r w:rsidRPr="00401A66">
        <w:rPr>
          <w:rFonts w:ascii="Courier New" w:hAnsi="Courier New" w:cs="Courier New"/>
          <w:bCs/>
          <w:sz w:val="24"/>
          <w:szCs w:val="24"/>
        </w:rPr>
        <w:t>35.000 euros.”</w:t>
      </w:r>
    </w:p>
    <w:p w14:paraId="0A7A01A5" w14:textId="7585EC4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Diez. Artículo 62.13.c), con efectos para los vehículos adquiridos a partir de 1 de enero de 2025</w:t>
      </w:r>
    </w:p>
    <w:p w14:paraId="059DD55C"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lang w:eastAsia="es-ES"/>
        </w:rPr>
      </w:pPr>
      <w:r w:rsidRPr="00401A66">
        <w:rPr>
          <w:rFonts w:ascii="Courier New" w:hAnsi="Courier New" w:cs="Courier New"/>
          <w:sz w:val="24"/>
          <w:szCs w:val="24"/>
          <w:lang w:eastAsia="es-ES"/>
        </w:rPr>
        <w:t>“c) El sujeto pasivo podrá aplicar la deducción únicamente por un vehículo de los recogidos en cada uno de los ordinales de la letra a).</w:t>
      </w:r>
    </w:p>
    <w:p w14:paraId="130EE9AA" w14:textId="09DCF5A5"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lang w:eastAsia="es-ES"/>
        </w:rPr>
      </w:pPr>
      <w:r w:rsidRPr="00401A66">
        <w:rPr>
          <w:rFonts w:ascii="Courier New" w:hAnsi="Courier New" w:cs="Courier New"/>
          <w:sz w:val="24"/>
          <w:szCs w:val="24"/>
          <w:lang w:eastAsia="es-ES"/>
        </w:rPr>
        <w:t>Por cada tipo de vehículo recogido en los mencionados ordinales solo podrá practicarse la deducción cada cinco años, salvo pérdida justificada del vehículo. En este caso, si el sujeto pasivo ha percibido indemnización de seguro, la base de la deducción se minorará en el importe de aquella.</w:t>
      </w:r>
      <w:r w:rsidRPr="00401A66">
        <w:rPr>
          <w:rFonts w:ascii="Courier New" w:hAnsi="Courier New" w:cs="Courier New"/>
          <w:sz w:val="24"/>
          <w:szCs w:val="24"/>
          <w:shd w:val="clear" w:color="auto" w:fill="FFFFFF"/>
        </w:rPr>
        <w:t xml:space="preserve"> Asimismo, el vehículo deberá permanecer en el patrimonio del sujeto pasivo durante un plazo mínimo de cinco años, excepto pérdida justificada, sin ser objeto de transmisión o cesión.</w:t>
      </w:r>
      <w:r w:rsidRPr="00401A66">
        <w:rPr>
          <w:rFonts w:ascii="Courier New" w:hAnsi="Courier New" w:cs="Courier New"/>
          <w:sz w:val="24"/>
          <w:szCs w:val="24"/>
          <w:lang w:eastAsia="es-ES"/>
        </w:rPr>
        <w:t>”</w:t>
      </w:r>
    </w:p>
    <w:p w14:paraId="3E26DDEC"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Once. Artículo 62.14.a) primer párrafo, b).2º, c).2º y adición de un ordinal 3º, y d) adición de un párrafo tercero, con efectos a partir de 1 de enero de 2025</w:t>
      </w:r>
    </w:p>
    <w:p w14:paraId="741C854B"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 xml:space="preserve">“a) Será deducible el 15 por 100 del importe de la inversión realizada en la obra civil, instalaciones, </w:t>
      </w:r>
      <w:r w:rsidRPr="00401A66">
        <w:rPr>
          <w:rFonts w:ascii="Courier New" w:hAnsi="Courier New" w:cs="Courier New"/>
          <w:bCs/>
          <w:sz w:val="24"/>
          <w:szCs w:val="24"/>
        </w:rPr>
        <w:lastRenderedPageBreak/>
        <w:t>cableados y punto de conexión necesarios para la puesta en servicio de un sistema de recarga de potencia normal o de alta potencia, según la definición establecida en</w:t>
      </w:r>
      <w:r w:rsidRPr="00401A66">
        <w:rPr>
          <w:rFonts w:ascii="Arial" w:hAnsi="Arial" w:cs="Arial"/>
          <w:sz w:val="24"/>
          <w:szCs w:val="24"/>
          <w:lang w:eastAsia="es-ES"/>
        </w:rPr>
        <w:t xml:space="preserve"> </w:t>
      </w:r>
      <w:r w:rsidRPr="00401A66">
        <w:rPr>
          <w:rFonts w:ascii="Courier New" w:hAnsi="Courier New" w:cs="Courier New"/>
          <w:bCs/>
          <w:sz w:val="24"/>
          <w:szCs w:val="24"/>
        </w:rPr>
        <w:t>el Reglamento (UE) 2023/1804 del Parlamento Europeo y del Consejo de 13 de septiembre de 2023 relativo a la implantación de una infraestructura para los combustibles alternativos.”</w:t>
      </w:r>
    </w:p>
    <w:p w14:paraId="053270EE" w14:textId="51488F89"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“2º. Si la potencia del punto</w:t>
      </w:r>
      <w:r w:rsidR="00B77296" w:rsidRPr="00401A66">
        <w:rPr>
          <w:rFonts w:ascii="Courier New" w:hAnsi="Courier New" w:cs="Courier New"/>
          <w:bCs/>
          <w:sz w:val="24"/>
          <w:szCs w:val="24"/>
        </w:rPr>
        <w:t xml:space="preserve"> de recarga es superior a 22 kW, </w:t>
      </w:r>
      <w:r w:rsidRPr="00401A66">
        <w:rPr>
          <w:rFonts w:ascii="Courier New" w:hAnsi="Courier New" w:cs="Courier New"/>
          <w:bCs/>
          <w:sz w:val="24"/>
          <w:szCs w:val="24"/>
        </w:rPr>
        <w:t>el porcentaje de deducción se incrementará 5 puntos.”</w:t>
      </w:r>
    </w:p>
    <w:p w14:paraId="7B23167A" w14:textId="4FCC894B"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“2º. Para los puntos de recarga de alta potencia</w:t>
      </w:r>
      <w:r w:rsidRPr="00401A66">
        <w:rPr>
          <w:rFonts w:ascii="Arial" w:hAnsi="Arial" w:cs="Arial"/>
          <w:sz w:val="24"/>
          <w:szCs w:val="24"/>
          <w:lang w:eastAsia="es-ES"/>
        </w:rPr>
        <w:t xml:space="preserve"> </w:t>
      </w:r>
      <w:r w:rsidRPr="00401A66">
        <w:rPr>
          <w:rFonts w:ascii="Courier New" w:hAnsi="Courier New" w:cs="Courier New"/>
          <w:bCs/>
          <w:sz w:val="24"/>
          <w:szCs w:val="24"/>
        </w:rPr>
        <w:t>de hasta 50kW</w:t>
      </w:r>
      <w:r w:rsidRPr="00401A66">
        <w:rPr>
          <w:rFonts w:ascii="Arial" w:hAnsi="Arial" w:cs="Arial"/>
          <w:sz w:val="24"/>
          <w:szCs w:val="24"/>
          <w:lang w:eastAsia="es-ES"/>
        </w:rPr>
        <w:t xml:space="preserve">: </w:t>
      </w:r>
      <w:r w:rsidRPr="00401A66">
        <w:rPr>
          <w:rFonts w:ascii="Courier New" w:hAnsi="Courier New" w:cs="Courier New"/>
          <w:bCs/>
          <w:sz w:val="24"/>
          <w:szCs w:val="24"/>
        </w:rPr>
        <w:t>25.000 euros.</w:t>
      </w:r>
    </w:p>
    <w:p w14:paraId="0C22331F"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Arial" w:hAnsi="Arial" w:cs="Arial"/>
          <w:strike/>
          <w:sz w:val="24"/>
          <w:szCs w:val="24"/>
          <w:lang w:eastAsia="es-ES"/>
        </w:rPr>
      </w:pPr>
      <w:r w:rsidRPr="00401A66">
        <w:rPr>
          <w:rFonts w:ascii="Courier New" w:hAnsi="Courier New" w:cs="Courier New"/>
          <w:bCs/>
          <w:sz w:val="24"/>
          <w:szCs w:val="24"/>
        </w:rPr>
        <w:t>3.º Para los puntos de recarga de alta potencia de más de 50kW: 200.000 euros.”</w:t>
      </w:r>
    </w:p>
    <w:p w14:paraId="170FD5DA"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 xml:space="preserve"> “Mediante orden foral de la persona titular del departamento</w:t>
      </w:r>
      <w:r w:rsidRPr="00401A66">
        <w:rPr>
          <w:rFonts w:ascii="Courier New" w:hAnsi="Courier New" w:cs="Courier New"/>
          <w:sz w:val="24"/>
          <w:szCs w:val="24"/>
        </w:rPr>
        <w:t xml:space="preserve"> </w:t>
      </w:r>
      <w:r w:rsidRPr="00401A66">
        <w:rPr>
          <w:rFonts w:ascii="Courier New" w:hAnsi="Courier New" w:cs="Courier New"/>
          <w:bCs/>
          <w:sz w:val="24"/>
          <w:szCs w:val="24"/>
        </w:rPr>
        <w:t>competente en materia tributaria se podrán determinar los gastos que forman parte de la base de deducción.”</w:t>
      </w:r>
    </w:p>
    <w:p w14:paraId="558BB867"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lang w:eastAsia="es-ES"/>
        </w:rPr>
      </w:pPr>
      <w:r w:rsidRPr="00401A66">
        <w:rPr>
          <w:rFonts w:ascii="Courier New" w:hAnsi="Courier New" w:cs="Courier New"/>
          <w:sz w:val="24"/>
          <w:szCs w:val="24"/>
          <w:lang w:eastAsia="es-ES"/>
        </w:rPr>
        <w:t>Doce. Artículo 64.4, primer párrafo, con efectos a partir de 1 de enero de 2024</w:t>
      </w:r>
    </w:p>
    <w:p w14:paraId="6C2E27B3"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lang w:eastAsia="es-ES"/>
        </w:rPr>
      </w:pPr>
      <w:r w:rsidRPr="00401A66">
        <w:rPr>
          <w:rFonts w:ascii="Courier New" w:hAnsi="Courier New" w:cs="Courier New"/>
          <w:sz w:val="24"/>
          <w:szCs w:val="24"/>
          <w:lang w:eastAsia="es-ES"/>
        </w:rPr>
        <w:t>“En el caso de que para financiar la inversión se hayan concedido subvenciones que se consideren exentas del impuesto, estas minorarán la base de la deducción.”</w:t>
      </w:r>
    </w:p>
    <w:p w14:paraId="41B5E787"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 xml:space="preserve">Trece. Artículo 68, con efectos a partir de 1 de enero de 2025 </w:t>
      </w:r>
    </w:p>
    <w:p w14:paraId="7A7FF64A"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“Artículo 68. Deducciones por pensiones de viudedad y por pensiones de jubilación contributivas</w:t>
      </w:r>
    </w:p>
    <w:p w14:paraId="1A186354"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A) Deducciones por pensiones de viudedad.</w:t>
      </w:r>
    </w:p>
    <w:p w14:paraId="34A75D77"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 xml:space="preserve">1. Deducción por pensiones de viudedad con derecho a </w:t>
      </w:r>
      <w:r w:rsidRPr="00401A66">
        <w:rPr>
          <w:rFonts w:ascii="Courier New" w:hAnsi="Courier New" w:cs="Courier New"/>
          <w:bCs/>
          <w:sz w:val="24"/>
          <w:szCs w:val="24"/>
        </w:rPr>
        <w:lastRenderedPageBreak/>
        <w:t>complementos por mínimos.</w:t>
      </w:r>
    </w:p>
    <w:p w14:paraId="13B970CE" w14:textId="67B75E6C"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bCs/>
          <w:sz w:val="24"/>
          <w:szCs w:val="24"/>
        </w:rPr>
        <w:t>1º. Una vez fijada la correspondiente cuota diferencial, el sujeto pasivo que perciba una pensión de viudedad que tenga derecho a los complementos por mínimos a que se refiere el artículo 59 del Texto Refundido de la Ley General de la Seguridad Social, aprobado por el Real Decreto Legislativo 8/2015, de 30 de octubre, podrá practicar una deducción por la diferencia negativa entre la cuantía mínima anual fijada para la clase de pensión de que se trate, sumando</w:t>
      </w:r>
      <w:r w:rsidRPr="00401A66">
        <w:rPr>
          <w:rFonts w:ascii="Courier New" w:hAnsi="Courier New" w:cs="Courier New"/>
          <w:sz w:val="24"/>
          <w:szCs w:val="24"/>
        </w:rPr>
        <w:t>, en su caso, el complemento por maternidad regulado en el artículo 60 del mencionado texto refundido, y la cantidad de 14.490 euros.</w:t>
      </w:r>
    </w:p>
    <w:p w14:paraId="4C2948C1" w14:textId="00AE4568"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2º. En los supuestos en los que tenga lugar la concurrencia de la pensión de viudedad con otras pensiones, la deducción vendrá determinada por la diferencia negativa entre la suma de las cuantías de las pensiones percibidas, incluido en su caso el complemento por maternidad, y la cantidad de 14.490 euros.</w:t>
      </w:r>
    </w:p>
    <w:p w14:paraId="66D8FD9C" w14:textId="38A95709"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3º. Se podrá solicitar del departamento competente en materia de derechos sociales el abono de la deducción de forma anticipada. En este supuesto no se aplicará deducción respecto de la cuota diferencial del impuesto.</w:t>
      </w:r>
    </w:p>
    <w:p w14:paraId="2D864049"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Reglamentariamente se regulará el procedimiento para la práctica de esta deducción, así como para la solicitud y obtención de su abono de forma anticipada. En dicha reglamentación se podrá establecer, con base en criterios de eficiencia en la gestión, un mínimo por debajo del cual no se percibirá el abono de la deducción de forma anticipada.</w:t>
      </w:r>
    </w:p>
    <w:p w14:paraId="125CF89B"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2. Deducción por pensiones de viudedad sin derecho a complementos por mínimos.</w:t>
      </w:r>
    </w:p>
    <w:p w14:paraId="13B9FBBF" w14:textId="75D966DB"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 xml:space="preserve">1º. Una vez fijada la correspondiente cuota </w:t>
      </w:r>
      <w:r w:rsidRPr="00401A66">
        <w:rPr>
          <w:rFonts w:ascii="Courier New" w:hAnsi="Courier New" w:cs="Courier New"/>
          <w:sz w:val="24"/>
          <w:szCs w:val="24"/>
        </w:rPr>
        <w:lastRenderedPageBreak/>
        <w:t>diferencial, el sujeto pasivo que perciba una pensión de viudedad de la Seguridad Social en su modalidad contributiva superior a la cuantía mínima anual fijada para la clase de pensión de que se trate e inferior a la cantidad de 14.490 euros, podrá practicar una deducción por la diferencia negativa entre la cuantía anual de la pensión percibida, incluido en su caso el complemento por maternidad regulado en el artículo 60 del mencionado texto refundido, y la citada cantidad de 14.490 euros.</w:t>
      </w:r>
    </w:p>
    <w:p w14:paraId="60FB9305" w14:textId="304BE262"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2º. En los supuestos en los que tenga lugar la concurrencia de la pensión de viudedad con otras pensiones, la deducción vendrá determinada por la diferencia negativa entre la suma de las cuantías de las pensiones percibidas, incluido en su caso el complemento por maternidad, y la cantidad de 14.490 euros.</w:t>
      </w:r>
    </w:p>
    <w:p w14:paraId="2E440F58" w14:textId="6A38A922"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3º. Para poder practicar esta deducción será preciso que el sujeto pasivo no esté obligado a presentar declaración por el Impuesto sobre el Patrimonio y además no haya percibido en el periodo impositivo otras rentas, incluidas la exentas, que, sumadas a la pensión de viudedad y a la propia deducción, supongan una cantidad total superior a 21.619,59 euros.</w:t>
      </w:r>
    </w:p>
    <w:p w14:paraId="040D655C"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En caso de que las rentas mencionadas superen ese límite, el exceso disminuirá el importe de la deducción en la cuantía necesaria hasta anularla, en su caso.</w:t>
      </w:r>
    </w:p>
    <w:p w14:paraId="10F62B5A" w14:textId="1ABD6DE5"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 xml:space="preserve">En el supuesto de que el sujeto pasivo estuviera integrado en una unidad familiar, para poder practicar la deducción, ningún miembro de ésta deberá estar obligado a presentar declaración por el Impuesto sobre el Patrimonio y, además, el límite de rentas establecido en el primer párrafo será de 28.980 euros y se referirá al conjunto de la unidad familiar, reduciendo en su caso la deducción en los términos </w:t>
      </w:r>
      <w:r w:rsidRPr="00401A66">
        <w:rPr>
          <w:rFonts w:ascii="Courier New" w:hAnsi="Courier New" w:cs="Courier New"/>
          <w:sz w:val="24"/>
          <w:szCs w:val="24"/>
        </w:rPr>
        <w:lastRenderedPageBreak/>
        <w:t>establecidos en el segundo párrafo.</w:t>
      </w:r>
    </w:p>
    <w:p w14:paraId="4EE9E69F"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Para determinar el límite de rentas establecido en los párrafos anteriores, no se incluirán las ayudas públicas para evitar la pobreza energética o la pérdida de la vivienda, percibidas en hogares de especial vulnerabilidad económica o en riesgo de exclusión social.</w:t>
      </w:r>
    </w:p>
    <w:p w14:paraId="7E41542C"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4º. La deducción regulada en este apartado 2 no podrá abonarse de forma anticipada.</w:t>
      </w:r>
    </w:p>
    <w:p w14:paraId="2B472A33"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Reglamentariamente se regulará el procedimiento para la práctica de esta deducción.</w:t>
      </w:r>
    </w:p>
    <w:p w14:paraId="642AB713"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3. Deducción por pensiones de viudedad del Seguro Obligatorio de Vejez e Invalidez (SOVI).</w:t>
      </w:r>
    </w:p>
    <w:p w14:paraId="55BE37DB" w14:textId="702DBD49"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1º. Una vez fijada la correspondiente cuota diferencial, el sujeto pasivo que perciba una pensión de viudedad del Seguro Obligatorio de Vejez e Invalidez (SOVI) podrá practicar una deducción por la diferencia negativa entre la cuantía anual de la pensión percibida, incluido en su caso el complemento por maternidad regulado en el artículo 60 del mencionado Texto Refundido, y la cantidad de 14.490 euros.</w:t>
      </w:r>
    </w:p>
    <w:p w14:paraId="7D71B23C" w14:textId="25C38438"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2º. En los supuestos en los que tenga lugar la concurrencia de la pensión de viudedad del Seguro Obligatorio de Vejez e Invalidez (SOVI) con otras pensiones, la deducción vendrá determinada por la diferencia negativa entre la suma de las cuantías de las pensiones percibidas, incluido en su caso el complemento por maternidad, y la cantidad de 14.490 euros.</w:t>
      </w:r>
    </w:p>
    <w:p w14:paraId="0DCF944C" w14:textId="58B424FF"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 xml:space="preserve">3º. Para poder practicar esta deducción será preciso que el sujeto pasivo no esté obligado a presentar declaración por el Impuesto sobre el Patrimonio y además no haya </w:t>
      </w:r>
      <w:r w:rsidRPr="00401A66">
        <w:rPr>
          <w:rFonts w:ascii="Courier New" w:hAnsi="Courier New" w:cs="Courier New"/>
          <w:sz w:val="24"/>
          <w:szCs w:val="24"/>
        </w:rPr>
        <w:lastRenderedPageBreak/>
        <w:t>percibido en el periodo impositivo otras rentas, incluidas la exentas, que, sumadas a la pensión de viudedad y a la propia deducción, supongan una cantidad total superior a 21.619,59 euros.</w:t>
      </w:r>
    </w:p>
    <w:p w14:paraId="6F78DBAF"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En caso de que las rentas mencionadas superen ese límite, el exceso disminuirá el importe de la deducción en la cuantía necesaria hasta anularla, en su caso.</w:t>
      </w:r>
    </w:p>
    <w:p w14:paraId="0A90ABA2" w14:textId="11FC1D83"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En el supuesto de que el sujeto pasivo estuviera integrado en una unidad familiar, para poder practicar la deducción, ningún miembro de esta deberá estar obligado a presentar declaración por el Impuesto sobre el Patrimonio y, además, el límite de rentas establecido en el primer párrafo será de 28.980 euros y se referirá al conjunto de la unidad familiar, reduciendo en su caso la deducción en los términos establecidos en el segundo párrafo.</w:t>
      </w:r>
    </w:p>
    <w:p w14:paraId="6B151E6C"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Para determinar el límite de rentas establecido en los párrafos anteriores, no se incluirán las ayudas públicas para evitar la pobreza energética o la pérdida de la vivienda, percibidas en hogares de especial vulnerabilidad económica o en riesgo de exclusión social.</w:t>
      </w:r>
    </w:p>
    <w:p w14:paraId="243CF465" w14:textId="1004DA06"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4º. Se podrá solicitar del departamento competente en materia de derechos sociales el abono de la deducción de forma anticipada. En este supuesto no se aplicará deducción respecto de la cuota diferencial del impuesto.</w:t>
      </w:r>
    </w:p>
    <w:p w14:paraId="5178948B"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Reglamentariamente se regulará el procedimiento para la práctica de esta deducción, así como para la solicitud y obtención de su abono de forma anticipada. En dicha reglamentación se podrá establecer, con base en criterios de eficiencia en la gestión, un mínimo por debajo del cual no se percibirá el abono de la deducción de forma anticipada.</w:t>
      </w:r>
    </w:p>
    <w:p w14:paraId="19E767C6"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 xml:space="preserve">4. Normas generales aplicables a las deducciones de la </w:t>
      </w:r>
      <w:r w:rsidRPr="00401A66">
        <w:rPr>
          <w:rFonts w:ascii="Courier New" w:hAnsi="Courier New" w:cs="Courier New"/>
          <w:sz w:val="24"/>
          <w:szCs w:val="24"/>
        </w:rPr>
        <w:lastRenderedPageBreak/>
        <w:t>letra A).</w:t>
      </w:r>
    </w:p>
    <w:p w14:paraId="5D84D126"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1ª. A efectos del cálculo de las deducciones reguladas en esta letra, cuando la pensión de viudedad o cualquiera de las pensiones concurrentes no se hubiera percibido durante todo el periodo impositivo, su importe se elevará al año. En este supuesto la deducción se calculará de forma proporcional al número de días en que se tenga derecho al cobro de la pensión de viudedad durante el periodo impositivo.</w:t>
      </w:r>
    </w:p>
    <w:p w14:paraId="4B587DD0"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2.ª Las deducciones reguladas en esta letra serán incompatibles con la percepción de las prestaciones de renta garantizada regulada en la Ley Foral 15/2016, de 11 de noviembre, por la que se regulan los derechos a la inclusión social y a la renta garantizada, y del ingreso mínimo vital regulado en la Ley 19/2021, de 20 de diciembre.</w:t>
      </w:r>
    </w:p>
    <w:p w14:paraId="1CDF7AB1"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No obstante, cuando las citadas prestaciones no se hubieran percibido durante todo el periodo impositivo, las deducciones se calcularán de forma proporcional al número de días en los que no se hayan percibido las mismas.</w:t>
      </w:r>
    </w:p>
    <w:p w14:paraId="4472A1E1"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B) Deducciones por pensiones de jubilación en su modalidad contributiva.</w:t>
      </w:r>
    </w:p>
    <w:p w14:paraId="7CB91CCF"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1. Deducciones por pensiones de jubilación en su modalidad contributiva con derecho a complementos por mínimos.</w:t>
      </w:r>
    </w:p>
    <w:p w14:paraId="64933CDD" w14:textId="252CCAD5"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 xml:space="preserve">1º. Una vez fijada la correspondiente cuota diferencial, el sujeto pasivo que perciba una pensión de jubilación de la Seguridad Social en su modalidad contributiva que tenga derecho a los complementos por mínimos a que se refiere el artículo 59 del Texto Refundido de la Ley General de la Seguridad Social, podrá practicar una deducción por la diferencia negativa entre la cuantía mínima anual fijada para la clase de pensión de que se trate, </w:t>
      </w:r>
      <w:r w:rsidRPr="00401A66">
        <w:rPr>
          <w:rFonts w:ascii="Courier New" w:hAnsi="Courier New" w:cs="Courier New"/>
          <w:sz w:val="24"/>
          <w:szCs w:val="24"/>
        </w:rPr>
        <w:lastRenderedPageBreak/>
        <w:t>sumando, en su caso, el complemento por maternidad regulado en el artículo 60 del mencionado texto refundido, y la cantidad de 14.490 euros.</w:t>
      </w:r>
    </w:p>
    <w:p w14:paraId="7F92DA4D" w14:textId="426E1F20"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2º. En los supuestos en los que tenga lugar la concurrencia de la pensión de jubilación con otras pensiones, la deducción vendrá determinada por la diferencia negativa entre la suma de las cuantías de las pensiones percibidas, incluido en su caso el complemento por maternidad, y la cantidad de 14.490 euros.</w:t>
      </w:r>
    </w:p>
    <w:p w14:paraId="3FCDAB04" w14:textId="15ACEEFC"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3º. En el supuesto de que el sujeto pasivo estuviera integrado en una unidad familiar, para poder practicar la deducción, ningún miembro de ésta deberá estar obligado a presentar declaración por el Impuesto sobre el Patrimonio y, además, las rentas de la unidad familiar, incluidas las exentas, sumadas a la pensión de jubilación y a la propia deducción, no podrán superar la cantidad de 28.980 euros.</w:t>
      </w:r>
    </w:p>
    <w:p w14:paraId="502699C9"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En caso de que las rentas mencionadas superen ese límite, el exceso disminuirá el importe de la deducción en la cuantía necesaria hasta anularla, en su caso.</w:t>
      </w:r>
    </w:p>
    <w:p w14:paraId="73E68BFC"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Para determinar el límite de rentas establecido en el párrafo anterior, no se incluirán las ayudas públicas para evitar la pobreza energética o la pérdida de la vivienda, percibidas en hogares de especial vulnerabilidad económica o en riesgo de exclusión social.</w:t>
      </w:r>
    </w:p>
    <w:p w14:paraId="6E9525D3"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2. Deducciones por pensiones de jubilación en su modalidad contributiva sin derecho a complementos por mínimos.</w:t>
      </w:r>
    </w:p>
    <w:p w14:paraId="6AD9036A" w14:textId="3FEDE9CC"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 xml:space="preserve">1º. Una vez fijada la correspondiente cuota diferencial, el sujeto pasivo que perciba una pensión de jubilación de la Seguridad Social en su modalidad contributiva superior a la cuantía mínima anual fijada para </w:t>
      </w:r>
      <w:r w:rsidRPr="00401A66">
        <w:rPr>
          <w:rFonts w:ascii="Courier New" w:hAnsi="Courier New" w:cs="Courier New"/>
          <w:sz w:val="24"/>
          <w:szCs w:val="24"/>
        </w:rPr>
        <w:lastRenderedPageBreak/>
        <w:t>la clase de pensión de que se trate e inferior a la cantidad de 14.490 euros, podrá practicar una deducción por la diferencia negativa entre la cuantía anual de la pensión percibida, incluido en su caso el complemento por maternidad regulado en el artículo 60 del mencionado texto refundido, y la citada cantidad de 14.490 euros.</w:t>
      </w:r>
    </w:p>
    <w:p w14:paraId="2264EBC7" w14:textId="252EFF91"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2º. En los supuestos en los que tenga lugar la concurrencia de la pensión de jubilación con otras pensiones, la deducción vendrá determinada por la diferencia negativa entre la suma de las cuantías de las pensiones percibidas incluido en su caso el complemento por maternidad y la cantidad de 14.490 euros.</w:t>
      </w:r>
    </w:p>
    <w:p w14:paraId="14B5E4EC" w14:textId="170F29F5"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3º. Para poder practicar esta deducción será preciso que el sujeto pasivo no esté obligado a presentar declaración por el Impuesto sobre el Patrimonio y además no haya percibido en el periodo impositivo otras rentas, incluidas la exentas, que, sumadas a la pensión de jubilación y a la propia deducción, supongan una cantidad total superior a 21.619,59 euros.</w:t>
      </w:r>
    </w:p>
    <w:p w14:paraId="211BEAFB"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En caso de que las rentas mencionadas superen ese límite, el exceso disminuirá el importe de la deducción en la cuantía necesaria hasta anularla, en su caso.</w:t>
      </w:r>
    </w:p>
    <w:p w14:paraId="47127055" w14:textId="3BC94C09"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En el supuesto de que el sujeto pasivo estuviera integrado en una unidad familiar, para poder practicar la deducción, ningún miembro de ésta deberá estar obligado a presentar declaración por el Impuesto sobre el Patrimonio y, además, el límite de rentas establecido en el primer párrafo será de 28.980 euros y se referirá al conjunto de la unidad familiar, reduciendo en su caso la deducción en los términos establecidos en el segundo párrafo.</w:t>
      </w:r>
    </w:p>
    <w:p w14:paraId="296C3BDB"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 xml:space="preserve">Para determinar el límite de rentas establecido en los </w:t>
      </w:r>
      <w:r w:rsidRPr="00401A66">
        <w:rPr>
          <w:rFonts w:ascii="Courier New" w:hAnsi="Courier New" w:cs="Courier New"/>
          <w:sz w:val="24"/>
          <w:szCs w:val="24"/>
        </w:rPr>
        <w:lastRenderedPageBreak/>
        <w:t>párrafos anteriores, no se incluirán las ayudas públicas para evitar la pobreza energética o la pérdida de la vivienda, percibidas en hogares de especial vulnerabilidad económica o en riesgo de exclusión social.</w:t>
      </w:r>
    </w:p>
    <w:p w14:paraId="38410545"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3. Deducciones por pensiones de vejez del Seguro Obligatorio de Vejez e Invalidez (SOVI).</w:t>
      </w:r>
    </w:p>
    <w:p w14:paraId="3173F133" w14:textId="3476B94E"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1º. Una vez fijada la correspondiente cuota diferencial, el sujeto pasivo que perciba una pensión de vejez del Seguro Obligatorio de Vejez e Invalidez (SOVI) podrá practicar una deducción por la diferencia negativa entre la cuantía anual de la pensión percibida, incluido en su caso el complemento por maternidad regulado en el artículo 60 del mencionado texto refundido, y la cantidad de 14.490 euros.</w:t>
      </w:r>
    </w:p>
    <w:p w14:paraId="47F8EFCB" w14:textId="49AFBC7A"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2º. En los supuestos en los que tenga lugar la concurrencia de la pensión de vejez del Seguro Obligatorio de Vejez e Invalidez (SOVI) con otras pensiones, la cuantía de la deducción vendrá determinada por la diferencia negativa entre la suma de las cuantías de las pensiones percibidas incluido en su caso el complemento por maternidad y la cantidad de 14.490 euros.</w:t>
      </w:r>
    </w:p>
    <w:p w14:paraId="3414166A" w14:textId="4B52D841"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3º. Para poder practicar esta deducción será preciso que el sujeto pasivo no esté obligado a presentar declaración por el Impuesto sobre el Patrimonio y además no haya percibido en el periodo impositivo otras rentas, incluidas la exentas, que, sumadas a la pensión de vejez y a la propia deducción, supongan una cantidad total superior a 21.619,59</w:t>
      </w:r>
      <w:r w:rsidR="00B77296" w:rsidRPr="00401A66">
        <w:rPr>
          <w:rFonts w:ascii="Courier New" w:hAnsi="Courier New" w:cs="Courier New"/>
          <w:sz w:val="24"/>
          <w:szCs w:val="24"/>
        </w:rPr>
        <w:t xml:space="preserve"> </w:t>
      </w:r>
      <w:r w:rsidRPr="00401A66">
        <w:rPr>
          <w:rFonts w:ascii="Courier New" w:hAnsi="Courier New" w:cs="Courier New"/>
          <w:sz w:val="24"/>
          <w:szCs w:val="24"/>
        </w:rPr>
        <w:t>euros.</w:t>
      </w:r>
    </w:p>
    <w:p w14:paraId="01ACA7EB"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En caso de que las rentas mencionadas superen ese límite, el exceso disminuirá el importe de la deducción en la cuantía necesaria hasta anularla, en su caso.</w:t>
      </w:r>
    </w:p>
    <w:p w14:paraId="72334F74" w14:textId="443F1419"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lastRenderedPageBreak/>
        <w:t>En el supuesto de que el sujeto pasivo estuviera integrado en una unidad familiar, para poder practicar la deducción, ningún miembro de ésta deberá estar obligado a presentar declaración por el Impuesto sobre el Patrimonio y, además, el límite de rentas establecido en el primer párrafo será de 28.980 euros y se referirá al conjunto de la unidad familiar, reduciendo en su caso la deducción en los términos establecidos en el segundo párrafo.</w:t>
      </w:r>
    </w:p>
    <w:p w14:paraId="79C3D0A6" w14:textId="177803B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Para determinar el límite de rentas establecido en los párrafos anteriores, no se incluirán las ayudas públicas para evitar la pobreza energética o la pérdida de la vivienda, percibidas en hogares de especial vulnerabilidad económica o en riesgo de exclusión social.</w:t>
      </w:r>
    </w:p>
    <w:p w14:paraId="68286C75"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4. Normas generales aplicables a las deducciones de la letra B).</w:t>
      </w:r>
    </w:p>
    <w:p w14:paraId="71D5C3F4"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1ª. A efectos del cálculo de las deducciones reguladas en esta letra, cuando la pensión de jubilación o cualquiera de las pensiones concurrentes no se hubieran percibido durante todo el periodo impositivo, su importe se elevará al año. En este supuesto la deducción se calculará de forma proporcional al número de días en que se tenga derecho al cobro de la pensión de jubilación durante el periodo impositivo.</w:t>
      </w:r>
    </w:p>
    <w:p w14:paraId="30CB66B8"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 xml:space="preserve">2.ª Las deducciones reguladas en esta letra serán incompatibles con la percepción de las prestaciones de renta garantizada regulada en la Ley Foral 15/2016, de 11 de noviembre, por la que se regulan los derechos a la inclusión social y a la renta garantizada, y del ingreso mínimo vital regulado en la Ley 19/2021, de 20 de diciembre. </w:t>
      </w:r>
    </w:p>
    <w:p w14:paraId="06307D16"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 xml:space="preserve">No obstante, cuando las citadas prestaciones no se hubieran percibido durante todo el periodo impositivo, las </w:t>
      </w:r>
      <w:r w:rsidRPr="00401A66">
        <w:rPr>
          <w:rFonts w:ascii="Courier New" w:hAnsi="Courier New" w:cs="Courier New"/>
          <w:sz w:val="24"/>
          <w:szCs w:val="24"/>
        </w:rPr>
        <w:lastRenderedPageBreak/>
        <w:t>deducciones se calcularán de forma proporcional al número de días en los que no se hayan percibido las mismas.</w:t>
      </w:r>
    </w:p>
    <w:p w14:paraId="0D3B591C" w14:textId="77777777" w:rsidR="000934C2" w:rsidRPr="00401A66"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3ª. Las deducciones reguladas en esta letra no podrán abonarse de forma anticipada.</w:t>
      </w:r>
    </w:p>
    <w:p w14:paraId="5EBF7EAC" w14:textId="77777777" w:rsidR="00522104" w:rsidRDefault="000934C2" w:rsidP="000934C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Reglamentariamente se regulará el procedimiento para la práctica de esta deducción.”</w:t>
      </w:r>
    </w:p>
    <w:p w14:paraId="12533327" w14:textId="77777777" w:rsidR="00522104" w:rsidRDefault="000934C2" w:rsidP="00522104">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Catorce. Artículo 78, supresión del segundo párrafo del apartado 2, con efectos a partir de 1 de enero de 2024</w:t>
      </w:r>
    </w:p>
    <w:p w14:paraId="18BFCC61" w14:textId="7F62F4B8" w:rsidR="000934C2" w:rsidRPr="00401A66" w:rsidRDefault="000934C2" w:rsidP="00522104">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Quince. Artículo 78.3, segundo párrafo, con efectos a partir de 1 de enero de 2024</w:t>
      </w:r>
    </w:p>
    <w:p w14:paraId="438AA483" w14:textId="77777777" w:rsidR="00522104" w:rsidRDefault="00041FE5" w:rsidP="000934C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w:t>
      </w:r>
      <w:r w:rsidR="000934C2" w:rsidRPr="00401A66">
        <w:rPr>
          <w:rFonts w:ascii="Courier New" w:hAnsi="Courier New" w:cs="Courier New"/>
          <w:sz w:val="24"/>
          <w:szCs w:val="24"/>
        </w:rPr>
        <w:t>Los incrementos de patrimonio que deriven de ayudas públicas se imputarán al periodo impositivo en que tenga lugar el cobro.</w:t>
      </w:r>
      <w:r w:rsidRPr="00401A66">
        <w:rPr>
          <w:rFonts w:ascii="Courier New" w:hAnsi="Courier New" w:cs="Courier New"/>
          <w:sz w:val="24"/>
          <w:szCs w:val="24"/>
        </w:rPr>
        <w:t>”</w:t>
      </w:r>
    </w:p>
    <w:p w14:paraId="3DC03847" w14:textId="6678CE2E" w:rsidR="000934C2" w:rsidRPr="00401A66" w:rsidRDefault="000934C2" w:rsidP="000934C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Dieciséis. Artículo 86.2, segundo párrafo</w:t>
      </w:r>
    </w:p>
    <w:p w14:paraId="123BDC4E" w14:textId="1D08C3A0" w:rsidR="000934C2" w:rsidRPr="00401A66" w:rsidRDefault="000934C2" w:rsidP="000934C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“No obstante, reglamentariamente se podrá excepcionar de esta obligación a los contribuyentes cuya actividad empresarial no tenga carácter mercantil, de acuerdo con el Código de Comercio, y a aquellos sujetos pasivos que determinen su rendimiento neto por las modalidades simplificada o especial del régimen de estimación directa.”</w:t>
      </w:r>
    </w:p>
    <w:p w14:paraId="2EDF415D" w14:textId="5B0D5804" w:rsidR="001856F4" w:rsidRPr="00401A66" w:rsidRDefault="003306F8" w:rsidP="003306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 xml:space="preserve">Diecisiete. </w:t>
      </w:r>
      <w:r w:rsidR="001856F4" w:rsidRPr="00401A66">
        <w:rPr>
          <w:rFonts w:ascii="Courier New" w:hAnsi="Courier New" w:cs="Courier New"/>
          <w:sz w:val="24"/>
          <w:szCs w:val="24"/>
        </w:rPr>
        <w:t>Disposición adicional trigésima</w:t>
      </w:r>
      <w:r w:rsidRPr="00401A66">
        <w:rPr>
          <w:rFonts w:ascii="Courier New" w:hAnsi="Courier New" w:cs="Courier New"/>
          <w:sz w:val="24"/>
          <w:szCs w:val="24"/>
        </w:rPr>
        <w:t>, con efectos a partir de 1 de enero de 2025</w:t>
      </w:r>
    </w:p>
    <w:p w14:paraId="55606239" w14:textId="77777777" w:rsidR="003306F8" w:rsidRPr="00401A66" w:rsidRDefault="003306F8" w:rsidP="003306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“Disposición adicional trigésima. Reducción del rendimiento neto positivo del capital inmobiliario.</w:t>
      </w:r>
    </w:p>
    <w:p w14:paraId="1B228CDE" w14:textId="429AED63" w:rsidR="003306F8" w:rsidRPr="00401A66" w:rsidRDefault="001856F4" w:rsidP="000934C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Los porcentajes de reducción</w:t>
      </w:r>
      <w:r w:rsidR="00AF37EA" w:rsidRPr="00401A66">
        <w:rPr>
          <w:rFonts w:ascii="Courier New" w:hAnsi="Courier New" w:cs="Courier New"/>
          <w:sz w:val="24"/>
          <w:szCs w:val="24"/>
        </w:rPr>
        <w:t xml:space="preserve"> del 90 por ciento y del 50 por ciento</w:t>
      </w:r>
      <w:r w:rsidRPr="00401A66">
        <w:rPr>
          <w:rFonts w:ascii="Courier New" w:hAnsi="Courier New" w:cs="Courier New"/>
          <w:sz w:val="24"/>
          <w:szCs w:val="24"/>
        </w:rPr>
        <w:t xml:space="preserve"> previstos</w:t>
      </w:r>
      <w:r w:rsidR="00AF37EA" w:rsidRPr="00401A66">
        <w:rPr>
          <w:rFonts w:ascii="Courier New" w:hAnsi="Courier New" w:cs="Courier New"/>
          <w:sz w:val="24"/>
          <w:szCs w:val="24"/>
        </w:rPr>
        <w:t>, respectivamente,</w:t>
      </w:r>
      <w:r w:rsidRPr="00401A66">
        <w:rPr>
          <w:rFonts w:ascii="Courier New" w:hAnsi="Courier New" w:cs="Courier New"/>
          <w:sz w:val="24"/>
          <w:szCs w:val="24"/>
        </w:rPr>
        <w:t xml:space="preserve"> en el </w:t>
      </w:r>
      <w:r w:rsidR="00AF37EA" w:rsidRPr="00401A66">
        <w:rPr>
          <w:rFonts w:ascii="Courier New" w:hAnsi="Courier New" w:cs="Courier New"/>
          <w:sz w:val="24"/>
          <w:szCs w:val="24"/>
        </w:rPr>
        <w:t>segundo</w:t>
      </w:r>
      <w:r w:rsidRPr="00401A66">
        <w:rPr>
          <w:rFonts w:ascii="Courier New" w:hAnsi="Courier New" w:cs="Courier New"/>
          <w:sz w:val="24"/>
          <w:szCs w:val="24"/>
        </w:rPr>
        <w:t xml:space="preserve"> párrafo del artículo 25.2</w:t>
      </w:r>
      <w:r w:rsidR="00AF37EA" w:rsidRPr="00401A66">
        <w:rPr>
          <w:rFonts w:ascii="Courier New" w:hAnsi="Courier New" w:cs="Courier New"/>
          <w:sz w:val="24"/>
          <w:szCs w:val="24"/>
        </w:rPr>
        <w:t>.a) y en el artículo 25.2.b)</w:t>
      </w:r>
      <w:r w:rsidR="003306F8" w:rsidRPr="00401A66">
        <w:rPr>
          <w:rFonts w:ascii="Courier New" w:hAnsi="Courier New" w:cs="Courier New"/>
          <w:sz w:val="24"/>
          <w:szCs w:val="24"/>
        </w:rPr>
        <w:t xml:space="preserve"> </w:t>
      </w:r>
      <w:r w:rsidRPr="00401A66">
        <w:rPr>
          <w:rFonts w:ascii="Courier New" w:hAnsi="Courier New" w:cs="Courier New"/>
          <w:sz w:val="24"/>
          <w:szCs w:val="24"/>
        </w:rPr>
        <w:t xml:space="preserve">no serán de aplicación hasta el periodo impositivo en que estén </w:t>
      </w:r>
      <w:r w:rsidRPr="00401A66">
        <w:rPr>
          <w:rFonts w:ascii="Courier New" w:hAnsi="Courier New" w:cs="Courier New"/>
          <w:sz w:val="24"/>
          <w:szCs w:val="24"/>
        </w:rPr>
        <w:lastRenderedPageBreak/>
        <w:t>declaradas y publicadas las zonas de mercado residencial tensionado.</w:t>
      </w:r>
      <w:r w:rsidR="003306F8" w:rsidRPr="00401A66">
        <w:rPr>
          <w:rFonts w:ascii="Courier New" w:hAnsi="Courier New" w:cs="Courier New"/>
          <w:sz w:val="24"/>
          <w:szCs w:val="24"/>
        </w:rPr>
        <w:t>”</w:t>
      </w:r>
    </w:p>
    <w:p w14:paraId="1D7F4E04" w14:textId="5FCCDE58" w:rsidR="000934C2" w:rsidRPr="00401A66" w:rsidRDefault="00A53077" w:rsidP="000934C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Dieciocho</w:t>
      </w:r>
      <w:r w:rsidR="000934C2" w:rsidRPr="00401A66">
        <w:rPr>
          <w:rFonts w:ascii="Courier New" w:hAnsi="Courier New" w:cs="Courier New"/>
          <w:sz w:val="24"/>
          <w:szCs w:val="24"/>
        </w:rPr>
        <w:t xml:space="preserve">. Disposición adicional quincuagésima, segundo párrafo, con efectos a partir de 1 de enero de 2025 </w:t>
      </w:r>
    </w:p>
    <w:p w14:paraId="37E0B357" w14:textId="77777777" w:rsidR="000934C2" w:rsidRPr="00401A66" w:rsidRDefault="000934C2" w:rsidP="000934C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“El porcentaje de retención o de ingreso a cuenta, será el 5 por ciento.”</w:t>
      </w:r>
    </w:p>
    <w:p w14:paraId="424CD9D0" w14:textId="7410BDCE" w:rsidR="000934C2" w:rsidRPr="00401A66" w:rsidRDefault="00A53077" w:rsidP="000934C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Diecinueve</w:t>
      </w:r>
      <w:r w:rsidR="000934C2" w:rsidRPr="00401A66">
        <w:rPr>
          <w:rFonts w:ascii="Courier New" w:hAnsi="Courier New" w:cs="Courier New"/>
          <w:sz w:val="24"/>
          <w:szCs w:val="24"/>
        </w:rPr>
        <w:t>. Disposición adicional quincuagésima cuarta, con efectos para los vehículos adquiridos a partir de 1 de enero de 2025</w:t>
      </w:r>
    </w:p>
    <w:p w14:paraId="194CC5CD" w14:textId="77777777" w:rsidR="000934C2" w:rsidRPr="00401A66" w:rsidRDefault="000934C2" w:rsidP="000934C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 xml:space="preserve">“Disposición adicional quincuagésima cuarta. Inversiones realizadas mediante contratos de arrendamiento financiero o financiadas mediante contratos de financiación flexible o </w:t>
      </w:r>
      <w:proofErr w:type="spellStart"/>
      <w:r w:rsidRPr="00401A66">
        <w:rPr>
          <w:rFonts w:ascii="Courier New" w:hAnsi="Courier New" w:cs="Courier New"/>
          <w:sz w:val="24"/>
          <w:szCs w:val="24"/>
        </w:rPr>
        <w:t>multiopcion</w:t>
      </w:r>
      <w:proofErr w:type="spellEnd"/>
      <w:r w:rsidRPr="00401A66">
        <w:rPr>
          <w:rFonts w:ascii="Courier New" w:hAnsi="Courier New" w:cs="Courier New"/>
          <w:sz w:val="24"/>
          <w:szCs w:val="24"/>
        </w:rPr>
        <w:t>.</w:t>
      </w:r>
    </w:p>
    <w:p w14:paraId="314CF6A8" w14:textId="77777777" w:rsidR="000934C2" w:rsidRPr="00401A66" w:rsidRDefault="000934C2" w:rsidP="000934C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1. A efectos de aplicar las deducciones reguladas en los apartados 12, 13 y 14 del artículo 62, se admitirán las inversiones realizadas en virtud de contratos de arrendamiento financiero, siempre que el sujeto pasivo se comprometa a ejercitar la opción de compra.</w:t>
      </w:r>
    </w:p>
    <w:p w14:paraId="709F52CF" w14:textId="77777777" w:rsidR="000934C2" w:rsidRPr="00401A66" w:rsidRDefault="000934C2" w:rsidP="000934C2">
      <w:pPr>
        <w:spacing w:before="240" w:after="240" w:line="360" w:lineRule="auto"/>
        <w:ind w:firstLine="567"/>
        <w:jc w:val="both"/>
        <w:rPr>
          <w:rFonts w:ascii="Courier New" w:hAnsi="Courier New" w:cs="Courier New"/>
          <w:strike/>
          <w:sz w:val="24"/>
          <w:szCs w:val="24"/>
        </w:rPr>
      </w:pPr>
      <w:r w:rsidRPr="00401A66">
        <w:rPr>
          <w:rFonts w:ascii="Courier New" w:hAnsi="Courier New" w:cs="Courier New"/>
          <w:sz w:val="24"/>
          <w:szCs w:val="24"/>
        </w:rPr>
        <w:t xml:space="preserve">El no ejercicio de la opción de compra, determinará el incumplimiento del requisito para aplicar estas deducciones debiendo el sujeto pasivo regularizar su situación tributaria conforme a lo establecido en el artículo 83.4. </w:t>
      </w:r>
    </w:p>
    <w:p w14:paraId="2B38CFDA" w14:textId="77777777" w:rsidR="000934C2" w:rsidRPr="00401A66" w:rsidRDefault="000934C2" w:rsidP="000934C2">
      <w:pPr>
        <w:spacing w:before="240" w:after="240" w:line="360" w:lineRule="auto"/>
        <w:ind w:firstLine="567"/>
        <w:jc w:val="both"/>
        <w:rPr>
          <w:rFonts w:ascii="Courier New" w:hAnsi="Courier New" w:cs="Courier New"/>
          <w:sz w:val="24"/>
          <w:szCs w:val="24"/>
          <w:lang w:eastAsia="es-ES"/>
        </w:rPr>
      </w:pPr>
      <w:r w:rsidRPr="00401A66">
        <w:rPr>
          <w:rFonts w:ascii="Courier New" w:hAnsi="Courier New" w:cs="Courier New"/>
          <w:sz w:val="24"/>
          <w:szCs w:val="24"/>
          <w:lang w:eastAsia="es-ES"/>
        </w:rPr>
        <w:t>2.</w:t>
      </w:r>
      <w:r w:rsidRPr="00401A66">
        <w:rPr>
          <w:rFonts w:ascii="Courier New" w:hAnsi="Courier New" w:cs="Courier New"/>
          <w:sz w:val="24"/>
          <w:szCs w:val="24"/>
        </w:rPr>
        <w:t xml:space="preserve"> A efectos de aplicar la deducción regulada en el artículo 62.13, si la inversión se financia mediante contratos de </w:t>
      </w:r>
      <w:r w:rsidRPr="00401A66">
        <w:rPr>
          <w:rFonts w:ascii="Courier New" w:hAnsi="Courier New" w:cs="Courier New"/>
          <w:sz w:val="24"/>
          <w:szCs w:val="24"/>
          <w:lang w:eastAsia="es-ES"/>
        </w:rPr>
        <w:t xml:space="preserve">financiación flexible o </w:t>
      </w:r>
      <w:proofErr w:type="spellStart"/>
      <w:r w:rsidRPr="00401A66">
        <w:rPr>
          <w:rFonts w:ascii="Courier New" w:hAnsi="Courier New" w:cs="Courier New"/>
          <w:sz w:val="24"/>
          <w:szCs w:val="24"/>
          <w:lang w:eastAsia="es-ES"/>
        </w:rPr>
        <w:t>multiopción</w:t>
      </w:r>
      <w:proofErr w:type="spellEnd"/>
      <w:r w:rsidRPr="00401A66">
        <w:rPr>
          <w:rFonts w:ascii="Courier New" w:hAnsi="Courier New" w:cs="Courier New"/>
          <w:sz w:val="24"/>
          <w:szCs w:val="24"/>
          <w:lang w:eastAsia="es-ES"/>
        </w:rPr>
        <w:t xml:space="preserve">, la deducción quedará condicionada a que la opción elegida consista en mantener la propiedad del vehículo. </w:t>
      </w:r>
    </w:p>
    <w:p w14:paraId="3D8AB364" w14:textId="77777777" w:rsidR="000934C2" w:rsidRPr="00401A66" w:rsidRDefault="000934C2" w:rsidP="000934C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lang w:eastAsia="es-ES"/>
        </w:rPr>
        <w:t xml:space="preserve">El no ejercicio de la citada opción determinará el incumplimiento de los requisitos para aplicar la deducción </w:t>
      </w:r>
      <w:r w:rsidRPr="00401A66">
        <w:rPr>
          <w:rFonts w:ascii="Courier New" w:hAnsi="Courier New" w:cs="Courier New"/>
          <w:sz w:val="24"/>
          <w:szCs w:val="24"/>
          <w:lang w:eastAsia="es-ES"/>
        </w:rPr>
        <w:lastRenderedPageBreak/>
        <w:t xml:space="preserve">debiendo el sujeto pasivo </w:t>
      </w:r>
      <w:r w:rsidRPr="00401A66">
        <w:rPr>
          <w:rFonts w:ascii="Courier New" w:hAnsi="Courier New" w:cs="Courier New"/>
          <w:sz w:val="24"/>
          <w:szCs w:val="24"/>
        </w:rPr>
        <w:t>regularizar su situación tributaria conforme a lo establecido en el artículo 83.4.</w:t>
      </w:r>
    </w:p>
    <w:p w14:paraId="0D10CAF7" w14:textId="1194BFDB" w:rsidR="000934C2" w:rsidRPr="00401A66" w:rsidRDefault="000934C2" w:rsidP="000934C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lang w:eastAsia="es-ES"/>
        </w:rPr>
        <w:t xml:space="preserve">Tendrán la consideración de contratos de financiación flexible o </w:t>
      </w:r>
      <w:proofErr w:type="spellStart"/>
      <w:r w:rsidRPr="00401A66">
        <w:rPr>
          <w:rFonts w:ascii="Courier New" w:hAnsi="Courier New" w:cs="Courier New"/>
          <w:sz w:val="24"/>
          <w:szCs w:val="24"/>
          <w:lang w:eastAsia="es-ES"/>
        </w:rPr>
        <w:t>multiopción</w:t>
      </w:r>
      <w:proofErr w:type="spellEnd"/>
      <w:r w:rsidRPr="00401A66">
        <w:rPr>
          <w:rFonts w:ascii="Courier New" w:hAnsi="Courier New" w:cs="Courier New"/>
          <w:sz w:val="24"/>
          <w:szCs w:val="24"/>
          <w:lang w:eastAsia="es-ES"/>
        </w:rPr>
        <w:t xml:space="preserve"> aquellos en los que se ofrezca al comprador la opción de no mantener la propiedad del vehículo.</w:t>
      </w:r>
      <w:r w:rsidRPr="00401A66">
        <w:rPr>
          <w:rFonts w:ascii="Courier New" w:hAnsi="Courier New" w:cs="Courier New"/>
          <w:sz w:val="24"/>
          <w:szCs w:val="24"/>
        </w:rPr>
        <w:t>”</w:t>
      </w:r>
    </w:p>
    <w:p w14:paraId="76A82094" w14:textId="39BA706E" w:rsidR="00805D32" w:rsidRPr="00401A66" w:rsidRDefault="00CE6841" w:rsidP="00CE6841">
      <w:pPr>
        <w:spacing w:before="240" w:after="240" w:line="360" w:lineRule="auto"/>
        <w:ind w:firstLine="567"/>
        <w:jc w:val="both"/>
        <w:rPr>
          <w:rFonts w:ascii="Courier New" w:hAnsi="Courier New" w:cs="Courier New"/>
          <w:sz w:val="24"/>
          <w:szCs w:val="24"/>
          <w:lang w:eastAsia="es-ES"/>
        </w:rPr>
      </w:pPr>
      <w:r w:rsidRPr="00401A66">
        <w:rPr>
          <w:rFonts w:ascii="Courier New" w:hAnsi="Courier New" w:cs="Courier New"/>
          <w:sz w:val="24"/>
          <w:szCs w:val="24"/>
          <w:lang w:eastAsia="es-ES"/>
        </w:rPr>
        <w:t xml:space="preserve">Veinte. </w:t>
      </w:r>
      <w:r w:rsidR="00805D32" w:rsidRPr="00401A66">
        <w:rPr>
          <w:rFonts w:ascii="Courier New" w:hAnsi="Courier New" w:cs="Courier New"/>
          <w:sz w:val="24"/>
          <w:szCs w:val="24"/>
          <w:lang w:eastAsia="es-ES"/>
        </w:rPr>
        <w:t xml:space="preserve">Disposición adicional </w:t>
      </w:r>
      <w:r w:rsidRPr="00401A66">
        <w:rPr>
          <w:rFonts w:ascii="Courier New" w:hAnsi="Courier New" w:cs="Courier New"/>
          <w:sz w:val="24"/>
          <w:szCs w:val="24"/>
          <w:lang w:eastAsia="es-ES"/>
        </w:rPr>
        <w:t>septuagésima</w:t>
      </w:r>
      <w:r w:rsidR="0045471B">
        <w:rPr>
          <w:rFonts w:ascii="Courier New" w:hAnsi="Courier New" w:cs="Courier New"/>
          <w:sz w:val="24"/>
          <w:szCs w:val="24"/>
          <w:lang w:eastAsia="es-ES"/>
        </w:rPr>
        <w:t xml:space="preserve"> PRIMERA</w:t>
      </w:r>
      <w:r w:rsidRPr="00401A66">
        <w:rPr>
          <w:rFonts w:ascii="Courier New" w:hAnsi="Courier New" w:cs="Courier New"/>
          <w:sz w:val="24"/>
          <w:szCs w:val="24"/>
          <w:lang w:eastAsia="es-ES"/>
        </w:rPr>
        <w:t>, adición, con efectos en el periodo impositivo 2024</w:t>
      </w:r>
    </w:p>
    <w:p w14:paraId="66847DD6" w14:textId="69B20152" w:rsidR="00CE6841" w:rsidRPr="00401A66" w:rsidRDefault="00CE6841" w:rsidP="00CE6841">
      <w:pPr>
        <w:spacing w:before="240" w:after="240" w:line="360" w:lineRule="auto"/>
        <w:ind w:firstLine="567"/>
        <w:jc w:val="both"/>
        <w:rPr>
          <w:rFonts w:ascii="Courier New" w:hAnsi="Courier New" w:cs="Courier New"/>
          <w:sz w:val="24"/>
          <w:szCs w:val="24"/>
          <w:lang w:eastAsia="es-ES"/>
        </w:rPr>
      </w:pPr>
      <w:r w:rsidRPr="00401A66">
        <w:rPr>
          <w:rFonts w:ascii="Courier New" w:hAnsi="Courier New" w:cs="Courier New"/>
          <w:sz w:val="24"/>
          <w:szCs w:val="24"/>
          <w:lang w:eastAsia="es-ES"/>
        </w:rPr>
        <w:t>“Disposición adicional septuagésima</w:t>
      </w:r>
      <w:r w:rsidR="00990929">
        <w:rPr>
          <w:rFonts w:ascii="Courier New" w:hAnsi="Courier New" w:cs="Courier New"/>
          <w:sz w:val="24"/>
          <w:szCs w:val="24"/>
          <w:lang w:eastAsia="es-ES"/>
        </w:rPr>
        <w:t xml:space="preserve"> PRIMERA</w:t>
      </w:r>
      <w:r w:rsidRPr="00401A66">
        <w:rPr>
          <w:rFonts w:ascii="Courier New" w:hAnsi="Courier New" w:cs="Courier New"/>
          <w:sz w:val="24"/>
          <w:szCs w:val="24"/>
          <w:lang w:eastAsia="es-ES"/>
        </w:rPr>
        <w:t>.</w:t>
      </w:r>
      <w:r w:rsidR="008A55BF">
        <w:rPr>
          <w:rFonts w:ascii="Courier New" w:hAnsi="Courier New" w:cs="Courier New"/>
          <w:sz w:val="24"/>
          <w:szCs w:val="24"/>
          <w:lang w:eastAsia="es-ES"/>
        </w:rPr>
        <w:t xml:space="preserve"> </w:t>
      </w:r>
      <w:r w:rsidRPr="00401A66">
        <w:rPr>
          <w:rFonts w:ascii="Courier New" w:hAnsi="Courier New" w:cs="Courier New"/>
          <w:sz w:val="24"/>
          <w:szCs w:val="24"/>
          <w:lang w:eastAsia="es-ES"/>
        </w:rPr>
        <w:t>Imputación temporal de las indemnizaciones procedentes de</w:t>
      </w:r>
      <w:r w:rsidR="008A55BF">
        <w:rPr>
          <w:rFonts w:ascii="Courier New" w:hAnsi="Courier New" w:cs="Courier New"/>
          <w:sz w:val="24"/>
          <w:szCs w:val="24"/>
          <w:lang w:eastAsia="es-ES"/>
        </w:rPr>
        <w:t xml:space="preserve"> seguros agrarios percibidas en </w:t>
      </w:r>
      <w:r w:rsidRPr="00401A66">
        <w:rPr>
          <w:rFonts w:ascii="Courier New" w:hAnsi="Courier New" w:cs="Courier New"/>
          <w:sz w:val="24"/>
          <w:szCs w:val="24"/>
          <w:lang w:eastAsia="es-ES"/>
        </w:rPr>
        <w:t>2024 para compensar pérdidas de ingresos de la actividad.</w:t>
      </w:r>
    </w:p>
    <w:p w14:paraId="2AF6C31B" w14:textId="6983671A" w:rsidR="00805D32" w:rsidRPr="00401A66" w:rsidRDefault="00805D32" w:rsidP="00CE6841">
      <w:pPr>
        <w:spacing w:before="240" w:after="240" w:line="360" w:lineRule="auto"/>
        <w:ind w:firstLine="567"/>
        <w:jc w:val="both"/>
        <w:rPr>
          <w:rFonts w:ascii="Courier New" w:hAnsi="Courier New" w:cs="Courier New"/>
          <w:sz w:val="24"/>
          <w:szCs w:val="24"/>
          <w:lang w:eastAsia="es-ES"/>
        </w:rPr>
      </w:pPr>
      <w:r w:rsidRPr="00401A66">
        <w:rPr>
          <w:rFonts w:ascii="Courier New" w:hAnsi="Courier New" w:cs="Courier New"/>
          <w:sz w:val="24"/>
          <w:szCs w:val="24"/>
          <w:lang w:eastAsia="es-ES"/>
        </w:rPr>
        <w:t xml:space="preserve">Los </w:t>
      </w:r>
      <w:r w:rsidR="00CE6841" w:rsidRPr="00401A66">
        <w:rPr>
          <w:rFonts w:ascii="Courier New" w:hAnsi="Courier New" w:cs="Courier New"/>
          <w:sz w:val="24"/>
          <w:szCs w:val="24"/>
          <w:lang w:eastAsia="es-ES"/>
        </w:rPr>
        <w:t>sujetos pasivos</w:t>
      </w:r>
      <w:r w:rsidR="00845482">
        <w:rPr>
          <w:rFonts w:ascii="Courier New" w:hAnsi="Courier New" w:cs="Courier New"/>
          <w:sz w:val="24"/>
          <w:szCs w:val="24"/>
          <w:lang w:eastAsia="es-ES"/>
        </w:rPr>
        <w:t xml:space="preserve"> que hayan percibido en el año </w:t>
      </w:r>
      <w:r w:rsidR="00CE6841" w:rsidRPr="00401A66">
        <w:rPr>
          <w:rFonts w:ascii="Courier New" w:hAnsi="Courier New" w:cs="Courier New"/>
          <w:sz w:val="24"/>
          <w:szCs w:val="24"/>
          <w:lang w:eastAsia="es-ES"/>
        </w:rPr>
        <w:t>2024</w:t>
      </w:r>
      <w:r w:rsidRPr="00401A66">
        <w:rPr>
          <w:rFonts w:ascii="Courier New" w:hAnsi="Courier New" w:cs="Courier New"/>
          <w:sz w:val="24"/>
          <w:szCs w:val="24"/>
          <w:lang w:eastAsia="es-ES"/>
        </w:rPr>
        <w:t xml:space="preserve"> indemnizaciones procedentes de seguros agrarios, en concepto de compensación de pérdidas de ingresos de su actividad, podrán optar, independientemente del criterio de imputación temporal de ingresos y gastos que apliquen o vengan aplicando, por imputar la totalidad de las cantidades percibidas por tales indemnizaciones al período impositivo </w:t>
      </w:r>
      <w:r w:rsidR="00CE6841" w:rsidRPr="00401A66">
        <w:rPr>
          <w:rFonts w:ascii="Courier New" w:hAnsi="Courier New" w:cs="Courier New"/>
          <w:sz w:val="24"/>
          <w:szCs w:val="24"/>
          <w:lang w:eastAsia="es-ES"/>
        </w:rPr>
        <w:t>2024</w:t>
      </w:r>
      <w:r w:rsidR="00845482">
        <w:rPr>
          <w:rFonts w:ascii="Courier New" w:hAnsi="Courier New" w:cs="Courier New"/>
          <w:sz w:val="24"/>
          <w:szCs w:val="24"/>
          <w:lang w:eastAsia="es-ES"/>
        </w:rPr>
        <w:t xml:space="preserve"> o al </w:t>
      </w:r>
      <w:r w:rsidR="00CE6841" w:rsidRPr="00401A66">
        <w:rPr>
          <w:rFonts w:ascii="Courier New" w:hAnsi="Courier New" w:cs="Courier New"/>
          <w:sz w:val="24"/>
          <w:szCs w:val="24"/>
          <w:lang w:eastAsia="es-ES"/>
        </w:rPr>
        <w:t>2025</w:t>
      </w:r>
      <w:r w:rsidRPr="00401A66">
        <w:rPr>
          <w:rFonts w:ascii="Courier New" w:hAnsi="Courier New" w:cs="Courier New"/>
          <w:sz w:val="24"/>
          <w:szCs w:val="24"/>
          <w:lang w:eastAsia="es-ES"/>
        </w:rPr>
        <w:t>.</w:t>
      </w:r>
    </w:p>
    <w:p w14:paraId="6AB5899D" w14:textId="177BAC2B" w:rsidR="00CE6841" w:rsidRPr="00401A66" w:rsidRDefault="00805D32" w:rsidP="000934C2">
      <w:pPr>
        <w:spacing w:before="240" w:after="240" w:line="360" w:lineRule="auto"/>
        <w:ind w:firstLine="567"/>
        <w:jc w:val="both"/>
        <w:rPr>
          <w:rFonts w:ascii="Courier New" w:hAnsi="Courier New" w:cs="Courier New"/>
          <w:sz w:val="24"/>
          <w:szCs w:val="24"/>
          <w:lang w:eastAsia="es-ES"/>
        </w:rPr>
      </w:pPr>
      <w:r w:rsidRPr="00401A66">
        <w:rPr>
          <w:rFonts w:ascii="Courier New" w:hAnsi="Courier New" w:cs="Courier New"/>
          <w:sz w:val="24"/>
          <w:szCs w:val="24"/>
          <w:lang w:eastAsia="es-ES"/>
        </w:rPr>
        <w:t>La opción se ejercitará en la autoliquidación del Impuesto sobre la Renta de las Personas Físicas corres</w:t>
      </w:r>
      <w:r w:rsidR="00845482">
        <w:rPr>
          <w:rFonts w:ascii="Courier New" w:hAnsi="Courier New" w:cs="Courier New"/>
          <w:sz w:val="24"/>
          <w:szCs w:val="24"/>
          <w:lang w:eastAsia="es-ES"/>
        </w:rPr>
        <w:t xml:space="preserve">pondiente al periodo impositivo </w:t>
      </w:r>
      <w:r w:rsidR="00CE6841" w:rsidRPr="00401A66">
        <w:rPr>
          <w:rFonts w:ascii="Courier New" w:hAnsi="Courier New" w:cs="Courier New"/>
          <w:sz w:val="24"/>
          <w:szCs w:val="24"/>
          <w:lang w:eastAsia="es-ES"/>
        </w:rPr>
        <w:t>2024</w:t>
      </w:r>
      <w:r w:rsidRPr="00401A66">
        <w:rPr>
          <w:rFonts w:ascii="Courier New" w:hAnsi="Courier New" w:cs="Courier New"/>
          <w:sz w:val="24"/>
          <w:szCs w:val="24"/>
          <w:lang w:eastAsia="es-ES"/>
        </w:rPr>
        <w:t>, presentada en el plazo establecido en la Orden Foral por la que se aprueban los modelos de autoliquidación del Impuesto sobre la Renta de las Personas Físicas y del Impuesto sobre el Patrimonio corresp</w:t>
      </w:r>
      <w:r w:rsidR="00845482">
        <w:rPr>
          <w:rFonts w:ascii="Courier New" w:hAnsi="Courier New" w:cs="Courier New"/>
          <w:sz w:val="24"/>
          <w:szCs w:val="24"/>
          <w:lang w:eastAsia="es-ES"/>
        </w:rPr>
        <w:t xml:space="preserve">ondientes al período impositivo </w:t>
      </w:r>
      <w:r w:rsidRPr="00401A66">
        <w:rPr>
          <w:rFonts w:ascii="Courier New" w:hAnsi="Courier New" w:cs="Courier New"/>
          <w:sz w:val="24"/>
          <w:szCs w:val="24"/>
          <w:lang w:eastAsia="es-ES"/>
        </w:rPr>
        <w:t>202</w:t>
      </w:r>
      <w:r w:rsidR="00CE6841" w:rsidRPr="00401A66">
        <w:rPr>
          <w:rFonts w:ascii="Courier New" w:hAnsi="Courier New" w:cs="Courier New"/>
          <w:sz w:val="24"/>
          <w:szCs w:val="24"/>
          <w:lang w:eastAsia="es-ES"/>
        </w:rPr>
        <w:t>4</w:t>
      </w:r>
      <w:r w:rsidRPr="00401A66">
        <w:rPr>
          <w:rFonts w:ascii="Courier New" w:hAnsi="Courier New" w:cs="Courier New"/>
          <w:sz w:val="24"/>
          <w:szCs w:val="24"/>
          <w:lang w:eastAsia="es-ES"/>
        </w:rPr>
        <w:t xml:space="preserve"> y se dictan las normas para su presentación e ingreso, y no podrá ser modificada con posterioridad a dicho plazo.</w:t>
      </w:r>
      <w:r w:rsidR="00CE6841" w:rsidRPr="00401A66">
        <w:rPr>
          <w:rFonts w:ascii="Courier New" w:hAnsi="Courier New" w:cs="Courier New"/>
          <w:sz w:val="24"/>
          <w:szCs w:val="24"/>
          <w:lang w:eastAsia="es-ES"/>
        </w:rPr>
        <w:t>”</w:t>
      </w:r>
    </w:p>
    <w:p w14:paraId="58470BB8" w14:textId="056ABBDC" w:rsidR="000934C2" w:rsidRPr="00401A66" w:rsidRDefault="00CE6841" w:rsidP="000934C2">
      <w:pPr>
        <w:spacing w:before="240" w:after="240" w:line="360" w:lineRule="auto"/>
        <w:ind w:firstLine="567"/>
        <w:jc w:val="both"/>
        <w:rPr>
          <w:rFonts w:ascii="Courier New" w:hAnsi="Courier New" w:cs="Courier New"/>
          <w:sz w:val="24"/>
          <w:szCs w:val="24"/>
          <w:lang w:eastAsia="es-ES"/>
        </w:rPr>
      </w:pPr>
      <w:r w:rsidRPr="00401A66">
        <w:rPr>
          <w:rFonts w:ascii="Courier New" w:hAnsi="Courier New" w:cs="Courier New"/>
          <w:sz w:val="24"/>
          <w:szCs w:val="24"/>
          <w:lang w:eastAsia="es-ES"/>
        </w:rPr>
        <w:t>Veintiuno</w:t>
      </w:r>
      <w:r w:rsidR="000934C2" w:rsidRPr="00401A66">
        <w:rPr>
          <w:rFonts w:ascii="Courier New" w:hAnsi="Courier New" w:cs="Courier New"/>
          <w:sz w:val="24"/>
          <w:szCs w:val="24"/>
          <w:lang w:eastAsia="es-ES"/>
        </w:rPr>
        <w:t>. Disposición transitoria trigésima primera, adición, con efectos a partir de 1 de enero de 2024</w:t>
      </w:r>
    </w:p>
    <w:p w14:paraId="38996F35" w14:textId="7A59F82B" w:rsidR="000934C2" w:rsidRPr="00401A66" w:rsidRDefault="000934C2" w:rsidP="000934C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lang w:eastAsia="es-ES"/>
        </w:rPr>
        <w:lastRenderedPageBreak/>
        <w:t xml:space="preserve">“Disposición transitoria trigésima primera. </w:t>
      </w:r>
      <w:r w:rsidRPr="00401A66">
        <w:rPr>
          <w:rFonts w:ascii="Courier New" w:hAnsi="Courier New" w:cs="Courier New"/>
          <w:sz w:val="24"/>
          <w:szCs w:val="24"/>
        </w:rPr>
        <w:t xml:space="preserve">Ayudas públicas </w:t>
      </w:r>
      <w:r w:rsidR="005D03CA" w:rsidRPr="00401A66">
        <w:rPr>
          <w:rFonts w:ascii="Courier New" w:hAnsi="Courier New" w:cs="Courier New"/>
          <w:sz w:val="24"/>
          <w:szCs w:val="24"/>
        </w:rPr>
        <w:t>al sector primario</w:t>
      </w:r>
      <w:r w:rsidRPr="00401A66">
        <w:rPr>
          <w:rFonts w:ascii="Courier New" w:hAnsi="Courier New" w:cs="Courier New"/>
          <w:sz w:val="24"/>
          <w:szCs w:val="24"/>
        </w:rPr>
        <w:t xml:space="preserve"> pendientes de imputar a 1 de enero de 2024.</w:t>
      </w:r>
    </w:p>
    <w:p w14:paraId="0EFCCBC5" w14:textId="29251D73" w:rsidR="000934C2" w:rsidRPr="00401A66" w:rsidRDefault="00EC02FD" w:rsidP="000934C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Los importes</w:t>
      </w:r>
      <w:r w:rsidR="000934C2" w:rsidRPr="00401A66">
        <w:rPr>
          <w:rFonts w:ascii="Courier New" w:hAnsi="Courier New" w:cs="Courier New"/>
          <w:sz w:val="24"/>
          <w:szCs w:val="24"/>
        </w:rPr>
        <w:t xml:space="preserve"> de las ayudas públicas</w:t>
      </w:r>
      <w:r w:rsidR="005D03CA" w:rsidRPr="00401A66">
        <w:rPr>
          <w:rFonts w:ascii="Courier New" w:hAnsi="Courier New" w:cs="Courier New"/>
          <w:sz w:val="24"/>
          <w:szCs w:val="24"/>
        </w:rPr>
        <w:t xml:space="preserve"> al sector primario</w:t>
      </w:r>
      <w:r w:rsidRPr="00401A66">
        <w:rPr>
          <w:rFonts w:ascii="Courier New" w:hAnsi="Courier New" w:cs="Courier New"/>
          <w:sz w:val="24"/>
          <w:szCs w:val="24"/>
        </w:rPr>
        <w:t xml:space="preserve"> percibidas antes de 1 de enero de 2024</w:t>
      </w:r>
      <w:r w:rsidR="000934C2" w:rsidRPr="00401A66">
        <w:rPr>
          <w:rFonts w:ascii="Courier New" w:hAnsi="Courier New" w:cs="Courier New"/>
          <w:sz w:val="24"/>
          <w:szCs w:val="24"/>
        </w:rPr>
        <w:t xml:space="preserve"> </w:t>
      </w:r>
      <w:r w:rsidRPr="00401A66">
        <w:rPr>
          <w:rFonts w:ascii="Courier New" w:hAnsi="Courier New" w:cs="Courier New"/>
          <w:sz w:val="24"/>
          <w:szCs w:val="24"/>
        </w:rPr>
        <w:t xml:space="preserve">que estén </w:t>
      </w:r>
      <w:r w:rsidR="000934C2" w:rsidRPr="00401A66">
        <w:rPr>
          <w:rFonts w:ascii="Courier New" w:hAnsi="Courier New" w:cs="Courier New"/>
          <w:sz w:val="24"/>
          <w:szCs w:val="24"/>
        </w:rPr>
        <w:t>pendiente</w:t>
      </w:r>
      <w:r w:rsidRPr="00401A66">
        <w:rPr>
          <w:rFonts w:ascii="Courier New" w:hAnsi="Courier New" w:cs="Courier New"/>
          <w:sz w:val="24"/>
          <w:szCs w:val="24"/>
        </w:rPr>
        <w:t>s</w:t>
      </w:r>
      <w:r w:rsidR="000934C2" w:rsidRPr="00401A66">
        <w:rPr>
          <w:rFonts w:ascii="Courier New" w:hAnsi="Courier New" w:cs="Courier New"/>
          <w:sz w:val="24"/>
          <w:szCs w:val="24"/>
        </w:rPr>
        <w:t xml:space="preserve"> de </w:t>
      </w:r>
      <w:r w:rsidRPr="00401A66">
        <w:rPr>
          <w:rFonts w:ascii="Courier New" w:hAnsi="Courier New" w:cs="Courier New"/>
          <w:sz w:val="24"/>
          <w:szCs w:val="24"/>
        </w:rPr>
        <w:t>imputar</w:t>
      </w:r>
      <w:r w:rsidR="000934C2" w:rsidRPr="00401A66">
        <w:rPr>
          <w:rFonts w:ascii="Courier New" w:hAnsi="Courier New" w:cs="Courier New"/>
          <w:sz w:val="24"/>
          <w:szCs w:val="24"/>
        </w:rPr>
        <w:t xml:space="preserve"> a 1 de enero de 2024, como consecuencia de la aplicación del régimen de imputación temporal previsto en el artículo 78</w:t>
      </w:r>
      <w:r w:rsidR="005D03CA" w:rsidRPr="00401A66">
        <w:rPr>
          <w:rFonts w:ascii="Courier New" w:hAnsi="Courier New" w:cs="Courier New"/>
          <w:sz w:val="24"/>
          <w:szCs w:val="24"/>
        </w:rPr>
        <w:t>.2 y 3</w:t>
      </w:r>
      <w:r w:rsidR="000934C2" w:rsidRPr="00401A66">
        <w:rPr>
          <w:rFonts w:ascii="Courier New" w:hAnsi="Courier New" w:cs="Courier New"/>
          <w:sz w:val="24"/>
          <w:szCs w:val="24"/>
        </w:rPr>
        <w:t xml:space="preserve"> en su redacción vigente a 31 de diciembre de 2023, no estará</w:t>
      </w:r>
      <w:r w:rsidRPr="00401A66">
        <w:rPr>
          <w:rFonts w:ascii="Courier New" w:hAnsi="Courier New" w:cs="Courier New"/>
          <w:sz w:val="24"/>
          <w:szCs w:val="24"/>
        </w:rPr>
        <w:t>n</w:t>
      </w:r>
      <w:r w:rsidR="000934C2" w:rsidRPr="00401A66">
        <w:rPr>
          <w:rFonts w:ascii="Courier New" w:hAnsi="Courier New" w:cs="Courier New"/>
          <w:sz w:val="24"/>
          <w:szCs w:val="24"/>
        </w:rPr>
        <w:t xml:space="preserve"> exento</w:t>
      </w:r>
      <w:r w:rsidRPr="00401A66">
        <w:rPr>
          <w:rFonts w:ascii="Courier New" w:hAnsi="Courier New" w:cs="Courier New"/>
          <w:sz w:val="24"/>
          <w:szCs w:val="24"/>
        </w:rPr>
        <w:t>s</w:t>
      </w:r>
      <w:r w:rsidR="000934C2" w:rsidRPr="00401A66">
        <w:rPr>
          <w:rFonts w:ascii="Courier New" w:hAnsi="Courier New" w:cs="Courier New"/>
          <w:sz w:val="24"/>
          <w:szCs w:val="24"/>
        </w:rPr>
        <w:t xml:space="preserve"> y se imputará</w:t>
      </w:r>
      <w:r w:rsidRPr="00401A66">
        <w:rPr>
          <w:rFonts w:ascii="Courier New" w:hAnsi="Courier New" w:cs="Courier New"/>
          <w:sz w:val="24"/>
          <w:szCs w:val="24"/>
        </w:rPr>
        <w:t>n</w:t>
      </w:r>
      <w:r w:rsidR="000934C2" w:rsidRPr="00401A66">
        <w:rPr>
          <w:rFonts w:ascii="Courier New" w:hAnsi="Courier New" w:cs="Courier New"/>
          <w:sz w:val="24"/>
          <w:szCs w:val="24"/>
        </w:rPr>
        <w:t xml:space="preserve"> de acuerdo con </w:t>
      </w:r>
      <w:r w:rsidRPr="00401A66">
        <w:rPr>
          <w:rFonts w:ascii="Courier New" w:hAnsi="Courier New" w:cs="Courier New"/>
          <w:sz w:val="24"/>
          <w:szCs w:val="24"/>
        </w:rPr>
        <w:t>las normas de imputación temporal que estuvieran vigentes</w:t>
      </w:r>
      <w:r w:rsidR="00041FE5" w:rsidRPr="00401A66">
        <w:rPr>
          <w:rFonts w:ascii="Courier New" w:hAnsi="Courier New" w:cs="Courier New"/>
          <w:sz w:val="24"/>
          <w:szCs w:val="24"/>
        </w:rPr>
        <w:t xml:space="preserve"> en </w:t>
      </w:r>
      <w:r w:rsidR="000934C2" w:rsidRPr="00401A66">
        <w:rPr>
          <w:rFonts w:ascii="Courier New" w:hAnsi="Courier New" w:cs="Courier New"/>
          <w:sz w:val="24"/>
          <w:szCs w:val="24"/>
        </w:rPr>
        <w:t xml:space="preserve">el periodo de </w:t>
      </w:r>
      <w:r w:rsidRPr="00401A66">
        <w:rPr>
          <w:rFonts w:ascii="Courier New" w:hAnsi="Courier New" w:cs="Courier New"/>
          <w:sz w:val="24"/>
          <w:szCs w:val="24"/>
        </w:rPr>
        <w:t>percepción de las ayudas</w:t>
      </w:r>
      <w:r w:rsidR="000934C2" w:rsidRPr="00401A66">
        <w:rPr>
          <w:rFonts w:ascii="Courier New" w:hAnsi="Courier New" w:cs="Courier New"/>
          <w:sz w:val="24"/>
          <w:szCs w:val="24"/>
        </w:rPr>
        <w:t>.”</w:t>
      </w:r>
    </w:p>
    <w:p w14:paraId="39D9EA37" w14:textId="7E4BE747" w:rsidR="00BD641B" w:rsidRPr="00401A66" w:rsidRDefault="00CE6841" w:rsidP="00BD641B">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Veintidós</w:t>
      </w:r>
      <w:r w:rsidR="00BD641B" w:rsidRPr="00401A66">
        <w:rPr>
          <w:rFonts w:ascii="Courier New" w:hAnsi="Courier New" w:cs="Courier New"/>
          <w:sz w:val="24"/>
          <w:szCs w:val="24"/>
        </w:rPr>
        <w:t>. Disposición transitoria trigésima segunda, adición</w:t>
      </w:r>
    </w:p>
    <w:p w14:paraId="77FB0297" w14:textId="1F16865F" w:rsidR="00BD641B" w:rsidRPr="00401A66" w:rsidRDefault="00BD641B" w:rsidP="00BD641B">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“Disposición transitoria trigésima segunda. Plazo e</w:t>
      </w:r>
      <w:r w:rsidR="00D5745D" w:rsidRPr="00401A66">
        <w:rPr>
          <w:rFonts w:ascii="Courier New" w:hAnsi="Courier New" w:cs="Courier New"/>
          <w:sz w:val="24"/>
          <w:szCs w:val="24"/>
        </w:rPr>
        <w:t>xtraordinario de renuncia a la e</w:t>
      </w:r>
      <w:r w:rsidRPr="00401A66">
        <w:rPr>
          <w:rFonts w:ascii="Courier New" w:hAnsi="Courier New" w:cs="Courier New"/>
          <w:sz w:val="24"/>
          <w:szCs w:val="24"/>
        </w:rPr>
        <w:t>stimación directa especial para 2025.</w:t>
      </w:r>
    </w:p>
    <w:p w14:paraId="739F470D" w14:textId="50090CF2" w:rsidR="00BD641B" w:rsidRPr="00401A66" w:rsidRDefault="00BD641B" w:rsidP="00BD641B">
      <w:pPr>
        <w:spacing w:before="240" w:after="240" w:line="360" w:lineRule="auto"/>
        <w:ind w:firstLine="567"/>
        <w:jc w:val="both"/>
        <w:rPr>
          <w:rFonts w:ascii="Courier New" w:hAnsi="Courier New" w:cs="Courier New"/>
          <w:strike/>
          <w:sz w:val="24"/>
          <w:szCs w:val="24"/>
        </w:rPr>
      </w:pPr>
      <w:r w:rsidRPr="00401A66">
        <w:rPr>
          <w:rFonts w:ascii="Courier New" w:hAnsi="Courier New" w:cs="Courier New"/>
          <w:sz w:val="24"/>
          <w:szCs w:val="24"/>
        </w:rPr>
        <w:t xml:space="preserve">Los sujetos pasivos que ejerzan actividades agrícolas, ganaderas, forestales o pesqueras cuyo importe neto de la cifra de negocios en 2024 hubiese sido superior a 300.000 euros, pero no hubiese superado 350.000 euros, podrán renunciar, con los efectos establecidos reglamentariamente, a aplicar la estimación directa especial </w:t>
      </w:r>
      <w:r w:rsidR="00D5745D" w:rsidRPr="00401A66">
        <w:rPr>
          <w:rFonts w:ascii="Courier New" w:hAnsi="Courier New" w:cs="Courier New"/>
          <w:sz w:val="24"/>
          <w:szCs w:val="24"/>
        </w:rPr>
        <w:t>para</w:t>
      </w:r>
      <w:r w:rsidRPr="00401A66">
        <w:rPr>
          <w:rFonts w:ascii="Courier New" w:hAnsi="Courier New" w:cs="Courier New"/>
          <w:sz w:val="24"/>
          <w:szCs w:val="24"/>
        </w:rPr>
        <w:t xml:space="preserve"> 2025, durante el mes de enero de 2025. </w:t>
      </w:r>
    </w:p>
    <w:p w14:paraId="45462044" w14:textId="3F3FD5E0" w:rsidR="002C3CF8" w:rsidRPr="00401A66" w:rsidRDefault="002C3CF8" w:rsidP="000934C2">
      <w:pPr>
        <w:spacing w:before="240" w:after="240" w:line="360" w:lineRule="auto"/>
        <w:ind w:firstLine="567"/>
        <w:jc w:val="both"/>
        <w:rPr>
          <w:rFonts w:ascii="Courier New" w:hAnsi="Courier New" w:cs="Courier New"/>
          <w:bCs/>
          <w:sz w:val="24"/>
          <w:szCs w:val="24"/>
        </w:rPr>
      </w:pPr>
      <w:r w:rsidRPr="00401A66">
        <w:rPr>
          <w:rFonts w:ascii="Courier New" w:hAnsi="Courier New" w:cs="Courier New"/>
          <w:bCs/>
          <w:sz w:val="24"/>
          <w:szCs w:val="24"/>
        </w:rPr>
        <w:t xml:space="preserve">Artículo segundo. </w:t>
      </w:r>
      <w:r w:rsidRPr="00401A66">
        <w:rPr>
          <w:rFonts w:ascii="Courier New" w:hAnsi="Courier New" w:cs="Courier New"/>
          <w:sz w:val="24"/>
          <w:szCs w:val="24"/>
        </w:rPr>
        <w:t>Ley Foral del Impuesto sobre el Patrimonio</w:t>
      </w:r>
      <w:r w:rsidR="00783D44" w:rsidRPr="00401A66">
        <w:rPr>
          <w:rFonts w:ascii="Courier New" w:hAnsi="Courier New" w:cs="Courier New"/>
          <w:sz w:val="24"/>
          <w:szCs w:val="24"/>
        </w:rPr>
        <w:t>.</w:t>
      </w:r>
    </w:p>
    <w:p w14:paraId="37D4855F" w14:textId="77777777" w:rsidR="008564C4" w:rsidRPr="00401A66" w:rsidRDefault="00074759" w:rsidP="008564C4">
      <w:pPr>
        <w:spacing w:before="240" w:after="0" w:line="360" w:lineRule="auto"/>
        <w:ind w:firstLine="709"/>
        <w:jc w:val="both"/>
        <w:rPr>
          <w:rFonts w:ascii="Courier New" w:hAnsi="Courier New" w:cs="Courier New"/>
          <w:sz w:val="24"/>
          <w:szCs w:val="24"/>
        </w:rPr>
      </w:pPr>
      <w:r w:rsidRPr="00401A66">
        <w:rPr>
          <w:rFonts w:ascii="Courier New" w:hAnsi="Courier New" w:cs="Courier New"/>
          <w:bCs/>
          <w:sz w:val="24"/>
          <w:szCs w:val="24"/>
        </w:rPr>
        <w:t xml:space="preserve">El segundo párrafo del artículo 17.1 </w:t>
      </w:r>
      <w:r w:rsidR="002C3CF8" w:rsidRPr="00401A66">
        <w:rPr>
          <w:rFonts w:ascii="Courier New" w:hAnsi="Courier New" w:cs="Courier New"/>
          <w:sz w:val="24"/>
          <w:szCs w:val="24"/>
        </w:rPr>
        <w:t>de la Ley Foral 13/1992, de 19 de noviembre, del Impuesto sobre el Patrimonio quedará redactado del siguiente modo:</w:t>
      </w:r>
    </w:p>
    <w:p w14:paraId="7125F5F5" w14:textId="789644A6" w:rsidR="002C3CF8" w:rsidRPr="00401A66" w:rsidRDefault="002C3CF8" w:rsidP="008564C4">
      <w:pPr>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 xml:space="preserve">“No obstante, en los supuestos en los que por aplicación del artículo 87 de la Ley 50/1980, de 8 de octubre, del </w:t>
      </w:r>
      <w:r w:rsidRPr="00401A66">
        <w:rPr>
          <w:rFonts w:ascii="Courier New" w:hAnsi="Courier New" w:cs="Courier New"/>
          <w:sz w:val="24"/>
          <w:szCs w:val="24"/>
        </w:rPr>
        <w:lastRenderedPageBreak/>
        <w:t>Contrato de Seguro, se haya perdido el derecho de rescate por haber renunciado el tomador del seguro a la facultad de revocar la designación de beneficiario, el seguro se computará en la base imponible del tomador por el valor de la provisión matemática en el momento del devengo del impuesto. El mismo valor se computará en la base imponible del tomador cuando se trate de seguros que no tengan derecho de rescate. Lo dispuesto en este párrafo no se aplicará a los contratos de seguro temporales que únicamente incluyan prestaciones en caso de fallecimiento o invalidez u otras garantías complementarias de riesgo, ni a las rentas vitalicias y temporales sin contraseguro.”</w:t>
      </w:r>
    </w:p>
    <w:p w14:paraId="3ADBBF0F" w14:textId="77777777" w:rsidR="007C36E2" w:rsidRPr="00401A66" w:rsidRDefault="007C36E2" w:rsidP="007C36E2">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Artículo tercero. Ley Foral del Impuesto sobre Sociedades.</w:t>
      </w:r>
    </w:p>
    <w:p w14:paraId="1B3D88CE" w14:textId="77777777" w:rsidR="007C36E2" w:rsidRPr="00401A66" w:rsidRDefault="007C36E2" w:rsidP="007C36E2">
      <w:pPr>
        <w:pStyle w:val="foral-f-parrafo-c"/>
        <w:spacing w:before="240" w:after="0" w:line="360" w:lineRule="auto"/>
        <w:ind w:firstLine="709"/>
        <w:jc w:val="both"/>
        <w:rPr>
          <w:rFonts w:ascii="Courier New" w:hAnsi="Courier New" w:cs="Courier New"/>
        </w:rPr>
      </w:pPr>
      <w:r w:rsidRPr="00401A66">
        <w:rPr>
          <w:rFonts w:ascii="Courier New" w:hAnsi="Courier New" w:cs="Courier New"/>
        </w:rPr>
        <w:t>Los preceptos de la Ley Foral 26/2016, de 28 de diciembre, del Impuesto sobre Sociedades, que a continuación se relacionan, quedarán redactados del siguiente modo:</w:t>
      </w:r>
    </w:p>
    <w:p w14:paraId="22B5FEF6" w14:textId="77777777" w:rsidR="007C36E2" w:rsidRPr="00401A66" w:rsidRDefault="007C36E2" w:rsidP="007C36E2">
      <w:pPr>
        <w:pStyle w:val="foral-f-parrafo-c"/>
        <w:spacing w:before="240" w:after="0" w:line="360" w:lineRule="auto"/>
        <w:ind w:firstLine="709"/>
        <w:jc w:val="both"/>
        <w:rPr>
          <w:rFonts w:ascii="Courier New" w:hAnsi="Courier New" w:cs="Courier New"/>
        </w:rPr>
      </w:pPr>
      <w:r w:rsidRPr="00401A66">
        <w:rPr>
          <w:rFonts w:ascii="Courier New" w:hAnsi="Courier New" w:cs="Courier New"/>
        </w:rPr>
        <w:t xml:space="preserve">Uno. Artículo 37.1, primer párrafo, con efectos para los periodos impositivos que se inicien a partir de 1 de enero de 2025 </w:t>
      </w:r>
    </w:p>
    <w:p w14:paraId="3B02D8B7" w14:textId="6F0D6B18" w:rsidR="007C36E2" w:rsidRPr="00401A66" w:rsidRDefault="007C36E2" w:rsidP="007C36E2">
      <w:pPr>
        <w:pStyle w:val="foral-f-parrafo-c"/>
        <w:spacing w:before="240" w:after="0" w:line="360" w:lineRule="auto"/>
        <w:ind w:firstLine="709"/>
        <w:jc w:val="both"/>
        <w:rPr>
          <w:rFonts w:ascii="Courier New" w:hAnsi="Courier New" w:cs="Courier New"/>
        </w:rPr>
      </w:pPr>
      <w:r w:rsidRPr="00401A66">
        <w:rPr>
          <w:rFonts w:ascii="Courier New" w:hAnsi="Courier New" w:cs="Courier New"/>
        </w:rPr>
        <w:t xml:space="preserve">“1. No se integrarán en la base imponible las rentas obtenidas en la transmisión onerosa de elementos patrimoniales del inmovilizado material, del intangible, de las inversiones inmobiliarias, o de estos elementos en el caso de que hayan sido clasificados como activos no corrientes mantenidos para la venta con anterioridad a su transmisión, afectos al desarrollo de la explotación económica de la entidad y que hubiesen estado en funcionamiento al menos un año dentro de los tres anteriores a la transmisión, siempre que el importe de las citadas transmisiones se reinvierta en cualquiera de los elementos patrimoniales antes mencionados e igualmente afectos, dentro </w:t>
      </w:r>
      <w:r w:rsidRPr="00401A66">
        <w:rPr>
          <w:rFonts w:ascii="Courier New" w:hAnsi="Courier New" w:cs="Courier New"/>
        </w:rPr>
        <w:lastRenderedPageBreak/>
        <w:t>del plazo comprendido entre el año anterior a la fecha de la entrega o puesta a disposición del elemento patrimonial y los tres años posteriores.”</w:t>
      </w:r>
    </w:p>
    <w:p w14:paraId="7740CAE8"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Dos. Artículo 64.A).5, adición de un párrafo tercero, con efectos para los periodos impositivos que se inicien a partir de 1 de enero de 2025</w:t>
      </w:r>
    </w:p>
    <w:p w14:paraId="0BB50BBD"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“Mediante orden foral de la persona titular del departamento</w:t>
      </w:r>
      <w:r w:rsidRPr="00401A66">
        <w:rPr>
          <w:rFonts w:ascii="Courier New" w:hAnsi="Courier New" w:cs="Courier New"/>
          <w:sz w:val="24"/>
          <w:szCs w:val="24"/>
        </w:rPr>
        <w:t xml:space="preserve"> </w:t>
      </w:r>
      <w:r w:rsidRPr="00401A66">
        <w:rPr>
          <w:rFonts w:ascii="Courier New" w:hAnsi="Courier New" w:cs="Courier New"/>
          <w:bCs/>
          <w:sz w:val="24"/>
          <w:szCs w:val="24"/>
        </w:rPr>
        <w:t>competente en materia tributaria se podrán determinar los gastos que forman parte de la base de deducción.”</w:t>
      </w:r>
    </w:p>
    <w:p w14:paraId="621CD76A"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Tres. Artículo 64.B.1.a), supresión del ordinal 8º, con efectos para los periodos impositivos que se inicien a partir de 1 de enero de 2025</w:t>
      </w:r>
    </w:p>
    <w:p w14:paraId="0780E79C"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Cuatro. Artículo 64.B).1.b), modificación del ordinal 1º y supresión del ordinal 5º, con efectos para los periodos impositivos que se inicien a partir de 1 de enero de 2025</w:t>
      </w:r>
    </w:p>
    <w:p w14:paraId="774206F0" w14:textId="6A0F14DF"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“1º. Para los vehículos pertenecientes a la categoría M1 y N1:</w:t>
      </w:r>
      <w:r w:rsidRPr="00401A66">
        <w:rPr>
          <w:rFonts w:ascii="Arial" w:hAnsi="Arial" w:cs="Arial"/>
          <w:sz w:val="27"/>
          <w:szCs w:val="27"/>
          <w:shd w:val="clear" w:color="auto" w:fill="FFFFFF"/>
        </w:rPr>
        <w:t xml:space="preserve"> </w:t>
      </w:r>
      <w:r w:rsidRPr="00401A66">
        <w:rPr>
          <w:rFonts w:ascii="Courier New" w:hAnsi="Courier New" w:cs="Courier New"/>
          <w:bCs/>
          <w:sz w:val="24"/>
          <w:szCs w:val="24"/>
        </w:rPr>
        <w:t>35.000 euros.”</w:t>
      </w:r>
    </w:p>
    <w:p w14:paraId="19F9F47E"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Cinco. Artículo 64.B).2.a) primer párrafo</w:t>
      </w:r>
    </w:p>
    <w:p w14:paraId="25253C2C" w14:textId="0010586F"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“a) Será deducible el 15 por 100 del importe de la inversión realizada en la obra civil, instalaciones, cableados y punto de conexión necesarios para la puesta en servicio de un sistema de recarga de potencia normal o de alta potencia, según la definición establecida en el Reglamento (UE) 2023/1804 del Parlamento Europeo y del Consejo de 13 de septiembre de 2023 relativo a la implantación de una infraestructura para los combustibles alternativos.”</w:t>
      </w:r>
    </w:p>
    <w:p w14:paraId="550191C2"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 xml:space="preserve">Seis. Artículo 64.B).2.b).3º, con efectos para los </w:t>
      </w:r>
      <w:r w:rsidRPr="00401A66">
        <w:rPr>
          <w:rFonts w:ascii="Courier New" w:hAnsi="Courier New" w:cs="Courier New"/>
          <w:bCs/>
          <w:sz w:val="24"/>
          <w:szCs w:val="24"/>
        </w:rPr>
        <w:lastRenderedPageBreak/>
        <w:t>periodos impositivos que se inicien a partir de 1 de enero de 2025</w:t>
      </w:r>
    </w:p>
    <w:p w14:paraId="38419B57" w14:textId="3016368A"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“3º. Si la potencia del punto de recarga es superior a 22 kW</w:t>
      </w:r>
      <w:r w:rsidR="008564C4" w:rsidRPr="00401A66">
        <w:rPr>
          <w:rFonts w:ascii="Arial" w:hAnsi="Arial" w:cs="Arial"/>
          <w:sz w:val="27"/>
          <w:szCs w:val="27"/>
          <w:lang w:eastAsia="es-ES"/>
        </w:rPr>
        <w:t xml:space="preserve">, </w:t>
      </w:r>
      <w:r w:rsidRPr="00401A66">
        <w:rPr>
          <w:rFonts w:ascii="Courier New" w:hAnsi="Courier New" w:cs="Courier New"/>
          <w:bCs/>
          <w:sz w:val="24"/>
          <w:szCs w:val="24"/>
        </w:rPr>
        <w:t>el porcentaje de deducción se incrementará 5 puntos.”</w:t>
      </w:r>
    </w:p>
    <w:p w14:paraId="25121554"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Siete. Artículo 64.B).2.c).2º y adición de un ordinal 3º, con efectos para los periodos impositivos que se inicien a partir de 1 de enero de 2025</w:t>
      </w:r>
    </w:p>
    <w:p w14:paraId="41C8FCF9"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“2º. Para los puntos de recarga de alta potencia</w:t>
      </w:r>
      <w:r w:rsidRPr="00401A66">
        <w:rPr>
          <w:rFonts w:ascii="Arial" w:hAnsi="Arial" w:cs="Arial"/>
          <w:sz w:val="27"/>
          <w:szCs w:val="27"/>
          <w:lang w:eastAsia="es-ES"/>
        </w:rPr>
        <w:t xml:space="preserve"> </w:t>
      </w:r>
      <w:r w:rsidRPr="00401A66">
        <w:rPr>
          <w:rFonts w:ascii="Courier New" w:hAnsi="Courier New" w:cs="Courier New"/>
          <w:bCs/>
          <w:sz w:val="24"/>
          <w:szCs w:val="24"/>
        </w:rPr>
        <w:t>de hasta 50kW</w:t>
      </w:r>
      <w:r w:rsidRPr="00401A66">
        <w:rPr>
          <w:rFonts w:ascii="Arial" w:hAnsi="Arial" w:cs="Arial"/>
          <w:sz w:val="19"/>
          <w:szCs w:val="19"/>
          <w:shd w:val="clear" w:color="auto" w:fill="FFFFFF"/>
        </w:rPr>
        <w:t xml:space="preserve">: </w:t>
      </w:r>
      <w:r w:rsidRPr="00401A66">
        <w:rPr>
          <w:rFonts w:ascii="Courier New" w:hAnsi="Courier New" w:cs="Courier New"/>
          <w:bCs/>
          <w:sz w:val="24"/>
          <w:szCs w:val="24"/>
        </w:rPr>
        <w:t>25.000 euros.</w:t>
      </w:r>
    </w:p>
    <w:p w14:paraId="569DC4E8"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3.º Para los puntos de recarga de alta potencia de más de 50kW: 200.000 euros.”</w:t>
      </w:r>
    </w:p>
    <w:p w14:paraId="117242A1"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Ocho. Artículo 64.B).2.d), adición de un párrafo tercero, con efectos para los periodos impositivos que se inicien a partir de 1 de enero de 2025</w:t>
      </w:r>
    </w:p>
    <w:p w14:paraId="6772C3B2"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Arial" w:hAnsi="Arial" w:cs="Arial"/>
          <w:sz w:val="27"/>
          <w:szCs w:val="27"/>
          <w:lang w:eastAsia="es-ES"/>
        </w:rPr>
      </w:pPr>
      <w:r w:rsidRPr="00401A66">
        <w:rPr>
          <w:rFonts w:ascii="Courier New" w:hAnsi="Courier New" w:cs="Courier New"/>
          <w:bCs/>
          <w:sz w:val="24"/>
          <w:szCs w:val="24"/>
        </w:rPr>
        <w:t>“Mediante orden foral de la persona titular del departamento</w:t>
      </w:r>
      <w:r w:rsidRPr="00401A66">
        <w:rPr>
          <w:rFonts w:ascii="Courier New" w:hAnsi="Courier New" w:cs="Courier New"/>
          <w:sz w:val="24"/>
          <w:szCs w:val="24"/>
        </w:rPr>
        <w:t xml:space="preserve"> </w:t>
      </w:r>
      <w:r w:rsidRPr="00401A66">
        <w:rPr>
          <w:rFonts w:ascii="Courier New" w:hAnsi="Courier New" w:cs="Courier New"/>
          <w:bCs/>
          <w:sz w:val="24"/>
          <w:szCs w:val="24"/>
        </w:rPr>
        <w:t>competente en materia tributaria se podrán determinar los gastos que forman parte de la base de deducción.”</w:t>
      </w:r>
    </w:p>
    <w:p w14:paraId="38CA801F"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Nueve. Artículo 64 bis.3, adición de un párrafo cuarto, con efectos para los periodos impositivos que se inicien a partir de 1 de enero de 2025</w:t>
      </w:r>
    </w:p>
    <w:p w14:paraId="6567A3F9" w14:textId="77777777" w:rsidR="00046D4B"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“Mediante orden foral de la persona titular del departamento</w:t>
      </w:r>
      <w:r w:rsidRPr="00401A66">
        <w:rPr>
          <w:rFonts w:ascii="Courier New" w:hAnsi="Courier New" w:cs="Courier New"/>
          <w:sz w:val="24"/>
          <w:szCs w:val="24"/>
        </w:rPr>
        <w:t xml:space="preserve"> </w:t>
      </w:r>
      <w:r w:rsidRPr="00401A66">
        <w:rPr>
          <w:rFonts w:ascii="Courier New" w:hAnsi="Courier New" w:cs="Courier New"/>
          <w:bCs/>
          <w:sz w:val="24"/>
          <w:szCs w:val="24"/>
        </w:rPr>
        <w:t>competente en materia tributaria se podrán determinar los gastos que forman parte de la base de deducción.”</w:t>
      </w:r>
    </w:p>
    <w:p w14:paraId="1F124DA6" w14:textId="313550C0"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Diez. Artículo 65.1.a), 2 y 3.a), con efectos para los periodos impositivos que se inicien a partir de 1 de enero de 2024</w:t>
      </w:r>
    </w:p>
    <w:p w14:paraId="1C3994CD" w14:textId="5F3717F6"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sidRPr="00401A66">
        <w:rPr>
          <w:rFonts w:ascii="Courier New" w:hAnsi="Courier New" w:cs="Courier New"/>
          <w:bCs/>
          <w:sz w:val="24"/>
          <w:szCs w:val="24"/>
        </w:rPr>
        <w:lastRenderedPageBreak/>
        <w:t>“1.a) Las inversiones en producciones españolas de películas cinematográficas y de otras obras audiovisuales de ficción, animación o documental, que permitan la confección de un soporte físico previo a su difusión, darán derecho a la productora a practicar una deducción de la cuota líquida del 45 por ciento.</w:t>
      </w:r>
    </w:p>
    <w:p w14:paraId="680E387D"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La base de la deducción, que se determinará mediante resolución del órgano del Gobierno de Navarra competente en materia de cultura, estará constituida por la inversión de la productora si los gastos realizados en territorio navarro alcanzan el 40 por ciento de la inversión. En otro caso, la base de deducción será el resultado de dividir entre 0,4 los gastos realizados en territorio navarro.</w:t>
      </w:r>
    </w:p>
    <w:p w14:paraId="049A0036"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bCs/>
          <w:sz w:val="24"/>
          <w:szCs w:val="24"/>
        </w:rPr>
      </w:pPr>
      <w:r w:rsidRPr="00401A66">
        <w:rPr>
          <w:rFonts w:ascii="Courier New" w:hAnsi="Courier New" w:cs="Courier New"/>
          <w:bCs/>
          <w:sz w:val="24"/>
          <w:szCs w:val="24"/>
        </w:rPr>
        <w:t>Mediante orden foral de la persona titular del departamento</w:t>
      </w:r>
      <w:r w:rsidRPr="00401A66">
        <w:rPr>
          <w:rFonts w:ascii="Courier New" w:hAnsi="Courier New" w:cs="Courier New"/>
          <w:sz w:val="24"/>
          <w:szCs w:val="24"/>
        </w:rPr>
        <w:t xml:space="preserve"> </w:t>
      </w:r>
      <w:r w:rsidRPr="00401A66">
        <w:rPr>
          <w:rFonts w:ascii="Courier New" w:hAnsi="Courier New" w:cs="Courier New"/>
          <w:bCs/>
          <w:sz w:val="24"/>
          <w:szCs w:val="24"/>
        </w:rPr>
        <w:t>competente en materia tributaria se determinarán los gastos que pueden formar parte de la base de deducción, así como los criterios en virtud de los cuales los gastos se entienden realizados en territorio navarro.</w:t>
      </w:r>
    </w:p>
    <w:p w14:paraId="2306C134" w14:textId="3D485A3B"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 xml:space="preserve">El porcentaje de deducción establecido en el primer párrafo de esta letra a) será </w:t>
      </w:r>
      <w:r w:rsidR="008564C4" w:rsidRPr="00401A66">
        <w:rPr>
          <w:rFonts w:ascii="Courier New" w:hAnsi="Courier New" w:cs="Courier New"/>
          <w:sz w:val="24"/>
          <w:szCs w:val="24"/>
        </w:rPr>
        <w:t xml:space="preserve">el </w:t>
      </w:r>
      <w:r w:rsidRPr="00401A66">
        <w:rPr>
          <w:rFonts w:ascii="Courier New" w:hAnsi="Courier New" w:cs="Courier New"/>
          <w:sz w:val="24"/>
          <w:szCs w:val="24"/>
        </w:rPr>
        <w:t>50 por ciento sobre los tres primeros millones de euros de base de deducción cuando se trate de:</w:t>
      </w:r>
    </w:p>
    <w:p w14:paraId="552EBA76"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1.º Producciones cuya única versión original sea en euskera.</w:t>
      </w:r>
    </w:p>
    <w:p w14:paraId="7CB42126"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2.º Producciones dirigidas exclusivamente por directoras.</w:t>
      </w:r>
    </w:p>
    <w:p w14:paraId="2568984E"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3.º Producciones documentales.</w:t>
      </w:r>
    </w:p>
    <w:p w14:paraId="38A7B896"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4.º Producciones de animación.</w:t>
      </w:r>
    </w:p>
    <w:p w14:paraId="15611A93"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 xml:space="preserve">5.º Producciones dirigidas por una persona que no haya </w:t>
      </w:r>
      <w:r w:rsidRPr="00401A66">
        <w:rPr>
          <w:rFonts w:ascii="Courier New" w:hAnsi="Courier New" w:cs="Courier New"/>
          <w:sz w:val="24"/>
          <w:szCs w:val="24"/>
        </w:rPr>
        <w:lastRenderedPageBreak/>
        <w:t>dirigido o codirigido ningún largometraje cinematográfico o serie audiovisual de ficción, animación o documental.</w:t>
      </w:r>
    </w:p>
    <w:p w14:paraId="49454933"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6º. Cortometrajes</w:t>
      </w:r>
    </w:p>
    <w:p w14:paraId="02161487"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El importe de la deducción regulada en este apartado no podrá ser superior a cinco millones de euros.</w:t>
      </w:r>
    </w:p>
    <w:p w14:paraId="241E4135"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En el supuesto de una coproducción, los importes señalados en este apartado se determinarán, para cada coproductor, en función de su respectivo porcentaje de participación en aquella.”</w:t>
      </w:r>
    </w:p>
    <w:p w14:paraId="37B850A5"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“2. Las productoras registradas en el Registro Administrativo de Empresas Cinematográficas y Audiovisuales del Instituto de la Cinematografía y de las Artes Audiovisuales, que se encarguen de la ejecución de una producción extranjera de películas cinematográficas o de otras obras audiovisuales, que dispongan del certificado que acredite el carácter cultural a que se refiere el apartado 1.d), tendrán derecho a una deducción de la cuota líquida del 35 por ciento de los gastos realizados en territorio navarro. Para que sea aplicable esta deducción, la producción deberá tener un mínimo de una semana de rodaje en interiores o exteriores de Navarra, salvo que por circunstancias debidamente justificadas el plazo fuera menor por no poderse realizar en el ámbito de la Comunidad Foral.</w:t>
      </w:r>
    </w:p>
    <w:p w14:paraId="34FA91E0"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La base de la deducción estará constituida por los siguientes gastos realizados en territorio navarro directamente relacionados con la producción:</w:t>
      </w:r>
    </w:p>
    <w:p w14:paraId="0BBB003E" w14:textId="42F3AE20"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1.º Los gastos de personal creativo, siempre que tenga la residencia fiscal en España o en algún Estado miembro del Espacio Económico Europeo, con el límite de 50</w:t>
      </w:r>
      <w:r w:rsidR="00041FE5" w:rsidRPr="00401A66">
        <w:rPr>
          <w:rFonts w:ascii="Courier New" w:hAnsi="Courier New" w:cs="Courier New"/>
          <w:sz w:val="24"/>
          <w:szCs w:val="24"/>
        </w:rPr>
        <w:t>.</w:t>
      </w:r>
      <w:r w:rsidRPr="00401A66">
        <w:rPr>
          <w:rFonts w:ascii="Courier New" w:hAnsi="Courier New" w:cs="Courier New"/>
          <w:sz w:val="24"/>
          <w:szCs w:val="24"/>
        </w:rPr>
        <w:t>000 euros por persona.</w:t>
      </w:r>
    </w:p>
    <w:p w14:paraId="2004F10A"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lastRenderedPageBreak/>
        <w:t>2.º Los gastos derivados de la utilización de industrias técnicas y otros proveedores, transportes, alojamiento y manutención necesarios para la producción.</w:t>
      </w:r>
    </w:p>
    <w:p w14:paraId="789FCE0B"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trike/>
          <w:sz w:val="24"/>
          <w:szCs w:val="24"/>
        </w:rPr>
      </w:pPr>
      <w:r w:rsidRPr="00401A66">
        <w:rPr>
          <w:rFonts w:ascii="Courier New" w:hAnsi="Courier New" w:cs="Courier New"/>
          <w:sz w:val="24"/>
          <w:szCs w:val="24"/>
        </w:rPr>
        <w:t>Para determinar los gastos que se han realizado en territorio navarro se estará a lo dispuesto en el artículo 2 de la Orden Foral 69/2021, de 7 de mayo, de la Consejera de Economía y Hacienda.</w:t>
      </w:r>
    </w:p>
    <w:p w14:paraId="25B06BCB"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El importe de esta deducción no podrá ser superior a cinco millones de euros.</w:t>
      </w:r>
    </w:p>
    <w:p w14:paraId="7C23FE85"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 xml:space="preserve">La base de la deducción no podrá superar el 80 por 100 del coste total de la producción. </w:t>
      </w:r>
    </w:p>
    <w:p w14:paraId="0BE821DD"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La deducción establecida en este apartado no será aplicable cuando el productor receptor de los servicios aplique la deducción establecida en el apartado 1.”</w:t>
      </w:r>
    </w:p>
    <w:p w14:paraId="6367E457" w14:textId="77777777" w:rsidR="007C36E2" w:rsidRPr="00401A66" w:rsidRDefault="007C36E2" w:rsidP="007C36E2">
      <w:pPr>
        <w:widowControl w:val="0"/>
        <w:kinsoku w:val="0"/>
        <w:overflowPunct w:val="0"/>
        <w:autoSpaceDE w:val="0"/>
        <w:autoSpaceDN w:val="0"/>
        <w:adjustRightInd w:val="0"/>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“a) El 85 por ciento para los cortometrajes o proyectos con coste de producción inferior a 1.000.000 euros.”</w:t>
      </w:r>
    </w:p>
    <w:p w14:paraId="73885334" w14:textId="77777777" w:rsidR="007C36E2" w:rsidRPr="00401A66" w:rsidRDefault="007C36E2" w:rsidP="007C36E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 xml:space="preserve">Once. Artículo 82.1.b), con efectos para los periodos impositivos que se inicien a partir de 1 de enero de 2024 </w:t>
      </w:r>
    </w:p>
    <w:p w14:paraId="4FECF71D" w14:textId="77777777" w:rsidR="007C36E2" w:rsidRPr="00401A66" w:rsidRDefault="007C36E2" w:rsidP="007C36E2">
      <w:pPr>
        <w:shd w:val="clear" w:color="auto" w:fill="FFFFFF"/>
        <w:spacing w:before="240" w:after="240" w:line="360" w:lineRule="auto"/>
        <w:ind w:firstLine="567"/>
        <w:jc w:val="both"/>
        <w:rPr>
          <w:rFonts w:ascii="Courier New" w:hAnsi="Courier New" w:cs="Courier New"/>
          <w:sz w:val="24"/>
          <w:szCs w:val="24"/>
          <w:lang w:eastAsia="es-ES"/>
        </w:rPr>
      </w:pPr>
      <w:r w:rsidRPr="00401A66">
        <w:rPr>
          <w:rFonts w:ascii="Courier New" w:hAnsi="Courier New" w:cs="Courier New"/>
          <w:sz w:val="24"/>
          <w:szCs w:val="24"/>
          <w:lang w:eastAsia="es-ES"/>
        </w:rPr>
        <w:t>“b) Que el importe satisfecho por la entidad no residente en territorio español por razón de gravamen de naturaleza idéntica o análoga a este Impuesto, imputable a alguna de las clases de rentas previstas en el artículo 83.1 y 2, sea inferior al 75 por 100 del que hubiere correspondido de acuerdo con las normas del mismo.</w:t>
      </w:r>
    </w:p>
    <w:p w14:paraId="50D0EBE0" w14:textId="41F62385" w:rsidR="007C36E2" w:rsidRPr="00401A66" w:rsidRDefault="007C36E2" w:rsidP="007C36E2">
      <w:pPr>
        <w:pStyle w:val="xmsonormal"/>
        <w:spacing w:before="240" w:after="240" w:line="360" w:lineRule="auto"/>
        <w:ind w:firstLine="567"/>
        <w:jc w:val="both"/>
        <w:rPr>
          <w:rFonts w:ascii="Courier New" w:hAnsi="Courier New" w:cs="Courier New"/>
          <w:u w:val="single"/>
        </w:rPr>
      </w:pPr>
      <w:r w:rsidRPr="00401A66">
        <w:rPr>
          <w:rFonts w:ascii="Courier New" w:hAnsi="Courier New" w:cs="Courier New"/>
        </w:rPr>
        <w:t xml:space="preserve">El impuesto sobre sociedades que hubiera correspondido satisfacer a la entidad no residente en territorio español se considerará calculado de conformidad con los principios y </w:t>
      </w:r>
      <w:r w:rsidR="00205771">
        <w:rPr>
          <w:rFonts w:ascii="Courier New" w:hAnsi="Courier New" w:cs="Courier New"/>
        </w:rPr>
        <w:t>criterios establecidos en esta ley f</w:t>
      </w:r>
      <w:r w:rsidRPr="00401A66">
        <w:rPr>
          <w:rFonts w:ascii="Courier New" w:hAnsi="Courier New" w:cs="Courier New"/>
        </w:rPr>
        <w:t>oral y en las restantes disposiciones relativas a su determinación.</w:t>
      </w:r>
      <w:r w:rsidRPr="00401A66">
        <w:rPr>
          <w:rFonts w:ascii="Courier New" w:hAnsi="Courier New" w:cs="Courier New"/>
          <w:u w:val="single"/>
        </w:rPr>
        <w:t xml:space="preserve">  </w:t>
      </w:r>
    </w:p>
    <w:p w14:paraId="79F5D021" w14:textId="77777777" w:rsidR="007C36E2" w:rsidRPr="00401A66" w:rsidRDefault="007C36E2" w:rsidP="007C36E2">
      <w:pPr>
        <w:shd w:val="clear" w:color="auto" w:fill="FFFFFF"/>
        <w:spacing w:before="240" w:after="240" w:line="360" w:lineRule="auto"/>
        <w:ind w:firstLine="567"/>
        <w:jc w:val="both"/>
        <w:rPr>
          <w:rFonts w:ascii="Courier New" w:hAnsi="Courier New" w:cs="Courier New"/>
          <w:sz w:val="24"/>
          <w:szCs w:val="24"/>
          <w:lang w:eastAsia="es-ES"/>
        </w:rPr>
      </w:pPr>
      <w:r w:rsidRPr="00401A66">
        <w:rPr>
          <w:rFonts w:ascii="Courier New" w:hAnsi="Courier New" w:cs="Courier New"/>
          <w:sz w:val="24"/>
          <w:szCs w:val="24"/>
          <w:lang w:eastAsia="es-ES"/>
        </w:rPr>
        <w:lastRenderedPageBreak/>
        <w:t>Esta imputación también procederá cuando dichas rentas sean obtenidas a través de un establecimiento permanente si se da la circunstancia prevista en la letra b) sin que, en este caso, resulte de aplicación la exención prevista en el artículo 36.</w:t>
      </w:r>
    </w:p>
    <w:p w14:paraId="663E876F" w14:textId="77777777" w:rsidR="007C36E2" w:rsidRPr="00401A66" w:rsidRDefault="007C36E2" w:rsidP="007C36E2">
      <w:pPr>
        <w:pStyle w:val="xmsonormal"/>
        <w:spacing w:before="240" w:after="240" w:line="360" w:lineRule="auto"/>
        <w:ind w:firstLine="567"/>
        <w:jc w:val="both"/>
        <w:rPr>
          <w:rFonts w:ascii="Courier New" w:hAnsi="Courier New" w:cs="Courier New"/>
        </w:rPr>
      </w:pPr>
      <w:r w:rsidRPr="00401A66">
        <w:rPr>
          <w:rFonts w:ascii="Courier New" w:hAnsi="Courier New" w:cs="Courier New"/>
        </w:rPr>
        <w:t xml:space="preserve">A efectos del cómputo del importe previsto en el párrafo primero de esta letra, el establecimiento permanente de una entidad no residente en territorio español que no esté sujeto o esté exento por un gravamen de naturaleza idéntica o análoga a este Impuesto en el país o territorio en el que resida la referida entidad, no se tomará en consideración.” </w:t>
      </w:r>
    </w:p>
    <w:p w14:paraId="2DBBB231" w14:textId="77777777" w:rsidR="007C36E2" w:rsidRPr="00401A66" w:rsidRDefault="007C36E2" w:rsidP="007C36E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Doce. Artículo 130.a), primer párrafo</w:t>
      </w:r>
    </w:p>
    <w:p w14:paraId="14AFD50D" w14:textId="77777777" w:rsidR="007C36E2" w:rsidRPr="00401A66" w:rsidRDefault="007C36E2" w:rsidP="007C36E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“a) Las entidades e instituciones sin ánimo de lucro siempre que los cargos de representantes legales sean gratuitos y se rindan cuentas, en su caso, al órgano correspondiente, en cuanto que dichas entidades no reúnan los requisitos para disfrutar del régimen tributario establecido en el texto refundido de las disposiciones del régimen tributario especial de las fundaciones y otras entidades sin fines lucrativos y de los incentivos fiscales al mecenazgo, aprobado por Decreto Foral Legislativo 2/2023, de 24 de mayo.”</w:t>
      </w:r>
    </w:p>
    <w:p w14:paraId="1437AE44" w14:textId="77777777" w:rsidR="007C36E2" w:rsidRPr="00401A66" w:rsidRDefault="007C36E2" w:rsidP="007C36E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Trece. Disposición adicional decimoquinta, segundo párrafo, con efectos a partir de 1 de enero de 2025</w:t>
      </w:r>
    </w:p>
    <w:p w14:paraId="372513F6" w14:textId="77777777" w:rsidR="007C36E2" w:rsidRPr="00401A66" w:rsidRDefault="007C36E2" w:rsidP="007C36E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“El porcentaje de retención o del ingreso a cuenta a practicar será el 5 por ciento.”</w:t>
      </w:r>
    </w:p>
    <w:p w14:paraId="33C7BC11" w14:textId="77777777" w:rsidR="007C36E2" w:rsidRPr="00401A66" w:rsidRDefault="007C36E2" w:rsidP="007C36E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 xml:space="preserve">Catorce. Disposición adicional decimonovena, letra b) </w:t>
      </w:r>
    </w:p>
    <w:p w14:paraId="1086ADAC" w14:textId="77777777" w:rsidR="007C36E2" w:rsidRPr="00401A66" w:rsidRDefault="007C36E2" w:rsidP="007C36E2">
      <w:pPr>
        <w:spacing w:before="240" w:after="240" w:line="360" w:lineRule="auto"/>
        <w:ind w:firstLine="567"/>
        <w:jc w:val="both"/>
        <w:rPr>
          <w:rFonts w:ascii="Courier New" w:hAnsi="Courier New" w:cs="Courier New"/>
          <w:strike/>
          <w:lang w:eastAsia="es-ES"/>
        </w:rPr>
      </w:pPr>
      <w:r w:rsidRPr="00401A66">
        <w:rPr>
          <w:rFonts w:ascii="Courier New" w:hAnsi="Courier New" w:cs="Courier New"/>
          <w:sz w:val="24"/>
          <w:szCs w:val="24"/>
        </w:rPr>
        <w:t>“b) Estén inscritas</w:t>
      </w:r>
      <w:r w:rsidRPr="00401A66">
        <w:rPr>
          <w:rFonts w:ascii="Courier New" w:hAnsi="Courier New" w:cs="Courier New"/>
          <w:lang w:eastAsia="es-ES"/>
        </w:rPr>
        <w:t xml:space="preserve"> </w:t>
      </w:r>
      <w:r w:rsidRPr="00401A66">
        <w:rPr>
          <w:rFonts w:ascii="Courier New" w:hAnsi="Courier New" w:cs="Courier New"/>
          <w:sz w:val="24"/>
          <w:szCs w:val="24"/>
          <w:lang w:eastAsia="es-ES"/>
        </w:rPr>
        <w:t>en el registro de canales cortos de comercialización agroalimentaria de Navarra, regulado por la Ley Foral 5/2023, de 9 de marzo.”</w:t>
      </w:r>
    </w:p>
    <w:p w14:paraId="19C15CA1" w14:textId="77777777" w:rsidR="007C36E2" w:rsidRPr="00401A66" w:rsidRDefault="007C36E2" w:rsidP="007C36E2">
      <w:pPr>
        <w:spacing w:before="240" w:after="240" w:line="360" w:lineRule="auto"/>
        <w:ind w:firstLine="567"/>
        <w:jc w:val="both"/>
        <w:rPr>
          <w:rFonts w:ascii="Courier New" w:hAnsi="Courier New" w:cs="Courier New"/>
          <w:strike/>
          <w:lang w:eastAsia="es-ES"/>
        </w:rPr>
      </w:pPr>
      <w:r w:rsidRPr="00401A66">
        <w:rPr>
          <w:rFonts w:ascii="Courier New" w:hAnsi="Courier New" w:cs="Courier New"/>
          <w:sz w:val="24"/>
          <w:szCs w:val="24"/>
        </w:rPr>
        <w:lastRenderedPageBreak/>
        <w:t>Quince. Disposición adicional decimonovena, letra c), con efectos para los periodos impositivos que se inicien a partir de 1 de enero de 2025</w:t>
      </w:r>
    </w:p>
    <w:p w14:paraId="2A0B485C" w14:textId="3899A9C0" w:rsidR="007C36E2" w:rsidRPr="00401A66" w:rsidRDefault="008564C4" w:rsidP="007C36E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w:t>
      </w:r>
      <w:r w:rsidR="007C36E2" w:rsidRPr="00401A66">
        <w:rPr>
          <w:rFonts w:ascii="Courier New" w:hAnsi="Courier New" w:cs="Courier New"/>
          <w:sz w:val="24"/>
          <w:szCs w:val="24"/>
        </w:rPr>
        <w:t>c) El importe neto de su cifra de negocios no supere 200.000</w:t>
      </w:r>
      <w:r w:rsidR="00041FE5" w:rsidRPr="00401A66">
        <w:rPr>
          <w:rFonts w:ascii="Courier New" w:hAnsi="Courier New" w:cs="Courier New"/>
          <w:sz w:val="24"/>
          <w:szCs w:val="24"/>
        </w:rPr>
        <w:t xml:space="preserve"> euros</w:t>
      </w:r>
      <w:r w:rsidR="007C36E2" w:rsidRPr="00401A66">
        <w:rPr>
          <w:rFonts w:ascii="Courier New" w:hAnsi="Courier New" w:cs="Courier New"/>
          <w:sz w:val="24"/>
          <w:szCs w:val="24"/>
        </w:rPr>
        <w:t>.”</w:t>
      </w:r>
    </w:p>
    <w:p w14:paraId="02FE21AF" w14:textId="77777777" w:rsidR="007C36E2" w:rsidRPr="00401A66" w:rsidRDefault="007C36E2" w:rsidP="007C36E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Dieciséis. Disposición adicional vigesimotercera, adición, con efectos para los vehículos adquiridos a partir de 1 de enero de 2025</w:t>
      </w:r>
    </w:p>
    <w:p w14:paraId="6A5ED631" w14:textId="0E41A04D" w:rsidR="007C36E2" w:rsidRPr="00401A66" w:rsidRDefault="007C36E2" w:rsidP="007C36E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“Disposición adicional vigesimotercera. Inversiones en vehículos nuevos financiadas mediante contratos de financiación flexible</w:t>
      </w:r>
      <w:r w:rsidR="008564C4" w:rsidRPr="00401A66">
        <w:rPr>
          <w:rFonts w:ascii="Courier New" w:hAnsi="Courier New" w:cs="Courier New"/>
          <w:sz w:val="24"/>
          <w:szCs w:val="24"/>
        </w:rPr>
        <w:t xml:space="preserve"> o </w:t>
      </w:r>
      <w:proofErr w:type="spellStart"/>
      <w:r w:rsidR="008564C4" w:rsidRPr="00401A66">
        <w:rPr>
          <w:rFonts w:ascii="Courier New" w:hAnsi="Courier New" w:cs="Courier New"/>
          <w:sz w:val="24"/>
          <w:szCs w:val="24"/>
        </w:rPr>
        <w:t>multiopción</w:t>
      </w:r>
      <w:proofErr w:type="spellEnd"/>
      <w:r w:rsidRPr="00401A66">
        <w:rPr>
          <w:rFonts w:ascii="Courier New" w:hAnsi="Courier New" w:cs="Courier New"/>
          <w:sz w:val="24"/>
          <w:szCs w:val="24"/>
        </w:rPr>
        <w:t>.</w:t>
      </w:r>
    </w:p>
    <w:p w14:paraId="534C08AB" w14:textId="77777777" w:rsidR="007C36E2" w:rsidRPr="00401A66" w:rsidRDefault="007C36E2" w:rsidP="007C36E2">
      <w:pPr>
        <w:spacing w:before="240" w:after="240" w:line="360" w:lineRule="auto"/>
        <w:ind w:firstLine="567"/>
        <w:jc w:val="both"/>
        <w:rPr>
          <w:rFonts w:ascii="Courier New" w:hAnsi="Courier New" w:cs="Courier New"/>
          <w:sz w:val="24"/>
          <w:szCs w:val="24"/>
          <w:lang w:eastAsia="es-ES"/>
        </w:rPr>
      </w:pPr>
      <w:r w:rsidRPr="00401A66">
        <w:rPr>
          <w:rFonts w:ascii="Courier New" w:hAnsi="Courier New" w:cs="Courier New"/>
          <w:sz w:val="24"/>
          <w:szCs w:val="24"/>
        </w:rPr>
        <w:t xml:space="preserve">A efectos de aplicar la deducción regulada en el artículo 64.B).1, si la inversión se financia mediante contratos de </w:t>
      </w:r>
      <w:r w:rsidRPr="00401A66">
        <w:rPr>
          <w:rFonts w:ascii="Courier New" w:hAnsi="Courier New" w:cs="Courier New"/>
          <w:sz w:val="24"/>
          <w:szCs w:val="24"/>
          <w:lang w:eastAsia="es-ES"/>
        </w:rPr>
        <w:t xml:space="preserve">financiación flexible o </w:t>
      </w:r>
      <w:proofErr w:type="spellStart"/>
      <w:r w:rsidRPr="00401A66">
        <w:rPr>
          <w:rFonts w:ascii="Courier New" w:hAnsi="Courier New" w:cs="Courier New"/>
          <w:sz w:val="24"/>
          <w:szCs w:val="24"/>
          <w:lang w:eastAsia="es-ES"/>
        </w:rPr>
        <w:t>multiopción</w:t>
      </w:r>
      <w:proofErr w:type="spellEnd"/>
      <w:r w:rsidRPr="00401A66">
        <w:rPr>
          <w:rFonts w:ascii="Courier New" w:hAnsi="Courier New" w:cs="Courier New"/>
          <w:sz w:val="24"/>
          <w:szCs w:val="24"/>
          <w:lang w:eastAsia="es-ES"/>
        </w:rPr>
        <w:t xml:space="preserve">, la deducción quedará condicionada a que la opción elegida consista en mantener la propiedad del vehículo. </w:t>
      </w:r>
    </w:p>
    <w:p w14:paraId="26F5640F" w14:textId="77777777" w:rsidR="007C36E2" w:rsidRPr="00401A66" w:rsidRDefault="007C36E2" w:rsidP="007C36E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lang w:eastAsia="es-ES"/>
        </w:rPr>
        <w:t xml:space="preserve">El no ejercicio de la citada opción determinará el incumplimiento de los requisitos para aplicar la deducción debiendo el contribuyente </w:t>
      </w:r>
      <w:r w:rsidRPr="00401A66">
        <w:rPr>
          <w:rFonts w:ascii="Courier New" w:hAnsi="Courier New" w:cs="Courier New"/>
          <w:sz w:val="24"/>
          <w:szCs w:val="24"/>
        </w:rPr>
        <w:t>regularizar su situación tributaria conforme a lo establecido en el artículo 76.3.</w:t>
      </w:r>
    </w:p>
    <w:p w14:paraId="2F0C686B" w14:textId="78822FCF" w:rsidR="007C36E2" w:rsidRPr="00401A66" w:rsidRDefault="007C36E2" w:rsidP="007C36E2">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lang w:eastAsia="es-ES"/>
        </w:rPr>
        <w:t xml:space="preserve">Tendrán la consideración de contratos de financiación flexible o </w:t>
      </w:r>
      <w:proofErr w:type="spellStart"/>
      <w:r w:rsidRPr="00401A66">
        <w:rPr>
          <w:rFonts w:ascii="Courier New" w:hAnsi="Courier New" w:cs="Courier New"/>
          <w:sz w:val="24"/>
          <w:szCs w:val="24"/>
          <w:lang w:eastAsia="es-ES"/>
        </w:rPr>
        <w:t>multiopción</w:t>
      </w:r>
      <w:proofErr w:type="spellEnd"/>
      <w:r w:rsidRPr="00401A66">
        <w:rPr>
          <w:rFonts w:ascii="Courier New" w:hAnsi="Courier New" w:cs="Courier New"/>
          <w:sz w:val="24"/>
          <w:szCs w:val="24"/>
          <w:lang w:eastAsia="es-ES"/>
        </w:rPr>
        <w:t xml:space="preserve"> aquellos en los que se ofrezca al comprador la opción de no mantener la propiedad del vehículo.</w:t>
      </w:r>
      <w:r w:rsidRPr="00401A66">
        <w:rPr>
          <w:rFonts w:ascii="Courier New" w:hAnsi="Courier New" w:cs="Courier New"/>
          <w:sz w:val="24"/>
          <w:szCs w:val="24"/>
        </w:rPr>
        <w:t>”</w:t>
      </w:r>
    </w:p>
    <w:p w14:paraId="44A777BA" w14:textId="77777777" w:rsidR="00046D4B" w:rsidRPr="00401A66" w:rsidRDefault="002C3CF8" w:rsidP="002C3CF8">
      <w:pPr>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Artículo cuarto. Texto Refundido de las disposiciones del Impuesto sobre Sucesiones y Donaciones.</w:t>
      </w:r>
    </w:p>
    <w:p w14:paraId="3CA4A7A2" w14:textId="0F454A88" w:rsidR="002C3CF8" w:rsidRPr="00401A66" w:rsidRDefault="00B40348" w:rsidP="002C3CF8">
      <w:pPr>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L</w:t>
      </w:r>
      <w:r w:rsidR="002C3CF8" w:rsidRPr="00401A66">
        <w:rPr>
          <w:rFonts w:ascii="Courier New" w:hAnsi="Courier New" w:cs="Courier New"/>
          <w:sz w:val="24"/>
          <w:szCs w:val="24"/>
        </w:rPr>
        <w:t xml:space="preserve">os preceptos del Texto Refundido de las disposiciones del Impuesto sobre Sucesiones y Donaciones, aprobado por Decreto Foral Legislativo 250/2002, de 16 de diciembre, que </w:t>
      </w:r>
      <w:r w:rsidR="002C3CF8" w:rsidRPr="00401A66">
        <w:rPr>
          <w:rFonts w:ascii="Courier New" w:hAnsi="Courier New" w:cs="Courier New"/>
          <w:sz w:val="24"/>
          <w:szCs w:val="24"/>
        </w:rPr>
        <w:lastRenderedPageBreak/>
        <w:t>a continuación se relacionan, quedarán redactados del siguiente modo:</w:t>
      </w:r>
    </w:p>
    <w:p w14:paraId="13BFC15A" w14:textId="77777777" w:rsidR="002C3CF8" w:rsidRPr="00401A66" w:rsidRDefault="002C3CF8" w:rsidP="002C3CF8">
      <w:pPr>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Uno. Artículo 11, supresión del párrafo 8º</w:t>
      </w:r>
    </w:p>
    <w:p w14:paraId="3D03E54D" w14:textId="77777777" w:rsidR="00046D4B" w:rsidRPr="00401A66" w:rsidRDefault="002C3CF8" w:rsidP="002C3CF8">
      <w:pPr>
        <w:spacing w:before="240" w:line="360" w:lineRule="auto"/>
        <w:ind w:firstLine="709"/>
        <w:jc w:val="both"/>
        <w:rPr>
          <w:rFonts w:ascii="Courier New" w:hAnsi="Courier New" w:cs="Courier New"/>
          <w:sz w:val="24"/>
          <w:szCs w:val="24"/>
        </w:rPr>
      </w:pPr>
      <w:r w:rsidRPr="00401A66">
        <w:rPr>
          <w:rFonts w:ascii="Courier New" w:hAnsi="Courier New" w:cs="Courier New"/>
          <w:sz w:val="24"/>
          <w:szCs w:val="24"/>
        </w:rPr>
        <w:t>Dos. Artículo 12, supresión del párrafo 14º y del último párrafo</w:t>
      </w:r>
    </w:p>
    <w:p w14:paraId="5B8A5594" w14:textId="049E03C9" w:rsidR="002C3CF8" w:rsidRPr="00401A66" w:rsidRDefault="002C3CF8" w:rsidP="002C3CF8">
      <w:pPr>
        <w:spacing w:before="240" w:line="360" w:lineRule="auto"/>
        <w:ind w:firstLine="709"/>
        <w:jc w:val="both"/>
        <w:rPr>
          <w:rFonts w:ascii="Courier New" w:hAnsi="Courier New" w:cs="Courier New"/>
          <w:sz w:val="24"/>
          <w:szCs w:val="24"/>
        </w:rPr>
      </w:pPr>
      <w:r w:rsidRPr="00401A66">
        <w:rPr>
          <w:rFonts w:ascii="Courier New" w:hAnsi="Courier New" w:cs="Courier New"/>
          <w:sz w:val="24"/>
          <w:szCs w:val="24"/>
        </w:rPr>
        <w:t>Tres. Artículo 58 bis, adición</w:t>
      </w:r>
    </w:p>
    <w:p w14:paraId="650205AD" w14:textId="1D151E54" w:rsidR="002C3CF8" w:rsidRPr="00401A66" w:rsidRDefault="002C3CF8" w:rsidP="002C3CF8">
      <w:pPr>
        <w:spacing w:before="240" w:line="360" w:lineRule="auto"/>
        <w:ind w:firstLine="709"/>
        <w:jc w:val="both"/>
        <w:rPr>
          <w:rStyle w:val="markedcontent"/>
          <w:rFonts w:ascii="Courier New" w:hAnsi="Courier New" w:cs="Courier New"/>
          <w:sz w:val="24"/>
          <w:szCs w:val="24"/>
        </w:rPr>
      </w:pPr>
      <w:r w:rsidRPr="00401A66">
        <w:rPr>
          <w:rStyle w:val="markedcontent"/>
          <w:rFonts w:ascii="Courier New" w:hAnsi="Courier New" w:cs="Courier New"/>
          <w:sz w:val="24"/>
          <w:szCs w:val="24"/>
        </w:rPr>
        <w:t>“Artículo 58 bis. Regularización de beneficios fiscales</w:t>
      </w:r>
      <w:r w:rsidR="00F06CCF" w:rsidRPr="00401A66">
        <w:rPr>
          <w:rStyle w:val="markedcontent"/>
          <w:rFonts w:ascii="Courier New" w:hAnsi="Courier New" w:cs="Courier New"/>
          <w:sz w:val="24"/>
          <w:szCs w:val="24"/>
        </w:rPr>
        <w:t>.</w:t>
      </w:r>
    </w:p>
    <w:p w14:paraId="19A0A1CE" w14:textId="77777777" w:rsidR="002C3CF8" w:rsidRPr="00401A66" w:rsidRDefault="002C3CF8" w:rsidP="002C3CF8">
      <w:pPr>
        <w:spacing w:before="240" w:line="360" w:lineRule="auto"/>
        <w:ind w:firstLine="709"/>
        <w:jc w:val="both"/>
        <w:rPr>
          <w:rFonts w:ascii="Courier New" w:hAnsi="Courier New" w:cs="Courier New"/>
          <w:sz w:val="24"/>
          <w:szCs w:val="24"/>
        </w:rPr>
      </w:pPr>
      <w:r w:rsidRPr="00401A66">
        <w:rPr>
          <w:rFonts w:ascii="Courier New" w:hAnsi="Courier New" w:cs="Courier New"/>
          <w:sz w:val="24"/>
          <w:szCs w:val="24"/>
        </w:rPr>
        <w:t>Cuando con posterioridad a la aplicación de una exención, deducción, o incentivo fiscal, se produzca la pérdida del derecho a su aplicación por incumplimiento de los requisitos a que estuviese condicionado, el obligado tributario deberá regularizar la situación tributaria mediante la presentación, dentro del plazo de dos meses desde que se produzca el hecho determinante del incumplimiento, de una autoliquidación donde se exprese tal circunstancia.</w:t>
      </w:r>
    </w:p>
    <w:p w14:paraId="426C1B27" w14:textId="0C7D79CA" w:rsidR="002C3CF8" w:rsidRPr="00401A66" w:rsidRDefault="002C3CF8" w:rsidP="002C3CF8">
      <w:pPr>
        <w:spacing w:before="240" w:line="360" w:lineRule="auto"/>
        <w:ind w:firstLine="709"/>
        <w:jc w:val="both"/>
        <w:rPr>
          <w:rFonts w:ascii="Courier New" w:hAnsi="Courier New" w:cs="Courier New"/>
          <w:sz w:val="24"/>
          <w:szCs w:val="24"/>
        </w:rPr>
      </w:pPr>
      <w:r w:rsidRPr="00401A66">
        <w:rPr>
          <w:rFonts w:ascii="Courier New" w:hAnsi="Courier New" w:cs="Courier New"/>
          <w:sz w:val="24"/>
          <w:szCs w:val="24"/>
        </w:rPr>
        <w:t>A dicha autoliquidación se acompañará el ingreso de la parte del impuesto que se hubiera dejado de ingresar como consecuencia de la aplicación del beneficio fiscal, más los intereses d</w:t>
      </w:r>
      <w:r w:rsidR="00591FDE">
        <w:rPr>
          <w:rFonts w:ascii="Courier New" w:hAnsi="Courier New" w:cs="Courier New"/>
          <w:sz w:val="24"/>
          <w:szCs w:val="24"/>
        </w:rPr>
        <w:t>e demora correspondientes.”</w:t>
      </w:r>
    </w:p>
    <w:p w14:paraId="3BEC0EE5" w14:textId="77777777" w:rsidR="002C3CF8" w:rsidRPr="00401A66" w:rsidRDefault="002C3CF8" w:rsidP="002C3CF8">
      <w:pPr>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Artículo quinto. Texto Refundido de las disposiciones del Impuesto sobre Transmisiones Patrimoniales y Actos Jurídicos Documentados.</w:t>
      </w:r>
    </w:p>
    <w:p w14:paraId="6A042CDF" w14:textId="5DD8216E" w:rsidR="002C3CF8" w:rsidRPr="00401A66" w:rsidRDefault="00B40348" w:rsidP="002C3CF8">
      <w:pPr>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L</w:t>
      </w:r>
      <w:r w:rsidR="002C3CF8" w:rsidRPr="00401A66">
        <w:rPr>
          <w:rFonts w:ascii="Courier New" w:hAnsi="Courier New" w:cs="Courier New"/>
          <w:sz w:val="24"/>
          <w:szCs w:val="24"/>
        </w:rPr>
        <w:t>os preceptos del Texto Refundido de las disposiciones del Impuesto sobre Transmisiones Patrimoniales y Actos Jurídicos Documentados, aprobado por Decreto Foral Legislativo 129/1999, de 26 de abril, que a continuación se relacionan, quedarán redactados del siguiente modo:</w:t>
      </w:r>
    </w:p>
    <w:p w14:paraId="3D3A645E" w14:textId="77777777" w:rsidR="002C3CF8" w:rsidRPr="00401A66" w:rsidRDefault="002C3CF8" w:rsidP="002C3CF8">
      <w:pPr>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Uno. Artículo 11.9</w:t>
      </w:r>
    </w:p>
    <w:p w14:paraId="04293F92" w14:textId="77777777" w:rsidR="002C3CF8" w:rsidRPr="00401A66" w:rsidRDefault="002C3CF8" w:rsidP="002C3CF8">
      <w:pPr>
        <w:spacing w:before="240" w:line="360" w:lineRule="auto"/>
        <w:ind w:firstLine="709"/>
        <w:jc w:val="both"/>
        <w:rPr>
          <w:rFonts w:ascii="Courier New" w:hAnsi="Courier New" w:cs="Courier New"/>
          <w:sz w:val="24"/>
          <w:szCs w:val="24"/>
        </w:rPr>
      </w:pPr>
      <w:r w:rsidRPr="00401A66">
        <w:rPr>
          <w:rStyle w:val="markedcontent"/>
          <w:rFonts w:ascii="Courier New" w:hAnsi="Courier New" w:cs="Courier New"/>
          <w:sz w:val="24"/>
          <w:szCs w:val="24"/>
        </w:rPr>
        <w:lastRenderedPageBreak/>
        <w:t>“9. En la determinación de la base imponible del derecho de superficie y otros derechos similares, serán de aplicación las normas referentes al usufructo establecidas en el artículo 7º.2.a).”</w:t>
      </w:r>
      <w:r w:rsidRPr="00401A66">
        <w:rPr>
          <w:rFonts w:ascii="Courier New" w:hAnsi="Courier New" w:cs="Courier New"/>
          <w:sz w:val="24"/>
          <w:szCs w:val="24"/>
        </w:rPr>
        <w:t xml:space="preserve"> </w:t>
      </w:r>
    </w:p>
    <w:p w14:paraId="51F54FF8" w14:textId="77777777" w:rsidR="002C3CF8" w:rsidRPr="00401A66" w:rsidRDefault="002C3CF8" w:rsidP="002C3CF8">
      <w:pPr>
        <w:spacing w:before="240" w:line="360" w:lineRule="auto"/>
        <w:ind w:firstLine="709"/>
        <w:jc w:val="both"/>
        <w:rPr>
          <w:rFonts w:ascii="Courier New" w:hAnsi="Courier New" w:cs="Courier New"/>
          <w:sz w:val="24"/>
          <w:szCs w:val="24"/>
        </w:rPr>
      </w:pPr>
      <w:r w:rsidRPr="00401A66">
        <w:rPr>
          <w:rFonts w:ascii="Courier New" w:hAnsi="Courier New" w:cs="Courier New"/>
          <w:sz w:val="24"/>
          <w:szCs w:val="24"/>
        </w:rPr>
        <w:t>Dos. Artículo 44 bis, adición</w:t>
      </w:r>
    </w:p>
    <w:p w14:paraId="4B09BB94" w14:textId="1FD23E72" w:rsidR="002C3CF8" w:rsidRPr="00401A66" w:rsidRDefault="002C3CF8" w:rsidP="002C3CF8">
      <w:pPr>
        <w:spacing w:before="240" w:line="360" w:lineRule="auto"/>
        <w:ind w:firstLine="709"/>
        <w:jc w:val="both"/>
        <w:rPr>
          <w:rStyle w:val="markedcontent"/>
          <w:rFonts w:ascii="Courier New" w:hAnsi="Courier New" w:cs="Courier New"/>
          <w:sz w:val="24"/>
          <w:szCs w:val="24"/>
        </w:rPr>
      </w:pPr>
      <w:r w:rsidRPr="00401A66">
        <w:rPr>
          <w:rStyle w:val="markedcontent"/>
          <w:rFonts w:ascii="Courier New" w:hAnsi="Courier New" w:cs="Courier New"/>
          <w:sz w:val="24"/>
          <w:szCs w:val="24"/>
        </w:rPr>
        <w:t>“Artículo 44 bis. Regularización de beneficios fiscales</w:t>
      </w:r>
      <w:r w:rsidR="004D0846" w:rsidRPr="00401A66">
        <w:rPr>
          <w:rStyle w:val="markedcontent"/>
          <w:rFonts w:ascii="Courier New" w:hAnsi="Courier New" w:cs="Courier New"/>
          <w:sz w:val="24"/>
          <w:szCs w:val="24"/>
        </w:rPr>
        <w:t>.</w:t>
      </w:r>
    </w:p>
    <w:p w14:paraId="4F6DF87A" w14:textId="77777777" w:rsidR="002C3CF8" w:rsidRPr="00401A66" w:rsidRDefault="002C3CF8" w:rsidP="002C3CF8">
      <w:pPr>
        <w:spacing w:before="240" w:line="360" w:lineRule="auto"/>
        <w:ind w:firstLine="709"/>
        <w:jc w:val="both"/>
        <w:rPr>
          <w:rFonts w:ascii="Courier New" w:hAnsi="Courier New" w:cs="Courier New"/>
          <w:sz w:val="24"/>
          <w:szCs w:val="24"/>
        </w:rPr>
      </w:pPr>
      <w:r w:rsidRPr="00401A66">
        <w:rPr>
          <w:rFonts w:ascii="Courier New" w:hAnsi="Courier New" w:cs="Courier New"/>
          <w:sz w:val="24"/>
          <w:szCs w:val="24"/>
        </w:rPr>
        <w:t>Cuando con posterioridad a la aplicación de una exención, deducción, o incentivo fiscal, se produzca la pérdida del derecho a su aplicación por incumplimiento de los requisitos a que estuviese condicionado, el obligado tributario deberá regularizar la situación tributaria mediante la presentación, dentro del plazo de dos meses desde que se produzca el hecho determinante del incumplimiento, de una autoliquidación donde se exprese tal circunstancia.</w:t>
      </w:r>
    </w:p>
    <w:p w14:paraId="48E246BF" w14:textId="7C09D128" w:rsidR="002C3CF8" w:rsidRPr="00401A66" w:rsidRDefault="002C3CF8" w:rsidP="002C3CF8">
      <w:pPr>
        <w:spacing w:before="240" w:line="360" w:lineRule="auto"/>
        <w:ind w:firstLine="709"/>
        <w:jc w:val="both"/>
        <w:rPr>
          <w:rFonts w:ascii="Courier New" w:hAnsi="Courier New" w:cs="Courier New"/>
          <w:sz w:val="24"/>
          <w:szCs w:val="24"/>
        </w:rPr>
      </w:pPr>
      <w:r w:rsidRPr="00401A66">
        <w:rPr>
          <w:rFonts w:ascii="Courier New" w:hAnsi="Courier New" w:cs="Courier New"/>
          <w:sz w:val="24"/>
          <w:szCs w:val="24"/>
        </w:rPr>
        <w:t xml:space="preserve">A dicha autoliquidación se acompañará el ingreso de la parte del impuesto que se hubiera dejado de ingresar como consecuencia de la aplicación del beneficio fiscal, más los intereses de </w:t>
      </w:r>
      <w:r w:rsidR="00591FDE">
        <w:rPr>
          <w:rFonts w:ascii="Courier New" w:hAnsi="Courier New" w:cs="Courier New"/>
          <w:sz w:val="24"/>
          <w:szCs w:val="24"/>
        </w:rPr>
        <w:t>demora correspondientes.”</w:t>
      </w:r>
    </w:p>
    <w:p w14:paraId="3C09624A"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Artículo sexto. Ley Foral General Tributaria.</w:t>
      </w:r>
    </w:p>
    <w:p w14:paraId="4F0C725F"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Los preceptos de la Ley Foral 13/2000, de 14 de diciembre, General Tributaria, que a continuación se relacionan, quedarán redactados del siguiente modo:</w:t>
      </w:r>
    </w:p>
    <w:p w14:paraId="17CB5748" w14:textId="77777777" w:rsidR="002A268C"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Uno. Artículo 52, derogación de los apartados 4 y 5, con efectos para las solicitudes de aplazamiento o fraccionamiento que se presenten a partir de 1 de enero de 2025</w:t>
      </w:r>
    </w:p>
    <w:p w14:paraId="46BA9EAA" w14:textId="4FF57D0E"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lastRenderedPageBreak/>
        <w:t>Dos. Artículo 52 bis, adición, con efectos para las solicitudes de aplazamiento o fraccionamiento que se presenten a partir de 1 de enero de 2025</w:t>
      </w:r>
    </w:p>
    <w:p w14:paraId="1CD3CB8C" w14:textId="4E395082" w:rsidR="00775E59"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“Artículo 52 bis. Aplazami</w:t>
      </w:r>
      <w:r w:rsidR="00010E02" w:rsidRPr="00401A66">
        <w:rPr>
          <w:rFonts w:ascii="Courier New" w:hAnsi="Courier New" w:cs="Courier New"/>
        </w:rPr>
        <w:t>ento y fraccionamiento del pago</w:t>
      </w:r>
      <w:r w:rsidR="00F06CCF" w:rsidRPr="00401A66">
        <w:rPr>
          <w:rFonts w:ascii="Courier New" w:hAnsi="Courier New" w:cs="Courier New"/>
        </w:rPr>
        <w:t>.</w:t>
      </w:r>
    </w:p>
    <w:p w14:paraId="56D093CF" w14:textId="0E9C4A1C"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1. Las deudas tributarias que se encuentren en período voluntario o ejecutivo podrán aplazarse o fraccionarse en los términos que se fijen por la normativa de recaudación, previa solicitud del obligado tributario, cuando su situación económico-financiera le impida, de forma transitoria, efectuar el pago en los plazos establecidos. Esta situación económico-financiera podrá manifestarse mediante declaración responsable a los efectos previstos en el artículo 69 de la Ley 39/2015, de 1 de octubre, del Procedimiento Administrativo Común de las Administraciones Públicas, en los casos en los que así se prevea en la normativa de recaudación.</w:t>
      </w:r>
    </w:p>
    <w:p w14:paraId="1AC34DAF" w14:textId="47B96B18"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El solicitante deberá quedar al corriente en sus obligaciones tributarias con la concesión del aplazamiento</w:t>
      </w:r>
      <w:r w:rsidR="007E050A" w:rsidRPr="00401A66">
        <w:rPr>
          <w:rFonts w:ascii="Courier New" w:hAnsi="Courier New" w:cs="Courier New"/>
        </w:rPr>
        <w:t xml:space="preserve"> o fraccionamiento</w:t>
      </w:r>
      <w:r w:rsidRPr="00401A66">
        <w:rPr>
          <w:rFonts w:ascii="Courier New" w:hAnsi="Courier New" w:cs="Courier New"/>
        </w:rPr>
        <w:t>, situación que deberá mantener durante toda la vigencia del mismo.</w:t>
      </w:r>
    </w:p>
    <w:p w14:paraId="51880080" w14:textId="316798FF"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L</w:t>
      </w:r>
      <w:r w:rsidR="00AD7379" w:rsidRPr="00401A66">
        <w:rPr>
          <w:rFonts w:ascii="Courier New" w:hAnsi="Courier New" w:cs="Courier New"/>
        </w:rPr>
        <w:t xml:space="preserve">as solicitudes de aplazamiento o </w:t>
      </w:r>
      <w:r w:rsidRPr="00401A66">
        <w:rPr>
          <w:rFonts w:ascii="Courier New" w:hAnsi="Courier New" w:cs="Courier New"/>
        </w:rPr>
        <w:t>fraccionamiento</w:t>
      </w:r>
      <w:r w:rsidR="00AD7379" w:rsidRPr="00401A66">
        <w:rPr>
          <w:rFonts w:ascii="Courier New" w:hAnsi="Courier New" w:cs="Courier New"/>
        </w:rPr>
        <w:t xml:space="preserve"> </w:t>
      </w:r>
      <w:r w:rsidRPr="00401A66">
        <w:rPr>
          <w:rFonts w:ascii="Courier New" w:hAnsi="Courier New" w:cs="Courier New"/>
        </w:rPr>
        <w:t>en período ejecutivo podrán presentarse hasta el momento en que se notifique al obligado el acuerdo de enajenación de los bienes embargados.</w:t>
      </w:r>
    </w:p>
    <w:p w14:paraId="698804BE"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2. Serán inadmitidas las siguientes solicitudes de aplazamiento o fraccionamiento:</w:t>
      </w:r>
    </w:p>
    <w:p w14:paraId="222AC97D"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a)</w:t>
      </w:r>
      <w:r w:rsidRPr="00401A66">
        <w:rPr>
          <w:rFonts w:ascii="Courier New" w:hAnsi="Courier New" w:cs="Courier New"/>
        </w:rPr>
        <w:tab/>
        <w:t xml:space="preserve">Las que se refieran a deudas que deban declararse mediante autoliquidación y esta última no haya sido objeto de presentación con anterioridad o conjuntamente con la solicitud de aplazamiento o fraccionamiento. </w:t>
      </w:r>
    </w:p>
    <w:p w14:paraId="5E80796E"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lastRenderedPageBreak/>
        <w:t>b)</w:t>
      </w:r>
      <w:r w:rsidRPr="00401A66">
        <w:rPr>
          <w:rFonts w:ascii="Courier New" w:hAnsi="Courier New" w:cs="Courier New"/>
        </w:rPr>
        <w:tab/>
        <w:t>Las que se refieran a deudas por retenciones, ingresos a cuenta, pagos fraccionados o pagos a cuenta, salvo en los supuestos que determine la persona titular del departamento competente en materia tributaria.</w:t>
      </w:r>
    </w:p>
    <w:p w14:paraId="01BF5392"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c)</w:t>
      </w:r>
      <w:r w:rsidRPr="00401A66">
        <w:rPr>
          <w:rFonts w:ascii="Courier New" w:hAnsi="Courier New" w:cs="Courier New"/>
        </w:rPr>
        <w:tab/>
        <w:t>Las que se refieran a deudas relativas a las tasas que recaigan sobre rifas, tómbolas, apuestas, combinaciones aleatorias y juegos de suerte, envite o azar.</w:t>
      </w:r>
    </w:p>
    <w:p w14:paraId="23F5BD04"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d)</w:t>
      </w:r>
      <w:r w:rsidRPr="00401A66">
        <w:rPr>
          <w:rFonts w:ascii="Courier New" w:hAnsi="Courier New" w:cs="Courier New"/>
        </w:rPr>
        <w:tab/>
        <w:t xml:space="preserve">Las que se refieran a deudas derivadas del Impuesto Especial sobre Determinados Medios de Transporte. </w:t>
      </w:r>
    </w:p>
    <w:p w14:paraId="2561060B"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e)</w:t>
      </w:r>
      <w:r w:rsidRPr="00401A66">
        <w:rPr>
          <w:rFonts w:ascii="Courier New" w:hAnsi="Courier New" w:cs="Courier New"/>
        </w:rPr>
        <w:tab/>
        <w:t>Las que se refieran a deudas procedentes de la autoliquidación del Impuesto sobre el Valor Añadido en el régimen especial aplicable a los servicios prestados por empresarios o profesionales no establecidos en la Comunidad a destinatarios que no tengan la condición de empresarios o profesionales actuando como tales.</w:t>
      </w:r>
    </w:p>
    <w:p w14:paraId="16319855"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f)</w:t>
      </w:r>
      <w:r w:rsidRPr="00401A66">
        <w:rPr>
          <w:rFonts w:ascii="Courier New" w:hAnsi="Courier New" w:cs="Courier New"/>
        </w:rPr>
        <w:tab/>
        <w:t>Las que se refieran a deudas resultantes de la ejecución de decisiones de recuperación de ayudas de Estado reguladas en el título VI.</w:t>
      </w:r>
    </w:p>
    <w:p w14:paraId="07ADC189" w14:textId="144BE547"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g)</w:t>
      </w:r>
      <w:r w:rsidRPr="00401A66">
        <w:rPr>
          <w:rFonts w:ascii="Courier New" w:hAnsi="Courier New" w:cs="Courier New"/>
        </w:rPr>
        <w:tab/>
        <w:t>Las que se refieran a deudas cuyo importe total a aplazar o fraccionar</w:t>
      </w:r>
      <w:r w:rsidR="00AD7379" w:rsidRPr="00401A66">
        <w:rPr>
          <w:rFonts w:ascii="Courier New" w:hAnsi="Courier New" w:cs="Courier New"/>
        </w:rPr>
        <w:t xml:space="preserve"> </w:t>
      </w:r>
      <w:r w:rsidRPr="00401A66">
        <w:rPr>
          <w:rFonts w:ascii="Courier New" w:hAnsi="Courier New" w:cs="Courier New"/>
        </w:rPr>
        <w:t>sea inferior al establecido por la persona titular del departamento competente en materia tributaria.</w:t>
      </w:r>
    </w:p>
    <w:p w14:paraId="2FE65147"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h)</w:t>
      </w:r>
      <w:r w:rsidRPr="00401A66">
        <w:rPr>
          <w:rFonts w:ascii="Courier New" w:hAnsi="Courier New" w:cs="Courier New"/>
        </w:rPr>
        <w:tab/>
        <w:t xml:space="preserve">Las que no vengan acompañadas de la documentación exigida por la normativa recaudatoria para los casos en los que se solicite la admisión de garantías o su dispensa total o parcial. </w:t>
      </w:r>
    </w:p>
    <w:p w14:paraId="31C8E696"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i)</w:t>
      </w:r>
      <w:r w:rsidRPr="00401A66">
        <w:rPr>
          <w:rFonts w:ascii="Courier New" w:hAnsi="Courier New" w:cs="Courier New"/>
        </w:rPr>
        <w:tab/>
        <w:t xml:space="preserve">Las que se refieran a deudas suspendidas, o cuya suspensión esté en trámite. </w:t>
      </w:r>
    </w:p>
    <w:p w14:paraId="0342E183"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lastRenderedPageBreak/>
        <w:t>j)</w:t>
      </w:r>
      <w:r w:rsidRPr="00401A66">
        <w:rPr>
          <w:rFonts w:ascii="Courier New" w:hAnsi="Courier New" w:cs="Courier New"/>
        </w:rPr>
        <w:tab/>
        <w:t>Las que se refieran a deudas resultantes de la ejecución de resoluciones firmes, total o parcialmente desestimatorias, dictadas en un recurso o reclamación económico-administrativa o en un recurso contencioso-administrativo que previamente hayan sido objeto de suspensión durante la tramitación de dichos recursos o reclamaciones.</w:t>
      </w:r>
    </w:p>
    <w:p w14:paraId="37D209F9" w14:textId="0B1B2242"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k)</w:t>
      </w:r>
      <w:r w:rsidRPr="00401A66">
        <w:rPr>
          <w:rFonts w:ascii="Courier New" w:hAnsi="Courier New" w:cs="Courier New"/>
        </w:rPr>
        <w:tab/>
        <w:t>Aquellas en las que la autoliquidación cuya deuda se solicita aplazar o fraccionar haya sido presentada habiéndose inicia</w:t>
      </w:r>
      <w:r w:rsidR="00775E59" w:rsidRPr="00401A66">
        <w:rPr>
          <w:rFonts w:ascii="Courier New" w:hAnsi="Courier New" w:cs="Courier New"/>
        </w:rPr>
        <w:t xml:space="preserve">do con anterioridad </w:t>
      </w:r>
      <w:r w:rsidRPr="00401A66">
        <w:rPr>
          <w:rFonts w:ascii="Courier New" w:hAnsi="Courier New" w:cs="Courier New"/>
        </w:rPr>
        <w:t>un procedimiento de inspección que hubiera quedado suspendido de acuerdo con lo previsto en el artículo 139.3.a), siempre que la solicitud se refiera a conceptos y periodos afectados por la causa de suspensión respecto de los que se haya remitido conocimiento a la jurisdicción competente o al Ministerio Fiscal.</w:t>
      </w:r>
    </w:p>
    <w:p w14:paraId="0FD575D2"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l)</w:t>
      </w:r>
      <w:r w:rsidRPr="00401A66">
        <w:rPr>
          <w:rFonts w:ascii="Courier New" w:hAnsi="Courier New" w:cs="Courier New"/>
        </w:rPr>
        <w:tab/>
        <w:t xml:space="preserve">Las que se refieran a deudas para cuyo pago sea preceptivo el uso de efectos timbrados. </w:t>
      </w:r>
    </w:p>
    <w:p w14:paraId="0B15B409" w14:textId="793CBB8B"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m)</w:t>
      </w:r>
      <w:r w:rsidRPr="00401A66">
        <w:rPr>
          <w:rFonts w:ascii="Courier New" w:hAnsi="Courier New" w:cs="Courier New"/>
        </w:rPr>
        <w:tab/>
        <w:t xml:space="preserve">Las presentadas por deudores declarados en concurso de acreedores o </w:t>
      </w:r>
      <w:r w:rsidR="00AD7379" w:rsidRPr="00401A66">
        <w:rPr>
          <w:rFonts w:ascii="Courier New" w:hAnsi="Courier New" w:cs="Courier New"/>
        </w:rPr>
        <w:t>por</w:t>
      </w:r>
      <w:r w:rsidRPr="00401A66">
        <w:rPr>
          <w:rFonts w:ascii="Courier New" w:hAnsi="Courier New" w:cs="Courier New"/>
        </w:rPr>
        <w:t xml:space="preserve"> las microempresas a las que se hubiese abierto procedimiento especial de liquidación sin venta de la empresa en funcionamiento establecido en la ley concursal.</w:t>
      </w:r>
    </w:p>
    <w:p w14:paraId="5AA88054"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3. La inadmisión implicará que la solicitud de aplazamiento o fraccionamiento se tenga por no presentada a todos los efectos.</w:t>
      </w:r>
    </w:p>
    <w:p w14:paraId="0D50062A" w14:textId="55EB3BA1"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Contra el acuerdo de inadmisión cabrá la interposición de</w:t>
      </w:r>
      <w:r w:rsidR="00C828B2" w:rsidRPr="00401A66">
        <w:rPr>
          <w:rFonts w:ascii="Courier New" w:hAnsi="Courier New" w:cs="Courier New"/>
        </w:rPr>
        <w:t xml:space="preserve"> recurso o reclamación económico</w:t>
      </w:r>
      <w:r w:rsidRPr="00401A66">
        <w:rPr>
          <w:rFonts w:ascii="Courier New" w:hAnsi="Courier New" w:cs="Courier New"/>
        </w:rPr>
        <w:t>-administrativa.</w:t>
      </w:r>
    </w:p>
    <w:p w14:paraId="52091F19" w14:textId="43E7651D"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 xml:space="preserve">4. La presentación de la solicitud de suspensión de una deuda tributaria durante la tramitación de la solicitud de su aplazamiento o fraccionamiento implicará el desistimiento de esta última, que se archivará sin más trámite. </w:t>
      </w:r>
    </w:p>
    <w:p w14:paraId="1F1EEE8A" w14:textId="2AFDEBAF" w:rsidR="00973DA9" w:rsidRPr="00401A66" w:rsidRDefault="00973DA9" w:rsidP="00973DA9">
      <w:pPr>
        <w:spacing w:before="240" w:line="360" w:lineRule="auto"/>
        <w:ind w:firstLine="709"/>
        <w:jc w:val="both"/>
        <w:rPr>
          <w:rFonts w:ascii="Courier New" w:hAnsi="Courier New" w:cs="Courier New"/>
        </w:rPr>
      </w:pPr>
      <w:r w:rsidRPr="00401A66">
        <w:rPr>
          <w:rStyle w:val="markedcontent"/>
          <w:rFonts w:ascii="Courier New" w:hAnsi="Courier New" w:cs="Courier New"/>
          <w:sz w:val="24"/>
          <w:szCs w:val="24"/>
        </w:rPr>
        <w:lastRenderedPageBreak/>
        <w:t>La presentación de la solitud de suspensión durante la vigencia de un aplazamiento o fraccionamiento concedido no afecta a la exigibilidad de los plazos pendientes de pago, que deberán atenderse a su vencimiento en tanto no se estime dicha solicitud. La concesión de la suspensión implicará la cancelación del aplazamiento</w:t>
      </w:r>
      <w:r w:rsidR="007E050A" w:rsidRPr="00401A66">
        <w:rPr>
          <w:rStyle w:val="markedcontent"/>
          <w:rFonts w:ascii="Courier New" w:hAnsi="Courier New" w:cs="Courier New"/>
          <w:sz w:val="24"/>
          <w:szCs w:val="24"/>
        </w:rPr>
        <w:t xml:space="preserve"> o fraccionamiento</w:t>
      </w:r>
      <w:r w:rsidRPr="00401A66">
        <w:rPr>
          <w:rStyle w:val="markedcontent"/>
          <w:rFonts w:ascii="Courier New" w:hAnsi="Courier New" w:cs="Courier New"/>
          <w:sz w:val="24"/>
          <w:szCs w:val="24"/>
        </w:rPr>
        <w:t>, extendiendo sus efectos a los importes pendientes de pago a la fecha de la misma.</w:t>
      </w:r>
    </w:p>
    <w:p w14:paraId="42FAD182" w14:textId="6CBED6B2" w:rsidR="00F13923" w:rsidRPr="00401A66" w:rsidRDefault="00F13923" w:rsidP="00F13923">
      <w:pPr>
        <w:pStyle w:val="foral-f-parrafo-3lineas-t5-c"/>
        <w:spacing w:before="240" w:after="0" w:line="360" w:lineRule="auto"/>
        <w:ind w:firstLine="709"/>
        <w:jc w:val="both"/>
        <w:rPr>
          <w:rFonts w:ascii="Courier New" w:hAnsi="Courier New" w:cs="Courier New"/>
          <w:strike/>
        </w:rPr>
      </w:pPr>
      <w:r w:rsidRPr="00401A66">
        <w:rPr>
          <w:rFonts w:ascii="Courier New" w:hAnsi="Courier New" w:cs="Courier New"/>
        </w:rPr>
        <w:t xml:space="preserve">5. Las deudas aplazadas o fraccionadas deberán garantizarse, salvo en los supuestos previstos </w:t>
      </w:r>
      <w:r w:rsidR="00C16D96" w:rsidRPr="00401A66">
        <w:rPr>
          <w:rFonts w:ascii="Courier New" w:hAnsi="Courier New" w:cs="Courier New"/>
        </w:rPr>
        <w:t>por la persona titular del departamento c</w:t>
      </w:r>
      <w:r w:rsidR="008564C4" w:rsidRPr="00401A66">
        <w:rPr>
          <w:rFonts w:ascii="Courier New" w:hAnsi="Courier New" w:cs="Courier New"/>
        </w:rPr>
        <w:t>ompetente en materia tributaria.</w:t>
      </w:r>
    </w:p>
    <w:p w14:paraId="0DDC9A62" w14:textId="4B72813F" w:rsidR="008449B9"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La garantía consistirá en aval solidario de entidad de crédito o sociedad de garantía recíproca o certificado de seguro de caución. Cuando de la documentación presentada se justifique que no es posible obtener dicho aval o certificado o que su aportación compromete gravemente la viabilidad de la actividad económica, la Administración podrá admitir otras garantías que se establezcan</w:t>
      </w:r>
      <w:r w:rsidR="00C16D96" w:rsidRPr="00401A66">
        <w:rPr>
          <w:rFonts w:ascii="Courier New" w:hAnsi="Courier New" w:cs="Courier New"/>
        </w:rPr>
        <w:t xml:space="preserve"> por la persona titular del departamento competente en materia tributaria</w:t>
      </w:r>
      <w:r w:rsidRPr="00401A66">
        <w:rPr>
          <w:rFonts w:ascii="Courier New" w:hAnsi="Courier New" w:cs="Courier New"/>
        </w:rPr>
        <w:t>.”</w:t>
      </w:r>
    </w:p>
    <w:p w14:paraId="462B77A8" w14:textId="7A46EC1A" w:rsidR="00F13923" w:rsidRPr="00401A66" w:rsidRDefault="00F13923" w:rsidP="00F13923">
      <w:pPr>
        <w:pStyle w:val="foral-f-parrafo-3lineas-t5-c"/>
        <w:spacing w:before="240" w:after="0" w:line="360" w:lineRule="auto"/>
        <w:ind w:firstLine="709"/>
        <w:jc w:val="both"/>
        <w:rPr>
          <w:rStyle w:val="markedcontent"/>
          <w:rFonts w:ascii="Courier New" w:hAnsi="Courier New" w:cs="Courier New"/>
        </w:rPr>
      </w:pPr>
      <w:r w:rsidRPr="00401A66">
        <w:rPr>
          <w:rFonts w:ascii="Courier New" w:hAnsi="Courier New" w:cs="Courier New"/>
        </w:rPr>
        <w:t xml:space="preserve">Tres. </w:t>
      </w:r>
      <w:r w:rsidRPr="00401A66">
        <w:rPr>
          <w:rStyle w:val="markedcontent"/>
          <w:rFonts w:ascii="Courier New" w:hAnsi="Courier New" w:cs="Courier New"/>
        </w:rPr>
        <w:t>Artículo 67.1, adición de una letra g), con efectos para las infracciones que se cometan a partir de la entrada en vigor de esta ley foral</w:t>
      </w:r>
    </w:p>
    <w:p w14:paraId="0C9A4578" w14:textId="77777777" w:rsidR="00F13923" w:rsidRPr="00401A66" w:rsidRDefault="00F13923" w:rsidP="00F13923">
      <w:pPr>
        <w:pStyle w:val="foral-f-parrafo-3lineas-t5-c"/>
        <w:spacing w:before="240" w:after="0" w:line="360" w:lineRule="auto"/>
        <w:ind w:firstLine="709"/>
        <w:jc w:val="both"/>
        <w:rPr>
          <w:rStyle w:val="markedcontent"/>
          <w:rFonts w:ascii="Courier New" w:hAnsi="Courier New" w:cs="Courier New"/>
        </w:rPr>
      </w:pPr>
      <w:r w:rsidRPr="00401A66">
        <w:rPr>
          <w:rStyle w:val="markedcontent"/>
          <w:rFonts w:ascii="Courier New" w:hAnsi="Courier New" w:cs="Courier New"/>
        </w:rPr>
        <w:t>“g) El incumplimiento de las obligaciones relativas a la correcta expedición, recepción, o utilización de los documentos de circulación exigidos por la normativa de los impuestos especiales, salvo que constituya infracción tipificada en la ley reguladora de dichos impuestos, en cuyo caso se aplicará la sanción establecida en la misma.”</w:t>
      </w:r>
    </w:p>
    <w:p w14:paraId="4B28C2B7" w14:textId="77777777" w:rsidR="00F13923" w:rsidRPr="00401A66" w:rsidRDefault="00F13923" w:rsidP="00F13923">
      <w:pPr>
        <w:spacing w:before="240" w:line="360" w:lineRule="auto"/>
        <w:ind w:firstLine="709"/>
        <w:jc w:val="both"/>
        <w:rPr>
          <w:rStyle w:val="markedcontent"/>
          <w:rFonts w:ascii="Courier New" w:hAnsi="Courier New" w:cs="Courier New"/>
          <w:sz w:val="24"/>
          <w:szCs w:val="24"/>
        </w:rPr>
      </w:pPr>
      <w:r w:rsidRPr="00401A66">
        <w:rPr>
          <w:rStyle w:val="markedcontent"/>
          <w:rFonts w:ascii="Courier New" w:hAnsi="Courier New" w:cs="Courier New"/>
          <w:sz w:val="24"/>
          <w:szCs w:val="24"/>
        </w:rPr>
        <w:t>Cuatro. Artículo 71.1, adición de una letra g), con efectos para las infracciones que se cometan a partir de la entrada en vigor de esta ley foral</w:t>
      </w:r>
    </w:p>
    <w:p w14:paraId="1A3A83F5" w14:textId="77777777" w:rsidR="008449B9" w:rsidRPr="00401A66" w:rsidRDefault="00F13923" w:rsidP="00F13923">
      <w:pPr>
        <w:spacing w:before="240" w:line="360" w:lineRule="auto"/>
        <w:ind w:firstLine="709"/>
        <w:jc w:val="both"/>
        <w:rPr>
          <w:rStyle w:val="markedcontent"/>
          <w:rFonts w:ascii="Courier New" w:hAnsi="Courier New" w:cs="Courier New"/>
          <w:sz w:val="24"/>
          <w:szCs w:val="24"/>
        </w:rPr>
      </w:pPr>
      <w:r w:rsidRPr="00401A66">
        <w:rPr>
          <w:rStyle w:val="markedcontent"/>
          <w:rFonts w:ascii="Courier New" w:hAnsi="Courier New" w:cs="Courier New"/>
          <w:sz w:val="24"/>
          <w:szCs w:val="24"/>
        </w:rPr>
        <w:lastRenderedPageBreak/>
        <w:t xml:space="preserve"> “g) Cuando el incumplimiento al que hace referencia el artículo 67.1.g) afecte a más del 20 por ciento de los documentos de circulación expedidos, recibidos o utilizados en el período objeto de comprobación o investigación, se incrementará en un 100 por ciento la cuantía resultante de la sanción prevista en el artículo 72.8 bis.”</w:t>
      </w:r>
    </w:p>
    <w:p w14:paraId="4849400A" w14:textId="2B98A68F" w:rsidR="00F13923" w:rsidRPr="00401A66" w:rsidRDefault="00F13923" w:rsidP="00F13923">
      <w:pPr>
        <w:spacing w:before="240" w:line="360" w:lineRule="auto"/>
        <w:ind w:firstLine="709"/>
        <w:jc w:val="both"/>
        <w:rPr>
          <w:rStyle w:val="markedcontent"/>
          <w:rFonts w:ascii="Courier New" w:hAnsi="Courier New" w:cs="Courier New"/>
          <w:sz w:val="24"/>
          <w:szCs w:val="24"/>
        </w:rPr>
      </w:pPr>
      <w:r w:rsidRPr="00401A66">
        <w:rPr>
          <w:rStyle w:val="markedcontent"/>
          <w:rFonts w:ascii="Courier New" w:hAnsi="Courier New" w:cs="Courier New"/>
          <w:sz w:val="24"/>
          <w:szCs w:val="24"/>
        </w:rPr>
        <w:t>Cinco. Artículo 72, adición de un apartado 8 bis, con efectos para las infracciones que se cometan a partir de la entrada en vigor de esta ley foral</w:t>
      </w:r>
    </w:p>
    <w:p w14:paraId="7AE36849" w14:textId="1F94AE8C" w:rsidR="008449B9" w:rsidRPr="00401A66" w:rsidRDefault="00F13923" w:rsidP="008449B9">
      <w:pPr>
        <w:spacing w:before="240" w:line="360" w:lineRule="auto"/>
        <w:ind w:firstLine="709"/>
        <w:jc w:val="both"/>
        <w:rPr>
          <w:rStyle w:val="markedcontent"/>
          <w:rFonts w:ascii="Courier New" w:hAnsi="Courier New" w:cs="Courier New"/>
          <w:sz w:val="24"/>
          <w:szCs w:val="24"/>
        </w:rPr>
      </w:pPr>
      <w:r w:rsidRPr="00401A66">
        <w:rPr>
          <w:rStyle w:val="markedcontent"/>
          <w:rFonts w:ascii="Courier New" w:hAnsi="Courier New" w:cs="Courier New"/>
          <w:sz w:val="24"/>
          <w:szCs w:val="24"/>
        </w:rPr>
        <w:t xml:space="preserve">“8 bis. La infracción </w:t>
      </w:r>
      <w:r w:rsidR="00041FE5" w:rsidRPr="00401A66">
        <w:rPr>
          <w:rStyle w:val="markedcontent"/>
          <w:rFonts w:ascii="Courier New" w:hAnsi="Courier New" w:cs="Courier New"/>
          <w:sz w:val="24"/>
          <w:szCs w:val="24"/>
        </w:rPr>
        <w:t>prevista en el artículo 67.1.g)</w:t>
      </w:r>
      <w:r w:rsidRPr="00401A66">
        <w:rPr>
          <w:rStyle w:val="markedcontent"/>
          <w:rFonts w:ascii="Courier New" w:hAnsi="Courier New" w:cs="Courier New"/>
          <w:sz w:val="24"/>
          <w:szCs w:val="24"/>
        </w:rPr>
        <w:t xml:space="preserve"> será sancionada con una multa pecuniaria fija de 300 euros por cada documento incorrectamente expedido, recibido o utilizado.”</w:t>
      </w:r>
    </w:p>
    <w:p w14:paraId="7EE0C02A" w14:textId="41E62016" w:rsidR="00F13923" w:rsidRPr="00401A66" w:rsidRDefault="00F13923" w:rsidP="008449B9">
      <w:pPr>
        <w:spacing w:before="240" w:line="360" w:lineRule="auto"/>
        <w:ind w:firstLine="709"/>
        <w:jc w:val="both"/>
        <w:rPr>
          <w:rFonts w:ascii="Courier New" w:hAnsi="Courier New" w:cs="Courier New"/>
          <w:sz w:val="24"/>
          <w:szCs w:val="24"/>
        </w:rPr>
      </w:pPr>
      <w:r w:rsidRPr="00401A66">
        <w:rPr>
          <w:rFonts w:ascii="Courier New" w:hAnsi="Courier New" w:cs="Courier New"/>
          <w:sz w:val="24"/>
          <w:szCs w:val="24"/>
        </w:rPr>
        <w:t>Seis. Artículo 116.4, 5 y adición de un apartado 6</w:t>
      </w:r>
      <w:r w:rsidR="007D6821" w:rsidRPr="00401A66">
        <w:rPr>
          <w:rFonts w:ascii="Courier New" w:hAnsi="Courier New" w:cs="Courier New"/>
          <w:sz w:val="24"/>
          <w:szCs w:val="24"/>
        </w:rPr>
        <w:t xml:space="preserve">, </w:t>
      </w:r>
      <w:r w:rsidRPr="00401A66">
        <w:rPr>
          <w:rFonts w:ascii="Courier New" w:hAnsi="Courier New" w:cs="Courier New"/>
          <w:sz w:val="24"/>
          <w:szCs w:val="24"/>
        </w:rPr>
        <w:t>con efectos para las solicitudes de aplazamiento o fraccionamiento que se presenten a partir de 1 de enero de 2025</w:t>
      </w:r>
    </w:p>
    <w:p w14:paraId="183044B5" w14:textId="5F50CDD1" w:rsidR="00E946D4" w:rsidRPr="00401A66" w:rsidRDefault="00E946D4" w:rsidP="00E946D4">
      <w:pPr>
        <w:spacing w:before="240" w:line="360" w:lineRule="auto"/>
        <w:ind w:firstLine="709"/>
        <w:jc w:val="both"/>
        <w:rPr>
          <w:rFonts w:ascii="Courier New" w:hAnsi="Courier New" w:cs="Courier New"/>
          <w:sz w:val="24"/>
          <w:szCs w:val="24"/>
        </w:rPr>
      </w:pPr>
      <w:r w:rsidRPr="00401A66">
        <w:rPr>
          <w:rFonts w:ascii="Courier New" w:hAnsi="Courier New" w:cs="Courier New"/>
          <w:sz w:val="24"/>
          <w:szCs w:val="24"/>
        </w:rPr>
        <w:t>“4. La presentación de una solicitud de aplazamiento, fraccionamiento, pago en especie o compensación en período voluntario impedirá el inicio del período ejecutivo durante la tramitación de dichos expedientes.</w:t>
      </w:r>
    </w:p>
    <w:p w14:paraId="39F4BB2B" w14:textId="359F0998" w:rsidR="00C117D4" w:rsidRPr="00401A66" w:rsidRDefault="00C117D4" w:rsidP="00C117D4">
      <w:pPr>
        <w:spacing w:before="240" w:after="0" w:line="360" w:lineRule="auto"/>
        <w:ind w:firstLine="709"/>
        <w:jc w:val="both"/>
        <w:rPr>
          <w:rFonts w:ascii="Courier New" w:eastAsia="Calibri" w:hAnsi="Courier New" w:cs="Courier New"/>
          <w:sz w:val="24"/>
          <w:szCs w:val="24"/>
          <w:lang w:val="es-ES"/>
        </w:rPr>
      </w:pPr>
      <w:r w:rsidRPr="00401A66">
        <w:rPr>
          <w:rFonts w:ascii="Courier New" w:eastAsia="Calibri" w:hAnsi="Courier New" w:cs="Courier New"/>
          <w:sz w:val="24"/>
          <w:szCs w:val="24"/>
          <w:lang w:val="es-ES"/>
        </w:rPr>
        <w:t xml:space="preserve">Con la notificación de la resolución de las citadas solicitudes, decaerá el impedimento a que se refiere el párrafo anterior y, en consecuencia, habrá que atender a lo previsto en el apartado 3 para determinar si la deuda se encuentra en periodo ejecutivo. </w:t>
      </w:r>
    </w:p>
    <w:p w14:paraId="313FD44D" w14:textId="35441150" w:rsidR="00C117D4" w:rsidRPr="00401A66" w:rsidRDefault="00C117D4" w:rsidP="00C117D4">
      <w:pPr>
        <w:spacing w:before="240" w:line="360" w:lineRule="auto"/>
        <w:ind w:firstLine="709"/>
        <w:jc w:val="both"/>
        <w:rPr>
          <w:rStyle w:val="markedcontent"/>
          <w:rFonts w:ascii="Courier New" w:hAnsi="Courier New" w:cs="Courier New"/>
          <w:sz w:val="24"/>
          <w:szCs w:val="24"/>
        </w:rPr>
      </w:pPr>
      <w:r w:rsidRPr="00401A66">
        <w:rPr>
          <w:rStyle w:val="markedcontent"/>
          <w:rFonts w:ascii="Courier New" w:hAnsi="Courier New" w:cs="Courier New"/>
          <w:sz w:val="24"/>
          <w:szCs w:val="24"/>
        </w:rPr>
        <w:t xml:space="preserve">La resolución de concesión del aplazamiento o fraccionamiento solicitado en periodo voluntario en ningún caso determinará la extensión o ampliación de dicho periodo, sino que únicamente supondrá el diferimiento de pago de la deuda hasta el vencimiento de cada uno de los plazos. En </w:t>
      </w:r>
      <w:r w:rsidRPr="00401A66">
        <w:rPr>
          <w:rStyle w:val="markedcontent"/>
          <w:rFonts w:ascii="Courier New" w:hAnsi="Courier New" w:cs="Courier New"/>
          <w:sz w:val="24"/>
          <w:szCs w:val="24"/>
        </w:rPr>
        <w:lastRenderedPageBreak/>
        <w:t>consecuencia, si durante la vigencia del aplazamiento o fraccionamiento se solicitara la suspensión de las deudas incluidas en el mismo, esta solicitud se entenderá realizada en periodo ejecutivo.</w:t>
      </w:r>
    </w:p>
    <w:p w14:paraId="6D978AD8" w14:textId="03466C4F" w:rsidR="00C117D4" w:rsidRPr="00401A66" w:rsidRDefault="00C117D4" w:rsidP="00C117D4">
      <w:pPr>
        <w:spacing w:before="240" w:line="360" w:lineRule="auto"/>
        <w:ind w:firstLine="709"/>
        <w:jc w:val="both"/>
        <w:rPr>
          <w:rStyle w:val="markedcontent"/>
          <w:rFonts w:ascii="Courier New" w:hAnsi="Courier New" w:cs="Courier New"/>
          <w:sz w:val="24"/>
          <w:szCs w:val="24"/>
        </w:rPr>
      </w:pPr>
      <w:r w:rsidRPr="00401A66">
        <w:rPr>
          <w:rStyle w:val="markedcontent"/>
          <w:rFonts w:ascii="Courier New" w:hAnsi="Courier New" w:cs="Courier New"/>
          <w:sz w:val="24"/>
          <w:szCs w:val="24"/>
        </w:rPr>
        <w:t>La resolución de denegación del aplazamiento</w:t>
      </w:r>
      <w:r w:rsidR="000821D3" w:rsidRPr="00401A66">
        <w:rPr>
          <w:rStyle w:val="markedcontent"/>
          <w:rFonts w:ascii="Courier New" w:hAnsi="Courier New" w:cs="Courier New"/>
          <w:sz w:val="24"/>
          <w:szCs w:val="24"/>
        </w:rPr>
        <w:t>,</w:t>
      </w:r>
      <w:r w:rsidRPr="00401A66">
        <w:rPr>
          <w:rStyle w:val="markedcontent"/>
          <w:rFonts w:ascii="Courier New" w:hAnsi="Courier New" w:cs="Courier New"/>
          <w:sz w:val="24"/>
          <w:szCs w:val="24"/>
        </w:rPr>
        <w:t xml:space="preserve"> fraccionamiento</w:t>
      </w:r>
      <w:r w:rsidR="000821D3" w:rsidRPr="00401A66">
        <w:rPr>
          <w:rStyle w:val="markedcontent"/>
          <w:rFonts w:ascii="Courier New" w:hAnsi="Courier New" w:cs="Courier New"/>
          <w:sz w:val="24"/>
          <w:szCs w:val="24"/>
        </w:rPr>
        <w:t xml:space="preserve">, </w:t>
      </w:r>
      <w:r w:rsidR="00E809F3" w:rsidRPr="00401A66">
        <w:rPr>
          <w:rStyle w:val="markedcontent"/>
          <w:rFonts w:ascii="Courier New" w:hAnsi="Courier New" w:cs="Courier New"/>
          <w:sz w:val="24"/>
          <w:szCs w:val="24"/>
        </w:rPr>
        <w:t xml:space="preserve">pago en especie o </w:t>
      </w:r>
      <w:r w:rsidR="000821D3" w:rsidRPr="00401A66">
        <w:rPr>
          <w:rStyle w:val="markedcontent"/>
          <w:rFonts w:ascii="Courier New" w:hAnsi="Courier New" w:cs="Courier New"/>
          <w:sz w:val="24"/>
          <w:szCs w:val="24"/>
        </w:rPr>
        <w:t xml:space="preserve">compensación </w:t>
      </w:r>
      <w:r w:rsidRPr="00401A66">
        <w:rPr>
          <w:rStyle w:val="markedcontent"/>
          <w:rFonts w:ascii="Courier New" w:hAnsi="Courier New" w:cs="Courier New"/>
          <w:sz w:val="24"/>
          <w:szCs w:val="24"/>
        </w:rPr>
        <w:t xml:space="preserve">solicitado en periodo voluntario concederá un plazo para el pago de la deuda </w:t>
      </w:r>
      <w:r w:rsidR="00775E59" w:rsidRPr="00401A66">
        <w:rPr>
          <w:rStyle w:val="markedcontent"/>
          <w:rFonts w:ascii="Courier New" w:hAnsi="Courier New" w:cs="Courier New"/>
          <w:sz w:val="24"/>
          <w:szCs w:val="24"/>
        </w:rPr>
        <w:t>durante el cual</w:t>
      </w:r>
      <w:r w:rsidRPr="00401A66">
        <w:rPr>
          <w:rStyle w:val="markedcontent"/>
          <w:rFonts w:ascii="Courier New" w:hAnsi="Courier New" w:cs="Courier New"/>
          <w:sz w:val="24"/>
          <w:szCs w:val="24"/>
        </w:rPr>
        <w:t>, aunque la deuda se encuentre en periodo ejecutivo, no se exigirán los recargos de dicho periodo. Todo ello sin perjuicio de los intereses de demora que pudieran corresponder hasta el momento del pago.</w:t>
      </w:r>
    </w:p>
    <w:p w14:paraId="0CA3B075" w14:textId="479E6B12" w:rsidR="00E946D4" w:rsidRPr="00401A66" w:rsidRDefault="00E946D4" w:rsidP="00E946D4">
      <w:pPr>
        <w:spacing w:before="240" w:line="360" w:lineRule="auto"/>
        <w:ind w:firstLine="709"/>
        <w:jc w:val="both"/>
        <w:rPr>
          <w:rFonts w:ascii="Courier New" w:hAnsi="Courier New" w:cs="Courier New"/>
          <w:sz w:val="24"/>
          <w:szCs w:val="24"/>
        </w:rPr>
      </w:pPr>
      <w:r w:rsidRPr="00401A66">
        <w:rPr>
          <w:rFonts w:ascii="Courier New" w:hAnsi="Courier New" w:cs="Courier New"/>
          <w:sz w:val="24"/>
          <w:szCs w:val="24"/>
        </w:rPr>
        <w:t>La presentación de una solicitud de aplazamiento, fraccionamiento, pago en especie o compensación en periodo ejecutivo no producirá efectos suspensivos, debiendo el órgano de recaudación iniciar o continuar el procedimiento de apremio. No obstante, deberán suspenderse las actuaciones de enajenación de los bienes embargados hasta la notificación de la resolución denegatoria de la solicitud.</w:t>
      </w:r>
    </w:p>
    <w:p w14:paraId="7EB52994" w14:textId="77777777" w:rsidR="00E946D4" w:rsidRPr="00401A66" w:rsidRDefault="00E946D4" w:rsidP="00E946D4">
      <w:pPr>
        <w:spacing w:before="240" w:line="360" w:lineRule="auto"/>
        <w:ind w:firstLine="709"/>
        <w:jc w:val="both"/>
        <w:rPr>
          <w:rFonts w:ascii="Courier New" w:hAnsi="Courier New" w:cs="Courier New"/>
          <w:sz w:val="24"/>
          <w:szCs w:val="24"/>
        </w:rPr>
      </w:pPr>
      <w:r w:rsidRPr="00401A66">
        <w:rPr>
          <w:rFonts w:ascii="Courier New" w:hAnsi="Courier New" w:cs="Courier New"/>
          <w:sz w:val="24"/>
          <w:szCs w:val="24"/>
        </w:rPr>
        <w:t>5. La interposición de un recurso o reclamación en tiempo y forma contra una sanción impedirá el inicio del período ejecutivo hasta que la sanción sea firme en vía administrativa y haya finalizado el plazo para el ingreso voluntario del pago.</w:t>
      </w:r>
    </w:p>
    <w:p w14:paraId="070911FF" w14:textId="04411B98" w:rsidR="00E946D4" w:rsidRPr="00401A66" w:rsidRDefault="00E946D4" w:rsidP="00E946D4">
      <w:pPr>
        <w:spacing w:before="240" w:line="360" w:lineRule="auto"/>
        <w:ind w:firstLine="709"/>
        <w:jc w:val="both"/>
        <w:rPr>
          <w:rFonts w:ascii="Courier New" w:hAnsi="Courier New" w:cs="Courier New"/>
        </w:rPr>
      </w:pPr>
      <w:r w:rsidRPr="00401A66">
        <w:rPr>
          <w:rFonts w:ascii="Courier New" w:hAnsi="Courier New" w:cs="Courier New"/>
          <w:sz w:val="24"/>
          <w:szCs w:val="24"/>
        </w:rPr>
        <w:t>6. La declaración de concurso no suspenderá el plazo voluntario de pago de las deudas que tengan la calificación de concursal de acuerdo con lo previsto en la legislación concursal, sin perjuicio de que las actuaciones del periodo ejecutivo se rijan por lo dispuesto en dicha normativa.”</w:t>
      </w:r>
    </w:p>
    <w:p w14:paraId="2FEC7FD3" w14:textId="77777777" w:rsidR="00A5743F"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 xml:space="preserve">Siete. Artículo 118, adición de un apartado 9, con efectos para las solicitudes de aplazamiento o </w:t>
      </w:r>
      <w:r w:rsidRPr="00401A66">
        <w:rPr>
          <w:rFonts w:ascii="Courier New" w:hAnsi="Courier New" w:cs="Courier New"/>
        </w:rPr>
        <w:lastRenderedPageBreak/>
        <w:t>fraccionamiento que se presenten a partir de 1 de enero de 2025</w:t>
      </w:r>
    </w:p>
    <w:p w14:paraId="6EF1EF61" w14:textId="1FD455CE"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“9. En los casos de aplazamiento o fraccionamiento de las deudas tributarias el obligado tributario podrá solicitar de la Administración tributaria que adopte medidas cautelares en sustitución de las garantías necesarias a que se refiere el artículo 52 bis.5.</w:t>
      </w:r>
    </w:p>
    <w:p w14:paraId="52793E3E"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Dichas medidas cautelares podrán consistir en las citadas en las letras a) y b) del apartado 3. Ambas medidas podrán adoptarse sobre créditos, bienes o derechos titularidad de terceros, siempre que a la solicitud del deudor se acompañe ofrecimiento fehaciente por parte del citado tercero.</w:t>
      </w:r>
    </w:p>
    <w:p w14:paraId="1055C0D8"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Cuando dichos bienes o derechos sean susceptibles de inscripción en un registro público, la concesión del aplazamiento o fraccionamiento estará supeditada a la inscripción previa en el correspondiente registro.</w:t>
      </w:r>
    </w:p>
    <w:p w14:paraId="44D3DCA9"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En estos supuestos no será de aplicación lo dispuesto en el apartado 5.</w:t>
      </w:r>
    </w:p>
    <w:p w14:paraId="0EC51018"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En el propio acuerdo en el que se resuelva el aplazamiento o fraccionamiento, la Administración tributaria accederá o no a lo solicitado atendiendo, entre otras circunstancias, a la situación económico-financiera del deudor o a la naturaleza del bien o derecho sobre el que se debiera adoptar la medida cautelar. En todo caso, la decisión deberá ser motivada.</w:t>
      </w:r>
    </w:p>
    <w:p w14:paraId="3907343F"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Se denegará la solicitud cuando sea posible realizar el embargo de dichos bienes o derechos con arreglo a lo dispuesto en los artículos 121 a 124.</w:t>
      </w:r>
    </w:p>
    <w:p w14:paraId="646C3252"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lastRenderedPageBreak/>
        <w:t>Los costes originados por la adopción de medidas cautelares en sustitución de las garantías necesarias serán a cargo del deudor. Dichos costes se exigirán con la primera cuota pendiente de vencimiento en el momento de su contabilización.</w:t>
      </w:r>
    </w:p>
    <w:p w14:paraId="25D36109" w14:textId="77777777"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En caso de incumplimiento del aplazamiento o fraccionamiento resultará aplicable lo dispuesto con carácter general para los supuestos de falta de pago regulados en el Reglamento de Recaudación. Con carácter previo a la ejecución de la garantía, la medida cautelar adoptada deberá ser convertida en definitiva en el procedimiento de apremio.”</w:t>
      </w:r>
    </w:p>
    <w:p w14:paraId="393E69AA" w14:textId="22BCA16B"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Ocho. Artículo 143.7</w:t>
      </w:r>
    </w:p>
    <w:p w14:paraId="2A687EF8" w14:textId="40DFE8BA" w:rsidR="00F13923" w:rsidRPr="00401A66" w:rsidRDefault="002A268C" w:rsidP="00F13923">
      <w:pPr>
        <w:pStyle w:val="foral-f-parrafo-3lineas-t5-c"/>
        <w:spacing w:before="240" w:after="0" w:line="360" w:lineRule="auto"/>
        <w:ind w:firstLine="709"/>
        <w:jc w:val="both"/>
        <w:rPr>
          <w:rFonts w:ascii="Courier New" w:hAnsi="Courier New" w:cs="Courier New"/>
          <w:strike/>
        </w:rPr>
      </w:pPr>
      <w:r w:rsidRPr="00401A66">
        <w:rPr>
          <w:rFonts w:ascii="Courier New" w:hAnsi="Courier New" w:cs="Courier New"/>
        </w:rPr>
        <w:t>“</w:t>
      </w:r>
      <w:r w:rsidR="00F13923" w:rsidRPr="00401A66">
        <w:rPr>
          <w:rFonts w:ascii="Courier New" w:hAnsi="Courier New" w:cs="Courier New"/>
        </w:rPr>
        <w:t xml:space="preserve">7. Cuando la solicitud de suspensión hubiera sido presentada en período voluntario, la notificación del acuerdo de denegación reanudará el cómputo temporal de dicho periodo a partir del día siguiente a su notificación. Si llegado el vencimiento de dicho plazo no se efectuara el pago, se iniciará el periodo ejecutivo. </w:t>
      </w:r>
    </w:p>
    <w:p w14:paraId="05DBAC44" w14:textId="2155AE7C" w:rsidR="00F13923" w:rsidRPr="00401A66" w:rsidRDefault="00F13923" w:rsidP="00F13923">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Si la deuda se encontrara en periodo ejecutivo, la presentación de la solicitud de suspensión con otras garantías distintas de las necesarias para obtener la suspensión automática, o con dispensa total o parcial de garantías, o basada en la existencia de error aritmético, material o de hecho, no impedirá la continuación de las actuaciones de la Administración, sin perjuicio de que proceda la anulación de las efectuadas con posterioridad a la fecha de la solicitud si la suspensión fuese concedida finalmente.</w:t>
      </w:r>
      <w:r w:rsidR="008F187C" w:rsidRPr="00401A66">
        <w:rPr>
          <w:rFonts w:ascii="Courier New" w:hAnsi="Courier New" w:cs="Courier New"/>
        </w:rPr>
        <w:t>”</w:t>
      </w:r>
    </w:p>
    <w:p w14:paraId="7E2817C7" w14:textId="77777777" w:rsidR="004B0855" w:rsidRPr="00401A66" w:rsidRDefault="00F13923" w:rsidP="004B0855">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 xml:space="preserve">Nueve. Disposiciones adicionales decimotercera, decimoséptima, vigésima, vigesimosegunda, vigesimoquinta, </w:t>
      </w:r>
      <w:r w:rsidRPr="00401A66">
        <w:rPr>
          <w:rFonts w:ascii="Courier New" w:hAnsi="Courier New" w:cs="Courier New"/>
        </w:rPr>
        <w:lastRenderedPageBreak/>
        <w:t>vigesimosexta, vigesimonovena, trigésima primera, trigésima segunda, trigésima quinta, trigésima séptima, trigésima octava y cuadragésima, derogación, con efectos para las solicitudes de aplazamiento o fraccionamiento que se presenten a partir de 1 de enero de 2025</w:t>
      </w:r>
    </w:p>
    <w:p w14:paraId="79CDA638" w14:textId="2C4C1756" w:rsidR="00C828B2" w:rsidRPr="00401A66" w:rsidRDefault="00F13923" w:rsidP="004B0855">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Diez. Disposición adicional vigesimoctava, B).3, primer párrafo</w:t>
      </w:r>
    </w:p>
    <w:p w14:paraId="33962DB3" w14:textId="37B85F41" w:rsidR="00F13923" w:rsidRPr="00401A66" w:rsidRDefault="00F13923" w:rsidP="00F13923">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“3. Procedimientos regulados en el Impuesto sobre la Renta de las Personas Físicas y en el Impuesto sobre Sociedades:”</w:t>
      </w:r>
    </w:p>
    <w:p w14:paraId="18B3F134" w14:textId="1FA9F660" w:rsidR="00D860D2" w:rsidRPr="00401A66" w:rsidRDefault="00775E59" w:rsidP="00E554AB">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Once. Disposiciones transitorias tercera y cuarta, derogación, con efectos para las solicitudes de aplazamiento o fraccionamiento que se presenten a partir de 1 de enero de 2025</w:t>
      </w:r>
      <w:r w:rsidR="00591FDE">
        <w:rPr>
          <w:rFonts w:ascii="Courier New" w:hAnsi="Courier New" w:cs="Courier New"/>
        </w:rPr>
        <w:t>.</w:t>
      </w:r>
    </w:p>
    <w:p w14:paraId="7060744A" w14:textId="13B4C345" w:rsidR="00046D4B" w:rsidRPr="00401A66" w:rsidRDefault="00046D4B" w:rsidP="00E554AB">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Artículo séptimo.</w:t>
      </w:r>
      <w:r w:rsidRPr="00401A66">
        <w:rPr>
          <w:rFonts w:ascii="Courier New" w:hAnsi="Courier New" w:cs="Courier New"/>
          <w:bCs/>
        </w:rPr>
        <w:t xml:space="preserve"> </w:t>
      </w:r>
      <w:r w:rsidRPr="00401A66">
        <w:rPr>
          <w:rFonts w:ascii="Courier New" w:hAnsi="Courier New" w:cs="Courier New"/>
        </w:rPr>
        <w:t>Texto Refundido de las disposiciones del régimen tributario especial de las fundaciones y otras entidades sin fines lucrativos y de los incentivos fiscales al mecenazgo.</w:t>
      </w:r>
    </w:p>
    <w:p w14:paraId="24A02725" w14:textId="77777777" w:rsidR="00A92A7B" w:rsidRPr="00401A66" w:rsidRDefault="00A92A7B" w:rsidP="00A92A7B">
      <w:pPr>
        <w:spacing w:before="240" w:after="0" w:line="360" w:lineRule="auto"/>
        <w:ind w:firstLine="709"/>
        <w:jc w:val="both"/>
        <w:rPr>
          <w:rFonts w:ascii="Courier New" w:hAnsi="Courier New" w:cs="Courier New"/>
          <w:sz w:val="24"/>
          <w:szCs w:val="24"/>
        </w:rPr>
      </w:pPr>
      <w:r w:rsidRPr="00401A66">
        <w:rPr>
          <w:rFonts w:ascii="Courier New" w:hAnsi="Courier New" w:cs="Courier New"/>
          <w:bCs/>
          <w:sz w:val="24"/>
          <w:szCs w:val="24"/>
        </w:rPr>
        <w:t>L</w:t>
      </w:r>
      <w:r w:rsidRPr="00401A66">
        <w:rPr>
          <w:rFonts w:ascii="Courier New" w:hAnsi="Courier New" w:cs="Courier New"/>
          <w:sz w:val="24"/>
          <w:szCs w:val="24"/>
        </w:rPr>
        <w:t>os preceptos del Texto Refundido de las disposiciones del régimen tributario especial de las fundaciones y otras entidades sin fines lucrativos y de los incentivos fiscales al mecenazgo, aprobado por Decreto Foral Legislativo</w:t>
      </w:r>
      <w:r w:rsidRPr="00401A66">
        <w:t xml:space="preserve"> </w:t>
      </w:r>
      <w:r w:rsidRPr="00401A66">
        <w:rPr>
          <w:rFonts w:ascii="Courier New" w:hAnsi="Courier New" w:cs="Courier New"/>
          <w:sz w:val="24"/>
          <w:szCs w:val="24"/>
        </w:rPr>
        <w:t xml:space="preserve">2/2023, de 24 de mayo, que </w:t>
      </w:r>
      <w:r w:rsidRPr="00401A66">
        <w:rPr>
          <w:rFonts w:ascii="Courier New" w:hAnsi="Courier New" w:cs="Courier New"/>
          <w:sz w:val="24"/>
          <w:szCs w:val="24"/>
          <w:lang w:eastAsia="es-ES"/>
        </w:rPr>
        <w:t>a continuación se relacionan</w:t>
      </w:r>
      <w:r w:rsidRPr="00401A66">
        <w:rPr>
          <w:rFonts w:ascii="Courier New" w:hAnsi="Courier New" w:cs="Courier New"/>
          <w:sz w:val="24"/>
          <w:szCs w:val="24"/>
        </w:rPr>
        <w:t xml:space="preserve"> quedarán redactados del siguiente modo:</w:t>
      </w:r>
    </w:p>
    <w:p w14:paraId="2F0A6EB7" w14:textId="13389CF5" w:rsidR="00A92A7B" w:rsidRPr="00401A66" w:rsidRDefault="00A92A7B" w:rsidP="00A92A7B">
      <w:pPr>
        <w:spacing w:before="240" w:after="0" w:line="360" w:lineRule="auto"/>
        <w:ind w:firstLine="709"/>
        <w:jc w:val="both"/>
        <w:rPr>
          <w:rFonts w:ascii="Courier New" w:hAnsi="Courier New" w:cs="Courier New"/>
          <w:sz w:val="24"/>
          <w:szCs w:val="24"/>
          <w:shd w:val="clear" w:color="auto" w:fill="FFFFFF"/>
        </w:rPr>
      </w:pPr>
      <w:r w:rsidRPr="00401A66">
        <w:rPr>
          <w:rFonts w:ascii="Courier New" w:hAnsi="Courier New" w:cs="Courier New"/>
          <w:sz w:val="24"/>
          <w:szCs w:val="24"/>
          <w:shd w:val="clear" w:color="auto" w:fill="FFFFFF"/>
        </w:rPr>
        <w:t>Uno. Artículo 19.2, con efectos para los periodos impositivos que se inicien a partir de 1 de enero de 2025</w:t>
      </w:r>
    </w:p>
    <w:p w14:paraId="40D3E500" w14:textId="77777777" w:rsidR="00A92A7B" w:rsidRPr="00401A66" w:rsidRDefault="00A92A7B" w:rsidP="00A92A7B">
      <w:pPr>
        <w:spacing w:before="240" w:after="240" w:line="360" w:lineRule="auto"/>
        <w:ind w:firstLine="567"/>
        <w:jc w:val="both"/>
        <w:rPr>
          <w:rFonts w:ascii="Courier New" w:hAnsi="Courier New" w:cs="Courier New"/>
          <w:sz w:val="24"/>
          <w:szCs w:val="24"/>
          <w:shd w:val="clear" w:color="auto" w:fill="FFFFFF"/>
        </w:rPr>
      </w:pPr>
      <w:r w:rsidRPr="00401A66">
        <w:rPr>
          <w:rFonts w:ascii="Courier New" w:hAnsi="Courier New" w:cs="Courier New"/>
          <w:sz w:val="24"/>
          <w:szCs w:val="24"/>
          <w:shd w:val="clear" w:color="auto" w:fill="FFFFFF"/>
        </w:rPr>
        <w:t xml:space="preserve">“2. Además, las donaciones dinerarias efectuadas a las entidades sin fines lucrativos que realicen actividades similares a las de los organismos públicos de investigación o a las de los centros tecnológicos, darán derecho a </w:t>
      </w:r>
      <w:r w:rsidRPr="00401A66">
        <w:rPr>
          <w:rFonts w:ascii="Courier New" w:hAnsi="Courier New" w:cs="Courier New"/>
          <w:sz w:val="24"/>
          <w:szCs w:val="24"/>
          <w:shd w:val="clear" w:color="auto" w:fill="FFFFFF"/>
        </w:rPr>
        <w:lastRenderedPageBreak/>
        <w:t xml:space="preserve">practicar una deducción en la cuota íntegra del 40 por ciento del importe de las mismas. </w:t>
      </w:r>
    </w:p>
    <w:p w14:paraId="7962BB83" w14:textId="77777777" w:rsidR="00A92A7B" w:rsidRPr="00401A66" w:rsidRDefault="00A92A7B" w:rsidP="00A92A7B">
      <w:pPr>
        <w:spacing w:before="240" w:after="240" w:line="360" w:lineRule="auto"/>
        <w:ind w:firstLine="567"/>
        <w:jc w:val="both"/>
        <w:rPr>
          <w:rFonts w:ascii="Courier New" w:hAnsi="Courier New" w:cs="Courier New"/>
          <w:sz w:val="24"/>
          <w:szCs w:val="24"/>
          <w:shd w:val="clear" w:color="auto" w:fill="FFFFFF"/>
        </w:rPr>
      </w:pPr>
      <w:r w:rsidRPr="00401A66">
        <w:rPr>
          <w:rFonts w:ascii="Courier New" w:hAnsi="Courier New" w:cs="Courier New"/>
          <w:sz w:val="24"/>
          <w:szCs w:val="24"/>
          <w:shd w:val="clear" w:color="auto" w:fill="FFFFFF"/>
        </w:rPr>
        <w:t>La deducción de la cuota se practicará con arreglo a lo dispuesto en la normativa del Impuesto sobre Sociedades y computará a efectos del límite establecido en el artículo 67.4 de la Ley Foral 26/2016 del Impuesto sobre Sociedades.”</w:t>
      </w:r>
    </w:p>
    <w:p w14:paraId="52135193" w14:textId="0A40F77A" w:rsidR="00A92A7B" w:rsidRPr="00401A66" w:rsidRDefault="00A92A7B" w:rsidP="00A92A7B">
      <w:pPr>
        <w:spacing w:before="240" w:after="240" w:line="360" w:lineRule="auto"/>
        <w:ind w:firstLine="567"/>
        <w:jc w:val="both"/>
        <w:rPr>
          <w:rFonts w:ascii="Courier New" w:hAnsi="Courier New" w:cs="Courier New"/>
          <w:sz w:val="24"/>
          <w:szCs w:val="24"/>
          <w:shd w:val="clear" w:color="auto" w:fill="FFFFFF"/>
        </w:rPr>
      </w:pPr>
      <w:r w:rsidRPr="00401A66">
        <w:rPr>
          <w:rFonts w:ascii="Courier New" w:hAnsi="Courier New" w:cs="Courier New"/>
          <w:sz w:val="24"/>
          <w:szCs w:val="24"/>
          <w:shd w:val="clear" w:color="auto" w:fill="FFFFFF"/>
        </w:rPr>
        <w:t xml:space="preserve">Dos. </w:t>
      </w:r>
      <w:r w:rsidRPr="00401A66">
        <w:rPr>
          <w:rFonts w:ascii="Courier New" w:eastAsiaTheme="minorHAnsi" w:hAnsi="Courier New" w:cs="Courier New"/>
          <w:sz w:val="24"/>
          <w:szCs w:val="24"/>
          <w:shd w:val="clear" w:color="auto" w:fill="FFFFFF"/>
        </w:rPr>
        <w:t>Artículo 30.1, con efectos a partir de 1 de enero de 2025</w:t>
      </w:r>
    </w:p>
    <w:p w14:paraId="4A2D5A14" w14:textId="719A4E06" w:rsidR="00A92A7B" w:rsidRPr="00401A66" w:rsidRDefault="00A92A7B" w:rsidP="00A92A7B">
      <w:pPr>
        <w:spacing w:before="240" w:after="240" w:line="360" w:lineRule="auto"/>
        <w:ind w:firstLine="567"/>
        <w:jc w:val="both"/>
        <w:rPr>
          <w:rFonts w:ascii="Courier New" w:hAnsi="Courier New" w:cs="Courier New"/>
          <w:sz w:val="24"/>
          <w:szCs w:val="24"/>
          <w:shd w:val="clear" w:color="auto" w:fill="FFFFFF"/>
        </w:rPr>
      </w:pPr>
      <w:r w:rsidRPr="00401A66">
        <w:rPr>
          <w:rFonts w:ascii="Courier New" w:eastAsiaTheme="minorHAnsi" w:hAnsi="Courier New" w:cs="Courier New"/>
          <w:sz w:val="24"/>
          <w:szCs w:val="24"/>
          <w:shd w:val="clear" w:color="auto" w:fill="FFFFFF"/>
        </w:rPr>
        <w:t>“1. Los contribuyentes del Impuesto sobre la Renta de las Personas Físicas tendrán derecho a deducir de la cuota del impuesto el 80 por ciento de los primeros</w:t>
      </w:r>
      <w:r w:rsidRPr="00401A66">
        <w:rPr>
          <w:rFonts w:ascii="Courier New" w:hAnsi="Courier New" w:cs="Courier New"/>
          <w:sz w:val="24"/>
          <w:szCs w:val="24"/>
          <w:shd w:val="clear" w:color="auto" w:fill="FFFFFF"/>
        </w:rPr>
        <w:t xml:space="preserve"> 250</w:t>
      </w:r>
      <w:r w:rsidRPr="00401A66">
        <w:rPr>
          <w:rFonts w:ascii="Courier New" w:eastAsiaTheme="minorHAnsi" w:hAnsi="Courier New" w:cs="Courier New"/>
          <w:sz w:val="24"/>
          <w:szCs w:val="24"/>
          <w:shd w:val="clear" w:color="auto" w:fill="FFFFFF"/>
        </w:rPr>
        <w:t xml:space="preserve"> euros en que se valoren las modalidades de mecenazgo cultural a que se refiere el artículo 24. Los importes superiores a</w:t>
      </w:r>
      <w:r w:rsidRPr="00401A66">
        <w:rPr>
          <w:rFonts w:ascii="Courier New" w:hAnsi="Courier New" w:cs="Courier New"/>
          <w:sz w:val="24"/>
          <w:szCs w:val="24"/>
          <w:shd w:val="clear" w:color="auto" w:fill="FFFFFF"/>
        </w:rPr>
        <w:t xml:space="preserve"> 250</w:t>
      </w:r>
      <w:r w:rsidRPr="00401A66">
        <w:rPr>
          <w:rFonts w:ascii="Courier New" w:eastAsiaTheme="minorHAnsi" w:hAnsi="Courier New" w:cs="Courier New"/>
          <w:sz w:val="24"/>
          <w:szCs w:val="24"/>
          <w:shd w:val="clear" w:color="auto" w:fill="FFFFFF"/>
        </w:rPr>
        <w:t xml:space="preserve"> euros tendrán derecho a una deducción del 40 por ciento. El límite de </w:t>
      </w:r>
      <w:r w:rsidRPr="00401A66">
        <w:rPr>
          <w:rFonts w:ascii="Courier New" w:hAnsi="Courier New" w:cs="Courier New"/>
          <w:sz w:val="24"/>
          <w:szCs w:val="24"/>
          <w:shd w:val="clear" w:color="auto" w:fill="FFFFFF"/>
        </w:rPr>
        <w:t xml:space="preserve">250 </w:t>
      </w:r>
      <w:r w:rsidRPr="00401A66">
        <w:rPr>
          <w:rFonts w:ascii="Courier New" w:eastAsiaTheme="minorHAnsi" w:hAnsi="Courier New" w:cs="Courier New"/>
          <w:sz w:val="24"/>
          <w:szCs w:val="24"/>
          <w:shd w:val="clear" w:color="auto" w:fill="FFFFFF"/>
        </w:rPr>
        <w:t>euros operará por contribuyente y en cada periodo impositivo.”</w:t>
      </w:r>
    </w:p>
    <w:p w14:paraId="48E59DC3" w14:textId="77777777" w:rsidR="00A92A7B" w:rsidRPr="00401A66" w:rsidRDefault="00A92A7B" w:rsidP="00A92A7B">
      <w:pPr>
        <w:spacing w:before="240" w:after="240" w:line="360" w:lineRule="auto"/>
        <w:ind w:firstLine="567"/>
        <w:jc w:val="both"/>
        <w:rPr>
          <w:rFonts w:ascii="Courier New" w:eastAsiaTheme="minorHAnsi" w:hAnsi="Courier New" w:cs="Courier New"/>
          <w:sz w:val="24"/>
          <w:szCs w:val="24"/>
          <w:shd w:val="clear" w:color="auto" w:fill="FFFFFF"/>
        </w:rPr>
      </w:pPr>
      <w:r w:rsidRPr="00401A66">
        <w:rPr>
          <w:rFonts w:ascii="Courier New" w:hAnsi="Courier New" w:cs="Courier New"/>
          <w:sz w:val="24"/>
          <w:szCs w:val="24"/>
          <w:shd w:val="clear" w:color="auto" w:fill="FFFFFF"/>
        </w:rPr>
        <w:t xml:space="preserve">Tres. </w:t>
      </w:r>
      <w:r w:rsidRPr="00401A66">
        <w:rPr>
          <w:rFonts w:ascii="Courier New" w:eastAsiaTheme="minorHAnsi" w:hAnsi="Courier New" w:cs="Courier New"/>
          <w:sz w:val="24"/>
          <w:szCs w:val="24"/>
          <w:shd w:val="clear" w:color="auto" w:fill="FFFFFF"/>
        </w:rPr>
        <w:t>Artículo 43.1, con efectos a partir de 1 de enero de 2025</w:t>
      </w:r>
    </w:p>
    <w:p w14:paraId="07919742" w14:textId="0BB1F4E9" w:rsidR="00A92A7B" w:rsidRPr="00401A66" w:rsidRDefault="00A92A7B" w:rsidP="00A92A7B">
      <w:pPr>
        <w:spacing w:before="240" w:after="240" w:line="360" w:lineRule="auto"/>
        <w:ind w:firstLine="567"/>
        <w:jc w:val="both"/>
        <w:rPr>
          <w:rFonts w:ascii="Courier New" w:eastAsiaTheme="minorHAnsi" w:hAnsi="Courier New" w:cs="Courier New"/>
          <w:sz w:val="24"/>
          <w:szCs w:val="24"/>
          <w:shd w:val="clear" w:color="auto" w:fill="FFFFFF"/>
        </w:rPr>
      </w:pPr>
      <w:r w:rsidRPr="00401A66">
        <w:rPr>
          <w:rFonts w:ascii="Courier New" w:eastAsiaTheme="minorHAnsi" w:hAnsi="Courier New" w:cs="Courier New"/>
          <w:sz w:val="24"/>
          <w:szCs w:val="24"/>
          <w:shd w:val="clear" w:color="auto" w:fill="FFFFFF"/>
        </w:rPr>
        <w:t xml:space="preserve">“1. Los contribuyentes del Impuesto sobre la Renta de las Personas Físicas tendrán derecho a deducir de la cuota del impuesto el 80 por ciento de los primeros </w:t>
      </w:r>
      <w:r w:rsidRPr="00401A66">
        <w:rPr>
          <w:rFonts w:ascii="Courier New" w:hAnsi="Courier New" w:cs="Courier New"/>
          <w:sz w:val="24"/>
          <w:szCs w:val="24"/>
          <w:shd w:val="clear" w:color="auto" w:fill="FFFFFF"/>
        </w:rPr>
        <w:t>250</w:t>
      </w:r>
      <w:r w:rsidRPr="00401A66">
        <w:rPr>
          <w:rFonts w:ascii="Courier New" w:eastAsiaTheme="minorHAnsi" w:hAnsi="Courier New" w:cs="Courier New"/>
          <w:sz w:val="24"/>
          <w:szCs w:val="24"/>
          <w:shd w:val="clear" w:color="auto" w:fill="FFFFFF"/>
        </w:rPr>
        <w:t xml:space="preserve"> euros en que se valoren las modalidades de cada tipo de mecenazgo. Los importes superiores a </w:t>
      </w:r>
      <w:r w:rsidRPr="00401A66">
        <w:rPr>
          <w:rFonts w:ascii="Courier New" w:hAnsi="Courier New" w:cs="Courier New"/>
          <w:sz w:val="24"/>
          <w:szCs w:val="24"/>
          <w:shd w:val="clear" w:color="auto" w:fill="FFFFFF"/>
        </w:rPr>
        <w:t>250</w:t>
      </w:r>
      <w:r w:rsidRPr="00401A66">
        <w:rPr>
          <w:rFonts w:ascii="Courier New" w:eastAsiaTheme="minorHAnsi" w:hAnsi="Courier New" w:cs="Courier New"/>
          <w:sz w:val="24"/>
          <w:szCs w:val="24"/>
          <w:shd w:val="clear" w:color="auto" w:fill="FFFFFF"/>
        </w:rPr>
        <w:t xml:space="preserve"> euros tendrán derecho a una deducción del</w:t>
      </w:r>
      <w:r w:rsidRPr="00401A66">
        <w:rPr>
          <w:rFonts w:ascii="Courier New" w:hAnsi="Courier New" w:cs="Courier New"/>
          <w:sz w:val="24"/>
          <w:szCs w:val="24"/>
          <w:shd w:val="clear" w:color="auto" w:fill="FFFFFF"/>
        </w:rPr>
        <w:t xml:space="preserve"> 40</w:t>
      </w:r>
      <w:r w:rsidRPr="00401A66">
        <w:rPr>
          <w:rFonts w:ascii="Courier New" w:eastAsiaTheme="minorHAnsi" w:hAnsi="Courier New" w:cs="Courier New"/>
          <w:sz w:val="24"/>
          <w:szCs w:val="24"/>
          <w:shd w:val="clear" w:color="auto" w:fill="FFFFFF"/>
        </w:rPr>
        <w:t xml:space="preserve"> por ciento. El límite de </w:t>
      </w:r>
      <w:r w:rsidRPr="00401A66">
        <w:rPr>
          <w:rFonts w:ascii="Courier New" w:hAnsi="Courier New" w:cs="Courier New"/>
          <w:sz w:val="24"/>
          <w:szCs w:val="24"/>
          <w:shd w:val="clear" w:color="auto" w:fill="FFFFFF"/>
        </w:rPr>
        <w:t>250</w:t>
      </w:r>
      <w:r w:rsidRPr="00401A66">
        <w:rPr>
          <w:rFonts w:ascii="Courier New" w:eastAsiaTheme="minorHAnsi" w:hAnsi="Courier New" w:cs="Courier New"/>
          <w:sz w:val="24"/>
          <w:szCs w:val="24"/>
          <w:shd w:val="clear" w:color="auto" w:fill="FFFFFF"/>
        </w:rPr>
        <w:t xml:space="preserve"> euros operará por contribuyente y en cada periodo impositivo.”</w:t>
      </w:r>
    </w:p>
    <w:p w14:paraId="2211B2E4" w14:textId="2BCD8C71" w:rsidR="002C3CF8" w:rsidRPr="00401A66" w:rsidRDefault="002C3CF8" w:rsidP="00A92A7B">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Artículo octavo. Ley Foral de Tasas y Precios Públicos de la Administración de la Comunidad Foral de Navarra y de sus Organismos Autónomos</w:t>
      </w:r>
      <w:r w:rsidR="00783D44" w:rsidRPr="00401A66">
        <w:rPr>
          <w:rFonts w:ascii="Courier New" w:hAnsi="Courier New" w:cs="Courier New"/>
          <w:sz w:val="24"/>
          <w:szCs w:val="24"/>
        </w:rPr>
        <w:t>.</w:t>
      </w:r>
    </w:p>
    <w:p w14:paraId="1C0890A0" w14:textId="77777777" w:rsidR="002C3CF8" w:rsidRPr="00401A66" w:rsidRDefault="002C3CF8" w:rsidP="002C3CF8">
      <w:pPr>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 xml:space="preserve">Con efectos a partir de 1 de enero de 2025, los preceptos de la Ley Foral 2/2021, de 11 de febrero, de Tasas </w:t>
      </w:r>
      <w:r w:rsidRPr="00401A66">
        <w:rPr>
          <w:rFonts w:ascii="Courier New" w:hAnsi="Courier New" w:cs="Courier New"/>
          <w:sz w:val="24"/>
          <w:szCs w:val="24"/>
        </w:rPr>
        <w:lastRenderedPageBreak/>
        <w:t>y Precios Públicos de la Administración de la Comunidad Foral de Navarra y de sus Organismos Autónomos, que a continuación se relacionan, quedarán redactados del siguiente modo:</w:t>
      </w:r>
    </w:p>
    <w:p w14:paraId="0FA0FBA8" w14:textId="77777777" w:rsidR="002C3CF8" w:rsidRPr="00401A66" w:rsidRDefault="002C3CF8" w:rsidP="002C3CF8">
      <w:pPr>
        <w:spacing w:before="240" w:after="0" w:line="360" w:lineRule="auto"/>
        <w:ind w:firstLine="709"/>
        <w:jc w:val="both"/>
        <w:rPr>
          <w:rFonts w:ascii="Courier New" w:hAnsi="Courier New" w:cs="Courier New"/>
          <w:sz w:val="24"/>
          <w:szCs w:val="24"/>
        </w:rPr>
      </w:pPr>
      <w:r w:rsidRPr="00401A66">
        <w:rPr>
          <w:rFonts w:ascii="Courier New" w:hAnsi="Courier New" w:cs="Courier New"/>
          <w:sz w:val="24"/>
          <w:szCs w:val="24"/>
        </w:rPr>
        <w:t>Uno. Artículo 23 bis</w:t>
      </w:r>
    </w:p>
    <w:p w14:paraId="2DE311FB"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“Artículo 23 bis. Tasa por remisión de copias en formato electrónico y físico de documentación correspondiente a procesos selectivos.</w:t>
      </w:r>
    </w:p>
    <w:p w14:paraId="7B359BA1" w14:textId="623E67EC" w:rsidR="002C3CF8" w:rsidRPr="00401A66" w:rsidRDefault="00476F2A"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 xml:space="preserve">1. </w:t>
      </w:r>
      <w:r w:rsidR="004D0846" w:rsidRPr="00401A66">
        <w:rPr>
          <w:rFonts w:ascii="Courier New" w:hAnsi="Courier New" w:cs="Courier New"/>
          <w:sz w:val="24"/>
          <w:szCs w:val="24"/>
        </w:rPr>
        <w:t>Hecho imponible</w:t>
      </w:r>
    </w:p>
    <w:p w14:paraId="52A05A56"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Constituye el hecho imponible de la tasa la remisión por la Administración Comunidad Foral de Navarra y sus organismos autónomos de las copias, tanto en formato electrónico como físico, de toda aquella documentación integrante del expediente administrativo de cualquier proceso selectivo tramitado en el seno de la misma.</w:t>
      </w:r>
    </w:p>
    <w:p w14:paraId="6CB66FFA"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A estos efectos, se entenderán por copias electrónicas la transposición del formato físico al electrónico de la documentación señalada en el párrafo anterior y su posterior remisión por vía electrónica al sujeto pasivo.</w:t>
      </w:r>
    </w:p>
    <w:p w14:paraId="2DF2C8C0" w14:textId="349AF364" w:rsidR="002C3CF8" w:rsidRPr="00401A66" w:rsidRDefault="00476F2A"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 xml:space="preserve">2. </w:t>
      </w:r>
      <w:r w:rsidR="002C3CF8" w:rsidRPr="00401A66">
        <w:rPr>
          <w:rFonts w:ascii="Courier New" w:hAnsi="Courier New" w:cs="Courier New"/>
          <w:sz w:val="24"/>
          <w:szCs w:val="24"/>
        </w:rPr>
        <w:t>Sujetos p</w:t>
      </w:r>
      <w:r w:rsidR="004D0846" w:rsidRPr="00401A66">
        <w:rPr>
          <w:rFonts w:ascii="Courier New" w:hAnsi="Courier New" w:cs="Courier New"/>
          <w:sz w:val="24"/>
          <w:szCs w:val="24"/>
        </w:rPr>
        <w:t>asivos</w:t>
      </w:r>
    </w:p>
    <w:p w14:paraId="560C3C33"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Son sujetos pasivos de la tasa las personas físicas que soliciten la remisión de las copias electrónicas o físicas que constituyen el hecho imponible.</w:t>
      </w:r>
    </w:p>
    <w:p w14:paraId="2E6E5130" w14:textId="141E0227" w:rsidR="002C3CF8" w:rsidRPr="00401A66" w:rsidRDefault="00476F2A"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 xml:space="preserve">3. </w:t>
      </w:r>
      <w:r w:rsidR="004D0846" w:rsidRPr="00401A66">
        <w:rPr>
          <w:rFonts w:ascii="Courier New" w:hAnsi="Courier New" w:cs="Courier New"/>
          <w:sz w:val="24"/>
          <w:szCs w:val="24"/>
        </w:rPr>
        <w:t>Devengo</w:t>
      </w:r>
    </w:p>
    <w:p w14:paraId="592D5E0D"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La tasa se devengará en el momento en que se presente la solicitud de remisión de las copias electrónicas o físicas, procediéndose al abono de las cantidades con carácter previo a la remisión.</w:t>
      </w:r>
    </w:p>
    <w:p w14:paraId="3C7DFABB" w14:textId="235F732D" w:rsidR="002C3CF8" w:rsidRPr="00401A66" w:rsidRDefault="00476F2A"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 xml:space="preserve">4. </w:t>
      </w:r>
      <w:r w:rsidR="004D0846" w:rsidRPr="00401A66">
        <w:rPr>
          <w:rFonts w:ascii="Courier New" w:hAnsi="Courier New" w:cs="Courier New"/>
          <w:sz w:val="24"/>
          <w:szCs w:val="24"/>
        </w:rPr>
        <w:t>Tarifas</w:t>
      </w:r>
    </w:p>
    <w:p w14:paraId="4808A1E3"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lastRenderedPageBreak/>
        <w:t>La tasa será de 0,06 euros por cada página copiada y remitida.”</w:t>
      </w:r>
    </w:p>
    <w:p w14:paraId="7E519E83"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Dos. Artículo 31 bis, adición</w:t>
      </w:r>
    </w:p>
    <w:p w14:paraId="1C3AF97C"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“Artículo 31 bis. Tasa por derechos de examen en procedimientos selectivos de acceso al curso de habilitación de Auxiliar de Policía Local.</w:t>
      </w:r>
    </w:p>
    <w:p w14:paraId="1D81C11F"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1. Hecho imponible</w:t>
      </w:r>
    </w:p>
    <w:p w14:paraId="15DA8926"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 xml:space="preserve"> Constituye el hecho imponible de la tasa la prestación por la Administración de los servicios necesarios para la participación en procedimientos selectivos de acceso al curso de habilitación como Auxiliar de Policía Local realizado en la Escuela de Seguridad y Emergencias de Navarra.</w:t>
      </w:r>
    </w:p>
    <w:p w14:paraId="7BCC23D5"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2. Sujetos Pasivos</w:t>
      </w:r>
    </w:p>
    <w:p w14:paraId="6187A8F3"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 xml:space="preserve"> Son sujetos pasivos de la tasa las personas físicas que soliciten la prestación de los servicios que constituyen el hecho imponible de la misma.</w:t>
      </w:r>
    </w:p>
    <w:p w14:paraId="2C6954CF"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3. Devengo</w:t>
      </w:r>
    </w:p>
    <w:p w14:paraId="5FE75D91"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La tasa se devengará en el momento en que se presente la solicitud de inscripción en los procedimientos selectivos.</w:t>
      </w:r>
    </w:p>
    <w:p w14:paraId="49FD71BF"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4. Tarifa</w:t>
      </w:r>
    </w:p>
    <w:p w14:paraId="1B017FB6"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Se exigirá una tasa de 46,00 euros para el derecho de examen.</w:t>
      </w:r>
    </w:p>
    <w:p w14:paraId="238D1BFF"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5. Exenciones</w:t>
      </w:r>
    </w:p>
    <w:p w14:paraId="1A71CFFE" w14:textId="77777777" w:rsidR="007F37A9" w:rsidRPr="00401A66" w:rsidRDefault="002C3CF8"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Las personas inscritas como desempleadas durante el plazo de, al menos, un mes anterior a la fecha de la publicación de la convocatoria de la prueba selectiva.”</w:t>
      </w:r>
    </w:p>
    <w:p w14:paraId="1A63605D" w14:textId="05048BBF" w:rsidR="002C3CF8" w:rsidRPr="00401A66" w:rsidRDefault="002C3CF8"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lastRenderedPageBreak/>
        <w:t>Tres. Artículo 41.4, tarifas 1ª y 2ª</w:t>
      </w:r>
    </w:p>
    <w:p w14:paraId="7174A20E"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 xml:space="preserve">“1.ª Centros, servicios y establecimientos sanitarios: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0"/>
        <w:gridCol w:w="6787"/>
        <w:gridCol w:w="1165"/>
      </w:tblGrid>
      <w:tr w:rsidR="002C3CF8" w:rsidRPr="00401A66" w14:paraId="33C0C71E" w14:textId="77777777" w:rsidTr="00C92A0B">
        <w:trPr>
          <w:trHeight w:val="25"/>
        </w:trPr>
        <w:tc>
          <w:tcPr>
            <w:tcW w:w="7619" w:type="dxa"/>
            <w:gridSpan w:val="2"/>
            <w:tcMar>
              <w:top w:w="150" w:type="dxa"/>
              <w:left w:w="150" w:type="dxa"/>
              <w:bottom w:w="150" w:type="dxa"/>
              <w:right w:w="150" w:type="dxa"/>
            </w:tcMar>
            <w:vAlign w:val="center"/>
            <w:hideMark/>
          </w:tcPr>
          <w:p w14:paraId="2279DDDC" w14:textId="77777777" w:rsidR="002C3CF8" w:rsidRPr="00401A66" w:rsidRDefault="002C3CF8" w:rsidP="005C010C">
            <w:pPr>
              <w:spacing w:after="0" w:line="240" w:lineRule="auto"/>
              <w:jc w:val="both"/>
              <w:rPr>
                <w:rFonts w:ascii="Courier New" w:hAnsi="Courier New" w:cs="Courier New"/>
                <w:sz w:val="24"/>
                <w:szCs w:val="24"/>
              </w:rPr>
            </w:pPr>
          </w:p>
        </w:tc>
        <w:tc>
          <w:tcPr>
            <w:tcW w:w="1023" w:type="dxa"/>
            <w:tcMar>
              <w:top w:w="150" w:type="dxa"/>
              <w:left w:w="150" w:type="dxa"/>
              <w:bottom w:w="150" w:type="dxa"/>
              <w:right w:w="150" w:type="dxa"/>
            </w:tcMar>
            <w:vAlign w:val="center"/>
            <w:hideMark/>
          </w:tcPr>
          <w:p w14:paraId="3841149E"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Euros</w:t>
            </w:r>
          </w:p>
        </w:tc>
      </w:tr>
      <w:tr w:rsidR="002C3CF8" w:rsidRPr="00401A66" w14:paraId="219AA0A4" w14:textId="77777777" w:rsidTr="00C92A0B">
        <w:trPr>
          <w:trHeight w:val="211"/>
        </w:trPr>
        <w:tc>
          <w:tcPr>
            <w:tcW w:w="693" w:type="dxa"/>
            <w:tcMar>
              <w:top w:w="150" w:type="dxa"/>
              <w:left w:w="150" w:type="dxa"/>
              <w:bottom w:w="150" w:type="dxa"/>
              <w:right w:w="150" w:type="dxa"/>
            </w:tcMar>
            <w:vAlign w:val="center"/>
            <w:hideMark/>
          </w:tcPr>
          <w:p w14:paraId="05A39BF3"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A)</w:t>
            </w:r>
          </w:p>
        </w:tc>
        <w:tc>
          <w:tcPr>
            <w:tcW w:w="7949" w:type="dxa"/>
            <w:gridSpan w:val="2"/>
            <w:tcMar>
              <w:top w:w="150" w:type="dxa"/>
              <w:left w:w="150" w:type="dxa"/>
              <w:bottom w:w="150" w:type="dxa"/>
              <w:right w:w="150" w:type="dxa"/>
            </w:tcMar>
            <w:vAlign w:val="center"/>
            <w:hideMark/>
          </w:tcPr>
          <w:p w14:paraId="70A268C7"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Centros con internamiento</w:t>
            </w:r>
          </w:p>
        </w:tc>
      </w:tr>
      <w:tr w:rsidR="002C3CF8" w:rsidRPr="00401A66" w14:paraId="5DE6D5EA" w14:textId="77777777" w:rsidTr="00C92A0B">
        <w:trPr>
          <w:trHeight w:val="449"/>
        </w:trPr>
        <w:tc>
          <w:tcPr>
            <w:tcW w:w="693" w:type="dxa"/>
            <w:tcMar>
              <w:top w:w="150" w:type="dxa"/>
              <w:left w:w="150" w:type="dxa"/>
              <w:bottom w:w="150" w:type="dxa"/>
              <w:right w:w="150" w:type="dxa"/>
            </w:tcMar>
            <w:vAlign w:val="center"/>
            <w:hideMark/>
          </w:tcPr>
          <w:p w14:paraId="44118147" w14:textId="77777777" w:rsidR="002C3CF8" w:rsidRPr="00401A66" w:rsidRDefault="002C3CF8" w:rsidP="005C010C">
            <w:pPr>
              <w:spacing w:after="0" w:line="240" w:lineRule="auto"/>
              <w:jc w:val="both"/>
              <w:rPr>
                <w:rFonts w:ascii="Courier New" w:hAnsi="Courier New" w:cs="Courier New"/>
                <w:sz w:val="24"/>
                <w:szCs w:val="24"/>
              </w:rPr>
            </w:pPr>
          </w:p>
        </w:tc>
        <w:tc>
          <w:tcPr>
            <w:tcW w:w="6926" w:type="dxa"/>
            <w:tcMar>
              <w:top w:w="150" w:type="dxa"/>
              <w:left w:w="150" w:type="dxa"/>
              <w:bottom w:w="150" w:type="dxa"/>
              <w:right w:w="150" w:type="dxa"/>
            </w:tcMar>
            <w:vAlign w:val="center"/>
            <w:hideMark/>
          </w:tcPr>
          <w:p w14:paraId="6E99687E"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Tramitación de la autorización para creación y funcionamiento</w:t>
            </w:r>
          </w:p>
        </w:tc>
        <w:tc>
          <w:tcPr>
            <w:tcW w:w="1023" w:type="dxa"/>
            <w:tcMar>
              <w:top w:w="150" w:type="dxa"/>
              <w:left w:w="150" w:type="dxa"/>
              <w:bottom w:w="150" w:type="dxa"/>
              <w:right w:w="150" w:type="dxa"/>
            </w:tcMar>
            <w:vAlign w:val="center"/>
            <w:hideMark/>
          </w:tcPr>
          <w:p w14:paraId="0E4A929A"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295,00</w:t>
            </w:r>
          </w:p>
        </w:tc>
      </w:tr>
      <w:tr w:rsidR="002C3CF8" w:rsidRPr="00401A66" w14:paraId="393D15E1" w14:textId="77777777" w:rsidTr="00C92A0B">
        <w:tc>
          <w:tcPr>
            <w:tcW w:w="693" w:type="dxa"/>
            <w:tcMar>
              <w:top w:w="150" w:type="dxa"/>
              <w:left w:w="150" w:type="dxa"/>
              <w:bottom w:w="150" w:type="dxa"/>
              <w:right w:w="150" w:type="dxa"/>
            </w:tcMar>
            <w:vAlign w:val="center"/>
            <w:hideMark/>
          </w:tcPr>
          <w:p w14:paraId="7BA96625" w14:textId="77777777" w:rsidR="002C3CF8" w:rsidRPr="00401A66" w:rsidRDefault="002C3CF8" w:rsidP="005C010C">
            <w:pPr>
              <w:spacing w:after="0" w:line="240" w:lineRule="auto"/>
              <w:jc w:val="both"/>
              <w:rPr>
                <w:rFonts w:ascii="Courier New" w:hAnsi="Courier New" w:cs="Courier New"/>
                <w:sz w:val="24"/>
                <w:szCs w:val="24"/>
              </w:rPr>
            </w:pPr>
          </w:p>
        </w:tc>
        <w:tc>
          <w:tcPr>
            <w:tcW w:w="6926" w:type="dxa"/>
            <w:tcMar>
              <w:top w:w="150" w:type="dxa"/>
              <w:left w:w="150" w:type="dxa"/>
              <w:bottom w:w="150" w:type="dxa"/>
              <w:right w:w="150" w:type="dxa"/>
            </w:tcMar>
            <w:vAlign w:val="center"/>
            <w:hideMark/>
          </w:tcPr>
          <w:p w14:paraId="2CC0881D"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Tramitación para la autorización de modificación de su estructura y/o régimen inicial o convalidación</w:t>
            </w:r>
          </w:p>
        </w:tc>
        <w:tc>
          <w:tcPr>
            <w:tcW w:w="1023" w:type="dxa"/>
            <w:tcMar>
              <w:top w:w="150" w:type="dxa"/>
              <w:left w:w="150" w:type="dxa"/>
              <w:bottom w:w="150" w:type="dxa"/>
              <w:right w:w="150" w:type="dxa"/>
            </w:tcMar>
            <w:vAlign w:val="center"/>
            <w:hideMark/>
          </w:tcPr>
          <w:p w14:paraId="71327EF3"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195,00</w:t>
            </w:r>
          </w:p>
        </w:tc>
      </w:tr>
      <w:tr w:rsidR="002C3CF8" w:rsidRPr="00401A66" w14:paraId="1DA577DE" w14:textId="77777777" w:rsidTr="00C92A0B">
        <w:tc>
          <w:tcPr>
            <w:tcW w:w="693" w:type="dxa"/>
            <w:tcMar>
              <w:top w:w="150" w:type="dxa"/>
              <w:left w:w="150" w:type="dxa"/>
              <w:bottom w:w="150" w:type="dxa"/>
              <w:right w:w="150" w:type="dxa"/>
            </w:tcMar>
            <w:vAlign w:val="center"/>
            <w:hideMark/>
          </w:tcPr>
          <w:p w14:paraId="777D3E43" w14:textId="77777777" w:rsidR="002C3CF8" w:rsidRPr="00401A66" w:rsidRDefault="002C3CF8" w:rsidP="005C010C">
            <w:pPr>
              <w:spacing w:after="0" w:line="240" w:lineRule="auto"/>
              <w:jc w:val="both"/>
              <w:rPr>
                <w:rFonts w:ascii="Courier New" w:hAnsi="Courier New" w:cs="Courier New"/>
                <w:sz w:val="24"/>
                <w:szCs w:val="24"/>
              </w:rPr>
            </w:pPr>
          </w:p>
        </w:tc>
        <w:tc>
          <w:tcPr>
            <w:tcW w:w="6926" w:type="dxa"/>
            <w:tcMar>
              <w:top w:w="150" w:type="dxa"/>
              <w:left w:w="150" w:type="dxa"/>
              <w:bottom w:w="150" w:type="dxa"/>
              <w:right w:w="150" w:type="dxa"/>
            </w:tcMar>
            <w:vAlign w:val="center"/>
            <w:hideMark/>
          </w:tcPr>
          <w:p w14:paraId="1ACA9544"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Inspección reglada o a petición de parte</w:t>
            </w:r>
          </w:p>
        </w:tc>
        <w:tc>
          <w:tcPr>
            <w:tcW w:w="1023" w:type="dxa"/>
            <w:tcMar>
              <w:top w:w="150" w:type="dxa"/>
              <w:left w:w="150" w:type="dxa"/>
              <w:bottom w:w="150" w:type="dxa"/>
              <w:right w:w="150" w:type="dxa"/>
            </w:tcMar>
            <w:vAlign w:val="center"/>
            <w:hideMark/>
          </w:tcPr>
          <w:p w14:paraId="68CD0E2B"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195,00</w:t>
            </w:r>
          </w:p>
        </w:tc>
      </w:tr>
      <w:tr w:rsidR="002C3CF8" w:rsidRPr="00401A66" w14:paraId="54EFFF88" w14:textId="77777777" w:rsidTr="00C92A0B">
        <w:tc>
          <w:tcPr>
            <w:tcW w:w="693" w:type="dxa"/>
            <w:tcMar>
              <w:top w:w="150" w:type="dxa"/>
              <w:left w:w="150" w:type="dxa"/>
              <w:bottom w:w="150" w:type="dxa"/>
              <w:right w:w="150" w:type="dxa"/>
            </w:tcMar>
            <w:vAlign w:val="center"/>
            <w:hideMark/>
          </w:tcPr>
          <w:p w14:paraId="6FF436DE"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B)</w:t>
            </w:r>
          </w:p>
        </w:tc>
        <w:tc>
          <w:tcPr>
            <w:tcW w:w="7949" w:type="dxa"/>
            <w:gridSpan w:val="2"/>
            <w:tcMar>
              <w:top w:w="150" w:type="dxa"/>
              <w:left w:w="150" w:type="dxa"/>
              <w:bottom w:w="150" w:type="dxa"/>
              <w:right w:w="150" w:type="dxa"/>
            </w:tcMar>
            <w:vAlign w:val="center"/>
            <w:hideMark/>
          </w:tcPr>
          <w:p w14:paraId="06E9DDD6"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Centros sin internamiento</w:t>
            </w:r>
          </w:p>
        </w:tc>
      </w:tr>
      <w:tr w:rsidR="002C3CF8" w:rsidRPr="00401A66" w14:paraId="1DE38E19" w14:textId="77777777" w:rsidTr="00C92A0B">
        <w:tc>
          <w:tcPr>
            <w:tcW w:w="693" w:type="dxa"/>
            <w:tcMar>
              <w:top w:w="150" w:type="dxa"/>
              <w:left w:w="150" w:type="dxa"/>
              <w:bottom w:w="150" w:type="dxa"/>
              <w:right w:w="150" w:type="dxa"/>
            </w:tcMar>
            <w:vAlign w:val="center"/>
            <w:hideMark/>
          </w:tcPr>
          <w:p w14:paraId="162AE55E" w14:textId="77777777" w:rsidR="002C3CF8" w:rsidRPr="00401A66" w:rsidRDefault="002C3CF8" w:rsidP="005C010C">
            <w:pPr>
              <w:spacing w:after="0" w:line="240" w:lineRule="auto"/>
              <w:jc w:val="both"/>
              <w:rPr>
                <w:rFonts w:ascii="Courier New" w:hAnsi="Courier New" w:cs="Courier New"/>
                <w:sz w:val="24"/>
                <w:szCs w:val="24"/>
              </w:rPr>
            </w:pPr>
          </w:p>
        </w:tc>
        <w:tc>
          <w:tcPr>
            <w:tcW w:w="6926" w:type="dxa"/>
            <w:tcMar>
              <w:top w:w="150" w:type="dxa"/>
              <w:left w:w="150" w:type="dxa"/>
              <w:bottom w:w="150" w:type="dxa"/>
              <w:right w:w="150" w:type="dxa"/>
            </w:tcMar>
            <w:vAlign w:val="center"/>
            <w:hideMark/>
          </w:tcPr>
          <w:p w14:paraId="06ADFC47"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Tramitación de la autorización para creación y funcionamiento</w:t>
            </w:r>
          </w:p>
        </w:tc>
        <w:tc>
          <w:tcPr>
            <w:tcW w:w="1023" w:type="dxa"/>
            <w:tcMar>
              <w:top w:w="150" w:type="dxa"/>
              <w:left w:w="150" w:type="dxa"/>
              <w:bottom w:w="150" w:type="dxa"/>
              <w:right w:w="150" w:type="dxa"/>
            </w:tcMar>
            <w:vAlign w:val="center"/>
            <w:hideMark/>
          </w:tcPr>
          <w:p w14:paraId="5BB3DAF3"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150,00</w:t>
            </w:r>
          </w:p>
        </w:tc>
      </w:tr>
      <w:tr w:rsidR="002C3CF8" w:rsidRPr="00401A66" w14:paraId="775B0544" w14:textId="77777777" w:rsidTr="00C92A0B">
        <w:tc>
          <w:tcPr>
            <w:tcW w:w="693" w:type="dxa"/>
            <w:tcMar>
              <w:top w:w="150" w:type="dxa"/>
              <w:left w:w="150" w:type="dxa"/>
              <w:bottom w:w="150" w:type="dxa"/>
              <w:right w:w="150" w:type="dxa"/>
            </w:tcMar>
            <w:vAlign w:val="center"/>
            <w:hideMark/>
          </w:tcPr>
          <w:p w14:paraId="3DCF0530" w14:textId="77777777" w:rsidR="002C3CF8" w:rsidRPr="00401A66" w:rsidRDefault="002C3CF8" w:rsidP="005C010C">
            <w:pPr>
              <w:spacing w:after="0" w:line="240" w:lineRule="auto"/>
              <w:jc w:val="both"/>
              <w:rPr>
                <w:rFonts w:ascii="Courier New" w:hAnsi="Courier New" w:cs="Courier New"/>
                <w:sz w:val="24"/>
                <w:szCs w:val="24"/>
              </w:rPr>
            </w:pPr>
          </w:p>
        </w:tc>
        <w:tc>
          <w:tcPr>
            <w:tcW w:w="6926" w:type="dxa"/>
            <w:tcMar>
              <w:top w:w="150" w:type="dxa"/>
              <w:left w:w="150" w:type="dxa"/>
              <w:bottom w:w="150" w:type="dxa"/>
              <w:right w:w="150" w:type="dxa"/>
            </w:tcMar>
            <w:vAlign w:val="center"/>
            <w:hideMark/>
          </w:tcPr>
          <w:p w14:paraId="4A06CD71"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Tramitación de modificación de su estructura y/o régimen inicial o convalidación</w:t>
            </w:r>
          </w:p>
        </w:tc>
        <w:tc>
          <w:tcPr>
            <w:tcW w:w="1023" w:type="dxa"/>
            <w:tcMar>
              <w:top w:w="150" w:type="dxa"/>
              <w:left w:w="150" w:type="dxa"/>
              <w:bottom w:w="150" w:type="dxa"/>
              <w:right w:w="150" w:type="dxa"/>
            </w:tcMar>
            <w:vAlign w:val="center"/>
            <w:hideMark/>
          </w:tcPr>
          <w:p w14:paraId="02043B13"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100,00</w:t>
            </w:r>
          </w:p>
        </w:tc>
      </w:tr>
      <w:tr w:rsidR="002C3CF8" w:rsidRPr="00401A66" w14:paraId="7908E2CA" w14:textId="77777777" w:rsidTr="00C92A0B">
        <w:tc>
          <w:tcPr>
            <w:tcW w:w="693" w:type="dxa"/>
            <w:tcMar>
              <w:top w:w="150" w:type="dxa"/>
              <w:left w:w="150" w:type="dxa"/>
              <w:bottom w:w="150" w:type="dxa"/>
              <w:right w:w="150" w:type="dxa"/>
            </w:tcMar>
            <w:vAlign w:val="center"/>
            <w:hideMark/>
          </w:tcPr>
          <w:p w14:paraId="79E5F8D7" w14:textId="77777777" w:rsidR="002C3CF8" w:rsidRPr="00401A66" w:rsidRDefault="002C3CF8" w:rsidP="005C010C">
            <w:pPr>
              <w:spacing w:after="0" w:line="240" w:lineRule="auto"/>
              <w:jc w:val="both"/>
              <w:rPr>
                <w:rFonts w:ascii="Courier New" w:hAnsi="Courier New" w:cs="Courier New"/>
                <w:sz w:val="24"/>
                <w:szCs w:val="24"/>
              </w:rPr>
            </w:pPr>
          </w:p>
        </w:tc>
        <w:tc>
          <w:tcPr>
            <w:tcW w:w="6926" w:type="dxa"/>
            <w:tcMar>
              <w:top w:w="150" w:type="dxa"/>
              <w:left w:w="150" w:type="dxa"/>
              <w:bottom w:w="150" w:type="dxa"/>
              <w:right w:w="150" w:type="dxa"/>
            </w:tcMar>
            <w:vAlign w:val="center"/>
            <w:hideMark/>
          </w:tcPr>
          <w:p w14:paraId="068839AF"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Inspección reglada o a petición de parte</w:t>
            </w:r>
          </w:p>
        </w:tc>
        <w:tc>
          <w:tcPr>
            <w:tcW w:w="1023" w:type="dxa"/>
            <w:tcMar>
              <w:top w:w="150" w:type="dxa"/>
              <w:left w:w="150" w:type="dxa"/>
              <w:bottom w:w="150" w:type="dxa"/>
              <w:right w:w="150" w:type="dxa"/>
            </w:tcMar>
            <w:vAlign w:val="center"/>
            <w:hideMark/>
          </w:tcPr>
          <w:p w14:paraId="33199F81"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100,00</w:t>
            </w:r>
          </w:p>
        </w:tc>
      </w:tr>
      <w:tr w:rsidR="002C3CF8" w:rsidRPr="00401A66" w14:paraId="473B1BA3" w14:textId="77777777" w:rsidTr="00C92A0B">
        <w:tc>
          <w:tcPr>
            <w:tcW w:w="693" w:type="dxa"/>
            <w:tcMar>
              <w:top w:w="150" w:type="dxa"/>
              <w:left w:w="150" w:type="dxa"/>
              <w:bottom w:w="150" w:type="dxa"/>
              <w:right w:w="150" w:type="dxa"/>
            </w:tcMar>
            <w:vAlign w:val="center"/>
            <w:hideMark/>
          </w:tcPr>
          <w:p w14:paraId="64F151CC"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C)</w:t>
            </w:r>
          </w:p>
        </w:tc>
        <w:tc>
          <w:tcPr>
            <w:tcW w:w="7949" w:type="dxa"/>
            <w:gridSpan w:val="2"/>
            <w:tcMar>
              <w:top w:w="150" w:type="dxa"/>
              <w:left w:w="150" w:type="dxa"/>
              <w:bottom w:w="150" w:type="dxa"/>
              <w:right w:w="150" w:type="dxa"/>
            </w:tcMar>
            <w:vAlign w:val="center"/>
            <w:hideMark/>
          </w:tcPr>
          <w:p w14:paraId="18DBE70A"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Transporte sanitario</w:t>
            </w:r>
          </w:p>
        </w:tc>
      </w:tr>
      <w:tr w:rsidR="002C3CF8" w:rsidRPr="00401A66" w14:paraId="27796462" w14:textId="77777777" w:rsidTr="00C92A0B">
        <w:tc>
          <w:tcPr>
            <w:tcW w:w="693" w:type="dxa"/>
            <w:tcMar>
              <w:top w:w="150" w:type="dxa"/>
              <w:left w:w="150" w:type="dxa"/>
              <w:bottom w:w="150" w:type="dxa"/>
              <w:right w:w="150" w:type="dxa"/>
            </w:tcMar>
            <w:vAlign w:val="center"/>
            <w:hideMark/>
          </w:tcPr>
          <w:p w14:paraId="41A00E1D" w14:textId="77777777" w:rsidR="002C3CF8" w:rsidRPr="00401A66" w:rsidRDefault="002C3CF8" w:rsidP="005C010C">
            <w:pPr>
              <w:spacing w:after="0" w:line="240" w:lineRule="auto"/>
              <w:jc w:val="both"/>
              <w:rPr>
                <w:rFonts w:ascii="Courier New" w:hAnsi="Courier New" w:cs="Courier New"/>
                <w:sz w:val="24"/>
                <w:szCs w:val="24"/>
              </w:rPr>
            </w:pPr>
          </w:p>
        </w:tc>
        <w:tc>
          <w:tcPr>
            <w:tcW w:w="6926" w:type="dxa"/>
            <w:tcMar>
              <w:top w:w="150" w:type="dxa"/>
              <w:left w:w="150" w:type="dxa"/>
              <w:bottom w:w="150" w:type="dxa"/>
              <w:right w:w="150" w:type="dxa"/>
            </w:tcMar>
            <w:vAlign w:val="center"/>
            <w:hideMark/>
          </w:tcPr>
          <w:p w14:paraId="344A3678"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Tramitación de la certificación sanitaria de ambulancias</w:t>
            </w:r>
          </w:p>
        </w:tc>
        <w:tc>
          <w:tcPr>
            <w:tcW w:w="1023" w:type="dxa"/>
            <w:tcMar>
              <w:top w:w="150" w:type="dxa"/>
              <w:left w:w="150" w:type="dxa"/>
              <w:bottom w:w="150" w:type="dxa"/>
              <w:right w:w="150" w:type="dxa"/>
            </w:tcMar>
            <w:vAlign w:val="center"/>
            <w:hideMark/>
          </w:tcPr>
          <w:p w14:paraId="1E185B75"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100,00</w:t>
            </w:r>
          </w:p>
        </w:tc>
      </w:tr>
      <w:tr w:rsidR="002C3CF8" w:rsidRPr="00401A66" w14:paraId="5362B4B4" w14:textId="77777777" w:rsidTr="00C92A0B">
        <w:tc>
          <w:tcPr>
            <w:tcW w:w="693" w:type="dxa"/>
            <w:tcMar>
              <w:top w:w="150" w:type="dxa"/>
              <w:left w:w="150" w:type="dxa"/>
              <w:bottom w:w="150" w:type="dxa"/>
              <w:right w:w="150" w:type="dxa"/>
            </w:tcMar>
            <w:vAlign w:val="center"/>
            <w:hideMark/>
          </w:tcPr>
          <w:p w14:paraId="770CC503" w14:textId="77777777" w:rsidR="002C3CF8" w:rsidRPr="00401A66" w:rsidRDefault="002C3CF8" w:rsidP="005C010C">
            <w:pPr>
              <w:spacing w:after="0" w:line="240" w:lineRule="auto"/>
              <w:jc w:val="both"/>
              <w:rPr>
                <w:rFonts w:ascii="Courier New" w:hAnsi="Courier New" w:cs="Courier New"/>
                <w:sz w:val="24"/>
                <w:szCs w:val="24"/>
              </w:rPr>
            </w:pPr>
          </w:p>
        </w:tc>
        <w:tc>
          <w:tcPr>
            <w:tcW w:w="6926" w:type="dxa"/>
            <w:tcMar>
              <w:top w:w="150" w:type="dxa"/>
              <w:left w:w="150" w:type="dxa"/>
              <w:bottom w:w="150" w:type="dxa"/>
              <w:right w:w="150" w:type="dxa"/>
            </w:tcMar>
            <w:vAlign w:val="center"/>
            <w:hideMark/>
          </w:tcPr>
          <w:p w14:paraId="3FEEF3E2"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Inspección reglada o a petición de parte</w:t>
            </w:r>
          </w:p>
        </w:tc>
        <w:tc>
          <w:tcPr>
            <w:tcW w:w="1023" w:type="dxa"/>
            <w:tcMar>
              <w:top w:w="150" w:type="dxa"/>
              <w:left w:w="150" w:type="dxa"/>
              <w:bottom w:w="150" w:type="dxa"/>
              <w:right w:w="150" w:type="dxa"/>
            </w:tcMar>
            <w:vAlign w:val="center"/>
            <w:hideMark/>
          </w:tcPr>
          <w:p w14:paraId="4D0EFF3D"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100,00</w:t>
            </w:r>
          </w:p>
        </w:tc>
      </w:tr>
      <w:tr w:rsidR="002C3CF8" w:rsidRPr="00401A66" w14:paraId="51DE01BE" w14:textId="77777777" w:rsidTr="00C92A0B">
        <w:tc>
          <w:tcPr>
            <w:tcW w:w="693" w:type="dxa"/>
            <w:tcMar>
              <w:top w:w="150" w:type="dxa"/>
              <w:left w:w="150" w:type="dxa"/>
              <w:bottom w:w="150" w:type="dxa"/>
              <w:right w:w="150" w:type="dxa"/>
            </w:tcMar>
            <w:vAlign w:val="center"/>
            <w:hideMark/>
          </w:tcPr>
          <w:p w14:paraId="0CBB4CAA"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D)</w:t>
            </w:r>
          </w:p>
        </w:tc>
        <w:tc>
          <w:tcPr>
            <w:tcW w:w="6926" w:type="dxa"/>
            <w:tcMar>
              <w:top w:w="150" w:type="dxa"/>
              <w:left w:w="150" w:type="dxa"/>
              <w:bottom w:w="150" w:type="dxa"/>
              <w:right w:w="150" w:type="dxa"/>
            </w:tcMar>
            <w:vAlign w:val="center"/>
            <w:hideMark/>
          </w:tcPr>
          <w:p w14:paraId="0878BF1F"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Autorización de publicidad sanitaria de centros y establecimientos sanitarios</w:t>
            </w:r>
          </w:p>
        </w:tc>
        <w:tc>
          <w:tcPr>
            <w:tcW w:w="1023" w:type="dxa"/>
            <w:tcMar>
              <w:top w:w="150" w:type="dxa"/>
              <w:left w:w="150" w:type="dxa"/>
              <w:bottom w:w="150" w:type="dxa"/>
              <w:right w:w="150" w:type="dxa"/>
            </w:tcMar>
            <w:vAlign w:val="center"/>
            <w:hideMark/>
          </w:tcPr>
          <w:p w14:paraId="1B48C5EE"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55,00</w:t>
            </w:r>
          </w:p>
        </w:tc>
      </w:tr>
      <w:tr w:rsidR="002C3CF8" w:rsidRPr="00401A66" w14:paraId="3DD1092F" w14:textId="77777777" w:rsidTr="00C92A0B">
        <w:tc>
          <w:tcPr>
            <w:tcW w:w="693" w:type="dxa"/>
            <w:tcMar>
              <w:top w:w="150" w:type="dxa"/>
              <w:left w:w="150" w:type="dxa"/>
              <w:bottom w:w="150" w:type="dxa"/>
              <w:right w:w="150" w:type="dxa"/>
            </w:tcMar>
            <w:vAlign w:val="center"/>
            <w:hideMark/>
          </w:tcPr>
          <w:p w14:paraId="4CF5BE66"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E)</w:t>
            </w:r>
          </w:p>
        </w:tc>
        <w:tc>
          <w:tcPr>
            <w:tcW w:w="7949" w:type="dxa"/>
            <w:gridSpan w:val="2"/>
            <w:tcMar>
              <w:top w:w="150" w:type="dxa"/>
              <w:left w:w="150" w:type="dxa"/>
              <w:bottom w:w="150" w:type="dxa"/>
              <w:right w:w="150" w:type="dxa"/>
            </w:tcMar>
            <w:vAlign w:val="center"/>
            <w:hideMark/>
          </w:tcPr>
          <w:p w14:paraId="0A9629DF"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Centros de formación</w:t>
            </w:r>
          </w:p>
        </w:tc>
      </w:tr>
      <w:tr w:rsidR="002C3CF8" w:rsidRPr="00401A66" w14:paraId="0E3F62CC" w14:textId="77777777" w:rsidTr="00C92A0B">
        <w:tc>
          <w:tcPr>
            <w:tcW w:w="693" w:type="dxa"/>
            <w:tcMar>
              <w:top w:w="150" w:type="dxa"/>
              <w:left w:w="150" w:type="dxa"/>
              <w:bottom w:w="150" w:type="dxa"/>
              <w:right w:w="150" w:type="dxa"/>
            </w:tcMar>
            <w:vAlign w:val="center"/>
            <w:hideMark/>
          </w:tcPr>
          <w:p w14:paraId="175A1A42" w14:textId="77777777" w:rsidR="002C3CF8" w:rsidRPr="00401A66" w:rsidRDefault="002C3CF8" w:rsidP="005C010C">
            <w:pPr>
              <w:spacing w:after="0" w:line="240" w:lineRule="auto"/>
              <w:rPr>
                <w:rFonts w:ascii="Courier New" w:hAnsi="Courier New" w:cs="Courier New"/>
                <w:sz w:val="24"/>
                <w:szCs w:val="24"/>
              </w:rPr>
            </w:pPr>
          </w:p>
        </w:tc>
        <w:tc>
          <w:tcPr>
            <w:tcW w:w="6926" w:type="dxa"/>
            <w:tcMar>
              <w:top w:w="150" w:type="dxa"/>
              <w:left w:w="150" w:type="dxa"/>
              <w:bottom w:w="150" w:type="dxa"/>
              <w:right w:w="150" w:type="dxa"/>
            </w:tcMar>
            <w:vAlign w:val="center"/>
            <w:hideMark/>
          </w:tcPr>
          <w:p w14:paraId="76AE02B5"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Autorización de centros para impartir cursos de desfibriladores</w:t>
            </w:r>
          </w:p>
        </w:tc>
        <w:tc>
          <w:tcPr>
            <w:tcW w:w="1023" w:type="dxa"/>
            <w:tcMar>
              <w:top w:w="150" w:type="dxa"/>
              <w:left w:w="150" w:type="dxa"/>
              <w:bottom w:w="150" w:type="dxa"/>
              <w:right w:w="150" w:type="dxa"/>
            </w:tcMar>
            <w:vAlign w:val="center"/>
            <w:hideMark/>
          </w:tcPr>
          <w:p w14:paraId="0CAAC475"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35,00</w:t>
            </w:r>
          </w:p>
        </w:tc>
      </w:tr>
    </w:tbl>
    <w:p w14:paraId="30BDD89E" w14:textId="1D37F8AD" w:rsidR="002C3CF8" w:rsidRDefault="002C3CF8" w:rsidP="002C3CF8">
      <w:pPr>
        <w:jc w:val="both"/>
        <w:rPr>
          <w:rFonts w:ascii="Courier New" w:hAnsi="Courier New" w:cs="Courier New"/>
          <w:sz w:val="24"/>
          <w:szCs w:val="24"/>
        </w:rPr>
      </w:pPr>
    </w:p>
    <w:p w14:paraId="074BCF2E" w14:textId="0257D262" w:rsidR="005C010C" w:rsidRDefault="005C010C" w:rsidP="002C3CF8">
      <w:pPr>
        <w:jc w:val="both"/>
        <w:rPr>
          <w:rFonts w:ascii="Courier New" w:hAnsi="Courier New" w:cs="Courier New"/>
          <w:sz w:val="24"/>
          <w:szCs w:val="24"/>
        </w:rPr>
      </w:pPr>
    </w:p>
    <w:p w14:paraId="7E2EB5B1" w14:textId="77777777" w:rsidR="005C010C" w:rsidRPr="00401A66" w:rsidRDefault="005C010C" w:rsidP="002C3CF8">
      <w:pPr>
        <w:jc w:val="both"/>
        <w:rPr>
          <w:rFonts w:ascii="Courier New" w:hAnsi="Courier New" w:cs="Courier New"/>
          <w:sz w:val="24"/>
          <w:szCs w:val="24"/>
        </w:rPr>
      </w:pPr>
    </w:p>
    <w:p w14:paraId="7E2BFB30" w14:textId="77777777" w:rsidR="002C3CF8" w:rsidRPr="00401A66" w:rsidRDefault="002C3CF8" w:rsidP="002C3CF8">
      <w:pPr>
        <w:jc w:val="both"/>
        <w:rPr>
          <w:rFonts w:ascii="Courier New" w:hAnsi="Courier New" w:cs="Courier New"/>
          <w:sz w:val="24"/>
          <w:szCs w:val="24"/>
        </w:rPr>
      </w:pPr>
      <w:r w:rsidRPr="00401A66">
        <w:rPr>
          <w:rFonts w:ascii="Courier New" w:hAnsi="Courier New" w:cs="Courier New"/>
          <w:sz w:val="24"/>
          <w:szCs w:val="24"/>
        </w:rPr>
        <w:lastRenderedPageBreak/>
        <w:t>2.ª Establecimientos farmacéuticos:</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65"/>
        <w:gridCol w:w="5309"/>
        <w:gridCol w:w="2173"/>
      </w:tblGrid>
      <w:tr w:rsidR="002C3CF8" w:rsidRPr="00401A66" w14:paraId="359EF4EB" w14:textId="77777777" w:rsidTr="00267265">
        <w:tc>
          <w:tcPr>
            <w:tcW w:w="6616" w:type="dxa"/>
            <w:gridSpan w:val="2"/>
            <w:tcMar>
              <w:top w:w="150" w:type="dxa"/>
              <w:left w:w="150" w:type="dxa"/>
              <w:bottom w:w="150" w:type="dxa"/>
              <w:right w:w="150" w:type="dxa"/>
            </w:tcMar>
            <w:vAlign w:val="center"/>
            <w:hideMark/>
          </w:tcPr>
          <w:p w14:paraId="78505FD0" w14:textId="77777777" w:rsidR="002C3CF8" w:rsidRPr="00401A66" w:rsidRDefault="002C3CF8" w:rsidP="005C010C">
            <w:pPr>
              <w:spacing w:after="0" w:line="240" w:lineRule="auto"/>
              <w:rPr>
                <w:rFonts w:ascii="Courier New" w:hAnsi="Courier New" w:cs="Courier New"/>
                <w:sz w:val="24"/>
                <w:szCs w:val="24"/>
              </w:rPr>
            </w:pPr>
          </w:p>
        </w:tc>
        <w:tc>
          <w:tcPr>
            <w:tcW w:w="2031" w:type="dxa"/>
            <w:tcMar>
              <w:top w:w="150" w:type="dxa"/>
              <w:left w:w="150" w:type="dxa"/>
              <w:bottom w:w="150" w:type="dxa"/>
              <w:right w:w="150" w:type="dxa"/>
            </w:tcMar>
            <w:vAlign w:val="center"/>
            <w:hideMark/>
          </w:tcPr>
          <w:p w14:paraId="3E78A6AC"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Euros</w:t>
            </w:r>
          </w:p>
        </w:tc>
      </w:tr>
      <w:tr w:rsidR="002C3CF8" w:rsidRPr="00401A66" w14:paraId="011D4D12" w14:textId="77777777" w:rsidTr="00267265">
        <w:tc>
          <w:tcPr>
            <w:tcW w:w="0" w:type="auto"/>
            <w:tcMar>
              <w:top w:w="150" w:type="dxa"/>
              <w:left w:w="150" w:type="dxa"/>
              <w:bottom w:w="150" w:type="dxa"/>
              <w:right w:w="150" w:type="dxa"/>
            </w:tcMar>
            <w:vAlign w:val="center"/>
            <w:hideMark/>
          </w:tcPr>
          <w:p w14:paraId="2E26AC72" w14:textId="77777777" w:rsidR="002C3CF8" w:rsidRPr="00401A66" w:rsidRDefault="002C3CF8" w:rsidP="005C010C">
            <w:pPr>
              <w:spacing w:after="0" w:line="240" w:lineRule="auto"/>
              <w:rPr>
                <w:rFonts w:ascii="Courier New" w:hAnsi="Courier New" w:cs="Courier New"/>
                <w:sz w:val="24"/>
                <w:szCs w:val="24"/>
              </w:rPr>
            </w:pPr>
            <w:r w:rsidRPr="00401A66">
              <w:rPr>
                <w:rFonts w:ascii="Courier New" w:hAnsi="Courier New" w:cs="Courier New"/>
                <w:sz w:val="24"/>
                <w:szCs w:val="24"/>
              </w:rPr>
              <w:t>A)</w:t>
            </w:r>
          </w:p>
        </w:tc>
        <w:tc>
          <w:tcPr>
            <w:tcW w:w="7482" w:type="dxa"/>
            <w:gridSpan w:val="2"/>
            <w:tcMar>
              <w:top w:w="150" w:type="dxa"/>
              <w:left w:w="150" w:type="dxa"/>
              <w:bottom w:w="150" w:type="dxa"/>
              <w:right w:w="150" w:type="dxa"/>
            </w:tcMar>
            <w:vAlign w:val="center"/>
            <w:hideMark/>
          </w:tcPr>
          <w:p w14:paraId="1CB2596C"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Oficinas de Farmacia</w:t>
            </w:r>
          </w:p>
        </w:tc>
      </w:tr>
      <w:tr w:rsidR="002C3CF8" w:rsidRPr="00401A66" w14:paraId="0F2094AA" w14:textId="77777777" w:rsidTr="00267265">
        <w:tc>
          <w:tcPr>
            <w:tcW w:w="0" w:type="auto"/>
            <w:tcMar>
              <w:top w:w="150" w:type="dxa"/>
              <w:left w:w="150" w:type="dxa"/>
              <w:bottom w:w="150" w:type="dxa"/>
              <w:right w:w="150" w:type="dxa"/>
            </w:tcMar>
            <w:vAlign w:val="center"/>
            <w:hideMark/>
          </w:tcPr>
          <w:p w14:paraId="5C224DEE"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2B148B9D"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Autorización de instalación</w:t>
            </w:r>
          </w:p>
        </w:tc>
        <w:tc>
          <w:tcPr>
            <w:tcW w:w="2031" w:type="dxa"/>
            <w:tcMar>
              <w:top w:w="150" w:type="dxa"/>
              <w:left w:w="150" w:type="dxa"/>
              <w:bottom w:w="150" w:type="dxa"/>
              <w:right w:w="150" w:type="dxa"/>
            </w:tcMar>
            <w:vAlign w:val="center"/>
            <w:hideMark/>
          </w:tcPr>
          <w:p w14:paraId="4E3CD768"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340,00</w:t>
            </w:r>
          </w:p>
        </w:tc>
      </w:tr>
      <w:tr w:rsidR="002C3CF8" w:rsidRPr="00401A66" w14:paraId="153F0EE6" w14:textId="77777777" w:rsidTr="00267265">
        <w:tc>
          <w:tcPr>
            <w:tcW w:w="0" w:type="auto"/>
            <w:tcMar>
              <w:top w:w="150" w:type="dxa"/>
              <w:left w:w="150" w:type="dxa"/>
              <w:bottom w:w="150" w:type="dxa"/>
              <w:right w:w="150" w:type="dxa"/>
            </w:tcMar>
            <w:vAlign w:val="center"/>
            <w:hideMark/>
          </w:tcPr>
          <w:p w14:paraId="6FF3F61A"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7D35340F"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Modificación de locales o traslado de oficina de farmacia</w:t>
            </w:r>
          </w:p>
        </w:tc>
        <w:tc>
          <w:tcPr>
            <w:tcW w:w="2031" w:type="dxa"/>
            <w:tcMar>
              <w:top w:w="150" w:type="dxa"/>
              <w:left w:w="150" w:type="dxa"/>
              <w:bottom w:w="150" w:type="dxa"/>
              <w:right w:w="150" w:type="dxa"/>
            </w:tcMar>
            <w:vAlign w:val="center"/>
            <w:hideMark/>
          </w:tcPr>
          <w:p w14:paraId="7D1B23F3"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225,00</w:t>
            </w:r>
          </w:p>
        </w:tc>
      </w:tr>
      <w:tr w:rsidR="002C3CF8" w:rsidRPr="00401A66" w14:paraId="6BB2CDCE" w14:textId="77777777" w:rsidTr="00267265">
        <w:tc>
          <w:tcPr>
            <w:tcW w:w="0" w:type="auto"/>
            <w:tcMar>
              <w:top w:w="150" w:type="dxa"/>
              <w:left w:w="150" w:type="dxa"/>
              <w:bottom w:w="150" w:type="dxa"/>
              <w:right w:w="150" w:type="dxa"/>
            </w:tcMar>
            <w:vAlign w:val="center"/>
            <w:hideMark/>
          </w:tcPr>
          <w:p w14:paraId="2F2B5D81"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2DAEF070"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Autorización de modificación de la titularidad</w:t>
            </w:r>
          </w:p>
        </w:tc>
        <w:tc>
          <w:tcPr>
            <w:tcW w:w="2031" w:type="dxa"/>
            <w:tcMar>
              <w:top w:w="150" w:type="dxa"/>
              <w:left w:w="150" w:type="dxa"/>
              <w:bottom w:w="150" w:type="dxa"/>
              <w:right w:w="150" w:type="dxa"/>
            </w:tcMar>
            <w:vAlign w:val="center"/>
            <w:hideMark/>
          </w:tcPr>
          <w:p w14:paraId="2B4AB29C"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115,00</w:t>
            </w:r>
          </w:p>
        </w:tc>
      </w:tr>
      <w:tr w:rsidR="002C3CF8" w:rsidRPr="00401A66" w14:paraId="371913E2" w14:textId="77777777" w:rsidTr="00267265">
        <w:tc>
          <w:tcPr>
            <w:tcW w:w="0" w:type="auto"/>
            <w:tcMar>
              <w:top w:w="150" w:type="dxa"/>
              <w:left w:w="150" w:type="dxa"/>
              <w:bottom w:w="150" w:type="dxa"/>
              <w:right w:w="150" w:type="dxa"/>
            </w:tcMar>
            <w:vAlign w:val="center"/>
            <w:hideMark/>
          </w:tcPr>
          <w:p w14:paraId="458E4E73"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7F6459EE"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Acreditación de actividades sometidas a Buenas Prácticas</w:t>
            </w:r>
          </w:p>
        </w:tc>
        <w:tc>
          <w:tcPr>
            <w:tcW w:w="2031" w:type="dxa"/>
            <w:tcMar>
              <w:top w:w="150" w:type="dxa"/>
              <w:left w:w="150" w:type="dxa"/>
              <w:bottom w:w="150" w:type="dxa"/>
              <w:right w:w="150" w:type="dxa"/>
            </w:tcMar>
            <w:vAlign w:val="center"/>
            <w:hideMark/>
          </w:tcPr>
          <w:p w14:paraId="47DAFC97"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340,00</w:t>
            </w:r>
          </w:p>
        </w:tc>
      </w:tr>
      <w:tr w:rsidR="002C3CF8" w:rsidRPr="00401A66" w14:paraId="1B4874F7" w14:textId="77777777" w:rsidTr="00267265">
        <w:tc>
          <w:tcPr>
            <w:tcW w:w="0" w:type="auto"/>
            <w:tcMar>
              <w:top w:w="150" w:type="dxa"/>
              <w:left w:w="150" w:type="dxa"/>
              <w:bottom w:w="150" w:type="dxa"/>
              <w:right w:w="150" w:type="dxa"/>
            </w:tcMar>
            <w:vAlign w:val="center"/>
            <w:hideMark/>
          </w:tcPr>
          <w:p w14:paraId="581C9593"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5BA30563"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Inspección reglada o a petición de parte</w:t>
            </w:r>
          </w:p>
        </w:tc>
        <w:tc>
          <w:tcPr>
            <w:tcW w:w="2031" w:type="dxa"/>
            <w:tcMar>
              <w:top w:w="150" w:type="dxa"/>
              <w:left w:w="150" w:type="dxa"/>
              <w:bottom w:w="150" w:type="dxa"/>
              <w:right w:w="150" w:type="dxa"/>
            </w:tcMar>
            <w:vAlign w:val="center"/>
            <w:hideMark/>
          </w:tcPr>
          <w:p w14:paraId="181290C4"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115,00</w:t>
            </w:r>
          </w:p>
        </w:tc>
      </w:tr>
      <w:tr w:rsidR="002C3CF8" w:rsidRPr="00401A66" w14:paraId="0DD58A7A" w14:textId="77777777" w:rsidTr="00267265">
        <w:tc>
          <w:tcPr>
            <w:tcW w:w="0" w:type="auto"/>
            <w:tcMar>
              <w:top w:w="150" w:type="dxa"/>
              <w:left w:w="150" w:type="dxa"/>
              <w:bottom w:w="150" w:type="dxa"/>
              <w:right w:w="150" w:type="dxa"/>
            </w:tcMar>
            <w:vAlign w:val="center"/>
            <w:hideMark/>
          </w:tcPr>
          <w:p w14:paraId="45BBDF54" w14:textId="77777777" w:rsidR="002C3CF8" w:rsidRPr="00401A66" w:rsidRDefault="002C3CF8" w:rsidP="005C010C">
            <w:pPr>
              <w:spacing w:after="0" w:line="240" w:lineRule="auto"/>
              <w:rPr>
                <w:rFonts w:ascii="Courier New" w:hAnsi="Courier New" w:cs="Courier New"/>
                <w:sz w:val="24"/>
                <w:szCs w:val="24"/>
              </w:rPr>
            </w:pPr>
            <w:r w:rsidRPr="00401A66">
              <w:rPr>
                <w:rFonts w:ascii="Courier New" w:hAnsi="Courier New" w:cs="Courier New"/>
                <w:sz w:val="24"/>
                <w:szCs w:val="24"/>
              </w:rPr>
              <w:t>B)</w:t>
            </w:r>
          </w:p>
        </w:tc>
        <w:tc>
          <w:tcPr>
            <w:tcW w:w="7482" w:type="dxa"/>
            <w:gridSpan w:val="2"/>
            <w:tcMar>
              <w:top w:w="150" w:type="dxa"/>
              <w:left w:w="150" w:type="dxa"/>
              <w:bottom w:w="150" w:type="dxa"/>
              <w:right w:w="150" w:type="dxa"/>
            </w:tcMar>
            <w:vAlign w:val="center"/>
            <w:hideMark/>
          </w:tcPr>
          <w:p w14:paraId="53736AD0"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Almacenes de Distribución de medicamentos de uso humano y/o veterinario</w:t>
            </w:r>
          </w:p>
        </w:tc>
      </w:tr>
      <w:tr w:rsidR="002C3CF8" w:rsidRPr="00401A66" w14:paraId="2D44C8EB" w14:textId="77777777" w:rsidTr="00267265">
        <w:tc>
          <w:tcPr>
            <w:tcW w:w="0" w:type="auto"/>
            <w:tcMar>
              <w:top w:w="150" w:type="dxa"/>
              <w:left w:w="150" w:type="dxa"/>
              <w:bottom w:w="150" w:type="dxa"/>
              <w:right w:w="150" w:type="dxa"/>
            </w:tcMar>
            <w:vAlign w:val="center"/>
            <w:hideMark/>
          </w:tcPr>
          <w:p w14:paraId="542E26C9"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0992DD44"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Autorización de instalación</w:t>
            </w:r>
          </w:p>
        </w:tc>
        <w:tc>
          <w:tcPr>
            <w:tcW w:w="2031" w:type="dxa"/>
            <w:tcMar>
              <w:top w:w="150" w:type="dxa"/>
              <w:left w:w="150" w:type="dxa"/>
              <w:bottom w:w="150" w:type="dxa"/>
              <w:right w:w="150" w:type="dxa"/>
            </w:tcMar>
            <w:vAlign w:val="center"/>
            <w:hideMark/>
          </w:tcPr>
          <w:p w14:paraId="623F30EC"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340,00</w:t>
            </w:r>
          </w:p>
        </w:tc>
      </w:tr>
      <w:tr w:rsidR="002C3CF8" w:rsidRPr="00401A66" w14:paraId="3E43A1EA" w14:textId="77777777" w:rsidTr="00267265">
        <w:tc>
          <w:tcPr>
            <w:tcW w:w="0" w:type="auto"/>
            <w:tcMar>
              <w:top w:w="150" w:type="dxa"/>
              <w:left w:w="150" w:type="dxa"/>
              <w:bottom w:w="150" w:type="dxa"/>
              <w:right w:w="150" w:type="dxa"/>
            </w:tcMar>
            <w:vAlign w:val="center"/>
            <w:hideMark/>
          </w:tcPr>
          <w:p w14:paraId="42DCAA86"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2686B7A4"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Modificación de locales o traslado de almacén</w:t>
            </w:r>
          </w:p>
        </w:tc>
        <w:tc>
          <w:tcPr>
            <w:tcW w:w="2031" w:type="dxa"/>
            <w:tcMar>
              <w:top w:w="150" w:type="dxa"/>
              <w:left w:w="150" w:type="dxa"/>
              <w:bottom w:w="150" w:type="dxa"/>
              <w:right w:w="150" w:type="dxa"/>
            </w:tcMar>
            <w:vAlign w:val="center"/>
            <w:hideMark/>
          </w:tcPr>
          <w:p w14:paraId="193FC3B4"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285,00</w:t>
            </w:r>
          </w:p>
        </w:tc>
      </w:tr>
      <w:tr w:rsidR="002C3CF8" w:rsidRPr="00401A66" w14:paraId="3C32A3E8" w14:textId="77777777" w:rsidTr="00267265">
        <w:tc>
          <w:tcPr>
            <w:tcW w:w="0" w:type="auto"/>
            <w:tcMar>
              <w:top w:w="150" w:type="dxa"/>
              <w:left w:w="150" w:type="dxa"/>
              <w:bottom w:w="150" w:type="dxa"/>
              <w:right w:w="150" w:type="dxa"/>
            </w:tcMar>
            <w:vAlign w:val="center"/>
            <w:hideMark/>
          </w:tcPr>
          <w:p w14:paraId="43A75976"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061FDA57"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Autorización de modificación de la titularidad</w:t>
            </w:r>
          </w:p>
        </w:tc>
        <w:tc>
          <w:tcPr>
            <w:tcW w:w="2031" w:type="dxa"/>
            <w:tcMar>
              <w:top w:w="150" w:type="dxa"/>
              <w:left w:w="150" w:type="dxa"/>
              <w:bottom w:w="150" w:type="dxa"/>
              <w:right w:w="150" w:type="dxa"/>
            </w:tcMar>
            <w:vAlign w:val="center"/>
            <w:hideMark/>
          </w:tcPr>
          <w:p w14:paraId="0F07E040"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115,00</w:t>
            </w:r>
          </w:p>
        </w:tc>
      </w:tr>
      <w:tr w:rsidR="002C3CF8" w:rsidRPr="00401A66" w14:paraId="717BB7B6" w14:textId="77777777" w:rsidTr="00267265">
        <w:tc>
          <w:tcPr>
            <w:tcW w:w="0" w:type="auto"/>
            <w:tcMar>
              <w:top w:w="150" w:type="dxa"/>
              <w:left w:w="150" w:type="dxa"/>
              <w:bottom w:w="150" w:type="dxa"/>
              <w:right w:w="150" w:type="dxa"/>
            </w:tcMar>
            <w:vAlign w:val="center"/>
            <w:hideMark/>
          </w:tcPr>
          <w:p w14:paraId="7DC6DF02"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516646DD"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Inspección y verificación de Buenas Prácticas de distribución de medicamentos. Por cada día empleado en la inspección y/o verificación.</w:t>
            </w:r>
          </w:p>
        </w:tc>
        <w:tc>
          <w:tcPr>
            <w:tcW w:w="2031" w:type="dxa"/>
            <w:tcMar>
              <w:top w:w="150" w:type="dxa"/>
              <w:left w:w="150" w:type="dxa"/>
              <w:bottom w:w="150" w:type="dxa"/>
              <w:right w:w="150" w:type="dxa"/>
            </w:tcMar>
            <w:vAlign w:val="center"/>
            <w:hideMark/>
          </w:tcPr>
          <w:p w14:paraId="5BB95EEE"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675,00</w:t>
            </w:r>
          </w:p>
        </w:tc>
      </w:tr>
      <w:tr w:rsidR="002C3CF8" w:rsidRPr="00401A66" w14:paraId="40AC5381" w14:textId="77777777" w:rsidTr="00267265">
        <w:tc>
          <w:tcPr>
            <w:tcW w:w="0" w:type="auto"/>
            <w:tcMar>
              <w:top w:w="150" w:type="dxa"/>
              <w:left w:w="150" w:type="dxa"/>
              <w:bottom w:w="150" w:type="dxa"/>
              <w:right w:w="150" w:type="dxa"/>
            </w:tcMar>
            <w:vAlign w:val="center"/>
            <w:hideMark/>
          </w:tcPr>
          <w:p w14:paraId="3243A67F"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685726D5"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Inspección reglada o a petición de parte</w:t>
            </w:r>
          </w:p>
        </w:tc>
        <w:tc>
          <w:tcPr>
            <w:tcW w:w="2031" w:type="dxa"/>
            <w:tcMar>
              <w:top w:w="150" w:type="dxa"/>
              <w:left w:w="150" w:type="dxa"/>
              <w:bottom w:w="150" w:type="dxa"/>
              <w:right w:w="150" w:type="dxa"/>
            </w:tcMar>
            <w:vAlign w:val="center"/>
            <w:hideMark/>
          </w:tcPr>
          <w:p w14:paraId="7279AB44"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115,00</w:t>
            </w:r>
          </w:p>
        </w:tc>
      </w:tr>
      <w:tr w:rsidR="002C3CF8" w:rsidRPr="00401A66" w14:paraId="00C57EC2" w14:textId="77777777" w:rsidTr="00267265">
        <w:tc>
          <w:tcPr>
            <w:tcW w:w="0" w:type="auto"/>
            <w:tcMar>
              <w:top w:w="150" w:type="dxa"/>
              <w:left w:w="150" w:type="dxa"/>
              <w:bottom w:w="150" w:type="dxa"/>
              <w:right w:w="150" w:type="dxa"/>
            </w:tcMar>
            <w:vAlign w:val="center"/>
            <w:hideMark/>
          </w:tcPr>
          <w:p w14:paraId="2E0C42D2" w14:textId="77777777" w:rsidR="002C3CF8" w:rsidRPr="00401A66" w:rsidRDefault="002C3CF8" w:rsidP="005C010C">
            <w:pPr>
              <w:spacing w:after="0" w:line="240" w:lineRule="auto"/>
              <w:rPr>
                <w:rFonts w:ascii="Courier New" w:hAnsi="Courier New" w:cs="Courier New"/>
                <w:sz w:val="24"/>
                <w:szCs w:val="24"/>
              </w:rPr>
            </w:pPr>
            <w:r w:rsidRPr="00401A66">
              <w:rPr>
                <w:rFonts w:ascii="Courier New" w:hAnsi="Courier New" w:cs="Courier New"/>
                <w:sz w:val="24"/>
                <w:szCs w:val="24"/>
              </w:rPr>
              <w:t>C)</w:t>
            </w:r>
          </w:p>
        </w:tc>
        <w:tc>
          <w:tcPr>
            <w:tcW w:w="7482" w:type="dxa"/>
            <w:gridSpan w:val="2"/>
            <w:tcMar>
              <w:top w:w="150" w:type="dxa"/>
              <w:left w:w="150" w:type="dxa"/>
              <w:bottom w:w="150" w:type="dxa"/>
              <w:right w:w="150" w:type="dxa"/>
            </w:tcMar>
            <w:vAlign w:val="center"/>
            <w:hideMark/>
          </w:tcPr>
          <w:p w14:paraId="276C4CA8"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Servicios Farmacéuticos</w:t>
            </w:r>
          </w:p>
        </w:tc>
      </w:tr>
      <w:tr w:rsidR="002C3CF8" w:rsidRPr="00401A66" w14:paraId="0079BC0E" w14:textId="77777777" w:rsidTr="00267265">
        <w:tc>
          <w:tcPr>
            <w:tcW w:w="0" w:type="auto"/>
            <w:tcMar>
              <w:top w:w="150" w:type="dxa"/>
              <w:left w:w="150" w:type="dxa"/>
              <w:bottom w:w="150" w:type="dxa"/>
              <w:right w:w="150" w:type="dxa"/>
            </w:tcMar>
            <w:vAlign w:val="center"/>
            <w:hideMark/>
          </w:tcPr>
          <w:p w14:paraId="339C9505"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190DB1AB"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Autorización de instalación</w:t>
            </w:r>
          </w:p>
        </w:tc>
        <w:tc>
          <w:tcPr>
            <w:tcW w:w="2031" w:type="dxa"/>
            <w:tcMar>
              <w:top w:w="150" w:type="dxa"/>
              <w:left w:w="150" w:type="dxa"/>
              <w:bottom w:w="150" w:type="dxa"/>
              <w:right w:w="150" w:type="dxa"/>
            </w:tcMar>
            <w:vAlign w:val="center"/>
            <w:hideMark/>
          </w:tcPr>
          <w:p w14:paraId="3D65ABB9"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340,00</w:t>
            </w:r>
          </w:p>
        </w:tc>
      </w:tr>
      <w:tr w:rsidR="002C3CF8" w:rsidRPr="00401A66" w14:paraId="1A0FC293" w14:textId="77777777" w:rsidTr="00267265">
        <w:tc>
          <w:tcPr>
            <w:tcW w:w="0" w:type="auto"/>
            <w:tcMar>
              <w:top w:w="150" w:type="dxa"/>
              <w:left w:w="150" w:type="dxa"/>
              <w:bottom w:w="150" w:type="dxa"/>
              <w:right w:w="150" w:type="dxa"/>
            </w:tcMar>
            <w:vAlign w:val="center"/>
            <w:hideMark/>
          </w:tcPr>
          <w:p w14:paraId="593006CD"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2281DCA3"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Modificación de locales o traslado de servicio farmacéutico</w:t>
            </w:r>
          </w:p>
        </w:tc>
        <w:tc>
          <w:tcPr>
            <w:tcW w:w="2031" w:type="dxa"/>
            <w:tcMar>
              <w:top w:w="150" w:type="dxa"/>
              <w:left w:w="150" w:type="dxa"/>
              <w:bottom w:w="150" w:type="dxa"/>
              <w:right w:w="150" w:type="dxa"/>
            </w:tcMar>
            <w:vAlign w:val="center"/>
            <w:hideMark/>
          </w:tcPr>
          <w:p w14:paraId="6AFA2950"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225,00</w:t>
            </w:r>
          </w:p>
        </w:tc>
      </w:tr>
      <w:tr w:rsidR="002C3CF8" w:rsidRPr="00401A66" w14:paraId="22118735" w14:textId="77777777" w:rsidTr="00267265">
        <w:tc>
          <w:tcPr>
            <w:tcW w:w="0" w:type="auto"/>
            <w:tcMar>
              <w:top w:w="150" w:type="dxa"/>
              <w:left w:w="150" w:type="dxa"/>
              <w:bottom w:w="150" w:type="dxa"/>
              <w:right w:w="150" w:type="dxa"/>
            </w:tcMar>
            <w:vAlign w:val="center"/>
            <w:hideMark/>
          </w:tcPr>
          <w:p w14:paraId="69A83314"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74BC7083"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Autorización de modificación de la titularidad</w:t>
            </w:r>
          </w:p>
        </w:tc>
        <w:tc>
          <w:tcPr>
            <w:tcW w:w="2031" w:type="dxa"/>
            <w:tcMar>
              <w:top w:w="150" w:type="dxa"/>
              <w:left w:w="150" w:type="dxa"/>
              <w:bottom w:w="150" w:type="dxa"/>
              <w:right w:w="150" w:type="dxa"/>
            </w:tcMar>
            <w:vAlign w:val="center"/>
            <w:hideMark/>
          </w:tcPr>
          <w:p w14:paraId="7C354128"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115,00</w:t>
            </w:r>
          </w:p>
        </w:tc>
      </w:tr>
      <w:tr w:rsidR="002C3CF8" w:rsidRPr="00401A66" w14:paraId="6702E45A" w14:textId="77777777" w:rsidTr="00267265">
        <w:tc>
          <w:tcPr>
            <w:tcW w:w="0" w:type="auto"/>
            <w:tcMar>
              <w:top w:w="150" w:type="dxa"/>
              <w:left w:w="150" w:type="dxa"/>
              <w:bottom w:w="150" w:type="dxa"/>
              <w:right w:w="150" w:type="dxa"/>
            </w:tcMar>
            <w:vAlign w:val="center"/>
            <w:hideMark/>
          </w:tcPr>
          <w:p w14:paraId="157CB07B"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6B8B294F"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Acreditación de actividades sometidas a Buenas Prácticas</w:t>
            </w:r>
          </w:p>
        </w:tc>
        <w:tc>
          <w:tcPr>
            <w:tcW w:w="2031" w:type="dxa"/>
            <w:tcMar>
              <w:top w:w="150" w:type="dxa"/>
              <w:left w:w="150" w:type="dxa"/>
              <w:bottom w:w="150" w:type="dxa"/>
              <w:right w:w="150" w:type="dxa"/>
            </w:tcMar>
            <w:vAlign w:val="center"/>
            <w:hideMark/>
          </w:tcPr>
          <w:p w14:paraId="54BCB89B"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675,00</w:t>
            </w:r>
          </w:p>
        </w:tc>
      </w:tr>
      <w:tr w:rsidR="002C3CF8" w:rsidRPr="00401A66" w14:paraId="5D25C537" w14:textId="77777777" w:rsidTr="00267265">
        <w:tc>
          <w:tcPr>
            <w:tcW w:w="0" w:type="auto"/>
            <w:tcMar>
              <w:top w:w="150" w:type="dxa"/>
              <w:left w:w="150" w:type="dxa"/>
              <w:bottom w:w="150" w:type="dxa"/>
              <w:right w:w="150" w:type="dxa"/>
            </w:tcMar>
            <w:vAlign w:val="center"/>
            <w:hideMark/>
          </w:tcPr>
          <w:p w14:paraId="74FF4CEC"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01370016"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Inspección y verificación de buenas prácticas de farmacovigilancia en la Industria Farmacéutica. Por cada día empleado en la inspección y/o verificación.</w:t>
            </w:r>
          </w:p>
        </w:tc>
        <w:tc>
          <w:tcPr>
            <w:tcW w:w="2031" w:type="dxa"/>
            <w:tcMar>
              <w:top w:w="150" w:type="dxa"/>
              <w:left w:w="150" w:type="dxa"/>
              <w:bottom w:w="150" w:type="dxa"/>
              <w:right w:w="150" w:type="dxa"/>
            </w:tcMar>
            <w:vAlign w:val="center"/>
            <w:hideMark/>
          </w:tcPr>
          <w:p w14:paraId="360AF355"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675,00</w:t>
            </w:r>
          </w:p>
        </w:tc>
      </w:tr>
      <w:tr w:rsidR="002C3CF8" w:rsidRPr="00401A66" w14:paraId="3C9C2F47" w14:textId="77777777" w:rsidTr="00267265">
        <w:tc>
          <w:tcPr>
            <w:tcW w:w="0" w:type="auto"/>
            <w:tcMar>
              <w:top w:w="150" w:type="dxa"/>
              <w:left w:w="150" w:type="dxa"/>
              <w:bottom w:w="150" w:type="dxa"/>
              <w:right w:w="150" w:type="dxa"/>
            </w:tcMar>
            <w:vAlign w:val="center"/>
            <w:hideMark/>
          </w:tcPr>
          <w:p w14:paraId="0D0BC346"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174F0450"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Inspección reglada o a petición de parte</w:t>
            </w:r>
          </w:p>
        </w:tc>
        <w:tc>
          <w:tcPr>
            <w:tcW w:w="2031" w:type="dxa"/>
            <w:tcMar>
              <w:top w:w="150" w:type="dxa"/>
              <w:left w:w="150" w:type="dxa"/>
              <w:bottom w:w="150" w:type="dxa"/>
              <w:right w:w="150" w:type="dxa"/>
            </w:tcMar>
            <w:vAlign w:val="center"/>
            <w:hideMark/>
          </w:tcPr>
          <w:p w14:paraId="4D652729"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115,00</w:t>
            </w:r>
          </w:p>
        </w:tc>
      </w:tr>
      <w:tr w:rsidR="002C3CF8" w:rsidRPr="00401A66" w14:paraId="2FD81B47" w14:textId="77777777" w:rsidTr="00267265">
        <w:tc>
          <w:tcPr>
            <w:tcW w:w="0" w:type="auto"/>
            <w:tcMar>
              <w:top w:w="150" w:type="dxa"/>
              <w:left w:w="150" w:type="dxa"/>
              <w:bottom w:w="150" w:type="dxa"/>
              <w:right w:w="150" w:type="dxa"/>
            </w:tcMar>
            <w:vAlign w:val="center"/>
            <w:hideMark/>
          </w:tcPr>
          <w:p w14:paraId="4ECE9966" w14:textId="77777777" w:rsidR="002C3CF8" w:rsidRPr="00401A66" w:rsidRDefault="002C3CF8" w:rsidP="005C010C">
            <w:pPr>
              <w:spacing w:after="0" w:line="240" w:lineRule="auto"/>
              <w:rPr>
                <w:rFonts w:ascii="Courier New" w:hAnsi="Courier New" w:cs="Courier New"/>
                <w:sz w:val="24"/>
                <w:szCs w:val="24"/>
              </w:rPr>
            </w:pPr>
            <w:r w:rsidRPr="00401A66">
              <w:rPr>
                <w:rFonts w:ascii="Courier New" w:hAnsi="Courier New" w:cs="Courier New"/>
                <w:sz w:val="24"/>
                <w:szCs w:val="24"/>
              </w:rPr>
              <w:t>D)</w:t>
            </w:r>
          </w:p>
        </w:tc>
        <w:tc>
          <w:tcPr>
            <w:tcW w:w="7482" w:type="dxa"/>
            <w:gridSpan w:val="2"/>
            <w:tcMar>
              <w:top w:w="150" w:type="dxa"/>
              <w:left w:w="150" w:type="dxa"/>
              <w:bottom w:w="150" w:type="dxa"/>
              <w:right w:w="150" w:type="dxa"/>
            </w:tcMar>
            <w:vAlign w:val="center"/>
            <w:hideMark/>
          </w:tcPr>
          <w:p w14:paraId="66DFB964"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Botiquines y depósitos de medicamentos</w:t>
            </w:r>
          </w:p>
        </w:tc>
      </w:tr>
      <w:tr w:rsidR="002C3CF8" w:rsidRPr="00401A66" w14:paraId="30289A23" w14:textId="77777777" w:rsidTr="00267265">
        <w:tc>
          <w:tcPr>
            <w:tcW w:w="0" w:type="auto"/>
            <w:tcMar>
              <w:top w:w="150" w:type="dxa"/>
              <w:left w:w="150" w:type="dxa"/>
              <w:bottom w:w="150" w:type="dxa"/>
              <w:right w:w="150" w:type="dxa"/>
            </w:tcMar>
            <w:vAlign w:val="center"/>
            <w:hideMark/>
          </w:tcPr>
          <w:p w14:paraId="109B467E"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2FEBFF21"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Autorización de instalación</w:t>
            </w:r>
          </w:p>
        </w:tc>
        <w:tc>
          <w:tcPr>
            <w:tcW w:w="2031" w:type="dxa"/>
            <w:tcMar>
              <w:top w:w="150" w:type="dxa"/>
              <w:left w:w="150" w:type="dxa"/>
              <w:bottom w:w="150" w:type="dxa"/>
              <w:right w:w="150" w:type="dxa"/>
            </w:tcMar>
            <w:vAlign w:val="center"/>
            <w:hideMark/>
          </w:tcPr>
          <w:p w14:paraId="0BA7670A"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190,00</w:t>
            </w:r>
          </w:p>
        </w:tc>
      </w:tr>
      <w:tr w:rsidR="002C3CF8" w:rsidRPr="00401A66" w14:paraId="5B4E1100" w14:textId="77777777" w:rsidTr="00267265">
        <w:tc>
          <w:tcPr>
            <w:tcW w:w="0" w:type="auto"/>
            <w:tcMar>
              <w:top w:w="150" w:type="dxa"/>
              <w:left w:w="150" w:type="dxa"/>
              <w:bottom w:w="150" w:type="dxa"/>
              <w:right w:w="150" w:type="dxa"/>
            </w:tcMar>
            <w:vAlign w:val="center"/>
            <w:hideMark/>
          </w:tcPr>
          <w:p w14:paraId="20AE10B3"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50C370A7"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Autorización de modificación</w:t>
            </w:r>
          </w:p>
        </w:tc>
        <w:tc>
          <w:tcPr>
            <w:tcW w:w="2031" w:type="dxa"/>
            <w:tcMar>
              <w:top w:w="150" w:type="dxa"/>
              <w:left w:w="150" w:type="dxa"/>
              <w:bottom w:w="150" w:type="dxa"/>
              <w:right w:w="150" w:type="dxa"/>
            </w:tcMar>
            <w:vAlign w:val="center"/>
            <w:hideMark/>
          </w:tcPr>
          <w:p w14:paraId="74C59766"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115,00</w:t>
            </w:r>
          </w:p>
        </w:tc>
      </w:tr>
      <w:tr w:rsidR="002C3CF8" w:rsidRPr="00401A66" w14:paraId="5416E127" w14:textId="77777777" w:rsidTr="00267265">
        <w:tc>
          <w:tcPr>
            <w:tcW w:w="0" w:type="auto"/>
            <w:tcMar>
              <w:top w:w="150" w:type="dxa"/>
              <w:left w:w="150" w:type="dxa"/>
              <w:bottom w:w="150" w:type="dxa"/>
              <w:right w:w="150" w:type="dxa"/>
            </w:tcMar>
            <w:vAlign w:val="center"/>
            <w:hideMark/>
          </w:tcPr>
          <w:p w14:paraId="5CEF0B09"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59873089"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Inspección reglada o a petición de parte</w:t>
            </w:r>
          </w:p>
        </w:tc>
        <w:tc>
          <w:tcPr>
            <w:tcW w:w="2031" w:type="dxa"/>
            <w:tcMar>
              <w:top w:w="150" w:type="dxa"/>
              <w:left w:w="150" w:type="dxa"/>
              <w:bottom w:w="150" w:type="dxa"/>
              <w:right w:w="150" w:type="dxa"/>
            </w:tcMar>
            <w:vAlign w:val="center"/>
            <w:hideMark/>
          </w:tcPr>
          <w:p w14:paraId="325DD090"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115,00</w:t>
            </w:r>
          </w:p>
        </w:tc>
      </w:tr>
      <w:tr w:rsidR="002C3CF8" w:rsidRPr="00401A66" w14:paraId="42F66BE4" w14:textId="77777777" w:rsidTr="00267265">
        <w:tc>
          <w:tcPr>
            <w:tcW w:w="0" w:type="auto"/>
            <w:tcMar>
              <w:top w:w="150" w:type="dxa"/>
              <w:left w:w="150" w:type="dxa"/>
              <w:bottom w:w="150" w:type="dxa"/>
              <w:right w:w="150" w:type="dxa"/>
            </w:tcMar>
            <w:vAlign w:val="center"/>
            <w:hideMark/>
          </w:tcPr>
          <w:p w14:paraId="0CC881E4"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E)</w:t>
            </w:r>
          </w:p>
        </w:tc>
        <w:tc>
          <w:tcPr>
            <w:tcW w:w="7482" w:type="dxa"/>
            <w:gridSpan w:val="2"/>
            <w:tcMar>
              <w:top w:w="150" w:type="dxa"/>
              <w:left w:w="150" w:type="dxa"/>
              <w:bottom w:w="150" w:type="dxa"/>
              <w:right w:w="150" w:type="dxa"/>
            </w:tcMar>
            <w:vAlign w:val="center"/>
            <w:hideMark/>
          </w:tcPr>
          <w:p w14:paraId="032BD0D0"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Industria elaboradora de medicamentos de uso humano y/o veterinario y de sus principios activos</w:t>
            </w:r>
          </w:p>
        </w:tc>
      </w:tr>
      <w:tr w:rsidR="002C3CF8" w:rsidRPr="00401A66" w14:paraId="707FB9CC" w14:textId="77777777" w:rsidTr="00267265">
        <w:tc>
          <w:tcPr>
            <w:tcW w:w="0" w:type="auto"/>
            <w:tcMar>
              <w:top w:w="150" w:type="dxa"/>
              <w:left w:w="150" w:type="dxa"/>
              <w:bottom w:w="150" w:type="dxa"/>
              <w:right w:w="150" w:type="dxa"/>
            </w:tcMar>
            <w:vAlign w:val="center"/>
            <w:hideMark/>
          </w:tcPr>
          <w:p w14:paraId="0295E9BE" w14:textId="77777777" w:rsidR="002C3CF8" w:rsidRPr="00401A66" w:rsidRDefault="002C3CF8" w:rsidP="005C010C">
            <w:pPr>
              <w:spacing w:after="0" w:line="240" w:lineRule="auto"/>
              <w:jc w:val="both"/>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4C34D552"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Inspección y verificación de las Normas de Correcta Fabricación. Por cada día empleado en la inspección y/o verificación</w:t>
            </w:r>
          </w:p>
        </w:tc>
        <w:tc>
          <w:tcPr>
            <w:tcW w:w="2031" w:type="dxa"/>
            <w:tcMar>
              <w:top w:w="150" w:type="dxa"/>
              <w:left w:w="150" w:type="dxa"/>
              <w:bottom w:w="150" w:type="dxa"/>
              <w:right w:w="150" w:type="dxa"/>
            </w:tcMar>
            <w:vAlign w:val="center"/>
            <w:hideMark/>
          </w:tcPr>
          <w:p w14:paraId="21E88695"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675,00</w:t>
            </w:r>
          </w:p>
        </w:tc>
      </w:tr>
      <w:tr w:rsidR="002C3CF8" w:rsidRPr="00401A66" w14:paraId="3347BF8F" w14:textId="77777777" w:rsidTr="00267265">
        <w:tc>
          <w:tcPr>
            <w:tcW w:w="0" w:type="auto"/>
            <w:tcMar>
              <w:top w:w="150" w:type="dxa"/>
              <w:left w:w="150" w:type="dxa"/>
              <w:bottom w:w="150" w:type="dxa"/>
              <w:right w:w="150" w:type="dxa"/>
            </w:tcMar>
            <w:vAlign w:val="center"/>
            <w:hideMark/>
          </w:tcPr>
          <w:p w14:paraId="6F07C5BC"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1839BC9A"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Autorización de publicidad</w:t>
            </w:r>
          </w:p>
        </w:tc>
        <w:tc>
          <w:tcPr>
            <w:tcW w:w="2031" w:type="dxa"/>
            <w:tcMar>
              <w:top w:w="150" w:type="dxa"/>
              <w:left w:w="150" w:type="dxa"/>
              <w:bottom w:w="150" w:type="dxa"/>
              <w:right w:w="150" w:type="dxa"/>
            </w:tcMar>
            <w:vAlign w:val="center"/>
            <w:hideMark/>
          </w:tcPr>
          <w:p w14:paraId="7A052ACC"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190,00</w:t>
            </w:r>
          </w:p>
        </w:tc>
      </w:tr>
      <w:tr w:rsidR="002C3CF8" w:rsidRPr="00401A66" w14:paraId="70F46B34" w14:textId="77777777" w:rsidTr="00267265">
        <w:tc>
          <w:tcPr>
            <w:tcW w:w="0" w:type="auto"/>
            <w:tcMar>
              <w:top w:w="150" w:type="dxa"/>
              <w:left w:w="150" w:type="dxa"/>
              <w:bottom w:w="150" w:type="dxa"/>
              <w:right w:w="150" w:type="dxa"/>
            </w:tcMar>
            <w:vAlign w:val="center"/>
            <w:hideMark/>
          </w:tcPr>
          <w:p w14:paraId="628C96B5"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467E7BB7"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Inspección reglada o a petición de parte</w:t>
            </w:r>
          </w:p>
        </w:tc>
        <w:tc>
          <w:tcPr>
            <w:tcW w:w="2031" w:type="dxa"/>
            <w:tcMar>
              <w:top w:w="150" w:type="dxa"/>
              <w:left w:w="150" w:type="dxa"/>
              <w:bottom w:w="150" w:type="dxa"/>
              <w:right w:w="150" w:type="dxa"/>
            </w:tcMar>
            <w:vAlign w:val="center"/>
            <w:hideMark/>
          </w:tcPr>
          <w:p w14:paraId="7D5CECC6"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115,00</w:t>
            </w:r>
          </w:p>
        </w:tc>
      </w:tr>
      <w:tr w:rsidR="002C3CF8" w:rsidRPr="00401A66" w14:paraId="710EC86B" w14:textId="77777777" w:rsidTr="00267265">
        <w:tc>
          <w:tcPr>
            <w:tcW w:w="0" w:type="auto"/>
            <w:tcMar>
              <w:top w:w="150" w:type="dxa"/>
              <w:left w:w="150" w:type="dxa"/>
              <w:bottom w:w="150" w:type="dxa"/>
              <w:right w:w="150" w:type="dxa"/>
            </w:tcMar>
            <w:vAlign w:val="center"/>
            <w:hideMark/>
          </w:tcPr>
          <w:p w14:paraId="6BC18CB8"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7B405F28"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 xml:space="preserve">Estudios </w:t>
            </w:r>
            <w:proofErr w:type="spellStart"/>
            <w:r w:rsidRPr="00401A66">
              <w:rPr>
                <w:rFonts w:ascii="Courier New" w:hAnsi="Courier New" w:cs="Courier New"/>
                <w:sz w:val="24"/>
                <w:szCs w:val="24"/>
              </w:rPr>
              <w:t>postautorización</w:t>
            </w:r>
            <w:proofErr w:type="spellEnd"/>
            <w:r w:rsidRPr="00401A66">
              <w:rPr>
                <w:rFonts w:ascii="Courier New" w:hAnsi="Courier New" w:cs="Courier New"/>
                <w:sz w:val="24"/>
                <w:szCs w:val="24"/>
              </w:rPr>
              <w:t xml:space="preserve"> medicamentos y otros productos. Autorización</w:t>
            </w:r>
          </w:p>
        </w:tc>
        <w:tc>
          <w:tcPr>
            <w:tcW w:w="2031" w:type="dxa"/>
            <w:tcMar>
              <w:top w:w="150" w:type="dxa"/>
              <w:left w:w="150" w:type="dxa"/>
              <w:bottom w:w="150" w:type="dxa"/>
              <w:right w:w="150" w:type="dxa"/>
            </w:tcMar>
            <w:vAlign w:val="center"/>
            <w:hideMark/>
          </w:tcPr>
          <w:p w14:paraId="6F8F8C85"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900,00</w:t>
            </w:r>
          </w:p>
        </w:tc>
      </w:tr>
      <w:tr w:rsidR="002C3CF8" w:rsidRPr="00401A66" w14:paraId="533E9C48" w14:textId="77777777" w:rsidTr="00267265">
        <w:tc>
          <w:tcPr>
            <w:tcW w:w="0" w:type="auto"/>
            <w:tcMar>
              <w:top w:w="150" w:type="dxa"/>
              <w:left w:w="150" w:type="dxa"/>
              <w:bottom w:w="150" w:type="dxa"/>
              <w:right w:w="150" w:type="dxa"/>
            </w:tcMar>
            <w:vAlign w:val="center"/>
            <w:hideMark/>
          </w:tcPr>
          <w:p w14:paraId="5F2BA5AF" w14:textId="77777777" w:rsidR="002C3CF8" w:rsidRPr="00401A66" w:rsidRDefault="002C3CF8" w:rsidP="005C010C">
            <w:pPr>
              <w:spacing w:after="0" w:line="240" w:lineRule="auto"/>
              <w:rPr>
                <w:rFonts w:ascii="Courier New" w:hAnsi="Courier New" w:cs="Courier New"/>
                <w:sz w:val="24"/>
                <w:szCs w:val="24"/>
              </w:rPr>
            </w:pPr>
            <w:r w:rsidRPr="00401A66">
              <w:rPr>
                <w:rFonts w:ascii="Courier New" w:hAnsi="Courier New" w:cs="Courier New"/>
                <w:sz w:val="24"/>
                <w:szCs w:val="24"/>
              </w:rPr>
              <w:t>F)</w:t>
            </w:r>
          </w:p>
        </w:tc>
        <w:tc>
          <w:tcPr>
            <w:tcW w:w="7482" w:type="dxa"/>
            <w:gridSpan w:val="2"/>
            <w:tcMar>
              <w:top w:w="150" w:type="dxa"/>
              <w:left w:w="150" w:type="dxa"/>
              <w:bottom w:w="150" w:type="dxa"/>
              <w:right w:w="150" w:type="dxa"/>
            </w:tcMar>
            <w:vAlign w:val="center"/>
            <w:hideMark/>
          </w:tcPr>
          <w:p w14:paraId="28800B4F"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Cosméticos</w:t>
            </w:r>
          </w:p>
        </w:tc>
      </w:tr>
      <w:tr w:rsidR="002C3CF8" w:rsidRPr="00401A66" w14:paraId="4DE9EE9B" w14:textId="77777777" w:rsidTr="00267265">
        <w:tc>
          <w:tcPr>
            <w:tcW w:w="0" w:type="auto"/>
            <w:tcMar>
              <w:top w:w="150" w:type="dxa"/>
              <w:left w:w="150" w:type="dxa"/>
              <w:bottom w:w="150" w:type="dxa"/>
              <w:right w:w="150" w:type="dxa"/>
            </w:tcMar>
            <w:vAlign w:val="center"/>
            <w:hideMark/>
          </w:tcPr>
          <w:p w14:paraId="23FE540B"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hideMark/>
          </w:tcPr>
          <w:p w14:paraId="6EEAF453"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Inspección y verificación de Normas de Correcta Fabricación. Por cada día empleado en la inspección y/o verificación</w:t>
            </w:r>
          </w:p>
        </w:tc>
        <w:tc>
          <w:tcPr>
            <w:tcW w:w="2031" w:type="dxa"/>
            <w:tcMar>
              <w:top w:w="150" w:type="dxa"/>
              <w:left w:w="150" w:type="dxa"/>
              <w:bottom w:w="150" w:type="dxa"/>
              <w:right w:w="150" w:type="dxa"/>
            </w:tcMar>
            <w:vAlign w:val="center"/>
            <w:hideMark/>
          </w:tcPr>
          <w:p w14:paraId="46ABF52F"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675,00</w:t>
            </w:r>
          </w:p>
        </w:tc>
      </w:tr>
      <w:tr w:rsidR="002C3CF8" w:rsidRPr="00401A66" w14:paraId="7AEBBF89" w14:textId="77777777" w:rsidTr="00267265">
        <w:tc>
          <w:tcPr>
            <w:tcW w:w="0" w:type="auto"/>
            <w:tcMar>
              <w:top w:w="150" w:type="dxa"/>
              <w:left w:w="150" w:type="dxa"/>
              <w:bottom w:w="150" w:type="dxa"/>
              <w:right w:w="150" w:type="dxa"/>
            </w:tcMar>
            <w:vAlign w:val="center"/>
          </w:tcPr>
          <w:p w14:paraId="227384AE"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44B5CEEB"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Inspección reglada o a petición de parte</w:t>
            </w:r>
          </w:p>
        </w:tc>
        <w:tc>
          <w:tcPr>
            <w:tcW w:w="2031" w:type="dxa"/>
            <w:tcMar>
              <w:top w:w="150" w:type="dxa"/>
              <w:left w:w="150" w:type="dxa"/>
              <w:bottom w:w="150" w:type="dxa"/>
              <w:right w:w="150" w:type="dxa"/>
            </w:tcMar>
            <w:vAlign w:val="center"/>
          </w:tcPr>
          <w:p w14:paraId="0DCFE0B2"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115,00</w:t>
            </w:r>
          </w:p>
        </w:tc>
      </w:tr>
      <w:tr w:rsidR="002C3CF8" w:rsidRPr="00401A66" w14:paraId="7320C0EB" w14:textId="77777777" w:rsidTr="00267265">
        <w:tc>
          <w:tcPr>
            <w:tcW w:w="0" w:type="auto"/>
            <w:tcMar>
              <w:top w:w="150" w:type="dxa"/>
              <w:left w:w="150" w:type="dxa"/>
              <w:bottom w:w="150" w:type="dxa"/>
              <w:right w:w="150" w:type="dxa"/>
            </w:tcMar>
            <w:vAlign w:val="center"/>
          </w:tcPr>
          <w:p w14:paraId="411FF7C9" w14:textId="77777777" w:rsidR="002C3CF8" w:rsidRPr="00401A66" w:rsidRDefault="002C3CF8" w:rsidP="005C010C">
            <w:pPr>
              <w:spacing w:after="0" w:line="240" w:lineRule="auto"/>
              <w:rPr>
                <w:rFonts w:ascii="Courier New" w:hAnsi="Courier New" w:cs="Courier New"/>
                <w:sz w:val="24"/>
                <w:szCs w:val="24"/>
              </w:rPr>
            </w:pPr>
            <w:r w:rsidRPr="00401A66">
              <w:rPr>
                <w:rFonts w:ascii="Courier New" w:hAnsi="Courier New" w:cs="Courier New"/>
                <w:sz w:val="24"/>
                <w:szCs w:val="24"/>
              </w:rPr>
              <w:lastRenderedPageBreak/>
              <w:t>G)</w:t>
            </w:r>
          </w:p>
        </w:tc>
        <w:tc>
          <w:tcPr>
            <w:tcW w:w="5451" w:type="dxa"/>
            <w:tcMar>
              <w:top w:w="150" w:type="dxa"/>
              <w:left w:w="150" w:type="dxa"/>
              <w:bottom w:w="150" w:type="dxa"/>
              <w:right w:w="150" w:type="dxa"/>
            </w:tcMar>
            <w:vAlign w:val="center"/>
          </w:tcPr>
          <w:p w14:paraId="0271AE2B"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Productos sanitarios</w:t>
            </w:r>
          </w:p>
        </w:tc>
        <w:tc>
          <w:tcPr>
            <w:tcW w:w="2031" w:type="dxa"/>
            <w:tcMar>
              <w:top w:w="150" w:type="dxa"/>
              <w:left w:w="150" w:type="dxa"/>
              <w:bottom w:w="150" w:type="dxa"/>
              <w:right w:w="150" w:type="dxa"/>
            </w:tcMar>
            <w:vAlign w:val="center"/>
          </w:tcPr>
          <w:p w14:paraId="5E335A6C"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64FDE547" w14:textId="77777777" w:rsidTr="00267265">
        <w:tc>
          <w:tcPr>
            <w:tcW w:w="0" w:type="auto"/>
            <w:tcMar>
              <w:top w:w="150" w:type="dxa"/>
              <w:left w:w="150" w:type="dxa"/>
              <w:bottom w:w="150" w:type="dxa"/>
              <w:right w:w="150" w:type="dxa"/>
            </w:tcMar>
            <w:vAlign w:val="center"/>
          </w:tcPr>
          <w:p w14:paraId="4A95E67D"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73B831A2"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Autorización de ópticas y sección de ópticas de las Oficinas de Farmacia</w:t>
            </w:r>
          </w:p>
        </w:tc>
        <w:tc>
          <w:tcPr>
            <w:tcW w:w="2031" w:type="dxa"/>
            <w:tcMar>
              <w:top w:w="150" w:type="dxa"/>
              <w:left w:w="150" w:type="dxa"/>
              <w:bottom w:w="150" w:type="dxa"/>
              <w:right w:w="150" w:type="dxa"/>
            </w:tcMar>
            <w:vAlign w:val="center"/>
          </w:tcPr>
          <w:p w14:paraId="7C550717"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340,00</w:t>
            </w:r>
          </w:p>
        </w:tc>
      </w:tr>
      <w:tr w:rsidR="002C3CF8" w:rsidRPr="00401A66" w14:paraId="45D655D5" w14:textId="77777777" w:rsidTr="00267265">
        <w:tc>
          <w:tcPr>
            <w:tcW w:w="0" w:type="auto"/>
            <w:tcMar>
              <w:top w:w="150" w:type="dxa"/>
              <w:left w:w="150" w:type="dxa"/>
              <w:bottom w:w="150" w:type="dxa"/>
              <w:right w:w="150" w:type="dxa"/>
            </w:tcMar>
            <w:vAlign w:val="center"/>
          </w:tcPr>
          <w:p w14:paraId="7B51D298"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0D091073"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 xml:space="preserve">Autorización de centros </w:t>
            </w:r>
            <w:proofErr w:type="spellStart"/>
            <w:r w:rsidRPr="00401A66">
              <w:rPr>
                <w:rFonts w:ascii="Courier New" w:hAnsi="Courier New" w:cs="Courier New"/>
                <w:sz w:val="24"/>
                <w:szCs w:val="24"/>
              </w:rPr>
              <w:t>audioprotésicos</w:t>
            </w:r>
            <w:proofErr w:type="spellEnd"/>
          </w:p>
        </w:tc>
        <w:tc>
          <w:tcPr>
            <w:tcW w:w="2031" w:type="dxa"/>
            <w:tcMar>
              <w:top w:w="150" w:type="dxa"/>
              <w:left w:w="150" w:type="dxa"/>
              <w:bottom w:w="150" w:type="dxa"/>
              <w:right w:w="150" w:type="dxa"/>
            </w:tcMar>
            <w:vAlign w:val="center"/>
          </w:tcPr>
          <w:p w14:paraId="2FC8CFBD"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340,00</w:t>
            </w:r>
          </w:p>
        </w:tc>
      </w:tr>
      <w:tr w:rsidR="002C3CF8" w:rsidRPr="00401A66" w14:paraId="3DB83F99" w14:textId="77777777" w:rsidTr="00267265">
        <w:tc>
          <w:tcPr>
            <w:tcW w:w="0" w:type="auto"/>
            <w:tcMar>
              <w:top w:w="150" w:type="dxa"/>
              <w:left w:w="150" w:type="dxa"/>
              <w:bottom w:w="150" w:type="dxa"/>
              <w:right w:w="150" w:type="dxa"/>
            </w:tcMar>
            <w:vAlign w:val="center"/>
          </w:tcPr>
          <w:p w14:paraId="4AA7B3DB"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1EABAC7B"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Autorización de ortopedias</w:t>
            </w:r>
          </w:p>
        </w:tc>
        <w:tc>
          <w:tcPr>
            <w:tcW w:w="2031" w:type="dxa"/>
            <w:tcMar>
              <w:top w:w="150" w:type="dxa"/>
              <w:left w:w="150" w:type="dxa"/>
              <w:bottom w:w="150" w:type="dxa"/>
              <w:right w:w="150" w:type="dxa"/>
            </w:tcMar>
            <w:vAlign w:val="center"/>
          </w:tcPr>
          <w:p w14:paraId="3B04AEF2"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340,00</w:t>
            </w:r>
          </w:p>
        </w:tc>
      </w:tr>
      <w:tr w:rsidR="002C3CF8" w:rsidRPr="00401A66" w14:paraId="27210802" w14:textId="77777777" w:rsidTr="00267265">
        <w:tc>
          <w:tcPr>
            <w:tcW w:w="0" w:type="auto"/>
            <w:tcMar>
              <w:top w:w="150" w:type="dxa"/>
              <w:left w:w="150" w:type="dxa"/>
              <w:bottom w:w="150" w:type="dxa"/>
              <w:right w:w="150" w:type="dxa"/>
            </w:tcMar>
            <w:vAlign w:val="center"/>
          </w:tcPr>
          <w:p w14:paraId="606CA792"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436587D2"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Autorización de laboratorios de prótesis dental</w:t>
            </w:r>
          </w:p>
        </w:tc>
        <w:tc>
          <w:tcPr>
            <w:tcW w:w="2031" w:type="dxa"/>
            <w:tcMar>
              <w:top w:w="150" w:type="dxa"/>
              <w:left w:w="150" w:type="dxa"/>
              <w:bottom w:w="150" w:type="dxa"/>
              <w:right w:w="150" w:type="dxa"/>
            </w:tcMar>
            <w:vAlign w:val="center"/>
          </w:tcPr>
          <w:p w14:paraId="29185FD4"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340,00</w:t>
            </w:r>
          </w:p>
        </w:tc>
      </w:tr>
      <w:tr w:rsidR="002C3CF8" w:rsidRPr="00401A66" w14:paraId="291DD144" w14:textId="77777777" w:rsidTr="00267265">
        <w:tc>
          <w:tcPr>
            <w:tcW w:w="0" w:type="auto"/>
            <w:tcMar>
              <w:top w:w="150" w:type="dxa"/>
              <w:left w:w="150" w:type="dxa"/>
              <w:bottom w:w="150" w:type="dxa"/>
              <w:right w:w="150" w:type="dxa"/>
            </w:tcMar>
            <w:vAlign w:val="center"/>
          </w:tcPr>
          <w:p w14:paraId="393CECD9"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71571C8B"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Autorización de publicidad de productos sanitarios</w:t>
            </w:r>
          </w:p>
        </w:tc>
        <w:tc>
          <w:tcPr>
            <w:tcW w:w="2031" w:type="dxa"/>
            <w:tcMar>
              <w:top w:w="150" w:type="dxa"/>
              <w:left w:w="150" w:type="dxa"/>
              <w:bottom w:w="150" w:type="dxa"/>
              <w:right w:w="150" w:type="dxa"/>
            </w:tcMar>
            <w:vAlign w:val="center"/>
          </w:tcPr>
          <w:p w14:paraId="35EEE6ED"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190,00</w:t>
            </w:r>
          </w:p>
        </w:tc>
      </w:tr>
      <w:tr w:rsidR="002C3CF8" w:rsidRPr="00401A66" w14:paraId="7A06DE24" w14:textId="77777777" w:rsidTr="00267265">
        <w:tc>
          <w:tcPr>
            <w:tcW w:w="0" w:type="auto"/>
            <w:tcMar>
              <w:top w:w="150" w:type="dxa"/>
              <w:left w:w="150" w:type="dxa"/>
              <w:bottom w:w="150" w:type="dxa"/>
              <w:right w:w="150" w:type="dxa"/>
            </w:tcMar>
            <w:vAlign w:val="center"/>
          </w:tcPr>
          <w:p w14:paraId="77F1D5E5"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13A7BB3D"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Licencia de funcionamiento como fabricante de productos sanitarios a medida no incluidos en los apartados anteriores:</w:t>
            </w:r>
          </w:p>
        </w:tc>
        <w:tc>
          <w:tcPr>
            <w:tcW w:w="2031" w:type="dxa"/>
            <w:vAlign w:val="center"/>
          </w:tcPr>
          <w:p w14:paraId="24C6CF2E"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74DEA300" w14:textId="77777777" w:rsidTr="00267265">
        <w:tc>
          <w:tcPr>
            <w:tcW w:w="0" w:type="auto"/>
            <w:tcMar>
              <w:top w:w="150" w:type="dxa"/>
              <w:left w:w="150" w:type="dxa"/>
              <w:bottom w:w="150" w:type="dxa"/>
              <w:right w:w="150" w:type="dxa"/>
            </w:tcMar>
            <w:vAlign w:val="center"/>
          </w:tcPr>
          <w:p w14:paraId="74850163"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2D932BFA"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-Otorgamiento</w:t>
            </w:r>
          </w:p>
        </w:tc>
        <w:tc>
          <w:tcPr>
            <w:tcW w:w="2031" w:type="dxa"/>
            <w:tcMar>
              <w:top w:w="150" w:type="dxa"/>
              <w:left w:w="150" w:type="dxa"/>
              <w:bottom w:w="150" w:type="dxa"/>
              <w:right w:w="150" w:type="dxa"/>
            </w:tcMar>
            <w:vAlign w:val="center"/>
          </w:tcPr>
          <w:p w14:paraId="020AD6CA"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340,00</w:t>
            </w:r>
          </w:p>
        </w:tc>
      </w:tr>
      <w:tr w:rsidR="002C3CF8" w:rsidRPr="00401A66" w14:paraId="712C27F4" w14:textId="77777777" w:rsidTr="00267265">
        <w:tc>
          <w:tcPr>
            <w:tcW w:w="0" w:type="auto"/>
            <w:tcMar>
              <w:top w:w="150" w:type="dxa"/>
              <w:left w:w="150" w:type="dxa"/>
              <w:bottom w:w="150" w:type="dxa"/>
              <w:right w:w="150" w:type="dxa"/>
            </w:tcMar>
            <w:vAlign w:val="center"/>
          </w:tcPr>
          <w:p w14:paraId="1C2029DF"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18F30597"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-Convalidación</w:t>
            </w:r>
          </w:p>
        </w:tc>
        <w:tc>
          <w:tcPr>
            <w:tcW w:w="2031" w:type="dxa"/>
            <w:tcMar>
              <w:top w:w="150" w:type="dxa"/>
              <w:left w:w="150" w:type="dxa"/>
              <w:bottom w:w="150" w:type="dxa"/>
              <w:right w:w="150" w:type="dxa"/>
            </w:tcMar>
            <w:vAlign w:val="center"/>
          </w:tcPr>
          <w:p w14:paraId="3E2A2076"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100,00</w:t>
            </w:r>
          </w:p>
        </w:tc>
      </w:tr>
      <w:tr w:rsidR="002C3CF8" w:rsidRPr="00401A66" w14:paraId="7099F3C6" w14:textId="77777777" w:rsidTr="00267265">
        <w:tc>
          <w:tcPr>
            <w:tcW w:w="0" w:type="auto"/>
            <w:tcMar>
              <w:top w:w="150" w:type="dxa"/>
              <w:left w:w="150" w:type="dxa"/>
              <w:bottom w:w="150" w:type="dxa"/>
              <w:right w:w="150" w:type="dxa"/>
            </w:tcMar>
            <w:vAlign w:val="center"/>
          </w:tcPr>
          <w:p w14:paraId="4605BAB8"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64D90114"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 xml:space="preserve">-Modificación </w:t>
            </w:r>
          </w:p>
        </w:tc>
        <w:tc>
          <w:tcPr>
            <w:tcW w:w="2031" w:type="dxa"/>
            <w:tcMar>
              <w:top w:w="150" w:type="dxa"/>
              <w:left w:w="150" w:type="dxa"/>
              <w:bottom w:w="150" w:type="dxa"/>
              <w:right w:w="150" w:type="dxa"/>
            </w:tcMar>
            <w:vAlign w:val="center"/>
          </w:tcPr>
          <w:p w14:paraId="740B4D1B"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100,00</w:t>
            </w:r>
          </w:p>
        </w:tc>
      </w:tr>
      <w:tr w:rsidR="002C3CF8" w:rsidRPr="00401A66" w14:paraId="6D07D65E" w14:textId="77777777" w:rsidTr="00267265">
        <w:tc>
          <w:tcPr>
            <w:tcW w:w="0" w:type="auto"/>
            <w:tcMar>
              <w:top w:w="150" w:type="dxa"/>
              <w:left w:w="150" w:type="dxa"/>
              <w:bottom w:w="150" w:type="dxa"/>
              <w:right w:w="150" w:type="dxa"/>
            </w:tcMar>
            <w:vAlign w:val="center"/>
          </w:tcPr>
          <w:p w14:paraId="5D29F395"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2D727053"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Modificación de las condiciones de la comunicación de establecimientos sujetos a comunicación de actividad</w:t>
            </w:r>
          </w:p>
        </w:tc>
        <w:tc>
          <w:tcPr>
            <w:tcW w:w="2031" w:type="dxa"/>
            <w:tcMar>
              <w:top w:w="150" w:type="dxa"/>
              <w:left w:w="150" w:type="dxa"/>
              <w:bottom w:w="150" w:type="dxa"/>
              <w:right w:w="150" w:type="dxa"/>
            </w:tcMar>
            <w:vAlign w:val="center"/>
          </w:tcPr>
          <w:p w14:paraId="1A4BE7C9"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115,00</w:t>
            </w:r>
          </w:p>
        </w:tc>
      </w:tr>
      <w:tr w:rsidR="002C3CF8" w:rsidRPr="00401A66" w14:paraId="0D683EAC" w14:textId="77777777" w:rsidTr="00267265">
        <w:tc>
          <w:tcPr>
            <w:tcW w:w="0" w:type="auto"/>
            <w:tcMar>
              <w:top w:w="150" w:type="dxa"/>
              <w:left w:w="150" w:type="dxa"/>
              <w:bottom w:w="150" w:type="dxa"/>
              <w:right w:w="150" w:type="dxa"/>
            </w:tcMar>
            <w:vAlign w:val="center"/>
          </w:tcPr>
          <w:p w14:paraId="60B7D7DF"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07E16C71"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Inspección reglada o a petición de parte</w:t>
            </w:r>
          </w:p>
        </w:tc>
        <w:tc>
          <w:tcPr>
            <w:tcW w:w="2031" w:type="dxa"/>
            <w:tcMar>
              <w:top w:w="150" w:type="dxa"/>
              <w:left w:w="150" w:type="dxa"/>
              <w:bottom w:w="150" w:type="dxa"/>
              <w:right w:w="150" w:type="dxa"/>
            </w:tcMar>
            <w:vAlign w:val="center"/>
          </w:tcPr>
          <w:p w14:paraId="6E09EA23"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115,00</w:t>
            </w:r>
          </w:p>
        </w:tc>
      </w:tr>
      <w:tr w:rsidR="002C3CF8" w:rsidRPr="00401A66" w14:paraId="5BE2EEC2" w14:textId="77777777" w:rsidTr="00267265">
        <w:tc>
          <w:tcPr>
            <w:tcW w:w="0" w:type="auto"/>
            <w:tcMar>
              <w:top w:w="150" w:type="dxa"/>
              <w:left w:w="150" w:type="dxa"/>
              <w:bottom w:w="150" w:type="dxa"/>
              <w:right w:w="150" w:type="dxa"/>
            </w:tcMar>
            <w:vAlign w:val="center"/>
          </w:tcPr>
          <w:p w14:paraId="73390CFF"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6EB47B89"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Convalidación y/o modificación de autorización de establecimientos de productos sanitarios</w:t>
            </w:r>
          </w:p>
        </w:tc>
        <w:tc>
          <w:tcPr>
            <w:tcW w:w="2031" w:type="dxa"/>
            <w:tcMar>
              <w:top w:w="150" w:type="dxa"/>
              <w:left w:w="150" w:type="dxa"/>
              <w:bottom w:w="150" w:type="dxa"/>
              <w:right w:w="150" w:type="dxa"/>
            </w:tcMar>
            <w:vAlign w:val="center"/>
          </w:tcPr>
          <w:p w14:paraId="1CF41C00"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225,00</w:t>
            </w:r>
          </w:p>
        </w:tc>
      </w:tr>
      <w:tr w:rsidR="002C3CF8" w:rsidRPr="00401A66" w14:paraId="50E27693" w14:textId="77777777" w:rsidTr="00267265">
        <w:tc>
          <w:tcPr>
            <w:tcW w:w="0" w:type="auto"/>
            <w:tcMar>
              <w:top w:w="150" w:type="dxa"/>
              <w:left w:w="150" w:type="dxa"/>
              <w:bottom w:w="150" w:type="dxa"/>
              <w:right w:w="150" w:type="dxa"/>
            </w:tcMar>
            <w:vAlign w:val="center"/>
          </w:tcPr>
          <w:p w14:paraId="2BEE829C"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7815775B"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Tramitación de comunicación de establecimientos sujetos a comunicación de actividad</w:t>
            </w:r>
          </w:p>
        </w:tc>
        <w:tc>
          <w:tcPr>
            <w:tcW w:w="2031" w:type="dxa"/>
            <w:tcMar>
              <w:top w:w="150" w:type="dxa"/>
              <w:left w:w="150" w:type="dxa"/>
              <w:bottom w:w="150" w:type="dxa"/>
              <w:right w:w="150" w:type="dxa"/>
            </w:tcMar>
            <w:vAlign w:val="center"/>
          </w:tcPr>
          <w:p w14:paraId="6A90D258"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225,00</w:t>
            </w:r>
          </w:p>
        </w:tc>
      </w:tr>
      <w:tr w:rsidR="002C3CF8" w:rsidRPr="00401A66" w14:paraId="05B95EE9" w14:textId="77777777" w:rsidTr="00267265">
        <w:tc>
          <w:tcPr>
            <w:tcW w:w="0" w:type="auto"/>
            <w:tcMar>
              <w:top w:w="150" w:type="dxa"/>
              <w:left w:w="150" w:type="dxa"/>
              <w:bottom w:w="150" w:type="dxa"/>
              <w:right w:w="150" w:type="dxa"/>
            </w:tcMar>
            <w:vAlign w:val="center"/>
          </w:tcPr>
          <w:p w14:paraId="1AEBC1DE" w14:textId="77777777" w:rsidR="002C3CF8" w:rsidRPr="00401A66" w:rsidRDefault="002C3CF8" w:rsidP="005C010C">
            <w:pPr>
              <w:spacing w:after="0" w:line="240" w:lineRule="auto"/>
              <w:rPr>
                <w:rFonts w:ascii="Courier New" w:hAnsi="Courier New" w:cs="Courier New"/>
                <w:sz w:val="24"/>
                <w:szCs w:val="24"/>
              </w:rPr>
            </w:pPr>
            <w:r w:rsidRPr="00401A66">
              <w:rPr>
                <w:rFonts w:ascii="Courier New" w:hAnsi="Courier New" w:cs="Courier New"/>
                <w:sz w:val="24"/>
                <w:szCs w:val="24"/>
              </w:rPr>
              <w:t>H)</w:t>
            </w:r>
          </w:p>
        </w:tc>
        <w:tc>
          <w:tcPr>
            <w:tcW w:w="5451" w:type="dxa"/>
            <w:tcMar>
              <w:top w:w="150" w:type="dxa"/>
              <w:left w:w="150" w:type="dxa"/>
              <w:bottom w:w="150" w:type="dxa"/>
              <w:right w:w="150" w:type="dxa"/>
            </w:tcMar>
            <w:vAlign w:val="center"/>
          </w:tcPr>
          <w:p w14:paraId="61791AAB"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Laboratorios, centros de control y/o desarrollo de medicamentos</w:t>
            </w:r>
          </w:p>
        </w:tc>
        <w:tc>
          <w:tcPr>
            <w:tcW w:w="2031" w:type="dxa"/>
            <w:tcMar>
              <w:top w:w="150" w:type="dxa"/>
              <w:left w:w="150" w:type="dxa"/>
              <w:bottom w:w="150" w:type="dxa"/>
              <w:right w:w="150" w:type="dxa"/>
            </w:tcMar>
            <w:vAlign w:val="center"/>
          </w:tcPr>
          <w:p w14:paraId="7E00F4B9"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22BBF401" w14:textId="77777777" w:rsidTr="00267265">
        <w:tc>
          <w:tcPr>
            <w:tcW w:w="0" w:type="auto"/>
            <w:tcMar>
              <w:top w:w="150" w:type="dxa"/>
              <w:left w:w="150" w:type="dxa"/>
              <w:bottom w:w="150" w:type="dxa"/>
              <w:right w:w="150" w:type="dxa"/>
            </w:tcMar>
            <w:vAlign w:val="center"/>
          </w:tcPr>
          <w:p w14:paraId="337AD44E"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0A2F8F01"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 xml:space="preserve">Inspección y verificación de Buenas Prácticas de Laboratorio. Por cada </w:t>
            </w:r>
            <w:r w:rsidRPr="00401A66">
              <w:rPr>
                <w:rFonts w:ascii="Courier New" w:hAnsi="Courier New" w:cs="Courier New"/>
                <w:sz w:val="24"/>
                <w:szCs w:val="24"/>
              </w:rPr>
              <w:lastRenderedPageBreak/>
              <w:t>día empleado en la inspección y/o verificación</w:t>
            </w:r>
          </w:p>
        </w:tc>
        <w:tc>
          <w:tcPr>
            <w:tcW w:w="2031" w:type="dxa"/>
            <w:tcMar>
              <w:top w:w="150" w:type="dxa"/>
              <w:left w:w="150" w:type="dxa"/>
              <w:bottom w:w="150" w:type="dxa"/>
              <w:right w:w="150" w:type="dxa"/>
            </w:tcMar>
            <w:vAlign w:val="center"/>
          </w:tcPr>
          <w:p w14:paraId="5D8DC498"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lastRenderedPageBreak/>
              <w:t>675,00</w:t>
            </w:r>
          </w:p>
        </w:tc>
      </w:tr>
      <w:tr w:rsidR="002C3CF8" w:rsidRPr="00401A66" w14:paraId="5141BC6A" w14:textId="77777777" w:rsidTr="00267265">
        <w:tc>
          <w:tcPr>
            <w:tcW w:w="0" w:type="auto"/>
            <w:tcMar>
              <w:top w:w="150" w:type="dxa"/>
              <w:left w:w="150" w:type="dxa"/>
              <w:bottom w:w="150" w:type="dxa"/>
              <w:right w:w="150" w:type="dxa"/>
            </w:tcMar>
            <w:vAlign w:val="center"/>
          </w:tcPr>
          <w:p w14:paraId="1F8C9CB6"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7064BD7E"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Inspección y verificación de Buenas Prácticas Clínicas. Por cada día empleado en la inspección y/o verificación</w:t>
            </w:r>
          </w:p>
        </w:tc>
        <w:tc>
          <w:tcPr>
            <w:tcW w:w="2031" w:type="dxa"/>
            <w:tcMar>
              <w:top w:w="150" w:type="dxa"/>
              <w:left w:w="150" w:type="dxa"/>
              <w:bottom w:w="150" w:type="dxa"/>
              <w:right w:w="150" w:type="dxa"/>
            </w:tcMar>
            <w:vAlign w:val="center"/>
          </w:tcPr>
          <w:p w14:paraId="63C680A2"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675,00</w:t>
            </w:r>
          </w:p>
        </w:tc>
      </w:tr>
      <w:tr w:rsidR="002C3CF8" w:rsidRPr="00401A66" w14:paraId="79A6FCBA" w14:textId="77777777" w:rsidTr="00267265">
        <w:tc>
          <w:tcPr>
            <w:tcW w:w="0" w:type="auto"/>
            <w:tcMar>
              <w:top w:w="150" w:type="dxa"/>
              <w:left w:w="150" w:type="dxa"/>
              <w:bottom w:w="150" w:type="dxa"/>
              <w:right w:w="150" w:type="dxa"/>
            </w:tcMar>
            <w:vAlign w:val="center"/>
          </w:tcPr>
          <w:p w14:paraId="61E6081F"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50D27064"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Inspección reglada o a petición de parte</w:t>
            </w:r>
          </w:p>
        </w:tc>
        <w:tc>
          <w:tcPr>
            <w:tcW w:w="2031" w:type="dxa"/>
            <w:tcMar>
              <w:top w:w="150" w:type="dxa"/>
              <w:left w:w="150" w:type="dxa"/>
              <w:bottom w:w="150" w:type="dxa"/>
              <w:right w:w="150" w:type="dxa"/>
            </w:tcMar>
            <w:vAlign w:val="center"/>
          </w:tcPr>
          <w:p w14:paraId="342E9215"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115,00</w:t>
            </w:r>
          </w:p>
        </w:tc>
      </w:tr>
      <w:tr w:rsidR="002C3CF8" w:rsidRPr="00401A66" w14:paraId="6AB34CEF" w14:textId="77777777" w:rsidTr="00267265">
        <w:tc>
          <w:tcPr>
            <w:tcW w:w="0" w:type="auto"/>
            <w:tcMar>
              <w:top w:w="150" w:type="dxa"/>
              <w:left w:w="150" w:type="dxa"/>
              <w:bottom w:w="150" w:type="dxa"/>
              <w:right w:w="150" w:type="dxa"/>
            </w:tcMar>
            <w:vAlign w:val="center"/>
          </w:tcPr>
          <w:p w14:paraId="163A6841" w14:textId="77777777" w:rsidR="002C3CF8" w:rsidRPr="00401A66" w:rsidRDefault="002C3CF8" w:rsidP="005C010C">
            <w:pPr>
              <w:spacing w:after="0" w:line="240" w:lineRule="auto"/>
              <w:rPr>
                <w:rFonts w:ascii="Courier New" w:hAnsi="Courier New" w:cs="Courier New"/>
                <w:sz w:val="24"/>
                <w:szCs w:val="24"/>
              </w:rPr>
            </w:pPr>
            <w:r w:rsidRPr="00401A66">
              <w:rPr>
                <w:rFonts w:ascii="Courier New" w:hAnsi="Courier New" w:cs="Courier New"/>
                <w:sz w:val="24"/>
                <w:szCs w:val="24"/>
              </w:rPr>
              <w:t>I)</w:t>
            </w:r>
          </w:p>
        </w:tc>
        <w:tc>
          <w:tcPr>
            <w:tcW w:w="5451" w:type="dxa"/>
            <w:tcMar>
              <w:top w:w="150" w:type="dxa"/>
              <w:left w:w="150" w:type="dxa"/>
              <w:bottom w:w="150" w:type="dxa"/>
              <w:right w:w="150" w:type="dxa"/>
            </w:tcMar>
            <w:vAlign w:val="center"/>
          </w:tcPr>
          <w:p w14:paraId="59BE42AE"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Otras actuaciones</w:t>
            </w:r>
          </w:p>
        </w:tc>
        <w:tc>
          <w:tcPr>
            <w:tcW w:w="2031" w:type="dxa"/>
            <w:tcMar>
              <w:top w:w="150" w:type="dxa"/>
              <w:left w:w="150" w:type="dxa"/>
              <w:bottom w:w="150" w:type="dxa"/>
              <w:right w:w="150" w:type="dxa"/>
            </w:tcMar>
            <w:vAlign w:val="center"/>
          </w:tcPr>
          <w:p w14:paraId="7310E879" w14:textId="77777777" w:rsidR="002C3CF8" w:rsidRPr="00401A66" w:rsidRDefault="002C3CF8" w:rsidP="005C010C">
            <w:pPr>
              <w:spacing w:after="0" w:line="240" w:lineRule="auto"/>
              <w:jc w:val="center"/>
              <w:rPr>
                <w:rFonts w:ascii="Courier New" w:hAnsi="Courier New" w:cs="Courier New"/>
                <w:sz w:val="24"/>
                <w:szCs w:val="24"/>
              </w:rPr>
            </w:pPr>
          </w:p>
        </w:tc>
      </w:tr>
      <w:tr w:rsidR="002C3CF8" w:rsidRPr="00401A66" w14:paraId="0868AF78" w14:textId="77777777" w:rsidTr="00267265">
        <w:tc>
          <w:tcPr>
            <w:tcW w:w="0" w:type="auto"/>
            <w:tcMar>
              <w:top w:w="150" w:type="dxa"/>
              <w:left w:w="150" w:type="dxa"/>
              <w:bottom w:w="150" w:type="dxa"/>
              <w:right w:w="150" w:type="dxa"/>
            </w:tcMar>
            <w:vAlign w:val="center"/>
          </w:tcPr>
          <w:p w14:paraId="7B9B6B13"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1467BA95"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Emisión de informes, a petición del interesado, sobre centros y productos farmacéuticos</w:t>
            </w:r>
          </w:p>
        </w:tc>
        <w:tc>
          <w:tcPr>
            <w:tcW w:w="2031" w:type="dxa"/>
            <w:tcMar>
              <w:top w:w="150" w:type="dxa"/>
              <w:left w:w="150" w:type="dxa"/>
              <w:bottom w:w="150" w:type="dxa"/>
              <w:right w:w="150" w:type="dxa"/>
            </w:tcMar>
            <w:vAlign w:val="center"/>
          </w:tcPr>
          <w:p w14:paraId="6A6D9136"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190,00</w:t>
            </w:r>
          </w:p>
        </w:tc>
      </w:tr>
      <w:tr w:rsidR="002C3CF8" w:rsidRPr="00401A66" w14:paraId="773DB80D" w14:textId="77777777" w:rsidTr="00267265">
        <w:tc>
          <w:tcPr>
            <w:tcW w:w="0" w:type="auto"/>
            <w:tcMar>
              <w:top w:w="150" w:type="dxa"/>
              <w:left w:w="150" w:type="dxa"/>
              <w:bottom w:w="150" w:type="dxa"/>
              <w:right w:w="150" w:type="dxa"/>
            </w:tcMar>
            <w:vAlign w:val="center"/>
          </w:tcPr>
          <w:p w14:paraId="332042D2" w14:textId="77777777" w:rsidR="002C3CF8" w:rsidRPr="00401A66" w:rsidRDefault="002C3CF8" w:rsidP="005C010C">
            <w:pPr>
              <w:spacing w:after="0" w:line="240" w:lineRule="auto"/>
              <w:rPr>
                <w:rFonts w:ascii="Courier New" w:hAnsi="Courier New" w:cs="Courier New"/>
                <w:sz w:val="24"/>
                <w:szCs w:val="24"/>
              </w:rPr>
            </w:pPr>
          </w:p>
        </w:tc>
        <w:tc>
          <w:tcPr>
            <w:tcW w:w="5451" w:type="dxa"/>
            <w:tcMar>
              <w:top w:w="150" w:type="dxa"/>
              <w:left w:w="150" w:type="dxa"/>
              <w:bottom w:w="150" w:type="dxa"/>
              <w:right w:w="150" w:type="dxa"/>
            </w:tcMar>
            <w:vAlign w:val="center"/>
          </w:tcPr>
          <w:p w14:paraId="77B03CEA" w14:textId="77777777"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Emisión de certificados de cumplimiento de buenas prácticas (NCF, BPL, BPC, BPD y otras asimilables), tanto nacionales como internacionales</w:t>
            </w:r>
          </w:p>
        </w:tc>
        <w:tc>
          <w:tcPr>
            <w:tcW w:w="2031" w:type="dxa"/>
            <w:tcMar>
              <w:top w:w="150" w:type="dxa"/>
              <w:left w:w="150" w:type="dxa"/>
              <w:bottom w:w="150" w:type="dxa"/>
              <w:right w:w="150" w:type="dxa"/>
            </w:tcMar>
            <w:vAlign w:val="center"/>
          </w:tcPr>
          <w:p w14:paraId="3F1DD9EA" w14:textId="77777777" w:rsidR="002C3CF8" w:rsidRPr="00401A66" w:rsidRDefault="002C3CF8" w:rsidP="005C010C">
            <w:pPr>
              <w:spacing w:after="0" w:line="240" w:lineRule="auto"/>
              <w:jc w:val="center"/>
              <w:rPr>
                <w:rFonts w:ascii="Courier New" w:hAnsi="Courier New" w:cs="Courier New"/>
                <w:sz w:val="24"/>
                <w:szCs w:val="24"/>
              </w:rPr>
            </w:pPr>
            <w:r w:rsidRPr="00401A66">
              <w:rPr>
                <w:rFonts w:ascii="Courier New" w:hAnsi="Courier New" w:cs="Courier New"/>
                <w:sz w:val="24"/>
                <w:szCs w:val="24"/>
              </w:rPr>
              <w:t>150,00(primer certificado) 15,00 (por el segundo y/o posteriores realizados en la misma petición)”</w:t>
            </w:r>
          </w:p>
        </w:tc>
      </w:tr>
      <w:tr w:rsidR="002C3CF8" w:rsidRPr="00401A66" w14:paraId="37444A4A" w14:textId="77777777" w:rsidTr="0026726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31" w:type="dxa"/>
          <w:tblCellSpacing w:w="15" w:type="dxa"/>
        </w:trPr>
        <w:tc>
          <w:tcPr>
            <w:tcW w:w="6616" w:type="dxa"/>
            <w:gridSpan w:val="2"/>
            <w:vAlign w:val="center"/>
          </w:tcPr>
          <w:p w14:paraId="746478E5" w14:textId="77777777" w:rsidR="001B1E12"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Cuatro</w:t>
            </w:r>
            <w:r w:rsidR="004C5D22" w:rsidRPr="00401A66">
              <w:rPr>
                <w:rFonts w:ascii="Courier New" w:hAnsi="Courier New" w:cs="Courier New"/>
                <w:sz w:val="24"/>
                <w:szCs w:val="24"/>
              </w:rPr>
              <w:t xml:space="preserve">. Artículo 41.4, tarifa </w:t>
            </w:r>
            <w:r w:rsidRPr="00401A66">
              <w:rPr>
                <w:rFonts w:ascii="Courier New" w:hAnsi="Courier New" w:cs="Courier New"/>
                <w:sz w:val="24"/>
                <w:szCs w:val="24"/>
              </w:rPr>
              <w:t>5ª</w:t>
            </w:r>
          </w:p>
          <w:p w14:paraId="6A361158" w14:textId="7FA7174A" w:rsidR="002C3CF8" w:rsidRPr="00401A66" w:rsidRDefault="002C3CF8" w:rsidP="005C010C">
            <w:pPr>
              <w:spacing w:after="0" w:line="240" w:lineRule="auto"/>
              <w:jc w:val="both"/>
              <w:rPr>
                <w:rFonts w:ascii="Courier New" w:hAnsi="Courier New" w:cs="Courier New"/>
                <w:sz w:val="24"/>
                <w:szCs w:val="24"/>
              </w:rPr>
            </w:pPr>
            <w:r w:rsidRPr="00401A66">
              <w:rPr>
                <w:rFonts w:ascii="Courier New" w:hAnsi="Courier New" w:cs="Courier New"/>
                <w:sz w:val="24"/>
                <w:szCs w:val="24"/>
              </w:rPr>
              <w:t>“5ª. Servicios veterinarios.</w:t>
            </w:r>
          </w:p>
        </w:tc>
      </w:tr>
      <w:tr w:rsidR="008A468E" w:rsidRPr="00401A66" w14:paraId="18C95A43" w14:textId="77777777" w:rsidTr="00267265">
        <w:tc>
          <w:tcPr>
            <w:tcW w:w="1165" w:type="dxa"/>
            <w:tcMar>
              <w:top w:w="150" w:type="dxa"/>
              <w:left w:w="150" w:type="dxa"/>
              <w:bottom w:w="150" w:type="dxa"/>
              <w:right w:w="150" w:type="dxa"/>
            </w:tcMar>
            <w:vAlign w:val="center"/>
            <w:hideMark/>
          </w:tcPr>
          <w:p w14:paraId="0B8171A0" w14:textId="77777777" w:rsidR="008A468E" w:rsidRPr="00401A66" w:rsidRDefault="008A468E" w:rsidP="005C010C">
            <w:pPr>
              <w:spacing w:after="0" w:line="240" w:lineRule="auto"/>
              <w:jc w:val="center"/>
              <w:rPr>
                <w:rFonts w:ascii="Courier New" w:hAnsi="Courier New" w:cs="Courier New"/>
                <w:sz w:val="24"/>
                <w:szCs w:val="24"/>
                <w:lang w:eastAsia="es-ES"/>
              </w:rPr>
            </w:pPr>
            <w:r w:rsidRPr="00401A66">
              <w:rPr>
                <w:rFonts w:ascii="Courier New" w:hAnsi="Courier New" w:cs="Courier New"/>
                <w:sz w:val="24"/>
                <w:szCs w:val="24"/>
                <w:lang w:eastAsia="es-ES"/>
              </w:rPr>
              <w:t>CÓDIGO</w:t>
            </w:r>
          </w:p>
        </w:tc>
        <w:tc>
          <w:tcPr>
            <w:tcW w:w="5451" w:type="dxa"/>
            <w:tcMar>
              <w:top w:w="150" w:type="dxa"/>
              <w:left w:w="150" w:type="dxa"/>
              <w:bottom w:w="150" w:type="dxa"/>
              <w:right w:w="150" w:type="dxa"/>
            </w:tcMar>
            <w:vAlign w:val="center"/>
            <w:hideMark/>
          </w:tcPr>
          <w:p w14:paraId="7FF0C6A9" w14:textId="77777777" w:rsidR="008A468E" w:rsidRPr="00401A66" w:rsidRDefault="008A468E" w:rsidP="005C010C">
            <w:pPr>
              <w:spacing w:after="0" w:line="240" w:lineRule="auto"/>
              <w:jc w:val="both"/>
              <w:rPr>
                <w:rFonts w:ascii="Courier New" w:hAnsi="Courier New" w:cs="Courier New"/>
                <w:sz w:val="24"/>
                <w:szCs w:val="24"/>
                <w:lang w:eastAsia="es-ES"/>
              </w:rPr>
            </w:pPr>
            <w:r w:rsidRPr="00401A66">
              <w:rPr>
                <w:rFonts w:ascii="Courier New" w:hAnsi="Courier New" w:cs="Courier New"/>
                <w:sz w:val="24"/>
                <w:szCs w:val="24"/>
                <w:lang w:eastAsia="es-ES"/>
              </w:rPr>
              <w:t>DENOMINACIÓN</w:t>
            </w:r>
          </w:p>
        </w:tc>
        <w:tc>
          <w:tcPr>
            <w:tcW w:w="2031" w:type="dxa"/>
            <w:tcMar>
              <w:top w:w="150" w:type="dxa"/>
              <w:left w:w="150" w:type="dxa"/>
              <w:bottom w:w="150" w:type="dxa"/>
              <w:right w:w="150" w:type="dxa"/>
            </w:tcMar>
            <w:vAlign w:val="center"/>
            <w:hideMark/>
          </w:tcPr>
          <w:p w14:paraId="530242CB" w14:textId="77777777" w:rsidR="008A468E" w:rsidRPr="00401A66" w:rsidRDefault="008A468E" w:rsidP="005C010C">
            <w:pPr>
              <w:spacing w:after="0" w:line="240" w:lineRule="auto"/>
              <w:jc w:val="center"/>
              <w:rPr>
                <w:rFonts w:ascii="Courier New" w:hAnsi="Courier New" w:cs="Courier New"/>
                <w:sz w:val="24"/>
                <w:szCs w:val="24"/>
                <w:lang w:eastAsia="es-ES"/>
              </w:rPr>
            </w:pPr>
            <w:r w:rsidRPr="00401A66">
              <w:rPr>
                <w:rFonts w:ascii="Courier New" w:hAnsi="Courier New" w:cs="Courier New"/>
                <w:sz w:val="24"/>
                <w:szCs w:val="24"/>
                <w:lang w:eastAsia="es-ES"/>
              </w:rPr>
              <w:t>TARIFA</w:t>
            </w:r>
          </w:p>
        </w:tc>
      </w:tr>
      <w:tr w:rsidR="008A468E" w:rsidRPr="00401A66" w14:paraId="5AA4F164" w14:textId="77777777" w:rsidTr="00267265">
        <w:tc>
          <w:tcPr>
            <w:tcW w:w="1165" w:type="dxa"/>
            <w:tcMar>
              <w:top w:w="150" w:type="dxa"/>
              <w:left w:w="150" w:type="dxa"/>
              <w:bottom w:w="150" w:type="dxa"/>
              <w:right w:w="150" w:type="dxa"/>
            </w:tcMar>
            <w:vAlign w:val="center"/>
            <w:hideMark/>
          </w:tcPr>
          <w:p w14:paraId="7F98811F" w14:textId="77777777" w:rsidR="008A468E" w:rsidRPr="00401A66" w:rsidRDefault="008A468E" w:rsidP="005C010C">
            <w:pPr>
              <w:spacing w:after="0" w:line="240" w:lineRule="auto"/>
              <w:jc w:val="center"/>
              <w:rPr>
                <w:rFonts w:ascii="Courier New" w:hAnsi="Courier New" w:cs="Courier New"/>
                <w:sz w:val="24"/>
                <w:szCs w:val="24"/>
                <w:lang w:eastAsia="es-ES"/>
              </w:rPr>
            </w:pPr>
            <w:r w:rsidRPr="00401A66">
              <w:rPr>
                <w:rFonts w:ascii="Courier New" w:hAnsi="Courier New" w:cs="Courier New"/>
                <w:sz w:val="24"/>
                <w:szCs w:val="24"/>
                <w:lang w:eastAsia="es-ES"/>
              </w:rPr>
              <w:t>SV01</w:t>
            </w:r>
          </w:p>
        </w:tc>
        <w:tc>
          <w:tcPr>
            <w:tcW w:w="5451" w:type="dxa"/>
            <w:tcMar>
              <w:top w:w="150" w:type="dxa"/>
              <w:left w:w="150" w:type="dxa"/>
              <w:bottom w:w="150" w:type="dxa"/>
              <w:right w:w="150" w:type="dxa"/>
            </w:tcMar>
            <w:vAlign w:val="center"/>
            <w:hideMark/>
          </w:tcPr>
          <w:p w14:paraId="189E78BA" w14:textId="77777777" w:rsidR="008A468E" w:rsidRPr="00401A66" w:rsidRDefault="008A468E" w:rsidP="005C010C">
            <w:pPr>
              <w:spacing w:after="0" w:line="240" w:lineRule="auto"/>
              <w:jc w:val="both"/>
              <w:rPr>
                <w:rFonts w:ascii="Courier New" w:hAnsi="Courier New" w:cs="Courier New"/>
                <w:sz w:val="24"/>
                <w:szCs w:val="24"/>
                <w:lang w:eastAsia="es-ES"/>
              </w:rPr>
            </w:pPr>
            <w:r w:rsidRPr="00401A66">
              <w:rPr>
                <w:rFonts w:ascii="Courier New" w:hAnsi="Courier New" w:cs="Courier New"/>
                <w:sz w:val="24"/>
                <w:szCs w:val="24"/>
                <w:lang w:eastAsia="es-ES"/>
              </w:rPr>
              <w:t>Control sanitario de animales en caso de mordedura</w:t>
            </w:r>
          </w:p>
        </w:tc>
        <w:tc>
          <w:tcPr>
            <w:tcW w:w="2031" w:type="dxa"/>
            <w:tcMar>
              <w:top w:w="150" w:type="dxa"/>
              <w:left w:w="150" w:type="dxa"/>
              <w:bottom w:w="150" w:type="dxa"/>
              <w:right w:w="150" w:type="dxa"/>
            </w:tcMar>
            <w:vAlign w:val="center"/>
            <w:hideMark/>
          </w:tcPr>
          <w:p w14:paraId="128A31CB" w14:textId="77777777" w:rsidR="008A468E" w:rsidRPr="00401A66" w:rsidRDefault="008A468E" w:rsidP="005C010C">
            <w:pPr>
              <w:spacing w:after="0" w:line="240" w:lineRule="auto"/>
              <w:jc w:val="center"/>
              <w:rPr>
                <w:rFonts w:ascii="Courier New" w:hAnsi="Courier New" w:cs="Courier New"/>
                <w:sz w:val="24"/>
                <w:szCs w:val="24"/>
                <w:lang w:eastAsia="es-ES"/>
              </w:rPr>
            </w:pPr>
            <w:r w:rsidRPr="00401A66">
              <w:rPr>
                <w:rFonts w:ascii="Courier New" w:hAnsi="Courier New" w:cs="Courier New"/>
                <w:sz w:val="24"/>
                <w:szCs w:val="24"/>
                <w:lang w:eastAsia="es-ES"/>
              </w:rPr>
              <w:t>25,00€</w:t>
            </w:r>
          </w:p>
        </w:tc>
      </w:tr>
      <w:tr w:rsidR="008A468E" w:rsidRPr="00401A66" w14:paraId="40FE24B2" w14:textId="77777777" w:rsidTr="00267265">
        <w:tc>
          <w:tcPr>
            <w:tcW w:w="1165" w:type="dxa"/>
            <w:tcMar>
              <w:top w:w="150" w:type="dxa"/>
              <w:left w:w="150" w:type="dxa"/>
              <w:bottom w:w="150" w:type="dxa"/>
              <w:right w:w="150" w:type="dxa"/>
            </w:tcMar>
            <w:vAlign w:val="center"/>
            <w:hideMark/>
          </w:tcPr>
          <w:p w14:paraId="04CD6F76" w14:textId="77777777" w:rsidR="008A468E" w:rsidRPr="00401A66" w:rsidRDefault="008A468E" w:rsidP="005C010C">
            <w:pPr>
              <w:spacing w:after="0" w:line="240" w:lineRule="auto"/>
              <w:jc w:val="center"/>
              <w:rPr>
                <w:rFonts w:ascii="Courier New" w:hAnsi="Courier New" w:cs="Courier New"/>
                <w:sz w:val="24"/>
                <w:szCs w:val="24"/>
                <w:lang w:eastAsia="es-ES"/>
              </w:rPr>
            </w:pPr>
            <w:r w:rsidRPr="00401A66">
              <w:rPr>
                <w:rFonts w:ascii="Courier New" w:hAnsi="Courier New" w:cs="Courier New"/>
                <w:sz w:val="24"/>
                <w:szCs w:val="24"/>
                <w:lang w:eastAsia="es-ES"/>
              </w:rPr>
              <w:t>SV02</w:t>
            </w:r>
          </w:p>
        </w:tc>
        <w:tc>
          <w:tcPr>
            <w:tcW w:w="5451" w:type="dxa"/>
            <w:tcMar>
              <w:top w:w="150" w:type="dxa"/>
              <w:left w:w="150" w:type="dxa"/>
              <w:bottom w:w="150" w:type="dxa"/>
              <w:right w:w="150" w:type="dxa"/>
            </w:tcMar>
            <w:vAlign w:val="center"/>
            <w:hideMark/>
          </w:tcPr>
          <w:p w14:paraId="5839A515" w14:textId="77777777" w:rsidR="008A468E" w:rsidRPr="00401A66" w:rsidRDefault="008A468E" w:rsidP="005C010C">
            <w:pPr>
              <w:spacing w:after="0" w:line="240" w:lineRule="auto"/>
              <w:jc w:val="both"/>
              <w:rPr>
                <w:rFonts w:ascii="Courier New" w:hAnsi="Courier New" w:cs="Courier New"/>
                <w:sz w:val="24"/>
                <w:szCs w:val="24"/>
                <w:lang w:eastAsia="es-ES"/>
              </w:rPr>
            </w:pPr>
            <w:r w:rsidRPr="00401A66">
              <w:rPr>
                <w:rFonts w:ascii="Courier New" w:hAnsi="Courier New" w:cs="Courier New"/>
                <w:sz w:val="24"/>
                <w:szCs w:val="24"/>
                <w:lang w:eastAsia="es-ES"/>
              </w:rPr>
              <w:t>Servicios de captura y recogida (Precios por perro)</w:t>
            </w:r>
          </w:p>
        </w:tc>
        <w:tc>
          <w:tcPr>
            <w:tcW w:w="2031" w:type="dxa"/>
            <w:tcMar>
              <w:top w:w="150" w:type="dxa"/>
              <w:left w:w="150" w:type="dxa"/>
              <w:bottom w:w="150" w:type="dxa"/>
              <w:right w:w="150" w:type="dxa"/>
            </w:tcMar>
            <w:vAlign w:val="center"/>
            <w:hideMark/>
          </w:tcPr>
          <w:p w14:paraId="367EFEB5" w14:textId="77777777" w:rsidR="008A468E" w:rsidRPr="00401A66" w:rsidRDefault="008A468E" w:rsidP="005C010C">
            <w:pPr>
              <w:spacing w:after="0" w:line="240" w:lineRule="auto"/>
              <w:jc w:val="center"/>
              <w:rPr>
                <w:rFonts w:ascii="Courier New" w:hAnsi="Courier New" w:cs="Courier New"/>
                <w:sz w:val="24"/>
                <w:szCs w:val="24"/>
                <w:lang w:eastAsia="es-ES"/>
              </w:rPr>
            </w:pPr>
            <w:r w:rsidRPr="00401A66">
              <w:rPr>
                <w:rFonts w:ascii="Courier New" w:hAnsi="Courier New" w:cs="Courier New"/>
                <w:sz w:val="24"/>
                <w:szCs w:val="24"/>
                <w:lang w:eastAsia="es-ES"/>
              </w:rPr>
              <w:t>60,00€</w:t>
            </w:r>
          </w:p>
        </w:tc>
      </w:tr>
      <w:tr w:rsidR="008A468E" w:rsidRPr="00401A66" w14:paraId="2EF41C11" w14:textId="77777777" w:rsidTr="00267265">
        <w:tc>
          <w:tcPr>
            <w:tcW w:w="1165" w:type="dxa"/>
            <w:tcMar>
              <w:top w:w="150" w:type="dxa"/>
              <w:left w:w="150" w:type="dxa"/>
              <w:bottom w:w="150" w:type="dxa"/>
              <w:right w:w="150" w:type="dxa"/>
            </w:tcMar>
            <w:vAlign w:val="center"/>
            <w:hideMark/>
          </w:tcPr>
          <w:p w14:paraId="70D28A51" w14:textId="77777777" w:rsidR="008A468E" w:rsidRPr="00401A66" w:rsidRDefault="008A468E" w:rsidP="005C010C">
            <w:pPr>
              <w:spacing w:after="0" w:line="240" w:lineRule="auto"/>
              <w:jc w:val="center"/>
              <w:rPr>
                <w:rFonts w:ascii="Courier New" w:hAnsi="Courier New" w:cs="Courier New"/>
                <w:sz w:val="24"/>
                <w:szCs w:val="24"/>
                <w:lang w:eastAsia="es-ES"/>
              </w:rPr>
            </w:pPr>
            <w:r w:rsidRPr="00401A66">
              <w:rPr>
                <w:rFonts w:ascii="Courier New" w:hAnsi="Courier New" w:cs="Courier New"/>
                <w:sz w:val="24"/>
                <w:szCs w:val="24"/>
                <w:lang w:eastAsia="es-ES"/>
              </w:rPr>
              <w:t>SV02.1</w:t>
            </w:r>
          </w:p>
        </w:tc>
        <w:tc>
          <w:tcPr>
            <w:tcW w:w="5451" w:type="dxa"/>
            <w:tcMar>
              <w:top w:w="150" w:type="dxa"/>
              <w:left w:w="150" w:type="dxa"/>
              <w:bottom w:w="150" w:type="dxa"/>
              <w:right w:w="150" w:type="dxa"/>
            </w:tcMar>
            <w:vAlign w:val="center"/>
            <w:hideMark/>
          </w:tcPr>
          <w:p w14:paraId="58113478" w14:textId="77777777" w:rsidR="008A468E" w:rsidRPr="00401A66" w:rsidRDefault="008A468E" w:rsidP="005C010C">
            <w:pPr>
              <w:spacing w:after="0" w:line="240" w:lineRule="auto"/>
              <w:jc w:val="both"/>
              <w:rPr>
                <w:rFonts w:ascii="Courier New" w:hAnsi="Courier New" w:cs="Courier New"/>
                <w:sz w:val="24"/>
                <w:szCs w:val="24"/>
                <w:lang w:eastAsia="es-ES"/>
              </w:rPr>
            </w:pPr>
            <w:r w:rsidRPr="00401A66">
              <w:rPr>
                <w:rFonts w:ascii="Courier New" w:hAnsi="Courier New" w:cs="Courier New"/>
                <w:sz w:val="24"/>
                <w:szCs w:val="24"/>
                <w:lang w:eastAsia="es-ES"/>
              </w:rPr>
              <w:t>Entrega de perros en el Centro de Protección Animal del Gobierno de Navarra en Etxauri (por animal)</w:t>
            </w:r>
          </w:p>
        </w:tc>
        <w:tc>
          <w:tcPr>
            <w:tcW w:w="2031" w:type="dxa"/>
            <w:tcMar>
              <w:top w:w="150" w:type="dxa"/>
              <w:left w:w="150" w:type="dxa"/>
              <w:bottom w:w="150" w:type="dxa"/>
              <w:right w:w="150" w:type="dxa"/>
            </w:tcMar>
            <w:vAlign w:val="center"/>
            <w:hideMark/>
          </w:tcPr>
          <w:p w14:paraId="2716C0ED" w14:textId="77777777" w:rsidR="008A468E" w:rsidRPr="00401A66" w:rsidRDefault="008A468E" w:rsidP="005C010C">
            <w:pPr>
              <w:spacing w:after="0" w:line="240" w:lineRule="auto"/>
              <w:jc w:val="center"/>
              <w:rPr>
                <w:rFonts w:ascii="Courier New" w:hAnsi="Courier New" w:cs="Courier New"/>
                <w:sz w:val="24"/>
                <w:szCs w:val="24"/>
                <w:lang w:eastAsia="es-ES"/>
              </w:rPr>
            </w:pPr>
            <w:r w:rsidRPr="00401A66">
              <w:rPr>
                <w:rFonts w:ascii="Courier New" w:hAnsi="Courier New" w:cs="Courier New"/>
                <w:sz w:val="24"/>
                <w:szCs w:val="24"/>
                <w:lang w:eastAsia="es-ES"/>
              </w:rPr>
              <w:t>15,00€</w:t>
            </w:r>
          </w:p>
        </w:tc>
      </w:tr>
      <w:tr w:rsidR="008A468E" w:rsidRPr="00401A66" w14:paraId="3DF74769" w14:textId="77777777" w:rsidTr="00267265">
        <w:tc>
          <w:tcPr>
            <w:tcW w:w="1165" w:type="dxa"/>
            <w:tcMar>
              <w:top w:w="150" w:type="dxa"/>
              <w:left w:w="150" w:type="dxa"/>
              <w:bottom w:w="150" w:type="dxa"/>
              <w:right w:w="150" w:type="dxa"/>
            </w:tcMar>
            <w:vAlign w:val="center"/>
            <w:hideMark/>
          </w:tcPr>
          <w:p w14:paraId="65E57517" w14:textId="77777777" w:rsidR="008A468E" w:rsidRPr="00401A66" w:rsidRDefault="008A468E" w:rsidP="005C010C">
            <w:pPr>
              <w:spacing w:after="0" w:line="240" w:lineRule="auto"/>
              <w:jc w:val="center"/>
              <w:rPr>
                <w:rFonts w:ascii="Courier New" w:hAnsi="Courier New" w:cs="Courier New"/>
                <w:sz w:val="24"/>
                <w:szCs w:val="24"/>
                <w:lang w:eastAsia="es-ES"/>
              </w:rPr>
            </w:pPr>
            <w:r w:rsidRPr="00401A66">
              <w:rPr>
                <w:rFonts w:ascii="Courier New" w:hAnsi="Courier New" w:cs="Courier New"/>
                <w:sz w:val="24"/>
                <w:szCs w:val="24"/>
                <w:lang w:eastAsia="es-ES"/>
              </w:rPr>
              <w:t>SV02.2</w:t>
            </w:r>
          </w:p>
        </w:tc>
        <w:tc>
          <w:tcPr>
            <w:tcW w:w="5451" w:type="dxa"/>
            <w:tcMar>
              <w:top w:w="150" w:type="dxa"/>
              <w:left w:w="150" w:type="dxa"/>
              <w:bottom w:w="150" w:type="dxa"/>
              <w:right w:w="150" w:type="dxa"/>
            </w:tcMar>
            <w:vAlign w:val="center"/>
            <w:hideMark/>
          </w:tcPr>
          <w:p w14:paraId="2EC9E70C" w14:textId="77777777" w:rsidR="008A468E" w:rsidRPr="00401A66" w:rsidRDefault="008A468E" w:rsidP="005C010C">
            <w:pPr>
              <w:spacing w:after="0" w:line="240" w:lineRule="auto"/>
              <w:jc w:val="both"/>
              <w:rPr>
                <w:rFonts w:ascii="Courier New" w:hAnsi="Courier New" w:cs="Courier New"/>
                <w:sz w:val="24"/>
                <w:szCs w:val="24"/>
                <w:lang w:eastAsia="es-ES"/>
              </w:rPr>
            </w:pPr>
            <w:r w:rsidRPr="00401A66">
              <w:rPr>
                <w:rFonts w:ascii="Courier New" w:hAnsi="Courier New" w:cs="Courier New"/>
                <w:sz w:val="24"/>
                <w:szCs w:val="24"/>
                <w:lang w:eastAsia="es-ES"/>
              </w:rPr>
              <w:t>Perros adquiridos en adopción por nuevos propietarios</w:t>
            </w:r>
          </w:p>
        </w:tc>
        <w:tc>
          <w:tcPr>
            <w:tcW w:w="2031" w:type="dxa"/>
            <w:tcMar>
              <w:top w:w="150" w:type="dxa"/>
              <w:left w:w="150" w:type="dxa"/>
              <w:bottom w:w="150" w:type="dxa"/>
              <w:right w:w="150" w:type="dxa"/>
            </w:tcMar>
            <w:vAlign w:val="center"/>
            <w:hideMark/>
          </w:tcPr>
          <w:p w14:paraId="12B17C39" w14:textId="77777777" w:rsidR="008A468E" w:rsidRPr="00401A66" w:rsidRDefault="008A468E" w:rsidP="005C010C">
            <w:pPr>
              <w:spacing w:after="0" w:line="240" w:lineRule="auto"/>
              <w:jc w:val="center"/>
              <w:rPr>
                <w:rFonts w:ascii="Courier New" w:hAnsi="Courier New" w:cs="Courier New"/>
                <w:sz w:val="24"/>
                <w:szCs w:val="24"/>
                <w:lang w:eastAsia="es-ES"/>
              </w:rPr>
            </w:pPr>
            <w:r w:rsidRPr="00401A66">
              <w:rPr>
                <w:rFonts w:ascii="Courier New" w:hAnsi="Courier New" w:cs="Courier New"/>
                <w:sz w:val="24"/>
                <w:szCs w:val="24"/>
                <w:lang w:eastAsia="es-ES"/>
              </w:rPr>
              <w:t>15,00€</w:t>
            </w:r>
          </w:p>
        </w:tc>
      </w:tr>
      <w:tr w:rsidR="008A468E" w:rsidRPr="00401A66" w14:paraId="0631A76C" w14:textId="77777777" w:rsidTr="00267265">
        <w:tc>
          <w:tcPr>
            <w:tcW w:w="1165" w:type="dxa"/>
            <w:tcMar>
              <w:top w:w="150" w:type="dxa"/>
              <w:left w:w="150" w:type="dxa"/>
              <w:bottom w:w="150" w:type="dxa"/>
              <w:right w:w="150" w:type="dxa"/>
            </w:tcMar>
            <w:vAlign w:val="center"/>
            <w:hideMark/>
          </w:tcPr>
          <w:p w14:paraId="527B6388" w14:textId="77777777" w:rsidR="008A468E" w:rsidRPr="00401A66" w:rsidRDefault="008A468E" w:rsidP="005C010C">
            <w:pPr>
              <w:spacing w:after="0" w:line="240" w:lineRule="auto"/>
              <w:jc w:val="center"/>
              <w:rPr>
                <w:rFonts w:ascii="Courier New" w:hAnsi="Courier New" w:cs="Courier New"/>
                <w:sz w:val="24"/>
                <w:szCs w:val="24"/>
                <w:lang w:eastAsia="es-ES"/>
              </w:rPr>
            </w:pPr>
            <w:r w:rsidRPr="00401A66">
              <w:rPr>
                <w:rFonts w:ascii="Courier New" w:hAnsi="Courier New" w:cs="Courier New"/>
                <w:sz w:val="24"/>
                <w:szCs w:val="24"/>
                <w:lang w:eastAsia="es-ES"/>
              </w:rPr>
              <w:t>02.3</w:t>
            </w:r>
          </w:p>
        </w:tc>
        <w:tc>
          <w:tcPr>
            <w:tcW w:w="5451" w:type="dxa"/>
            <w:tcMar>
              <w:top w:w="150" w:type="dxa"/>
              <w:left w:w="150" w:type="dxa"/>
              <w:bottom w:w="150" w:type="dxa"/>
              <w:right w:w="150" w:type="dxa"/>
            </w:tcMar>
            <w:vAlign w:val="center"/>
            <w:hideMark/>
          </w:tcPr>
          <w:p w14:paraId="62A630D2" w14:textId="77777777" w:rsidR="008A468E" w:rsidRPr="00401A66" w:rsidRDefault="008A468E" w:rsidP="005C010C">
            <w:pPr>
              <w:spacing w:after="0" w:line="240" w:lineRule="auto"/>
              <w:jc w:val="both"/>
              <w:rPr>
                <w:rFonts w:ascii="Courier New" w:hAnsi="Courier New" w:cs="Courier New"/>
                <w:sz w:val="24"/>
                <w:szCs w:val="24"/>
                <w:lang w:eastAsia="es-ES"/>
              </w:rPr>
            </w:pPr>
            <w:r w:rsidRPr="00401A66">
              <w:rPr>
                <w:rFonts w:ascii="Courier New" w:hAnsi="Courier New" w:cs="Courier New"/>
                <w:sz w:val="24"/>
                <w:szCs w:val="24"/>
                <w:lang w:eastAsia="es-ES"/>
              </w:rPr>
              <w:t>Gastos de estancia en el Centro de Protección Animal del Gobierno de Navarra en Etxauri</w:t>
            </w:r>
          </w:p>
        </w:tc>
        <w:tc>
          <w:tcPr>
            <w:tcW w:w="2031" w:type="dxa"/>
            <w:tcMar>
              <w:top w:w="150" w:type="dxa"/>
              <w:left w:w="150" w:type="dxa"/>
              <w:bottom w:w="150" w:type="dxa"/>
              <w:right w:w="150" w:type="dxa"/>
            </w:tcMar>
            <w:vAlign w:val="center"/>
            <w:hideMark/>
          </w:tcPr>
          <w:p w14:paraId="1CABCF05" w14:textId="77777777" w:rsidR="008A468E" w:rsidRPr="00401A66" w:rsidRDefault="008A468E" w:rsidP="005C010C">
            <w:pPr>
              <w:spacing w:after="0" w:line="240" w:lineRule="auto"/>
              <w:jc w:val="center"/>
              <w:rPr>
                <w:rFonts w:ascii="Courier New" w:hAnsi="Courier New" w:cs="Courier New"/>
                <w:sz w:val="24"/>
                <w:szCs w:val="24"/>
                <w:lang w:eastAsia="es-ES"/>
              </w:rPr>
            </w:pPr>
            <w:r w:rsidRPr="00401A66">
              <w:rPr>
                <w:rFonts w:ascii="Courier New" w:hAnsi="Courier New" w:cs="Courier New"/>
                <w:sz w:val="24"/>
                <w:szCs w:val="24"/>
                <w:lang w:eastAsia="es-ES"/>
              </w:rPr>
              <w:t>20,00€ (1)</w:t>
            </w:r>
          </w:p>
        </w:tc>
      </w:tr>
      <w:tr w:rsidR="008A468E" w:rsidRPr="00401A66" w14:paraId="0311DD78" w14:textId="77777777" w:rsidTr="00267265">
        <w:tc>
          <w:tcPr>
            <w:tcW w:w="1165" w:type="dxa"/>
            <w:tcMar>
              <w:top w:w="150" w:type="dxa"/>
              <w:left w:w="150" w:type="dxa"/>
              <w:bottom w:w="150" w:type="dxa"/>
              <w:right w:w="150" w:type="dxa"/>
            </w:tcMar>
            <w:vAlign w:val="center"/>
            <w:hideMark/>
          </w:tcPr>
          <w:p w14:paraId="39F07AFB" w14:textId="77777777" w:rsidR="008A468E" w:rsidRPr="00401A66" w:rsidRDefault="008A468E" w:rsidP="005C010C">
            <w:pPr>
              <w:spacing w:after="0" w:line="240" w:lineRule="auto"/>
              <w:jc w:val="center"/>
              <w:rPr>
                <w:rFonts w:ascii="Courier New" w:hAnsi="Courier New" w:cs="Courier New"/>
                <w:sz w:val="24"/>
                <w:szCs w:val="24"/>
                <w:lang w:eastAsia="es-ES"/>
              </w:rPr>
            </w:pPr>
            <w:r w:rsidRPr="00401A66">
              <w:rPr>
                <w:rFonts w:ascii="Courier New" w:hAnsi="Courier New" w:cs="Courier New"/>
                <w:sz w:val="24"/>
                <w:szCs w:val="24"/>
                <w:lang w:eastAsia="es-ES"/>
              </w:rPr>
              <w:lastRenderedPageBreak/>
              <w:t>SV03</w:t>
            </w:r>
          </w:p>
        </w:tc>
        <w:tc>
          <w:tcPr>
            <w:tcW w:w="5451" w:type="dxa"/>
            <w:tcMar>
              <w:top w:w="150" w:type="dxa"/>
              <w:left w:w="150" w:type="dxa"/>
              <w:bottom w:w="150" w:type="dxa"/>
              <w:right w:w="150" w:type="dxa"/>
            </w:tcMar>
            <w:vAlign w:val="center"/>
            <w:hideMark/>
          </w:tcPr>
          <w:p w14:paraId="59AAB11F" w14:textId="77777777" w:rsidR="008A468E" w:rsidRPr="00401A66" w:rsidRDefault="008A468E" w:rsidP="005C010C">
            <w:pPr>
              <w:spacing w:after="0" w:line="240" w:lineRule="auto"/>
              <w:jc w:val="both"/>
              <w:rPr>
                <w:rFonts w:ascii="Courier New" w:hAnsi="Courier New" w:cs="Courier New"/>
                <w:sz w:val="24"/>
                <w:szCs w:val="24"/>
                <w:lang w:eastAsia="es-ES"/>
              </w:rPr>
            </w:pPr>
            <w:r w:rsidRPr="00401A66">
              <w:rPr>
                <w:rFonts w:ascii="Courier New" w:hAnsi="Courier New" w:cs="Courier New"/>
                <w:sz w:val="24"/>
                <w:szCs w:val="24"/>
                <w:lang w:eastAsia="es-ES"/>
              </w:rPr>
              <w:t>Certificación oficial para exportación de productos alimenticios</w:t>
            </w:r>
          </w:p>
        </w:tc>
        <w:tc>
          <w:tcPr>
            <w:tcW w:w="2031" w:type="dxa"/>
            <w:tcMar>
              <w:top w:w="150" w:type="dxa"/>
              <w:left w:w="150" w:type="dxa"/>
              <w:bottom w:w="150" w:type="dxa"/>
              <w:right w:w="150" w:type="dxa"/>
            </w:tcMar>
            <w:vAlign w:val="center"/>
            <w:hideMark/>
          </w:tcPr>
          <w:p w14:paraId="0459C61C" w14:textId="77777777" w:rsidR="008A468E" w:rsidRPr="00401A66" w:rsidRDefault="008A468E" w:rsidP="005C010C">
            <w:pPr>
              <w:spacing w:after="0" w:line="240" w:lineRule="auto"/>
              <w:jc w:val="center"/>
              <w:rPr>
                <w:rFonts w:ascii="Courier New" w:hAnsi="Courier New" w:cs="Courier New"/>
                <w:sz w:val="24"/>
                <w:szCs w:val="24"/>
                <w:lang w:eastAsia="es-ES"/>
              </w:rPr>
            </w:pPr>
            <w:r w:rsidRPr="00401A66">
              <w:rPr>
                <w:rFonts w:ascii="Courier New" w:hAnsi="Courier New" w:cs="Courier New"/>
                <w:sz w:val="24"/>
                <w:szCs w:val="24"/>
                <w:lang w:eastAsia="es-ES"/>
              </w:rPr>
              <w:t>20,00€</w:t>
            </w:r>
          </w:p>
        </w:tc>
      </w:tr>
      <w:tr w:rsidR="008A468E" w:rsidRPr="00401A66" w14:paraId="0D8A9103" w14:textId="77777777" w:rsidTr="00267265">
        <w:tc>
          <w:tcPr>
            <w:tcW w:w="1165" w:type="dxa"/>
            <w:tcMar>
              <w:top w:w="150" w:type="dxa"/>
              <w:left w:w="150" w:type="dxa"/>
              <w:bottom w:w="150" w:type="dxa"/>
              <w:right w:w="150" w:type="dxa"/>
            </w:tcMar>
            <w:vAlign w:val="center"/>
            <w:hideMark/>
          </w:tcPr>
          <w:p w14:paraId="5F69E809" w14:textId="77777777" w:rsidR="008A468E" w:rsidRPr="00401A66" w:rsidRDefault="008A468E" w:rsidP="005C010C">
            <w:pPr>
              <w:spacing w:after="0" w:line="240" w:lineRule="auto"/>
              <w:jc w:val="center"/>
              <w:rPr>
                <w:rFonts w:ascii="Courier New" w:hAnsi="Courier New" w:cs="Courier New"/>
                <w:sz w:val="24"/>
                <w:szCs w:val="24"/>
                <w:lang w:eastAsia="es-ES"/>
              </w:rPr>
            </w:pPr>
            <w:r w:rsidRPr="00401A66">
              <w:rPr>
                <w:rFonts w:ascii="Courier New" w:hAnsi="Courier New" w:cs="Courier New"/>
                <w:sz w:val="24"/>
                <w:szCs w:val="24"/>
                <w:lang w:eastAsia="es-ES"/>
              </w:rPr>
              <w:t>SV03.1</w:t>
            </w:r>
          </w:p>
        </w:tc>
        <w:tc>
          <w:tcPr>
            <w:tcW w:w="5451" w:type="dxa"/>
            <w:tcMar>
              <w:top w:w="150" w:type="dxa"/>
              <w:left w:w="150" w:type="dxa"/>
              <w:bottom w:w="150" w:type="dxa"/>
              <w:right w:w="150" w:type="dxa"/>
            </w:tcMar>
            <w:vAlign w:val="center"/>
            <w:hideMark/>
          </w:tcPr>
          <w:p w14:paraId="7CF777E3" w14:textId="77777777" w:rsidR="008A468E" w:rsidRPr="00401A66" w:rsidRDefault="008A468E" w:rsidP="005C010C">
            <w:pPr>
              <w:spacing w:after="0" w:line="240" w:lineRule="auto"/>
              <w:jc w:val="both"/>
              <w:rPr>
                <w:rFonts w:ascii="Courier New" w:hAnsi="Courier New" w:cs="Courier New"/>
                <w:sz w:val="24"/>
                <w:szCs w:val="24"/>
                <w:lang w:eastAsia="es-ES"/>
              </w:rPr>
            </w:pPr>
            <w:r w:rsidRPr="00401A66">
              <w:rPr>
                <w:rFonts w:ascii="Courier New" w:hAnsi="Courier New" w:cs="Courier New"/>
                <w:sz w:val="24"/>
                <w:szCs w:val="24"/>
                <w:lang w:eastAsia="es-ES"/>
              </w:rPr>
              <w:t>Atestaciones sanitarias para exportación de alimentos</w:t>
            </w:r>
          </w:p>
        </w:tc>
        <w:tc>
          <w:tcPr>
            <w:tcW w:w="2031" w:type="dxa"/>
            <w:tcMar>
              <w:top w:w="150" w:type="dxa"/>
              <w:left w:w="150" w:type="dxa"/>
              <w:bottom w:w="150" w:type="dxa"/>
              <w:right w:w="150" w:type="dxa"/>
            </w:tcMar>
            <w:vAlign w:val="center"/>
            <w:hideMark/>
          </w:tcPr>
          <w:p w14:paraId="3CBF2F69" w14:textId="77777777" w:rsidR="008A468E" w:rsidRPr="00401A66" w:rsidRDefault="008A468E" w:rsidP="005C010C">
            <w:pPr>
              <w:spacing w:after="0" w:line="240" w:lineRule="auto"/>
              <w:jc w:val="center"/>
              <w:rPr>
                <w:rFonts w:ascii="Courier New" w:hAnsi="Courier New" w:cs="Courier New"/>
                <w:sz w:val="24"/>
                <w:szCs w:val="24"/>
                <w:lang w:eastAsia="es-ES"/>
              </w:rPr>
            </w:pPr>
            <w:r w:rsidRPr="00401A66">
              <w:rPr>
                <w:rFonts w:ascii="Courier New" w:hAnsi="Courier New" w:cs="Courier New"/>
                <w:sz w:val="24"/>
                <w:szCs w:val="24"/>
                <w:lang w:eastAsia="es-ES"/>
              </w:rPr>
              <w:t>20,00€</w:t>
            </w:r>
          </w:p>
        </w:tc>
      </w:tr>
      <w:tr w:rsidR="008A468E" w:rsidRPr="00401A66" w14:paraId="6CF8725A" w14:textId="77777777" w:rsidTr="00267265">
        <w:tc>
          <w:tcPr>
            <w:tcW w:w="1165" w:type="dxa"/>
            <w:tcMar>
              <w:top w:w="150" w:type="dxa"/>
              <w:left w:w="150" w:type="dxa"/>
              <w:bottom w:w="150" w:type="dxa"/>
              <w:right w:w="150" w:type="dxa"/>
            </w:tcMar>
            <w:vAlign w:val="center"/>
            <w:hideMark/>
          </w:tcPr>
          <w:p w14:paraId="17E9C69B" w14:textId="77777777" w:rsidR="008A468E" w:rsidRPr="00401A66" w:rsidRDefault="008A468E" w:rsidP="005C010C">
            <w:pPr>
              <w:spacing w:after="0" w:line="240" w:lineRule="auto"/>
              <w:jc w:val="center"/>
              <w:rPr>
                <w:rFonts w:ascii="Courier New" w:hAnsi="Courier New" w:cs="Courier New"/>
                <w:sz w:val="24"/>
                <w:szCs w:val="24"/>
                <w:lang w:eastAsia="es-ES"/>
              </w:rPr>
            </w:pPr>
            <w:r w:rsidRPr="00401A66">
              <w:rPr>
                <w:rFonts w:ascii="Courier New" w:hAnsi="Courier New" w:cs="Courier New"/>
                <w:sz w:val="24"/>
                <w:szCs w:val="24"/>
                <w:lang w:eastAsia="es-ES"/>
              </w:rPr>
              <w:t>SV04</w:t>
            </w:r>
          </w:p>
        </w:tc>
        <w:tc>
          <w:tcPr>
            <w:tcW w:w="5451" w:type="dxa"/>
            <w:tcMar>
              <w:top w:w="150" w:type="dxa"/>
              <w:left w:w="150" w:type="dxa"/>
              <w:bottom w:w="150" w:type="dxa"/>
              <w:right w:w="150" w:type="dxa"/>
            </w:tcMar>
            <w:vAlign w:val="center"/>
            <w:hideMark/>
          </w:tcPr>
          <w:p w14:paraId="7E74E9B8" w14:textId="77777777" w:rsidR="008A468E" w:rsidRPr="00401A66" w:rsidRDefault="008A468E" w:rsidP="005C010C">
            <w:pPr>
              <w:spacing w:after="0" w:line="240" w:lineRule="auto"/>
              <w:jc w:val="both"/>
              <w:rPr>
                <w:rFonts w:ascii="Courier New" w:hAnsi="Courier New" w:cs="Courier New"/>
                <w:sz w:val="24"/>
                <w:szCs w:val="24"/>
                <w:lang w:eastAsia="es-ES"/>
              </w:rPr>
            </w:pPr>
            <w:r w:rsidRPr="00401A66">
              <w:rPr>
                <w:rFonts w:ascii="Courier New" w:hAnsi="Courier New" w:cs="Courier New"/>
                <w:sz w:val="24"/>
                <w:szCs w:val="24"/>
                <w:lang w:eastAsia="es-ES"/>
              </w:rPr>
              <w:t>Actuaciones veterinarias en espectáculos taurinos. (Precios por veterinario actuante)</w:t>
            </w:r>
          </w:p>
        </w:tc>
        <w:tc>
          <w:tcPr>
            <w:tcW w:w="2031" w:type="dxa"/>
            <w:tcMar>
              <w:top w:w="150" w:type="dxa"/>
              <w:left w:w="150" w:type="dxa"/>
              <w:bottom w:w="150" w:type="dxa"/>
              <w:right w:w="150" w:type="dxa"/>
            </w:tcMar>
            <w:vAlign w:val="center"/>
            <w:hideMark/>
          </w:tcPr>
          <w:p w14:paraId="663727A2" w14:textId="77777777" w:rsidR="008A468E" w:rsidRPr="00401A66" w:rsidRDefault="008A468E" w:rsidP="005C010C">
            <w:pPr>
              <w:spacing w:after="0" w:line="240" w:lineRule="auto"/>
              <w:jc w:val="center"/>
              <w:rPr>
                <w:rFonts w:ascii="Courier New" w:hAnsi="Courier New" w:cs="Courier New"/>
                <w:sz w:val="24"/>
                <w:szCs w:val="24"/>
                <w:lang w:eastAsia="es-ES"/>
              </w:rPr>
            </w:pPr>
            <w:r w:rsidRPr="00401A66">
              <w:rPr>
                <w:rFonts w:ascii="Courier New" w:hAnsi="Courier New" w:cs="Courier New"/>
                <w:sz w:val="24"/>
                <w:szCs w:val="24"/>
                <w:lang w:eastAsia="es-ES"/>
              </w:rPr>
              <w:t>250,00€</w:t>
            </w:r>
          </w:p>
        </w:tc>
      </w:tr>
      <w:tr w:rsidR="008A468E" w:rsidRPr="00401A66" w14:paraId="1CDD3F63" w14:textId="77777777" w:rsidTr="00267265">
        <w:tc>
          <w:tcPr>
            <w:tcW w:w="1165" w:type="dxa"/>
            <w:tcMar>
              <w:top w:w="150" w:type="dxa"/>
              <w:left w:w="150" w:type="dxa"/>
              <w:bottom w:w="150" w:type="dxa"/>
              <w:right w:w="150" w:type="dxa"/>
            </w:tcMar>
            <w:vAlign w:val="center"/>
            <w:hideMark/>
          </w:tcPr>
          <w:p w14:paraId="1247D43E" w14:textId="77777777" w:rsidR="008A468E" w:rsidRPr="00401A66" w:rsidRDefault="008A468E" w:rsidP="005C010C">
            <w:pPr>
              <w:spacing w:after="0" w:line="240" w:lineRule="auto"/>
              <w:jc w:val="center"/>
              <w:rPr>
                <w:rFonts w:ascii="Courier New" w:hAnsi="Courier New" w:cs="Courier New"/>
                <w:sz w:val="24"/>
                <w:szCs w:val="24"/>
                <w:lang w:eastAsia="es-ES"/>
              </w:rPr>
            </w:pPr>
            <w:r w:rsidRPr="00401A66">
              <w:rPr>
                <w:rFonts w:ascii="Courier New" w:hAnsi="Courier New" w:cs="Courier New"/>
                <w:sz w:val="24"/>
                <w:szCs w:val="24"/>
                <w:lang w:eastAsia="es-ES"/>
              </w:rPr>
              <w:t>SV05</w:t>
            </w:r>
          </w:p>
        </w:tc>
        <w:tc>
          <w:tcPr>
            <w:tcW w:w="5451" w:type="dxa"/>
            <w:tcMar>
              <w:top w:w="150" w:type="dxa"/>
              <w:left w:w="150" w:type="dxa"/>
              <w:bottom w:w="150" w:type="dxa"/>
              <w:right w:w="150" w:type="dxa"/>
            </w:tcMar>
            <w:vAlign w:val="center"/>
            <w:hideMark/>
          </w:tcPr>
          <w:p w14:paraId="68A61794" w14:textId="77777777" w:rsidR="008A468E" w:rsidRPr="00401A66" w:rsidRDefault="008A468E" w:rsidP="005C010C">
            <w:pPr>
              <w:spacing w:after="0" w:line="240" w:lineRule="auto"/>
              <w:jc w:val="both"/>
              <w:rPr>
                <w:rFonts w:ascii="Courier New" w:hAnsi="Courier New" w:cs="Courier New"/>
                <w:sz w:val="24"/>
                <w:szCs w:val="24"/>
                <w:lang w:eastAsia="es-ES"/>
              </w:rPr>
            </w:pPr>
            <w:r w:rsidRPr="00401A66">
              <w:rPr>
                <w:rFonts w:ascii="Courier New" w:hAnsi="Courier New" w:cs="Courier New"/>
                <w:sz w:val="24"/>
                <w:szCs w:val="24"/>
                <w:lang w:eastAsia="es-ES"/>
              </w:rPr>
              <w:t>Por controles motivados por solicitudes de inclusión en listas para exportación en países terceros en base al Real Decreto 993/2014, de 28 de noviembre.</w:t>
            </w:r>
          </w:p>
        </w:tc>
        <w:tc>
          <w:tcPr>
            <w:tcW w:w="2031" w:type="dxa"/>
            <w:tcMar>
              <w:top w:w="150" w:type="dxa"/>
              <w:left w:w="150" w:type="dxa"/>
              <w:bottom w:w="150" w:type="dxa"/>
              <w:right w:w="150" w:type="dxa"/>
            </w:tcMar>
            <w:vAlign w:val="center"/>
            <w:hideMark/>
          </w:tcPr>
          <w:p w14:paraId="46E3666D" w14:textId="77777777" w:rsidR="008A468E" w:rsidRPr="00401A66" w:rsidRDefault="008A468E" w:rsidP="005C010C">
            <w:pPr>
              <w:spacing w:after="0" w:line="240" w:lineRule="auto"/>
              <w:jc w:val="center"/>
              <w:rPr>
                <w:rFonts w:ascii="Courier New" w:hAnsi="Courier New" w:cs="Courier New"/>
                <w:sz w:val="24"/>
                <w:szCs w:val="24"/>
                <w:lang w:eastAsia="es-ES"/>
              </w:rPr>
            </w:pPr>
            <w:r w:rsidRPr="00401A66">
              <w:rPr>
                <w:rFonts w:ascii="Courier New" w:hAnsi="Courier New" w:cs="Courier New"/>
                <w:sz w:val="24"/>
                <w:szCs w:val="24"/>
                <w:lang w:eastAsia="es-ES"/>
              </w:rPr>
              <w:t>50,00€</w:t>
            </w:r>
          </w:p>
        </w:tc>
      </w:tr>
      <w:tr w:rsidR="008A468E" w:rsidRPr="00401A66" w14:paraId="4704469A" w14:textId="77777777" w:rsidTr="00267265">
        <w:tc>
          <w:tcPr>
            <w:tcW w:w="1165" w:type="dxa"/>
            <w:tcMar>
              <w:top w:w="150" w:type="dxa"/>
              <w:left w:w="150" w:type="dxa"/>
              <w:bottom w:w="150" w:type="dxa"/>
              <w:right w:w="150" w:type="dxa"/>
            </w:tcMar>
            <w:vAlign w:val="center"/>
            <w:hideMark/>
          </w:tcPr>
          <w:p w14:paraId="6ED57FFF" w14:textId="77777777" w:rsidR="008A468E" w:rsidRPr="00401A66" w:rsidRDefault="008A468E" w:rsidP="005C010C">
            <w:pPr>
              <w:spacing w:after="0" w:line="240" w:lineRule="auto"/>
              <w:jc w:val="center"/>
              <w:rPr>
                <w:rFonts w:ascii="Courier New" w:hAnsi="Courier New" w:cs="Courier New"/>
                <w:sz w:val="24"/>
                <w:szCs w:val="24"/>
                <w:lang w:eastAsia="es-ES"/>
              </w:rPr>
            </w:pPr>
            <w:r w:rsidRPr="00401A66">
              <w:rPr>
                <w:rFonts w:ascii="Courier New" w:hAnsi="Courier New" w:cs="Courier New"/>
                <w:sz w:val="24"/>
                <w:szCs w:val="24"/>
                <w:lang w:eastAsia="es-ES"/>
              </w:rPr>
              <w:t>SV06</w:t>
            </w:r>
          </w:p>
        </w:tc>
        <w:tc>
          <w:tcPr>
            <w:tcW w:w="5451" w:type="dxa"/>
            <w:tcMar>
              <w:top w:w="150" w:type="dxa"/>
              <w:left w:w="150" w:type="dxa"/>
              <w:bottom w:w="150" w:type="dxa"/>
              <w:right w:w="150" w:type="dxa"/>
            </w:tcMar>
            <w:vAlign w:val="center"/>
            <w:hideMark/>
          </w:tcPr>
          <w:p w14:paraId="0F9C3AF9" w14:textId="77777777" w:rsidR="008A468E" w:rsidRPr="00401A66" w:rsidRDefault="008A468E" w:rsidP="005C010C">
            <w:pPr>
              <w:spacing w:after="0" w:line="240" w:lineRule="auto"/>
              <w:jc w:val="both"/>
              <w:rPr>
                <w:rFonts w:ascii="Courier New" w:hAnsi="Courier New" w:cs="Courier New"/>
                <w:sz w:val="24"/>
                <w:szCs w:val="24"/>
                <w:lang w:eastAsia="es-ES"/>
              </w:rPr>
            </w:pPr>
            <w:r w:rsidRPr="00401A66">
              <w:rPr>
                <w:rFonts w:ascii="Courier New" w:hAnsi="Courier New" w:cs="Courier New"/>
                <w:sz w:val="24"/>
                <w:szCs w:val="24"/>
                <w:lang w:eastAsia="es-ES"/>
              </w:rPr>
              <w:t>Por controles motivados por la intervención sistemática para la ejecución de programas exigibles en acuerdos bilaterales para la exportación a países terceros, adicionales a los requisitos comunitarios.</w:t>
            </w:r>
          </w:p>
        </w:tc>
        <w:tc>
          <w:tcPr>
            <w:tcW w:w="2031" w:type="dxa"/>
            <w:tcMar>
              <w:top w:w="150" w:type="dxa"/>
              <w:left w:w="150" w:type="dxa"/>
              <w:bottom w:w="150" w:type="dxa"/>
              <w:right w:w="150" w:type="dxa"/>
            </w:tcMar>
            <w:vAlign w:val="center"/>
            <w:hideMark/>
          </w:tcPr>
          <w:p w14:paraId="778F1422" w14:textId="77777777" w:rsidR="008A468E" w:rsidRPr="00401A66" w:rsidRDefault="008A468E" w:rsidP="005C010C">
            <w:pPr>
              <w:spacing w:after="0" w:line="240" w:lineRule="auto"/>
              <w:jc w:val="center"/>
              <w:rPr>
                <w:rFonts w:ascii="Courier New" w:hAnsi="Courier New" w:cs="Courier New"/>
                <w:sz w:val="24"/>
                <w:szCs w:val="24"/>
                <w:lang w:eastAsia="es-ES"/>
              </w:rPr>
            </w:pPr>
            <w:r w:rsidRPr="00401A66">
              <w:rPr>
                <w:rFonts w:ascii="Courier New" w:hAnsi="Courier New" w:cs="Courier New"/>
                <w:sz w:val="24"/>
                <w:szCs w:val="24"/>
                <w:lang w:eastAsia="es-ES"/>
              </w:rPr>
              <w:t>20,00€/día”</w:t>
            </w:r>
          </w:p>
        </w:tc>
      </w:tr>
      <w:tr w:rsidR="008A468E" w:rsidRPr="00401A66" w14:paraId="6DF69C24" w14:textId="77777777" w:rsidTr="00267265">
        <w:tc>
          <w:tcPr>
            <w:tcW w:w="8647" w:type="dxa"/>
            <w:gridSpan w:val="3"/>
            <w:tcMar>
              <w:top w:w="150" w:type="dxa"/>
              <w:left w:w="150" w:type="dxa"/>
              <w:bottom w:w="150" w:type="dxa"/>
              <w:right w:w="150" w:type="dxa"/>
            </w:tcMar>
            <w:vAlign w:val="center"/>
            <w:hideMark/>
          </w:tcPr>
          <w:p w14:paraId="0A154B4E" w14:textId="77777777" w:rsidR="008A468E" w:rsidRPr="00401A66" w:rsidRDefault="008A468E" w:rsidP="005C010C">
            <w:pPr>
              <w:spacing w:after="0" w:line="240" w:lineRule="auto"/>
              <w:jc w:val="both"/>
              <w:rPr>
                <w:rFonts w:ascii="Courier New" w:hAnsi="Courier New" w:cs="Courier New"/>
                <w:sz w:val="24"/>
                <w:szCs w:val="24"/>
                <w:lang w:eastAsia="es-ES"/>
              </w:rPr>
            </w:pPr>
            <w:r w:rsidRPr="00401A66">
              <w:rPr>
                <w:rFonts w:ascii="Courier New" w:hAnsi="Courier New" w:cs="Courier New"/>
                <w:sz w:val="24"/>
                <w:szCs w:val="24"/>
                <w:lang w:eastAsia="es-ES"/>
              </w:rPr>
              <w:t>(1) Mínimo 20,00 euros. A partir del 5º día se añadirán 3,00 euros por día adicional de estancia.”</w:t>
            </w:r>
          </w:p>
        </w:tc>
      </w:tr>
    </w:tbl>
    <w:p w14:paraId="6CA59A7D" w14:textId="6DB6DF4A" w:rsidR="002C3CF8" w:rsidRPr="00401A66" w:rsidRDefault="002C3CF8"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Cinco. Artículo 43.4, tarifa 4</w:t>
      </w:r>
    </w:p>
    <w:tbl>
      <w:tblPr>
        <w:tblStyle w:val="Tablaconcuadrcula"/>
        <w:tblW w:w="8642" w:type="dxa"/>
        <w:tblLook w:val="04A0" w:firstRow="1" w:lastRow="0" w:firstColumn="1" w:lastColumn="0" w:noHBand="0" w:noVBand="1"/>
      </w:tblPr>
      <w:tblGrid>
        <w:gridCol w:w="1555"/>
        <w:gridCol w:w="5858"/>
        <w:gridCol w:w="1229"/>
      </w:tblGrid>
      <w:tr w:rsidR="002C3CF8" w:rsidRPr="00401A66" w14:paraId="06893662" w14:textId="77777777" w:rsidTr="00DC6CF9">
        <w:trPr>
          <w:trHeight w:val="730"/>
        </w:trPr>
        <w:tc>
          <w:tcPr>
            <w:tcW w:w="1555" w:type="dxa"/>
            <w:vMerge w:val="restart"/>
            <w:vAlign w:val="center"/>
          </w:tcPr>
          <w:p w14:paraId="2824976F" w14:textId="77777777" w:rsidR="002C3CF8" w:rsidRPr="00401A66" w:rsidRDefault="002C3CF8" w:rsidP="00930FEC">
            <w:pPr>
              <w:autoSpaceDE w:val="0"/>
              <w:autoSpaceDN w:val="0"/>
              <w:adjustRightInd w:val="0"/>
              <w:jc w:val="both"/>
              <w:rPr>
                <w:rFonts w:ascii="Courier New" w:hAnsi="Courier New" w:cs="Courier New"/>
                <w:sz w:val="24"/>
                <w:szCs w:val="24"/>
              </w:rPr>
            </w:pPr>
            <w:r w:rsidRPr="00401A66">
              <w:rPr>
                <w:rFonts w:ascii="Courier New" w:hAnsi="Courier New" w:cs="Courier New"/>
                <w:sz w:val="24"/>
                <w:szCs w:val="24"/>
              </w:rPr>
              <w:t>“TARIFA 4</w:t>
            </w:r>
          </w:p>
        </w:tc>
        <w:tc>
          <w:tcPr>
            <w:tcW w:w="7087" w:type="dxa"/>
            <w:gridSpan w:val="2"/>
            <w:vAlign w:val="center"/>
          </w:tcPr>
          <w:p w14:paraId="1ED25811" w14:textId="77777777" w:rsidR="002C3CF8" w:rsidRPr="00401A66" w:rsidRDefault="002C3CF8" w:rsidP="00930FEC">
            <w:pPr>
              <w:jc w:val="both"/>
              <w:rPr>
                <w:rFonts w:ascii="Courier New" w:hAnsi="Courier New" w:cs="Courier New"/>
                <w:sz w:val="24"/>
                <w:szCs w:val="24"/>
              </w:rPr>
            </w:pPr>
            <w:r w:rsidRPr="00401A66">
              <w:rPr>
                <w:rFonts w:ascii="Courier New" w:hAnsi="Courier New" w:cs="Courier New"/>
                <w:sz w:val="24"/>
                <w:szCs w:val="24"/>
                <w:lang w:eastAsia="es-ES"/>
              </w:rPr>
              <w:t>Centros de formación y de reconocimiento de conductores</w:t>
            </w:r>
          </w:p>
        </w:tc>
      </w:tr>
      <w:tr w:rsidR="002C3CF8" w:rsidRPr="00401A66" w14:paraId="2B70A1C4" w14:textId="77777777" w:rsidTr="00DC6CF9">
        <w:trPr>
          <w:trHeight w:val="730"/>
        </w:trPr>
        <w:tc>
          <w:tcPr>
            <w:tcW w:w="1555" w:type="dxa"/>
            <w:vMerge/>
            <w:vAlign w:val="center"/>
          </w:tcPr>
          <w:p w14:paraId="58F7F58A" w14:textId="77777777" w:rsidR="002C3CF8" w:rsidRPr="00401A66" w:rsidRDefault="002C3CF8" w:rsidP="00930FEC">
            <w:pPr>
              <w:autoSpaceDE w:val="0"/>
              <w:autoSpaceDN w:val="0"/>
              <w:adjustRightInd w:val="0"/>
              <w:jc w:val="both"/>
              <w:rPr>
                <w:rFonts w:ascii="Courier New" w:hAnsi="Courier New" w:cs="Courier New"/>
                <w:sz w:val="24"/>
                <w:szCs w:val="24"/>
              </w:rPr>
            </w:pPr>
          </w:p>
        </w:tc>
        <w:tc>
          <w:tcPr>
            <w:tcW w:w="5858" w:type="dxa"/>
            <w:vAlign w:val="center"/>
          </w:tcPr>
          <w:p w14:paraId="3B9381DB" w14:textId="77777777" w:rsidR="002C3CF8" w:rsidRPr="00401A66" w:rsidRDefault="002C3CF8" w:rsidP="00930FEC">
            <w:pPr>
              <w:jc w:val="both"/>
              <w:rPr>
                <w:rFonts w:ascii="Courier New" w:hAnsi="Courier New" w:cs="Courier New"/>
                <w:sz w:val="24"/>
                <w:szCs w:val="24"/>
              </w:rPr>
            </w:pPr>
            <w:r w:rsidRPr="00401A66">
              <w:rPr>
                <w:rFonts w:ascii="Courier New" w:hAnsi="Courier New" w:cs="Courier New"/>
                <w:sz w:val="24"/>
                <w:szCs w:val="24"/>
                <w:lang w:eastAsia="es-ES"/>
              </w:rPr>
              <w:t>1. Apertura de centro. Autorización de apertura y funcionamiento o inscripción de escuelas particulares de conductores, de otros centros de formación o de centros de reconocimiento de conductores</w:t>
            </w:r>
          </w:p>
        </w:tc>
        <w:tc>
          <w:tcPr>
            <w:tcW w:w="1229" w:type="dxa"/>
            <w:vAlign w:val="center"/>
          </w:tcPr>
          <w:p w14:paraId="24E9766B" w14:textId="77777777" w:rsidR="002C3CF8" w:rsidRPr="00401A66" w:rsidRDefault="002C3CF8" w:rsidP="00930FEC">
            <w:pPr>
              <w:jc w:val="center"/>
              <w:rPr>
                <w:rFonts w:ascii="Courier New" w:hAnsi="Courier New" w:cs="Courier New"/>
                <w:sz w:val="24"/>
                <w:szCs w:val="24"/>
              </w:rPr>
            </w:pPr>
            <w:r w:rsidRPr="00401A66">
              <w:rPr>
                <w:rFonts w:ascii="Courier New" w:hAnsi="Courier New" w:cs="Courier New"/>
                <w:sz w:val="24"/>
                <w:szCs w:val="24"/>
              </w:rPr>
              <w:t>442,00</w:t>
            </w:r>
          </w:p>
        </w:tc>
      </w:tr>
      <w:tr w:rsidR="002C3CF8" w:rsidRPr="00401A66" w14:paraId="452F69E3" w14:textId="77777777" w:rsidTr="00DC6CF9">
        <w:trPr>
          <w:trHeight w:val="730"/>
        </w:trPr>
        <w:tc>
          <w:tcPr>
            <w:tcW w:w="1555" w:type="dxa"/>
            <w:vMerge/>
            <w:vAlign w:val="center"/>
          </w:tcPr>
          <w:p w14:paraId="1AFAAD34" w14:textId="77777777" w:rsidR="002C3CF8" w:rsidRPr="00401A66" w:rsidRDefault="002C3CF8" w:rsidP="00930FEC">
            <w:pPr>
              <w:autoSpaceDE w:val="0"/>
              <w:autoSpaceDN w:val="0"/>
              <w:adjustRightInd w:val="0"/>
              <w:jc w:val="both"/>
              <w:rPr>
                <w:rFonts w:ascii="Courier New" w:hAnsi="Courier New" w:cs="Courier New"/>
                <w:sz w:val="24"/>
                <w:szCs w:val="24"/>
              </w:rPr>
            </w:pPr>
          </w:p>
        </w:tc>
        <w:tc>
          <w:tcPr>
            <w:tcW w:w="5858" w:type="dxa"/>
            <w:vAlign w:val="center"/>
          </w:tcPr>
          <w:p w14:paraId="1DD364EE" w14:textId="77777777" w:rsidR="002C3CF8" w:rsidRPr="00401A66" w:rsidRDefault="002C3CF8" w:rsidP="00930FEC">
            <w:pPr>
              <w:jc w:val="both"/>
              <w:rPr>
                <w:rFonts w:ascii="Courier New" w:hAnsi="Courier New" w:cs="Courier New"/>
                <w:sz w:val="24"/>
                <w:szCs w:val="24"/>
              </w:rPr>
            </w:pPr>
            <w:r w:rsidRPr="00401A66">
              <w:rPr>
                <w:rFonts w:ascii="Courier New" w:hAnsi="Courier New" w:cs="Courier New"/>
                <w:sz w:val="24"/>
                <w:szCs w:val="24"/>
                <w:lang w:eastAsia="es-ES"/>
              </w:rPr>
              <w:t>2. Alteración elementos personales o materiales (con o sin inspección). Modificación de la autorización de funcionamiento por alteración de los elementos personales o materiales de las escuelas particulares de conductores o secciones de las mismas, de otros centros de formación o de centros de reconocimiento de conductores: con o sin inspección</w:t>
            </w:r>
          </w:p>
        </w:tc>
        <w:tc>
          <w:tcPr>
            <w:tcW w:w="1229" w:type="dxa"/>
            <w:vAlign w:val="center"/>
          </w:tcPr>
          <w:p w14:paraId="51D3CB69" w14:textId="77777777" w:rsidR="002C3CF8" w:rsidRPr="00401A66" w:rsidRDefault="002C3CF8" w:rsidP="00930FEC">
            <w:pPr>
              <w:jc w:val="center"/>
              <w:rPr>
                <w:rFonts w:ascii="Courier New" w:hAnsi="Courier New" w:cs="Courier New"/>
                <w:sz w:val="24"/>
                <w:szCs w:val="24"/>
              </w:rPr>
            </w:pPr>
            <w:r w:rsidRPr="00401A66">
              <w:rPr>
                <w:rFonts w:ascii="Courier New" w:hAnsi="Courier New" w:cs="Courier New"/>
                <w:sz w:val="24"/>
                <w:szCs w:val="24"/>
              </w:rPr>
              <w:t>45,00</w:t>
            </w:r>
          </w:p>
        </w:tc>
      </w:tr>
      <w:tr w:rsidR="002C3CF8" w:rsidRPr="00401A66" w14:paraId="1DF4CC62" w14:textId="77777777" w:rsidTr="00EA7456">
        <w:trPr>
          <w:trHeight w:val="730"/>
        </w:trPr>
        <w:tc>
          <w:tcPr>
            <w:tcW w:w="1555" w:type="dxa"/>
            <w:vMerge/>
          </w:tcPr>
          <w:p w14:paraId="46FE1523" w14:textId="77777777" w:rsidR="002C3CF8" w:rsidRPr="00401A66" w:rsidRDefault="002C3CF8" w:rsidP="00930FEC">
            <w:pPr>
              <w:autoSpaceDE w:val="0"/>
              <w:autoSpaceDN w:val="0"/>
              <w:adjustRightInd w:val="0"/>
              <w:jc w:val="both"/>
              <w:rPr>
                <w:rFonts w:ascii="Courier New" w:hAnsi="Courier New" w:cs="Courier New"/>
                <w:sz w:val="24"/>
                <w:szCs w:val="24"/>
              </w:rPr>
            </w:pPr>
          </w:p>
        </w:tc>
        <w:tc>
          <w:tcPr>
            <w:tcW w:w="5858" w:type="dxa"/>
            <w:vAlign w:val="center"/>
          </w:tcPr>
          <w:p w14:paraId="1C7DBA3B" w14:textId="77777777" w:rsidR="002C3CF8" w:rsidRPr="00401A66" w:rsidRDefault="002C3CF8" w:rsidP="00930FEC">
            <w:pPr>
              <w:jc w:val="both"/>
              <w:rPr>
                <w:rFonts w:ascii="Courier New" w:hAnsi="Courier New" w:cs="Courier New"/>
                <w:sz w:val="24"/>
                <w:szCs w:val="24"/>
              </w:rPr>
            </w:pPr>
            <w:r w:rsidRPr="00401A66">
              <w:rPr>
                <w:rFonts w:ascii="Courier New" w:hAnsi="Courier New" w:cs="Courier New"/>
                <w:sz w:val="24"/>
                <w:szCs w:val="24"/>
                <w:lang w:eastAsia="es-ES"/>
              </w:rPr>
              <w:t>3. Expedición de certificados de aptitud para Directores/as y Profesores/as de Escuelas Particulares de Conductores y otras titulaciones, así como duplicados de los mismos</w:t>
            </w:r>
          </w:p>
        </w:tc>
        <w:tc>
          <w:tcPr>
            <w:tcW w:w="1229" w:type="dxa"/>
            <w:vAlign w:val="center"/>
          </w:tcPr>
          <w:p w14:paraId="1E5E2D19" w14:textId="77777777" w:rsidR="002C3CF8" w:rsidRPr="00401A66" w:rsidRDefault="002C3CF8" w:rsidP="00930FEC">
            <w:pPr>
              <w:jc w:val="center"/>
              <w:rPr>
                <w:rFonts w:ascii="Courier New" w:hAnsi="Courier New" w:cs="Courier New"/>
                <w:sz w:val="24"/>
                <w:szCs w:val="24"/>
              </w:rPr>
            </w:pPr>
            <w:r w:rsidRPr="00401A66">
              <w:rPr>
                <w:rFonts w:ascii="Courier New" w:hAnsi="Courier New" w:cs="Courier New"/>
                <w:sz w:val="24"/>
                <w:szCs w:val="24"/>
              </w:rPr>
              <w:t>100,00</w:t>
            </w:r>
          </w:p>
        </w:tc>
      </w:tr>
      <w:tr w:rsidR="002C3CF8" w:rsidRPr="00401A66" w14:paraId="7D5E4893" w14:textId="77777777" w:rsidTr="00EA7456">
        <w:trPr>
          <w:trHeight w:val="730"/>
        </w:trPr>
        <w:tc>
          <w:tcPr>
            <w:tcW w:w="1555" w:type="dxa"/>
            <w:vMerge/>
          </w:tcPr>
          <w:p w14:paraId="53519D33" w14:textId="77777777" w:rsidR="002C3CF8" w:rsidRPr="00401A66" w:rsidRDefault="002C3CF8" w:rsidP="00930FEC">
            <w:pPr>
              <w:autoSpaceDE w:val="0"/>
              <w:autoSpaceDN w:val="0"/>
              <w:adjustRightInd w:val="0"/>
              <w:jc w:val="both"/>
              <w:rPr>
                <w:rFonts w:ascii="Courier New" w:hAnsi="Courier New" w:cs="Courier New"/>
                <w:sz w:val="24"/>
                <w:szCs w:val="24"/>
              </w:rPr>
            </w:pPr>
          </w:p>
        </w:tc>
        <w:tc>
          <w:tcPr>
            <w:tcW w:w="5858" w:type="dxa"/>
            <w:vAlign w:val="center"/>
          </w:tcPr>
          <w:p w14:paraId="7D087FF2" w14:textId="77777777" w:rsidR="002C3CF8" w:rsidRPr="00401A66" w:rsidRDefault="002C3CF8" w:rsidP="00930FEC">
            <w:pPr>
              <w:jc w:val="both"/>
              <w:rPr>
                <w:rFonts w:ascii="Courier New" w:hAnsi="Courier New" w:cs="Courier New"/>
                <w:sz w:val="24"/>
                <w:szCs w:val="24"/>
              </w:rPr>
            </w:pPr>
            <w:r w:rsidRPr="00401A66">
              <w:rPr>
                <w:rFonts w:ascii="Courier New" w:hAnsi="Courier New" w:cs="Courier New"/>
                <w:sz w:val="24"/>
                <w:szCs w:val="24"/>
                <w:lang w:eastAsia="es-ES"/>
              </w:rPr>
              <w:t>4. Troquelado electrónico de placas o sellado de libros de registro</w:t>
            </w:r>
          </w:p>
        </w:tc>
        <w:tc>
          <w:tcPr>
            <w:tcW w:w="1229" w:type="dxa"/>
            <w:vAlign w:val="center"/>
          </w:tcPr>
          <w:p w14:paraId="4A215FA0" w14:textId="77777777" w:rsidR="002C3CF8" w:rsidRPr="00401A66" w:rsidRDefault="002C3CF8" w:rsidP="00930FEC">
            <w:pPr>
              <w:jc w:val="center"/>
              <w:rPr>
                <w:rFonts w:ascii="Courier New" w:hAnsi="Courier New" w:cs="Courier New"/>
                <w:sz w:val="24"/>
                <w:szCs w:val="24"/>
              </w:rPr>
            </w:pPr>
            <w:r w:rsidRPr="00401A66">
              <w:rPr>
                <w:rFonts w:ascii="Courier New" w:hAnsi="Courier New" w:cs="Courier New"/>
                <w:sz w:val="24"/>
                <w:szCs w:val="24"/>
              </w:rPr>
              <w:t>9,00</w:t>
            </w:r>
          </w:p>
        </w:tc>
      </w:tr>
      <w:tr w:rsidR="002C3CF8" w:rsidRPr="00401A66" w14:paraId="55A1FC6F" w14:textId="77777777" w:rsidTr="00EA7456">
        <w:trPr>
          <w:trHeight w:val="730"/>
        </w:trPr>
        <w:tc>
          <w:tcPr>
            <w:tcW w:w="1555" w:type="dxa"/>
            <w:vMerge/>
          </w:tcPr>
          <w:p w14:paraId="25132C3C" w14:textId="77777777" w:rsidR="002C3CF8" w:rsidRPr="00401A66" w:rsidRDefault="002C3CF8" w:rsidP="00930FEC">
            <w:pPr>
              <w:autoSpaceDE w:val="0"/>
              <w:autoSpaceDN w:val="0"/>
              <w:adjustRightInd w:val="0"/>
              <w:jc w:val="both"/>
              <w:rPr>
                <w:rFonts w:ascii="Courier New" w:hAnsi="Courier New" w:cs="Courier New"/>
                <w:sz w:val="24"/>
                <w:szCs w:val="24"/>
              </w:rPr>
            </w:pPr>
          </w:p>
        </w:tc>
        <w:tc>
          <w:tcPr>
            <w:tcW w:w="5858" w:type="dxa"/>
            <w:vAlign w:val="center"/>
          </w:tcPr>
          <w:p w14:paraId="6B94C4F3" w14:textId="77777777" w:rsidR="002C3CF8" w:rsidRPr="00401A66" w:rsidRDefault="002C3CF8" w:rsidP="00930FEC">
            <w:pPr>
              <w:jc w:val="both"/>
              <w:rPr>
                <w:rFonts w:ascii="Courier New" w:hAnsi="Courier New" w:cs="Courier New"/>
                <w:sz w:val="24"/>
                <w:szCs w:val="24"/>
              </w:rPr>
            </w:pPr>
            <w:r w:rsidRPr="00401A66">
              <w:rPr>
                <w:rFonts w:ascii="Courier New" w:hAnsi="Courier New" w:cs="Courier New"/>
                <w:sz w:val="24"/>
                <w:szCs w:val="24"/>
                <w:lang w:eastAsia="es-ES"/>
              </w:rPr>
              <w:t>5. Inspección autoescuela y centro de reconocimiento médico practicada en virtud de precepto reglamentario (con un máximo de dos al año)</w:t>
            </w:r>
          </w:p>
        </w:tc>
        <w:tc>
          <w:tcPr>
            <w:tcW w:w="1229" w:type="dxa"/>
            <w:vAlign w:val="center"/>
          </w:tcPr>
          <w:p w14:paraId="45547F3C" w14:textId="77777777" w:rsidR="002C3CF8" w:rsidRPr="00401A66" w:rsidRDefault="002C3CF8" w:rsidP="00930FEC">
            <w:pPr>
              <w:jc w:val="center"/>
              <w:rPr>
                <w:rFonts w:ascii="Courier New" w:hAnsi="Courier New" w:cs="Courier New"/>
                <w:sz w:val="24"/>
                <w:szCs w:val="24"/>
              </w:rPr>
            </w:pPr>
            <w:r w:rsidRPr="00401A66">
              <w:rPr>
                <w:rFonts w:ascii="Courier New" w:hAnsi="Courier New" w:cs="Courier New"/>
                <w:sz w:val="24"/>
                <w:szCs w:val="24"/>
              </w:rPr>
              <w:t>80,00</w:t>
            </w:r>
          </w:p>
        </w:tc>
      </w:tr>
      <w:tr w:rsidR="002C3CF8" w:rsidRPr="00401A66" w14:paraId="425DB3A1" w14:textId="77777777" w:rsidTr="00EA7456">
        <w:trPr>
          <w:trHeight w:val="730"/>
        </w:trPr>
        <w:tc>
          <w:tcPr>
            <w:tcW w:w="1555" w:type="dxa"/>
            <w:vMerge/>
          </w:tcPr>
          <w:p w14:paraId="425E0DC8" w14:textId="77777777" w:rsidR="002C3CF8" w:rsidRPr="00401A66" w:rsidRDefault="002C3CF8" w:rsidP="00930FEC">
            <w:pPr>
              <w:autoSpaceDE w:val="0"/>
              <w:autoSpaceDN w:val="0"/>
              <w:adjustRightInd w:val="0"/>
              <w:jc w:val="both"/>
              <w:rPr>
                <w:rFonts w:ascii="Courier New" w:hAnsi="Courier New" w:cs="Courier New"/>
                <w:sz w:val="24"/>
                <w:szCs w:val="24"/>
              </w:rPr>
            </w:pPr>
          </w:p>
        </w:tc>
        <w:tc>
          <w:tcPr>
            <w:tcW w:w="5858" w:type="dxa"/>
            <w:vAlign w:val="center"/>
          </w:tcPr>
          <w:p w14:paraId="2D439B3B" w14:textId="77777777" w:rsidR="002C3CF8" w:rsidRPr="00401A66" w:rsidRDefault="002C3CF8" w:rsidP="00930FEC">
            <w:pPr>
              <w:jc w:val="both"/>
              <w:rPr>
                <w:rFonts w:ascii="Courier New" w:hAnsi="Courier New" w:cs="Courier New"/>
                <w:sz w:val="24"/>
                <w:szCs w:val="24"/>
                <w:lang w:eastAsia="es-ES"/>
              </w:rPr>
            </w:pPr>
            <w:r w:rsidRPr="00401A66">
              <w:rPr>
                <w:rFonts w:ascii="Courier New" w:hAnsi="Courier New" w:cs="Courier New"/>
                <w:sz w:val="24"/>
                <w:szCs w:val="24"/>
                <w:lang w:eastAsia="es-ES"/>
              </w:rPr>
              <w:t>6. Autorizaciones de ejercicio de profesor/a de formación vial</w:t>
            </w:r>
          </w:p>
        </w:tc>
        <w:tc>
          <w:tcPr>
            <w:tcW w:w="1229" w:type="dxa"/>
            <w:vAlign w:val="center"/>
          </w:tcPr>
          <w:p w14:paraId="15A6FDA7" w14:textId="77777777" w:rsidR="002C3CF8" w:rsidRPr="00401A66" w:rsidRDefault="002C3CF8" w:rsidP="00930FEC">
            <w:pPr>
              <w:jc w:val="center"/>
              <w:rPr>
                <w:rFonts w:ascii="Courier New" w:hAnsi="Courier New" w:cs="Courier New"/>
                <w:sz w:val="24"/>
                <w:szCs w:val="24"/>
              </w:rPr>
            </w:pPr>
            <w:r w:rsidRPr="00401A66">
              <w:rPr>
                <w:rFonts w:ascii="Courier New" w:hAnsi="Courier New" w:cs="Courier New"/>
                <w:sz w:val="24"/>
                <w:szCs w:val="24"/>
              </w:rPr>
              <w:t>10,50</w:t>
            </w:r>
          </w:p>
        </w:tc>
      </w:tr>
      <w:tr w:rsidR="002C3CF8" w:rsidRPr="00401A66" w14:paraId="1CC37816" w14:textId="77777777" w:rsidTr="00EA7456">
        <w:trPr>
          <w:trHeight w:val="730"/>
        </w:trPr>
        <w:tc>
          <w:tcPr>
            <w:tcW w:w="1555" w:type="dxa"/>
            <w:vMerge/>
          </w:tcPr>
          <w:p w14:paraId="1FC0F7AA" w14:textId="77777777" w:rsidR="002C3CF8" w:rsidRPr="00401A66" w:rsidRDefault="002C3CF8" w:rsidP="00930FEC">
            <w:pPr>
              <w:autoSpaceDE w:val="0"/>
              <w:autoSpaceDN w:val="0"/>
              <w:adjustRightInd w:val="0"/>
              <w:jc w:val="both"/>
              <w:rPr>
                <w:rFonts w:ascii="Courier New" w:hAnsi="Courier New" w:cs="Courier New"/>
                <w:sz w:val="24"/>
                <w:szCs w:val="24"/>
              </w:rPr>
            </w:pPr>
          </w:p>
        </w:tc>
        <w:tc>
          <w:tcPr>
            <w:tcW w:w="5858" w:type="dxa"/>
            <w:vAlign w:val="center"/>
          </w:tcPr>
          <w:p w14:paraId="48E9F5DF" w14:textId="77777777" w:rsidR="002C3CF8" w:rsidRPr="00401A66" w:rsidRDefault="002C3CF8" w:rsidP="00930FEC">
            <w:pPr>
              <w:jc w:val="both"/>
              <w:rPr>
                <w:rFonts w:ascii="Courier New" w:hAnsi="Courier New" w:cs="Courier New"/>
                <w:sz w:val="24"/>
                <w:szCs w:val="24"/>
                <w:lang w:eastAsia="es-ES"/>
              </w:rPr>
            </w:pPr>
            <w:r w:rsidRPr="00401A66">
              <w:rPr>
                <w:rFonts w:ascii="Courier New" w:hAnsi="Courier New" w:cs="Courier New"/>
                <w:sz w:val="24"/>
                <w:szCs w:val="24"/>
                <w:lang w:eastAsia="es-ES"/>
              </w:rPr>
              <w:t>7. Aprobaciones de cursos de formación de formadores y de conductores de vehículos que transporten mercancías peligrosas</w:t>
            </w:r>
          </w:p>
        </w:tc>
        <w:tc>
          <w:tcPr>
            <w:tcW w:w="1229" w:type="dxa"/>
            <w:vAlign w:val="center"/>
          </w:tcPr>
          <w:p w14:paraId="528A3FEE" w14:textId="77777777" w:rsidR="002C3CF8" w:rsidRPr="00401A66" w:rsidRDefault="002C3CF8" w:rsidP="00930FEC">
            <w:pPr>
              <w:jc w:val="center"/>
              <w:rPr>
                <w:rFonts w:ascii="Courier New" w:hAnsi="Courier New" w:cs="Courier New"/>
                <w:sz w:val="24"/>
                <w:szCs w:val="24"/>
              </w:rPr>
            </w:pPr>
            <w:r w:rsidRPr="00401A66">
              <w:rPr>
                <w:rFonts w:ascii="Courier New" w:hAnsi="Courier New" w:cs="Courier New"/>
                <w:sz w:val="24"/>
                <w:szCs w:val="24"/>
              </w:rPr>
              <w:t>10,50</w:t>
            </w:r>
          </w:p>
        </w:tc>
      </w:tr>
      <w:tr w:rsidR="002C3CF8" w:rsidRPr="00401A66" w14:paraId="4F481237" w14:textId="77777777" w:rsidTr="00EA7456">
        <w:trPr>
          <w:trHeight w:val="730"/>
        </w:trPr>
        <w:tc>
          <w:tcPr>
            <w:tcW w:w="1555" w:type="dxa"/>
            <w:vMerge/>
          </w:tcPr>
          <w:p w14:paraId="11E2A9AE" w14:textId="77777777" w:rsidR="002C3CF8" w:rsidRPr="00401A66" w:rsidRDefault="002C3CF8" w:rsidP="00930FEC">
            <w:pPr>
              <w:autoSpaceDE w:val="0"/>
              <w:autoSpaceDN w:val="0"/>
              <w:adjustRightInd w:val="0"/>
              <w:jc w:val="both"/>
              <w:rPr>
                <w:rFonts w:ascii="Courier New" w:hAnsi="Courier New" w:cs="Courier New"/>
                <w:sz w:val="24"/>
                <w:szCs w:val="24"/>
              </w:rPr>
            </w:pPr>
          </w:p>
        </w:tc>
        <w:tc>
          <w:tcPr>
            <w:tcW w:w="5858" w:type="dxa"/>
            <w:vAlign w:val="center"/>
          </w:tcPr>
          <w:p w14:paraId="3F9428D7" w14:textId="77777777" w:rsidR="002C3CF8" w:rsidRPr="00401A66" w:rsidRDefault="002C3CF8" w:rsidP="00930FEC">
            <w:pPr>
              <w:jc w:val="both"/>
              <w:rPr>
                <w:rFonts w:ascii="Courier New" w:hAnsi="Courier New" w:cs="Courier New"/>
                <w:sz w:val="24"/>
                <w:szCs w:val="24"/>
                <w:lang w:eastAsia="es-ES"/>
              </w:rPr>
            </w:pPr>
            <w:r w:rsidRPr="00401A66">
              <w:rPr>
                <w:rFonts w:ascii="Courier New" w:hAnsi="Courier New" w:cs="Courier New"/>
                <w:sz w:val="24"/>
                <w:szCs w:val="24"/>
                <w:lang w:eastAsia="es-ES"/>
              </w:rPr>
              <w:t>8. Anotaciones de cualquier clase en los expedientes, suministro de datos, certificaciones, cotejos, copias auténticas cuando no proceda la expedición de duplicado, desglose de documentos y sellado de cualesquiera placas o libros</w:t>
            </w:r>
          </w:p>
        </w:tc>
        <w:tc>
          <w:tcPr>
            <w:tcW w:w="1229" w:type="dxa"/>
            <w:vAlign w:val="center"/>
          </w:tcPr>
          <w:p w14:paraId="31EF9586" w14:textId="77777777" w:rsidR="002C3CF8" w:rsidRPr="00401A66" w:rsidRDefault="002C3CF8" w:rsidP="00930FEC">
            <w:pPr>
              <w:jc w:val="center"/>
              <w:rPr>
                <w:rFonts w:ascii="Courier New" w:hAnsi="Courier New" w:cs="Courier New"/>
                <w:sz w:val="24"/>
                <w:szCs w:val="24"/>
              </w:rPr>
            </w:pPr>
            <w:r w:rsidRPr="00401A66">
              <w:rPr>
                <w:rFonts w:ascii="Courier New" w:hAnsi="Courier New" w:cs="Courier New"/>
                <w:sz w:val="24"/>
                <w:szCs w:val="24"/>
              </w:rPr>
              <w:t>9,00</w:t>
            </w:r>
          </w:p>
        </w:tc>
      </w:tr>
      <w:tr w:rsidR="002C3CF8" w:rsidRPr="00401A66" w14:paraId="7225C690" w14:textId="77777777" w:rsidTr="00EA7456">
        <w:trPr>
          <w:trHeight w:val="730"/>
        </w:trPr>
        <w:tc>
          <w:tcPr>
            <w:tcW w:w="1555" w:type="dxa"/>
            <w:vMerge/>
          </w:tcPr>
          <w:p w14:paraId="1AEFAE56" w14:textId="77777777" w:rsidR="002C3CF8" w:rsidRPr="00401A66" w:rsidRDefault="002C3CF8" w:rsidP="00930FEC">
            <w:pPr>
              <w:autoSpaceDE w:val="0"/>
              <w:autoSpaceDN w:val="0"/>
              <w:adjustRightInd w:val="0"/>
              <w:jc w:val="both"/>
              <w:rPr>
                <w:rFonts w:ascii="Courier New" w:hAnsi="Courier New" w:cs="Courier New"/>
                <w:sz w:val="24"/>
                <w:szCs w:val="24"/>
              </w:rPr>
            </w:pPr>
          </w:p>
        </w:tc>
        <w:tc>
          <w:tcPr>
            <w:tcW w:w="5858" w:type="dxa"/>
            <w:vAlign w:val="center"/>
          </w:tcPr>
          <w:p w14:paraId="77FFD15C" w14:textId="77777777" w:rsidR="002C3CF8" w:rsidRPr="00401A66" w:rsidRDefault="002C3CF8" w:rsidP="00930FEC">
            <w:pPr>
              <w:jc w:val="both"/>
              <w:rPr>
                <w:rFonts w:ascii="Courier New" w:hAnsi="Courier New" w:cs="Courier New"/>
                <w:sz w:val="24"/>
                <w:szCs w:val="24"/>
                <w:lang w:eastAsia="es-ES"/>
              </w:rPr>
            </w:pPr>
            <w:r w:rsidRPr="00401A66">
              <w:rPr>
                <w:rFonts w:ascii="Courier New" w:hAnsi="Courier New" w:cs="Courier New"/>
                <w:sz w:val="24"/>
                <w:szCs w:val="24"/>
                <w:lang w:eastAsia="es-ES"/>
              </w:rPr>
              <w:t>9. Derechos de examen. Participación en curso de obtención de certificado de aptitud de Profesor o Profesora de Formación Vial y en la prueba selectiva para obtener el certificado de aptitud de Director o Directora de Escuelas de Conductores</w:t>
            </w:r>
          </w:p>
        </w:tc>
        <w:tc>
          <w:tcPr>
            <w:tcW w:w="1229" w:type="dxa"/>
            <w:vAlign w:val="center"/>
          </w:tcPr>
          <w:p w14:paraId="2C0FB880" w14:textId="77777777" w:rsidR="002C3CF8" w:rsidRPr="00401A66" w:rsidRDefault="002C3CF8" w:rsidP="00930FEC">
            <w:pPr>
              <w:jc w:val="center"/>
              <w:rPr>
                <w:rFonts w:ascii="Courier New" w:hAnsi="Courier New" w:cs="Courier New"/>
                <w:sz w:val="24"/>
                <w:szCs w:val="24"/>
              </w:rPr>
            </w:pPr>
            <w:r w:rsidRPr="00401A66">
              <w:rPr>
                <w:rFonts w:ascii="Courier New" w:hAnsi="Courier New" w:cs="Courier New"/>
                <w:sz w:val="24"/>
                <w:szCs w:val="24"/>
              </w:rPr>
              <w:t>46,00”</w:t>
            </w:r>
          </w:p>
        </w:tc>
      </w:tr>
    </w:tbl>
    <w:p w14:paraId="2E3F67C4" w14:textId="77777777" w:rsidR="002C3CF8" w:rsidRPr="00401A66" w:rsidRDefault="002C3CF8" w:rsidP="002C3CF8">
      <w:pPr>
        <w:autoSpaceDE w:val="0"/>
        <w:autoSpaceDN w:val="0"/>
        <w:adjustRightInd w:val="0"/>
        <w:spacing w:after="0" w:line="240" w:lineRule="auto"/>
        <w:jc w:val="center"/>
        <w:rPr>
          <w:rFonts w:ascii="Courier New" w:hAnsi="Courier New" w:cs="Courier New"/>
          <w:sz w:val="24"/>
          <w:szCs w:val="24"/>
        </w:rPr>
      </w:pPr>
    </w:p>
    <w:p w14:paraId="225F1A59" w14:textId="47DECAD4" w:rsidR="002C3CF8" w:rsidRPr="00401A66" w:rsidRDefault="002C3CF8"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Seis. Artículo 48.4, tarifas 1, 2, 3, 4, 5 y 6, y adición de la tarifa 7</w:t>
      </w:r>
    </w:p>
    <w:tbl>
      <w:tblPr>
        <w:tblStyle w:val="Tablaconcuadrcula"/>
        <w:tblW w:w="8642" w:type="dxa"/>
        <w:tblLook w:val="04A0" w:firstRow="1" w:lastRow="0" w:firstColumn="1" w:lastColumn="0" w:noHBand="0" w:noVBand="1"/>
      </w:tblPr>
      <w:tblGrid>
        <w:gridCol w:w="1544"/>
        <w:gridCol w:w="5725"/>
        <w:gridCol w:w="1373"/>
      </w:tblGrid>
      <w:tr w:rsidR="002C3CF8" w:rsidRPr="00401A66" w14:paraId="0A811502" w14:textId="77777777" w:rsidTr="009F4CE5">
        <w:trPr>
          <w:trHeight w:val="730"/>
        </w:trPr>
        <w:tc>
          <w:tcPr>
            <w:tcW w:w="1544" w:type="dxa"/>
            <w:vAlign w:val="center"/>
          </w:tcPr>
          <w:p w14:paraId="358295CF" w14:textId="780F0F5B" w:rsidR="002C3CF8" w:rsidRPr="00401A66" w:rsidRDefault="004C5D22" w:rsidP="00930FEC">
            <w:pPr>
              <w:autoSpaceDE w:val="0"/>
              <w:autoSpaceDN w:val="0"/>
              <w:adjustRightInd w:val="0"/>
              <w:jc w:val="both"/>
              <w:rPr>
                <w:rFonts w:ascii="Courier New" w:hAnsi="Courier New" w:cs="Courier New"/>
                <w:sz w:val="24"/>
                <w:szCs w:val="24"/>
              </w:rPr>
            </w:pPr>
            <w:r w:rsidRPr="00401A66">
              <w:rPr>
                <w:rFonts w:ascii="Courier New" w:hAnsi="Courier New" w:cs="Courier New"/>
                <w:sz w:val="24"/>
                <w:szCs w:val="24"/>
              </w:rPr>
              <w:t>“</w:t>
            </w:r>
            <w:r w:rsidR="002C3CF8" w:rsidRPr="00401A66">
              <w:rPr>
                <w:rFonts w:ascii="Courier New" w:hAnsi="Courier New" w:cs="Courier New"/>
                <w:sz w:val="24"/>
                <w:szCs w:val="24"/>
              </w:rPr>
              <w:t>TARIFA 1</w:t>
            </w:r>
          </w:p>
        </w:tc>
        <w:tc>
          <w:tcPr>
            <w:tcW w:w="5725" w:type="dxa"/>
            <w:vAlign w:val="center"/>
          </w:tcPr>
          <w:p w14:paraId="6DB9F8FE" w14:textId="77777777" w:rsidR="002C3CF8" w:rsidRPr="00401A66" w:rsidRDefault="002C3CF8" w:rsidP="00930FEC">
            <w:pPr>
              <w:jc w:val="both"/>
              <w:rPr>
                <w:rFonts w:ascii="Courier New" w:hAnsi="Courier New" w:cs="Courier New"/>
                <w:sz w:val="24"/>
                <w:szCs w:val="24"/>
              </w:rPr>
            </w:pPr>
            <w:r w:rsidRPr="00401A66">
              <w:rPr>
                <w:rFonts w:ascii="Courier New" w:hAnsi="Courier New" w:cs="Courier New"/>
                <w:sz w:val="24"/>
                <w:szCs w:val="24"/>
              </w:rPr>
              <w:t>Autorización de corridas de toros, de rejones, mixtas y novilladas con picadores (por cada espectáculo)</w:t>
            </w:r>
          </w:p>
        </w:tc>
        <w:tc>
          <w:tcPr>
            <w:tcW w:w="1373" w:type="dxa"/>
            <w:vAlign w:val="center"/>
          </w:tcPr>
          <w:p w14:paraId="12921D77" w14:textId="77777777" w:rsidR="002C3CF8" w:rsidRPr="00401A66" w:rsidRDefault="002C3CF8" w:rsidP="00930FEC">
            <w:pPr>
              <w:jc w:val="center"/>
              <w:rPr>
                <w:rFonts w:ascii="Courier New" w:hAnsi="Courier New" w:cs="Courier New"/>
                <w:sz w:val="24"/>
                <w:szCs w:val="24"/>
              </w:rPr>
            </w:pPr>
            <w:r w:rsidRPr="00401A66">
              <w:rPr>
                <w:rFonts w:ascii="Courier New" w:hAnsi="Courier New" w:cs="Courier New"/>
                <w:sz w:val="24"/>
                <w:szCs w:val="24"/>
              </w:rPr>
              <w:t>72,14</w:t>
            </w:r>
          </w:p>
        </w:tc>
      </w:tr>
      <w:tr w:rsidR="002C3CF8" w:rsidRPr="00401A66" w14:paraId="4E989AB4" w14:textId="77777777" w:rsidTr="009F4CE5">
        <w:trPr>
          <w:trHeight w:val="730"/>
        </w:trPr>
        <w:tc>
          <w:tcPr>
            <w:tcW w:w="1544" w:type="dxa"/>
            <w:vAlign w:val="center"/>
          </w:tcPr>
          <w:p w14:paraId="150F98BD" w14:textId="77777777" w:rsidR="002C3CF8" w:rsidRPr="00401A66" w:rsidRDefault="002C3CF8" w:rsidP="00930FEC">
            <w:pPr>
              <w:autoSpaceDE w:val="0"/>
              <w:autoSpaceDN w:val="0"/>
              <w:adjustRightInd w:val="0"/>
              <w:jc w:val="both"/>
              <w:rPr>
                <w:rFonts w:ascii="Courier New" w:hAnsi="Courier New" w:cs="Courier New"/>
                <w:sz w:val="24"/>
                <w:szCs w:val="24"/>
              </w:rPr>
            </w:pPr>
            <w:r w:rsidRPr="00401A66">
              <w:rPr>
                <w:rFonts w:ascii="Courier New" w:hAnsi="Courier New" w:cs="Courier New"/>
                <w:sz w:val="24"/>
                <w:szCs w:val="24"/>
              </w:rPr>
              <w:t>TARIFA 2</w:t>
            </w:r>
          </w:p>
        </w:tc>
        <w:tc>
          <w:tcPr>
            <w:tcW w:w="5725" w:type="dxa"/>
            <w:vAlign w:val="center"/>
          </w:tcPr>
          <w:p w14:paraId="1263482E" w14:textId="77777777" w:rsidR="002C3CF8" w:rsidRPr="00401A66" w:rsidRDefault="002C3CF8" w:rsidP="00930FEC">
            <w:pPr>
              <w:jc w:val="both"/>
              <w:rPr>
                <w:rFonts w:ascii="Courier New" w:hAnsi="Courier New" w:cs="Courier New"/>
                <w:sz w:val="24"/>
                <w:szCs w:val="24"/>
              </w:rPr>
            </w:pPr>
            <w:r w:rsidRPr="00401A66">
              <w:rPr>
                <w:rFonts w:ascii="Courier New" w:hAnsi="Courier New" w:cs="Courier New"/>
                <w:sz w:val="24"/>
                <w:szCs w:val="24"/>
              </w:rPr>
              <w:t>Autorización de novilladas sin picadores (por cada espectáculo)</w:t>
            </w:r>
          </w:p>
        </w:tc>
        <w:tc>
          <w:tcPr>
            <w:tcW w:w="1373" w:type="dxa"/>
            <w:vAlign w:val="center"/>
          </w:tcPr>
          <w:p w14:paraId="05D4C510" w14:textId="77777777" w:rsidR="002C3CF8" w:rsidRPr="00401A66" w:rsidRDefault="002C3CF8" w:rsidP="00930FEC">
            <w:pPr>
              <w:jc w:val="center"/>
              <w:rPr>
                <w:rFonts w:ascii="Courier New" w:hAnsi="Courier New" w:cs="Courier New"/>
                <w:sz w:val="24"/>
                <w:szCs w:val="24"/>
              </w:rPr>
            </w:pPr>
            <w:r w:rsidRPr="00401A66">
              <w:rPr>
                <w:rFonts w:ascii="Courier New" w:hAnsi="Courier New" w:cs="Courier New"/>
                <w:sz w:val="24"/>
                <w:szCs w:val="24"/>
              </w:rPr>
              <w:t>42,44</w:t>
            </w:r>
          </w:p>
        </w:tc>
      </w:tr>
      <w:tr w:rsidR="002C3CF8" w:rsidRPr="00401A66" w14:paraId="330C1E5D" w14:textId="77777777" w:rsidTr="009F4CE5">
        <w:trPr>
          <w:trHeight w:val="730"/>
        </w:trPr>
        <w:tc>
          <w:tcPr>
            <w:tcW w:w="1544" w:type="dxa"/>
            <w:vAlign w:val="center"/>
          </w:tcPr>
          <w:p w14:paraId="4F73C574" w14:textId="77777777" w:rsidR="002C3CF8" w:rsidRPr="00401A66" w:rsidRDefault="002C3CF8" w:rsidP="00930FEC">
            <w:pPr>
              <w:autoSpaceDE w:val="0"/>
              <w:autoSpaceDN w:val="0"/>
              <w:adjustRightInd w:val="0"/>
              <w:jc w:val="both"/>
              <w:rPr>
                <w:rFonts w:ascii="Courier New" w:hAnsi="Courier New" w:cs="Courier New"/>
                <w:sz w:val="24"/>
                <w:szCs w:val="24"/>
              </w:rPr>
            </w:pPr>
            <w:r w:rsidRPr="00401A66">
              <w:rPr>
                <w:rFonts w:ascii="Courier New" w:hAnsi="Courier New" w:cs="Courier New"/>
                <w:sz w:val="24"/>
                <w:szCs w:val="24"/>
              </w:rPr>
              <w:t>TARIFA 3</w:t>
            </w:r>
          </w:p>
        </w:tc>
        <w:tc>
          <w:tcPr>
            <w:tcW w:w="5725" w:type="dxa"/>
            <w:vAlign w:val="center"/>
          </w:tcPr>
          <w:p w14:paraId="276AD9B8" w14:textId="77777777" w:rsidR="002C3CF8" w:rsidRPr="00401A66" w:rsidRDefault="002C3CF8" w:rsidP="00930FEC">
            <w:pPr>
              <w:jc w:val="both"/>
              <w:rPr>
                <w:rFonts w:ascii="Courier New" w:hAnsi="Courier New" w:cs="Courier New"/>
                <w:sz w:val="24"/>
                <w:szCs w:val="24"/>
              </w:rPr>
            </w:pPr>
            <w:r w:rsidRPr="00401A66">
              <w:rPr>
                <w:rFonts w:ascii="Courier New" w:hAnsi="Courier New" w:cs="Courier New"/>
                <w:sz w:val="24"/>
                <w:szCs w:val="24"/>
              </w:rPr>
              <w:t>Otras autorizaciones de espectáculos taurinos (por cada espectáculo)</w:t>
            </w:r>
          </w:p>
        </w:tc>
        <w:tc>
          <w:tcPr>
            <w:tcW w:w="1373" w:type="dxa"/>
            <w:vAlign w:val="center"/>
          </w:tcPr>
          <w:p w14:paraId="492F34DF" w14:textId="77777777" w:rsidR="002C3CF8" w:rsidRPr="00401A66" w:rsidRDefault="002C3CF8" w:rsidP="00930FEC">
            <w:pPr>
              <w:jc w:val="center"/>
              <w:rPr>
                <w:rFonts w:ascii="Courier New" w:hAnsi="Courier New" w:cs="Courier New"/>
                <w:sz w:val="24"/>
                <w:szCs w:val="24"/>
              </w:rPr>
            </w:pPr>
            <w:r w:rsidRPr="00401A66">
              <w:rPr>
                <w:rFonts w:ascii="Courier New" w:hAnsi="Courier New" w:cs="Courier New"/>
                <w:sz w:val="24"/>
                <w:szCs w:val="24"/>
              </w:rPr>
              <w:t>27,58</w:t>
            </w:r>
          </w:p>
        </w:tc>
      </w:tr>
      <w:tr w:rsidR="002C3CF8" w:rsidRPr="00401A66" w14:paraId="09FE76E4" w14:textId="77777777" w:rsidTr="009F4CE5">
        <w:trPr>
          <w:trHeight w:val="730"/>
        </w:trPr>
        <w:tc>
          <w:tcPr>
            <w:tcW w:w="1544" w:type="dxa"/>
            <w:vAlign w:val="center"/>
          </w:tcPr>
          <w:p w14:paraId="72F596F8" w14:textId="77777777" w:rsidR="002C3CF8" w:rsidRPr="00401A66" w:rsidRDefault="002C3CF8" w:rsidP="00930FEC">
            <w:pPr>
              <w:autoSpaceDE w:val="0"/>
              <w:autoSpaceDN w:val="0"/>
              <w:adjustRightInd w:val="0"/>
              <w:jc w:val="both"/>
              <w:rPr>
                <w:rFonts w:ascii="Courier New" w:hAnsi="Courier New" w:cs="Courier New"/>
                <w:sz w:val="24"/>
                <w:szCs w:val="24"/>
              </w:rPr>
            </w:pPr>
            <w:r w:rsidRPr="00401A66">
              <w:rPr>
                <w:rFonts w:ascii="Courier New" w:hAnsi="Courier New" w:cs="Courier New"/>
                <w:sz w:val="24"/>
                <w:szCs w:val="24"/>
              </w:rPr>
              <w:t>TARIFA 4</w:t>
            </w:r>
          </w:p>
        </w:tc>
        <w:tc>
          <w:tcPr>
            <w:tcW w:w="5725" w:type="dxa"/>
            <w:vAlign w:val="center"/>
          </w:tcPr>
          <w:p w14:paraId="52ADA958" w14:textId="77777777" w:rsidR="002C3CF8" w:rsidRPr="00401A66" w:rsidRDefault="002C3CF8" w:rsidP="00930FEC">
            <w:pPr>
              <w:jc w:val="both"/>
              <w:rPr>
                <w:rFonts w:ascii="Courier New" w:hAnsi="Courier New" w:cs="Courier New"/>
                <w:sz w:val="24"/>
                <w:szCs w:val="24"/>
              </w:rPr>
            </w:pPr>
            <w:r w:rsidRPr="00401A66">
              <w:rPr>
                <w:rFonts w:ascii="Courier New" w:hAnsi="Courier New" w:cs="Courier New"/>
                <w:sz w:val="24"/>
                <w:szCs w:val="24"/>
              </w:rPr>
              <w:t>Autorizaciones de espectáculos públicos y actividades recreativas en espacios públicos (por cada espectáculo o actividad)</w:t>
            </w:r>
          </w:p>
        </w:tc>
        <w:tc>
          <w:tcPr>
            <w:tcW w:w="1373" w:type="dxa"/>
            <w:vAlign w:val="center"/>
          </w:tcPr>
          <w:p w14:paraId="6B467B8B" w14:textId="77777777" w:rsidR="002C3CF8" w:rsidRPr="00401A66" w:rsidRDefault="002C3CF8" w:rsidP="00930FEC">
            <w:pPr>
              <w:jc w:val="center"/>
              <w:rPr>
                <w:rFonts w:ascii="Courier New" w:hAnsi="Courier New" w:cs="Courier New"/>
                <w:sz w:val="24"/>
                <w:szCs w:val="24"/>
              </w:rPr>
            </w:pPr>
            <w:r w:rsidRPr="00401A66">
              <w:rPr>
                <w:rFonts w:ascii="Courier New" w:hAnsi="Courier New" w:cs="Courier New"/>
                <w:sz w:val="24"/>
                <w:szCs w:val="24"/>
              </w:rPr>
              <w:t>72,14</w:t>
            </w:r>
          </w:p>
        </w:tc>
      </w:tr>
      <w:tr w:rsidR="002C3CF8" w:rsidRPr="00401A66" w14:paraId="5A8B13BD" w14:textId="77777777" w:rsidTr="009F4CE5">
        <w:trPr>
          <w:trHeight w:val="730"/>
        </w:trPr>
        <w:tc>
          <w:tcPr>
            <w:tcW w:w="1544" w:type="dxa"/>
            <w:vAlign w:val="center"/>
          </w:tcPr>
          <w:p w14:paraId="0223B1D1" w14:textId="77777777" w:rsidR="002C3CF8" w:rsidRPr="00401A66" w:rsidRDefault="002C3CF8" w:rsidP="00930FEC">
            <w:pPr>
              <w:autoSpaceDE w:val="0"/>
              <w:autoSpaceDN w:val="0"/>
              <w:adjustRightInd w:val="0"/>
              <w:jc w:val="both"/>
              <w:rPr>
                <w:rFonts w:ascii="Courier New" w:hAnsi="Courier New" w:cs="Courier New"/>
                <w:sz w:val="24"/>
                <w:szCs w:val="24"/>
              </w:rPr>
            </w:pPr>
            <w:r w:rsidRPr="00401A66">
              <w:rPr>
                <w:rFonts w:ascii="Courier New" w:hAnsi="Courier New" w:cs="Courier New"/>
                <w:sz w:val="24"/>
                <w:szCs w:val="24"/>
              </w:rPr>
              <w:lastRenderedPageBreak/>
              <w:t>TARIFA 5</w:t>
            </w:r>
          </w:p>
        </w:tc>
        <w:tc>
          <w:tcPr>
            <w:tcW w:w="5725" w:type="dxa"/>
            <w:vAlign w:val="center"/>
          </w:tcPr>
          <w:p w14:paraId="2E69601D" w14:textId="77777777" w:rsidR="002C3CF8" w:rsidRPr="00401A66" w:rsidRDefault="002C3CF8" w:rsidP="00930FEC">
            <w:pPr>
              <w:jc w:val="both"/>
              <w:rPr>
                <w:rFonts w:ascii="Courier New" w:hAnsi="Courier New" w:cs="Courier New"/>
                <w:sz w:val="24"/>
                <w:szCs w:val="24"/>
              </w:rPr>
            </w:pPr>
            <w:r w:rsidRPr="00401A66">
              <w:rPr>
                <w:rFonts w:ascii="Courier New" w:hAnsi="Courier New" w:cs="Courier New"/>
                <w:sz w:val="24"/>
                <w:szCs w:val="24"/>
              </w:rPr>
              <w:t>Inscripción en el registro de empresas de espectáculos públicos y actividades recreativas</w:t>
            </w:r>
          </w:p>
        </w:tc>
        <w:tc>
          <w:tcPr>
            <w:tcW w:w="1373" w:type="dxa"/>
            <w:vAlign w:val="center"/>
          </w:tcPr>
          <w:p w14:paraId="1B99136E" w14:textId="77777777" w:rsidR="002C3CF8" w:rsidRPr="00401A66" w:rsidRDefault="002C3CF8" w:rsidP="00930FEC">
            <w:pPr>
              <w:jc w:val="center"/>
              <w:rPr>
                <w:rFonts w:ascii="Courier New" w:hAnsi="Courier New" w:cs="Courier New"/>
                <w:sz w:val="24"/>
                <w:szCs w:val="24"/>
              </w:rPr>
            </w:pPr>
            <w:r w:rsidRPr="00401A66">
              <w:rPr>
                <w:rFonts w:ascii="Courier New" w:hAnsi="Courier New" w:cs="Courier New"/>
                <w:sz w:val="24"/>
                <w:szCs w:val="24"/>
              </w:rPr>
              <w:t>72,14</w:t>
            </w:r>
          </w:p>
        </w:tc>
      </w:tr>
      <w:tr w:rsidR="002C3CF8" w:rsidRPr="00401A66" w14:paraId="194A66DB" w14:textId="77777777" w:rsidTr="009F4CE5">
        <w:trPr>
          <w:trHeight w:val="730"/>
        </w:trPr>
        <w:tc>
          <w:tcPr>
            <w:tcW w:w="1544" w:type="dxa"/>
            <w:vAlign w:val="center"/>
          </w:tcPr>
          <w:p w14:paraId="24811D04" w14:textId="77777777" w:rsidR="002C3CF8" w:rsidRPr="00401A66" w:rsidRDefault="002C3CF8" w:rsidP="00930FEC">
            <w:pPr>
              <w:autoSpaceDE w:val="0"/>
              <w:autoSpaceDN w:val="0"/>
              <w:adjustRightInd w:val="0"/>
              <w:jc w:val="both"/>
              <w:rPr>
                <w:rFonts w:ascii="Courier New" w:hAnsi="Courier New" w:cs="Courier New"/>
                <w:sz w:val="24"/>
                <w:szCs w:val="24"/>
              </w:rPr>
            </w:pPr>
            <w:r w:rsidRPr="00401A66">
              <w:rPr>
                <w:rFonts w:ascii="Courier New" w:hAnsi="Courier New" w:cs="Courier New"/>
                <w:sz w:val="24"/>
                <w:szCs w:val="24"/>
              </w:rPr>
              <w:t>TARIFA 6</w:t>
            </w:r>
          </w:p>
        </w:tc>
        <w:tc>
          <w:tcPr>
            <w:tcW w:w="5725" w:type="dxa"/>
            <w:vAlign w:val="center"/>
          </w:tcPr>
          <w:p w14:paraId="0842F6C0" w14:textId="77777777" w:rsidR="002C3CF8" w:rsidRPr="00401A66" w:rsidRDefault="002C3CF8" w:rsidP="00930FEC">
            <w:pPr>
              <w:jc w:val="both"/>
              <w:rPr>
                <w:rFonts w:ascii="Courier New" w:hAnsi="Courier New" w:cs="Courier New"/>
                <w:sz w:val="24"/>
                <w:szCs w:val="24"/>
              </w:rPr>
            </w:pPr>
            <w:r w:rsidRPr="00401A66">
              <w:rPr>
                <w:rFonts w:ascii="Courier New" w:hAnsi="Courier New" w:cs="Courier New"/>
                <w:sz w:val="24"/>
                <w:szCs w:val="24"/>
              </w:rPr>
              <w:t>Inscripción en el registro de profesionales taurinos</w:t>
            </w:r>
          </w:p>
        </w:tc>
        <w:tc>
          <w:tcPr>
            <w:tcW w:w="1373" w:type="dxa"/>
            <w:vAlign w:val="center"/>
          </w:tcPr>
          <w:p w14:paraId="0C00E47E" w14:textId="77777777" w:rsidR="002C3CF8" w:rsidRPr="00401A66" w:rsidRDefault="002C3CF8" w:rsidP="00930FEC">
            <w:pPr>
              <w:jc w:val="center"/>
              <w:rPr>
                <w:rFonts w:ascii="Courier New" w:hAnsi="Courier New" w:cs="Courier New"/>
                <w:sz w:val="24"/>
                <w:szCs w:val="24"/>
              </w:rPr>
            </w:pPr>
            <w:r w:rsidRPr="00401A66">
              <w:rPr>
                <w:rFonts w:ascii="Courier New" w:hAnsi="Courier New" w:cs="Courier New"/>
                <w:sz w:val="24"/>
                <w:szCs w:val="24"/>
              </w:rPr>
              <w:t>20,15</w:t>
            </w:r>
          </w:p>
        </w:tc>
      </w:tr>
      <w:tr w:rsidR="002C3CF8" w:rsidRPr="00401A66" w14:paraId="65434A8D" w14:textId="77777777" w:rsidTr="009F4CE5">
        <w:trPr>
          <w:trHeight w:val="730"/>
        </w:trPr>
        <w:tc>
          <w:tcPr>
            <w:tcW w:w="1544" w:type="dxa"/>
            <w:vAlign w:val="center"/>
          </w:tcPr>
          <w:p w14:paraId="4D11435C" w14:textId="77777777" w:rsidR="002C3CF8" w:rsidRPr="00401A66" w:rsidRDefault="002C3CF8" w:rsidP="00930FEC">
            <w:pPr>
              <w:autoSpaceDE w:val="0"/>
              <w:autoSpaceDN w:val="0"/>
              <w:adjustRightInd w:val="0"/>
              <w:jc w:val="both"/>
              <w:rPr>
                <w:rFonts w:ascii="Courier New" w:hAnsi="Courier New" w:cs="Courier New"/>
                <w:sz w:val="24"/>
                <w:szCs w:val="24"/>
              </w:rPr>
            </w:pPr>
            <w:r w:rsidRPr="00401A66">
              <w:rPr>
                <w:rFonts w:ascii="Courier New" w:hAnsi="Courier New" w:cs="Courier New"/>
                <w:sz w:val="24"/>
                <w:szCs w:val="24"/>
              </w:rPr>
              <w:t>TARIFA 7</w:t>
            </w:r>
          </w:p>
        </w:tc>
        <w:tc>
          <w:tcPr>
            <w:tcW w:w="5725" w:type="dxa"/>
            <w:vAlign w:val="center"/>
          </w:tcPr>
          <w:p w14:paraId="2A521024" w14:textId="77777777" w:rsidR="002C3CF8" w:rsidRPr="00401A66" w:rsidRDefault="002C3CF8" w:rsidP="00930FEC">
            <w:pPr>
              <w:jc w:val="both"/>
              <w:rPr>
                <w:rFonts w:ascii="Courier New" w:hAnsi="Courier New" w:cs="Courier New"/>
                <w:sz w:val="24"/>
                <w:szCs w:val="24"/>
              </w:rPr>
            </w:pPr>
            <w:r w:rsidRPr="00401A66">
              <w:rPr>
                <w:rFonts w:ascii="Courier New" w:hAnsi="Courier New" w:cs="Courier New"/>
                <w:sz w:val="24"/>
                <w:szCs w:val="24"/>
              </w:rPr>
              <w:t>Convocatoria para la realización de las pruebas de aptitud necesarias para la obtención de la habilitación del personal de control de acceso a espectáculos públicos y actividades recreativas.</w:t>
            </w:r>
          </w:p>
        </w:tc>
        <w:tc>
          <w:tcPr>
            <w:tcW w:w="1373" w:type="dxa"/>
            <w:vAlign w:val="center"/>
          </w:tcPr>
          <w:p w14:paraId="29420840" w14:textId="1A7F3339" w:rsidR="002C3CF8" w:rsidRPr="00401A66" w:rsidRDefault="002C3CF8" w:rsidP="00930FEC">
            <w:pPr>
              <w:jc w:val="center"/>
              <w:rPr>
                <w:rFonts w:ascii="Courier New" w:hAnsi="Courier New" w:cs="Courier New"/>
                <w:sz w:val="24"/>
                <w:szCs w:val="24"/>
              </w:rPr>
            </w:pPr>
            <w:r w:rsidRPr="00401A66">
              <w:rPr>
                <w:rFonts w:ascii="Courier New" w:hAnsi="Courier New" w:cs="Courier New"/>
                <w:sz w:val="24"/>
                <w:szCs w:val="24"/>
              </w:rPr>
              <w:t>15,60”</w:t>
            </w:r>
          </w:p>
        </w:tc>
      </w:tr>
    </w:tbl>
    <w:p w14:paraId="618FF21D" w14:textId="77777777" w:rsidR="002C3CF8" w:rsidRPr="00401A66" w:rsidRDefault="002C3CF8" w:rsidP="002C3CF8">
      <w:pPr>
        <w:autoSpaceDE w:val="0"/>
        <w:autoSpaceDN w:val="0"/>
        <w:adjustRightInd w:val="0"/>
        <w:spacing w:after="0" w:line="240" w:lineRule="auto"/>
        <w:jc w:val="center"/>
        <w:rPr>
          <w:rFonts w:ascii="Courier New" w:hAnsi="Courier New" w:cs="Courier New"/>
          <w:sz w:val="24"/>
          <w:szCs w:val="24"/>
        </w:rPr>
      </w:pPr>
    </w:p>
    <w:p w14:paraId="3F765F50"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Siete. Artículo 51.4, tarifa 1</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96"/>
        <w:gridCol w:w="5633"/>
        <w:gridCol w:w="1313"/>
      </w:tblGrid>
      <w:tr w:rsidR="002C3CF8" w:rsidRPr="00401A66" w14:paraId="236C9948" w14:textId="77777777" w:rsidTr="00EA7456">
        <w:tc>
          <w:tcPr>
            <w:tcW w:w="0" w:type="auto"/>
            <w:gridSpan w:val="2"/>
            <w:tcMar>
              <w:top w:w="150" w:type="dxa"/>
              <w:left w:w="150" w:type="dxa"/>
              <w:bottom w:w="150" w:type="dxa"/>
              <w:right w:w="150" w:type="dxa"/>
            </w:tcMar>
            <w:vAlign w:val="center"/>
            <w:hideMark/>
          </w:tcPr>
          <w:p w14:paraId="3B33600C" w14:textId="77777777" w:rsidR="002C3CF8" w:rsidRPr="00401A66" w:rsidRDefault="002C3CF8" w:rsidP="00205771">
            <w:pPr>
              <w:autoSpaceDE w:val="0"/>
              <w:autoSpaceDN w:val="0"/>
              <w:adjustRightInd w:val="0"/>
              <w:spacing w:after="0" w:line="240" w:lineRule="auto"/>
              <w:jc w:val="both"/>
              <w:rPr>
                <w:rFonts w:ascii="Courier New" w:hAnsi="Courier New" w:cs="Courier New"/>
                <w:sz w:val="24"/>
                <w:szCs w:val="24"/>
              </w:rPr>
            </w:pPr>
          </w:p>
        </w:tc>
        <w:tc>
          <w:tcPr>
            <w:tcW w:w="1313" w:type="dxa"/>
            <w:tcMar>
              <w:top w:w="150" w:type="dxa"/>
              <w:left w:w="150" w:type="dxa"/>
              <w:bottom w:w="150" w:type="dxa"/>
              <w:right w:w="150" w:type="dxa"/>
            </w:tcMar>
            <w:vAlign w:val="center"/>
            <w:hideMark/>
          </w:tcPr>
          <w:p w14:paraId="3CF879FC" w14:textId="77777777" w:rsidR="002C3CF8" w:rsidRPr="00401A66" w:rsidRDefault="002C3CF8" w:rsidP="00205771">
            <w:pPr>
              <w:autoSpaceDE w:val="0"/>
              <w:autoSpaceDN w:val="0"/>
              <w:adjustRightInd w:val="0"/>
              <w:spacing w:after="0" w:line="240" w:lineRule="auto"/>
              <w:jc w:val="center"/>
              <w:rPr>
                <w:rFonts w:ascii="Courier New" w:hAnsi="Courier New" w:cs="Courier New"/>
                <w:sz w:val="24"/>
                <w:szCs w:val="24"/>
              </w:rPr>
            </w:pPr>
            <w:r w:rsidRPr="00401A66">
              <w:rPr>
                <w:rFonts w:ascii="Courier New" w:hAnsi="Courier New" w:cs="Courier New"/>
                <w:sz w:val="24"/>
                <w:szCs w:val="24"/>
              </w:rPr>
              <w:t>Euros</w:t>
            </w:r>
          </w:p>
        </w:tc>
      </w:tr>
      <w:tr w:rsidR="002C3CF8" w:rsidRPr="00401A66" w14:paraId="54AF4230" w14:textId="77777777" w:rsidTr="00EA7456">
        <w:tc>
          <w:tcPr>
            <w:tcW w:w="1696" w:type="dxa"/>
            <w:vMerge w:val="restart"/>
            <w:tcMar>
              <w:top w:w="150" w:type="dxa"/>
              <w:left w:w="150" w:type="dxa"/>
              <w:bottom w:w="150" w:type="dxa"/>
              <w:right w:w="150" w:type="dxa"/>
            </w:tcMar>
            <w:vAlign w:val="center"/>
          </w:tcPr>
          <w:p w14:paraId="184125BE" w14:textId="77777777" w:rsidR="002C3CF8" w:rsidRPr="00401A66" w:rsidRDefault="002C3CF8" w:rsidP="00205771">
            <w:pPr>
              <w:autoSpaceDE w:val="0"/>
              <w:autoSpaceDN w:val="0"/>
              <w:adjustRightInd w:val="0"/>
              <w:spacing w:after="0" w:line="240" w:lineRule="auto"/>
              <w:jc w:val="center"/>
              <w:rPr>
                <w:rFonts w:ascii="Courier New" w:hAnsi="Courier New" w:cs="Courier New"/>
                <w:sz w:val="24"/>
                <w:szCs w:val="24"/>
              </w:rPr>
            </w:pPr>
            <w:r w:rsidRPr="00401A66">
              <w:rPr>
                <w:rFonts w:ascii="Courier New" w:hAnsi="Courier New" w:cs="Courier New"/>
                <w:sz w:val="24"/>
                <w:szCs w:val="24"/>
              </w:rPr>
              <w:t>“TARIFA 1</w:t>
            </w:r>
          </w:p>
        </w:tc>
        <w:tc>
          <w:tcPr>
            <w:tcW w:w="6946" w:type="dxa"/>
            <w:gridSpan w:val="2"/>
            <w:tcMar>
              <w:top w:w="150" w:type="dxa"/>
              <w:left w:w="150" w:type="dxa"/>
              <w:bottom w:w="150" w:type="dxa"/>
              <w:right w:w="150" w:type="dxa"/>
            </w:tcMar>
            <w:vAlign w:val="center"/>
            <w:hideMark/>
          </w:tcPr>
          <w:p w14:paraId="1651A18C" w14:textId="77777777" w:rsidR="002C3CF8" w:rsidRPr="00401A66" w:rsidRDefault="002C3CF8" w:rsidP="00205771">
            <w:pPr>
              <w:spacing w:after="0" w:line="240" w:lineRule="auto"/>
              <w:jc w:val="both"/>
              <w:rPr>
                <w:rFonts w:ascii="Courier New" w:hAnsi="Courier New" w:cs="Courier New"/>
                <w:sz w:val="24"/>
                <w:szCs w:val="24"/>
              </w:rPr>
            </w:pPr>
            <w:r w:rsidRPr="00401A66">
              <w:rPr>
                <w:rFonts w:ascii="Courier New" w:hAnsi="Courier New" w:cs="Courier New"/>
                <w:sz w:val="24"/>
                <w:szCs w:val="24"/>
              </w:rPr>
              <w:t>Inscripción en Registros y expedición de carnés de usuarios profesionales de productos fitosanitarios:</w:t>
            </w:r>
          </w:p>
        </w:tc>
      </w:tr>
      <w:tr w:rsidR="002C3CF8" w:rsidRPr="00401A66" w14:paraId="2201DE53" w14:textId="77777777" w:rsidTr="00EA7456">
        <w:tc>
          <w:tcPr>
            <w:tcW w:w="1696" w:type="dxa"/>
            <w:vMerge/>
            <w:tcMar>
              <w:top w:w="150" w:type="dxa"/>
              <w:left w:w="150" w:type="dxa"/>
              <w:bottom w:w="150" w:type="dxa"/>
              <w:right w:w="150" w:type="dxa"/>
            </w:tcMar>
            <w:vAlign w:val="center"/>
            <w:hideMark/>
          </w:tcPr>
          <w:p w14:paraId="628B0C78" w14:textId="77777777" w:rsidR="002C3CF8" w:rsidRPr="00401A66" w:rsidRDefault="002C3CF8" w:rsidP="00205771">
            <w:pPr>
              <w:autoSpaceDE w:val="0"/>
              <w:autoSpaceDN w:val="0"/>
              <w:adjustRightInd w:val="0"/>
              <w:spacing w:after="0" w:line="240" w:lineRule="auto"/>
              <w:jc w:val="both"/>
              <w:rPr>
                <w:rFonts w:ascii="Courier New" w:hAnsi="Courier New" w:cs="Courier New"/>
                <w:sz w:val="24"/>
                <w:szCs w:val="24"/>
              </w:rPr>
            </w:pPr>
          </w:p>
        </w:tc>
        <w:tc>
          <w:tcPr>
            <w:tcW w:w="5633" w:type="dxa"/>
            <w:tcMar>
              <w:top w:w="150" w:type="dxa"/>
              <w:left w:w="150" w:type="dxa"/>
              <w:bottom w:w="150" w:type="dxa"/>
              <w:right w:w="150" w:type="dxa"/>
            </w:tcMar>
            <w:vAlign w:val="center"/>
            <w:hideMark/>
          </w:tcPr>
          <w:p w14:paraId="0B6A3A0E" w14:textId="77777777" w:rsidR="002C3CF8" w:rsidRPr="00401A66" w:rsidRDefault="002C3CF8" w:rsidP="00205771">
            <w:pPr>
              <w:spacing w:after="0" w:line="240" w:lineRule="auto"/>
              <w:jc w:val="both"/>
              <w:rPr>
                <w:rFonts w:ascii="Courier New" w:hAnsi="Courier New" w:cs="Courier New"/>
                <w:sz w:val="24"/>
                <w:szCs w:val="24"/>
              </w:rPr>
            </w:pPr>
            <w:r w:rsidRPr="00401A66">
              <w:rPr>
                <w:rFonts w:ascii="Courier New" w:hAnsi="Courier New" w:cs="Courier New"/>
                <w:sz w:val="24"/>
                <w:szCs w:val="24"/>
              </w:rPr>
              <w:t>1. Por inscripción en los siguientes registros:</w:t>
            </w:r>
          </w:p>
          <w:p w14:paraId="0541D221" w14:textId="77777777" w:rsidR="002C3CF8" w:rsidRPr="00401A66" w:rsidRDefault="002C3CF8" w:rsidP="00205771">
            <w:pPr>
              <w:spacing w:after="0" w:line="240" w:lineRule="auto"/>
              <w:jc w:val="both"/>
              <w:rPr>
                <w:rFonts w:ascii="Courier New" w:hAnsi="Courier New" w:cs="Courier New"/>
                <w:sz w:val="24"/>
                <w:szCs w:val="24"/>
              </w:rPr>
            </w:pPr>
            <w:r w:rsidRPr="00401A66">
              <w:rPr>
                <w:rFonts w:ascii="Courier New" w:hAnsi="Courier New" w:cs="Courier New"/>
                <w:sz w:val="24"/>
                <w:szCs w:val="24"/>
              </w:rPr>
              <w:t>- Registro Oficial de Establecimientos y Servicios Plaguicidas</w:t>
            </w:r>
          </w:p>
          <w:p w14:paraId="4926E174" w14:textId="77777777" w:rsidR="002C3CF8" w:rsidRPr="00401A66" w:rsidRDefault="002C3CF8" w:rsidP="00205771">
            <w:pPr>
              <w:spacing w:after="0" w:line="240" w:lineRule="auto"/>
              <w:jc w:val="both"/>
              <w:rPr>
                <w:rFonts w:ascii="Courier New" w:hAnsi="Courier New" w:cs="Courier New"/>
                <w:sz w:val="24"/>
                <w:szCs w:val="24"/>
              </w:rPr>
            </w:pPr>
            <w:r w:rsidRPr="00401A66">
              <w:rPr>
                <w:rFonts w:ascii="Courier New" w:hAnsi="Courier New" w:cs="Courier New"/>
                <w:sz w:val="24"/>
                <w:szCs w:val="24"/>
              </w:rPr>
              <w:t>– Registro Oficial de Productores y Operadores de Medios de Defensa Fitosanitaria (ROPO). Sectores, suministrador y de tratamientos</w:t>
            </w:r>
          </w:p>
          <w:p w14:paraId="73A3F215" w14:textId="77777777" w:rsidR="002C3CF8" w:rsidRPr="00401A66" w:rsidRDefault="002C3CF8" w:rsidP="00205771">
            <w:pPr>
              <w:spacing w:after="0" w:line="240" w:lineRule="auto"/>
              <w:jc w:val="both"/>
              <w:rPr>
                <w:rFonts w:ascii="Courier New" w:hAnsi="Courier New" w:cs="Courier New"/>
                <w:sz w:val="24"/>
                <w:szCs w:val="24"/>
              </w:rPr>
            </w:pPr>
            <w:r w:rsidRPr="00401A66">
              <w:rPr>
                <w:rFonts w:ascii="Courier New" w:hAnsi="Courier New" w:cs="Courier New"/>
                <w:sz w:val="24"/>
                <w:szCs w:val="24"/>
              </w:rPr>
              <w:t>– Registro de Operadores Profesionales de Vegetales (ROPVEG)</w:t>
            </w:r>
          </w:p>
          <w:p w14:paraId="738B12C0" w14:textId="77777777" w:rsidR="002C3CF8" w:rsidRPr="00401A66" w:rsidRDefault="002C3CF8" w:rsidP="00205771">
            <w:pPr>
              <w:spacing w:after="0" w:line="240" w:lineRule="auto"/>
              <w:jc w:val="both"/>
              <w:rPr>
                <w:rFonts w:ascii="Courier New" w:hAnsi="Courier New" w:cs="Courier New"/>
                <w:sz w:val="24"/>
                <w:szCs w:val="24"/>
              </w:rPr>
            </w:pPr>
            <w:r w:rsidRPr="00401A66">
              <w:rPr>
                <w:rFonts w:ascii="Courier New" w:hAnsi="Courier New" w:cs="Courier New"/>
                <w:sz w:val="24"/>
                <w:szCs w:val="24"/>
              </w:rPr>
              <w:t>– Registro Oficial de Fabricantes de Productos Fertilizantes y Sustratos de Cultivo</w:t>
            </w:r>
          </w:p>
          <w:p w14:paraId="395B4B28" w14:textId="77777777" w:rsidR="002C3CF8" w:rsidRPr="00401A66" w:rsidRDefault="002C3CF8" w:rsidP="00205771">
            <w:pPr>
              <w:spacing w:after="0" w:line="240" w:lineRule="auto"/>
              <w:jc w:val="both"/>
              <w:rPr>
                <w:rFonts w:ascii="Courier New" w:hAnsi="Courier New" w:cs="Courier New"/>
                <w:sz w:val="24"/>
                <w:szCs w:val="24"/>
              </w:rPr>
            </w:pPr>
            <w:r w:rsidRPr="00401A66">
              <w:rPr>
                <w:rFonts w:ascii="Courier New" w:hAnsi="Courier New" w:cs="Courier New"/>
                <w:sz w:val="24"/>
                <w:szCs w:val="24"/>
              </w:rPr>
              <w:t>- Registro de entidades dedicadas a la explotación agrícola de lodos de depuradora</w:t>
            </w:r>
          </w:p>
        </w:tc>
        <w:tc>
          <w:tcPr>
            <w:tcW w:w="1313" w:type="dxa"/>
            <w:tcMar>
              <w:top w:w="150" w:type="dxa"/>
              <w:left w:w="150" w:type="dxa"/>
              <w:bottom w:w="150" w:type="dxa"/>
              <w:right w:w="150" w:type="dxa"/>
            </w:tcMar>
            <w:vAlign w:val="center"/>
            <w:hideMark/>
          </w:tcPr>
          <w:p w14:paraId="7E5F1DA9" w14:textId="77777777" w:rsidR="002C3CF8" w:rsidRPr="00401A66" w:rsidRDefault="002C3CF8" w:rsidP="00205771">
            <w:pPr>
              <w:autoSpaceDE w:val="0"/>
              <w:autoSpaceDN w:val="0"/>
              <w:adjustRightInd w:val="0"/>
              <w:spacing w:after="0" w:line="240" w:lineRule="auto"/>
              <w:jc w:val="center"/>
              <w:rPr>
                <w:rFonts w:ascii="Courier New" w:hAnsi="Courier New" w:cs="Courier New"/>
                <w:sz w:val="24"/>
                <w:szCs w:val="24"/>
              </w:rPr>
            </w:pPr>
            <w:r w:rsidRPr="00401A66">
              <w:rPr>
                <w:rFonts w:ascii="Courier New" w:hAnsi="Courier New" w:cs="Courier New"/>
                <w:sz w:val="24"/>
                <w:szCs w:val="24"/>
              </w:rPr>
              <w:t>24,00</w:t>
            </w:r>
          </w:p>
        </w:tc>
      </w:tr>
      <w:tr w:rsidR="002C3CF8" w:rsidRPr="00401A66" w14:paraId="504701BC" w14:textId="77777777" w:rsidTr="00EA7456">
        <w:tc>
          <w:tcPr>
            <w:tcW w:w="1696" w:type="dxa"/>
            <w:vMerge/>
            <w:tcMar>
              <w:top w:w="150" w:type="dxa"/>
              <w:left w:w="150" w:type="dxa"/>
              <w:bottom w:w="150" w:type="dxa"/>
              <w:right w:w="150" w:type="dxa"/>
            </w:tcMar>
            <w:vAlign w:val="center"/>
            <w:hideMark/>
          </w:tcPr>
          <w:p w14:paraId="3CBAC86E" w14:textId="77777777" w:rsidR="002C3CF8" w:rsidRPr="00401A66" w:rsidRDefault="002C3CF8" w:rsidP="00205771">
            <w:pPr>
              <w:autoSpaceDE w:val="0"/>
              <w:autoSpaceDN w:val="0"/>
              <w:adjustRightInd w:val="0"/>
              <w:spacing w:after="0" w:line="240" w:lineRule="auto"/>
              <w:jc w:val="both"/>
              <w:rPr>
                <w:rFonts w:ascii="Courier New" w:hAnsi="Courier New" w:cs="Courier New"/>
                <w:sz w:val="24"/>
                <w:szCs w:val="24"/>
              </w:rPr>
            </w:pPr>
          </w:p>
        </w:tc>
        <w:tc>
          <w:tcPr>
            <w:tcW w:w="5633" w:type="dxa"/>
            <w:tcMar>
              <w:top w:w="150" w:type="dxa"/>
              <w:left w:w="150" w:type="dxa"/>
              <w:bottom w:w="150" w:type="dxa"/>
              <w:right w:w="150" w:type="dxa"/>
            </w:tcMar>
            <w:vAlign w:val="center"/>
            <w:hideMark/>
          </w:tcPr>
          <w:p w14:paraId="64A7F93A" w14:textId="77777777" w:rsidR="002C3CF8" w:rsidRPr="00401A66" w:rsidRDefault="002C3CF8" w:rsidP="00205771">
            <w:pPr>
              <w:spacing w:after="0" w:line="240" w:lineRule="auto"/>
              <w:jc w:val="both"/>
              <w:rPr>
                <w:rFonts w:ascii="Courier New" w:hAnsi="Courier New" w:cs="Courier New"/>
                <w:sz w:val="24"/>
                <w:szCs w:val="24"/>
              </w:rPr>
            </w:pPr>
            <w:r w:rsidRPr="00401A66">
              <w:rPr>
                <w:rFonts w:ascii="Courier New" w:hAnsi="Courier New" w:cs="Courier New"/>
                <w:sz w:val="24"/>
                <w:szCs w:val="24"/>
              </w:rPr>
              <w:t>2. Por renovación de la inscripción y/o cambio de la titularidad u otra modificación en los registros de:</w:t>
            </w:r>
          </w:p>
          <w:p w14:paraId="1B111B09" w14:textId="77777777" w:rsidR="002C3CF8" w:rsidRPr="00401A66" w:rsidRDefault="002C3CF8" w:rsidP="00205771">
            <w:pPr>
              <w:spacing w:after="0" w:line="240" w:lineRule="auto"/>
              <w:jc w:val="both"/>
              <w:rPr>
                <w:rFonts w:ascii="Courier New" w:hAnsi="Courier New" w:cs="Courier New"/>
                <w:sz w:val="24"/>
                <w:szCs w:val="24"/>
              </w:rPr>
            </w:pPr>
            <w:r w:rsidRPr="00401A66">
              <w:rPr>
                <w:rFonts w:ascii="Courier New" w:hAnsi="Courier New" w:cs="Courier New"/>
                <w:sz w:val="24"/>
                <w:szCs w:val="24"/>
              </w:rPr>
              <w:t>- Registro Oficial de Establecimientos y Servicios Plaguicidas</w:t>
            </w:r>
          </w:p>
          <w:p w14:paraId="7A46F07F" w14:textId="77777777" w:rsidR="002C3CF8" w:rsidRPr="00401A66" w:rsidRDefault="002C3CF8" w:rsidP="00205771">
            <w:pPr>
              <w:spacing w:after="0" w:line="240" w:lineRule="auto"/>
              <w:jc w:val="both"/>
              <w:rPr>
                <w:rFonts w:ascii="Courier New" w:hAnsi="Courier New" w:cs="Courier New"/>
                <w:sz w:val="24"/>
                <w:szCs w:val="24"/>
              </w:rPr>
            </w:pPr>
            <w:r w:rsidRPr="00401A66">
              <w:rPr>
                <w:rFonts w:ascii="Courier New" w:hAnsi="Courier New" w:cs="Courier New"/>
                <w:sz w:val="24"/>
                <w:szCs w:val="24"/>
              </w:rPr>
              <w:t>– Registro Oficial de Productores y Operadores de medios de defensa fitosanitaria (ROPO). Sectores, suministrador y de tratamientos</w:t>
            </w:r>
          </w:p>
          <w:p w14:paraId="0E853C3D" w14:textId="77777777" w:rsidR="002C3CF8" w:rsidRPr="00401A66" w:rsidRDefault="002C3CF8" w:rsidP="00205771">
            <w:pPr>
              <w:spacing w:after="0" w:line="240" w:lineRule="auto"/>
              <w:jc w:val="both"/>
              <w:rPr>
                <w:rFonts w:ascii="Courier New" w:hAnsi="Courier New" w:cs="Courier New"/>
                <w:sz w:val="24"/>
                <w:szCs w:val="24"/>
              </w:rPr>
            </w:pPr>
            <w:r w:rsidRPr="00401A66">
              <w:rPr>
                <w:rFonts w:ascii="Courier New" w:hAnsi="Courier New" w:cs="Courier New"/>
                <w:sz w:val="24"/>
                <w:szCs w:val="24"/>
              </w:rPr>
              <w:lastRenderedPageBreak/>
              <w:t>– Registro de Operadores Profesionales de Vegetales(ROPVEG)</w:t>
            </w:r>
          </w:p>
          <w:p w14:paraId="2864ACA1" w14:textId="77777777" w:rsidR="002C3CF8" w:rsidRPr="00401A66" w:rsidRDefault="002C3CF8" w:rsidP="00205771">
            <w:pPr>
              <w:spacing w:after="0" w:line="240" w:lineRule="auto"/>
              <w:jc w:val="both"/>
              <w:rPr>
                <w:rFonts w:ascii="Courier New" w:hAnsi="Courier New" w:cs="Courier New"/>
                <w:sz w:val="24"/>
                <w:szCs w:val="24"/>
              </w:rPr>
            </w:pPr>
            <w:r w:rsidRPr="00401A66">
              <w:rPr>
                <w:rFonts w:ascii="Courier New" w:hAnsi="Courier New" w:cs="Courier New"/>
                <w:sz w:val="24"/>
                <w:szCs w:val="24"/>
              </w:rPr>
              <w:t>– Registro de entidades dedicadas a la explotación agrícola de lodos de depuradora</w:t>
            </w:r>
          </w:p>
        </w:tc>
        <w:tc>
          <w:tcPr>
            <w:tcW w:w="1313" w:type="dxa"/>
            <w:tcMar>
              <w:top w:w="150" w:type="dxa"/>
              <w:left w:w="150" w:type="dxa"/>
              <w:bottom w:w="150" w:type="dxa"/>
              <w:right w:w="150" w:type="dxa"/>
            </w:tcMar>
            <w:vAlign w:val="center"/>
            <w:hideMark/>
          </w:tcPr>
          <w:p w14:paraId="393F665E" w14:textId="77777777" w:rsidR="002C3CF8" w:rsidRPr="00401A66" w:rsidRDefault="002C3CF8" w:rsidP="00205771">
            <w:pPr>
              <w:autoSpaceDE w:val="0"/>
              <w:autoSpaceDN w:val="0"/>
              <w:adjustRightInd w:val="0"/>
              <w:spacing w:after="0" w:line="240" w:lineRule="auto"/>
              <w:jc w:val="center"/>
              <w:rPr>
                <w:rFonts w:ascii="Courier New" w:hAnsi="Courier New" w:cs="Courier New"/>
                <w:sz w:val="24"/>
                <w:szCs w:val="24"/>
              </w:rPr>
            </w:pPr>
            <w:r w:rsidRPr="00401A66">
              <w:rPr>
                <w:rFonts w:ascii="Courier New" w:hAnsi="Courier New" w:cs="Courier New"/>
                <w:sz w:val="24"/>
                <w:szCs w:val="24"/>
              </w:rPr>
              <w:lastRenderedPageBreak/>
              <w:t>14,00</w:t>
            </w:r>
          </w:p>
        </w:tc>
      </w:tr>
      <w:tr w:rsidR="002C3CF8" w:rsidRPr="00401A66" w14:paraId="7C0485B2" w14:textId="77777777" w:rsidTr="00EA7456">
        <w:tc>
          <w:tcPr>
            <w:tcW w:w="1696" w:type="dxa"/>
            <w:vMerge/>
            <w:tcMar>
              <w:top w:w="150" w:type="dxa"/>
              <w:left w:w="150" w:type="dxa"/>
              <w:bottom w:w="150" w:type="dxa"/>
              <w:right w:w="150" w:type="dxa"/>
            </w:tcMar>
            <w:vAlign w:val="center"/>
            <w:hideMark/>
          </w:tcPr>
          <w:p w14:paraId="4F1A5E1D" w14:textId="77777777" w:rsidR="002C3CF8" w:rsidRPr="00401A66" w:rsidRDefault="002C3CF8" w:rsidP="00205771">
            <w:pPr>
              <w:autoSpaceDE w:val="0"/>
              <w:autoSpaceDN w:val="0"/>
              <w:adjustRightInd w:val="0"/>
              <w:spacing w:after="0" w:line="240" w:lineRule="auto"/>
              <w:jc w:val="both"/>
              <w:rPr>
                <w:rFonts w:ascii="Courier New" w:hAnsi="Courier New" w:cs="Courier New"/>
                <w:sz w:val="24"/>
                <w:szCs w:val="24"/>
              </w:rPr>
            </w:pPr>
          </w:p>
        </w:tc>
        <w:tc>
          <w:tcPr>
            <w:tcW w:w="5633" w:type="dxa"/>
            <w:tcMar>
              <w:top w:w="150" w:type="dxa"/>
              <w:left w:w="150" w:type="dxa"/>
              <w:bottom w:w="150" w:type="dxa"/>
              <w:right w:w="150" w:type="dxa"/>
            </w:tcMar>
            <w:vAlign w:val="center"/>
            <w:hideMark/>
          </w:tcPr>
          <w:p w14:paraId="4199700D" w14:textId="77777777" w:rsidR="002C3CF8" w:rsidRPr="00401A66" w:rsidRDefault="002C3CF8" w:rsidP="00205771">
            <w:pPr>
              <w:spacing w:after="0" w:line="240" w:lineRule="auto"/>
              <w:jc w:val="both"/>
              <w:rPr>
                <w:rFonts w:ascii="Courier New" w:hAnsi="Courier New" w:cs="Courier New"/>
                <w:sz w:val="24"/>
                <w:szCs w:val="24"/>
              </w:rPr>
            </w:pPr>
            <w:r w:rsidRPr="00401A66">
              <w:rPr>
                <w:rFonts w:ascii="Courier New" w:hAnsi="Courier New" w:cs="Courier New"/>
                <w:sz w:val="24"/>
                <w:szCs w:val="24"/>
              </w:rPr>
              <w:t>3. Por inscripción en el sector de asesoramiento del Registro Oficial de Productores y Operadores de medios de defensa fitosanitaria (ROPO)</w:t>
            </w:r>
          </w:p>
        </w:tc>
        <w:tc>
          <w:tcPr>
            <w:tcW w:w="1313" w:type="dxa"/>
            <w:tcMar>
              <w:top w:w="150" w:type="dxa"/>
              <w:left w:w="150" w:type="dxa"/>
              <w:bottom w:w="150" w:type="dxa"/>
              <w:right w:w="150" w:type="dxa"/>
            </w:tcMar>
            <w:vAlign w:val="center"/>
            <w:hideMark/>
          </w:tcPr>
          <w:p w14:paraId="366C83AE" w14:textId="77777777" w:rsidR="002C3CF8" w:rsidRPr="00401A66" w:rsidRDefault="002C3CF8" w:rsidP="00205771">
            <w:pPr>
              <w:autoSpaceDE w:val="0"/>
              <w:autoSpaceDN w:val="0"/>
              <w:adjustRightInd w:val="0"/>
              <w:spacing w:after="0" w:line="240" w:lineRule="auto"/>
              <w:jc w:val="center"/>
              <w:rPr>
                <w:rFonts w:ascii="Courier New" w:hAnsi="Courier New" w:cs="Courier New"/>
                <w:sz w:val="24"/>
                <w:szCs w:val="24"/>
              </w:rPr>
            </w:pPr>
            <w:r w:rsidRPr="00401A66">
              <w:rPr>
                <w:rFonts w:ascii="Courier New" w:hAnsi="Courier New" w:cs="Courier New"/>
                <w:sz w:val="24"/>
                <w:szCs w:val="24"/>
              </w:rPr>
              <w:t>12,00</w:t>
            </w:r>
          </w:p>
        </w:tc>
      </w:tr>
      <w:tr w:rsidR="002C3CF8" w:rsidRPr="00401A66" w14:paraId="452380FB" w14:textId="77777777" w:rsidTr="00EA7456">
        <w:tc>
          <w:tcPr>
            <w:tcW w:w="1696" w:type="dxa"/>
            <w:vMerge/>
            <w:tcMar>
              <w:top w:w="150" w:type="dxa"/>
              <w:left w:w="150" w:type="dxa"/>
              <w:bottom w:w="150" w:type="dxa"/>
              <w:right w:w="150" w:type="dxa"/>
            </w:tcMar>
            <w:vAlign w:val="center"/>
            <w:hideMark/>
          </w:tcPr>
          <w:p w14:paraId="5489F58C" w14:textId="77777777" w:rsidR="002C3CF8" w:rsidRPr="00401A66" w:rsidRDefault="002C3CF8" w:rsidP="00205771">
            <w:pPr>
              <w:autoSpaceDE w:val="0"/>
              <w:autoSpaceDN w:val="0"/>
              <w:adjustRightInd w:val="0"/>
              <w:spacing w:after="0" w:line="240" w:lineRule="auto"/>
              <w:jc w:val="both"/>
              <w:rPr>
                <w:rFonts w:ascii="Courier New" w:hAnsi="Courier New" w:cs="Courier New"/>
                <w:sz w:val="24"/>
                <w:szCs w:val="24"/>
              </w:rPr>
            </w:pPr>
          </w:p>
        </w:tc>
        <w:tc>
          <w:tcPr>
            <w:tcW w:w="5633" w:type="dxa"/>
            <w:tcMar>
              <w:top w:w="150" w:type="dxa"/>
              <w:left w:w="150" w:type="dxa"/>
              <w:bottom w:w="150" w:type="dxa"/>
              <w:right w:w="150" w:type="dxa"/>
            </w:tcMar>
            <w:vAlign w:val="center"/>
            <w:hideMark/>
          </w:tcPr>
          <w:p w14:paraId="4B9DEDAD" w14:textId="77777777" w:rsidR="002C3CF8" w:rsidRPr="00401A66" w:rsidRDefault="002C3CF8" w:rsidP="00205771">
            <w:pPr>
              <w:spacing w:after="0" w:line="240" w:lineRule="auto"/>
              <w:jc w:val="both"/>
              <w:rPr>
                <w:rFonts w:ascii="Courier New" w:hAnsi="Courier New" w:cs="Courier New"/>
                <w:sz w:val="24"/>
                <w:szCs w:val="24"/>
              </w:rPr>
            </w:pPr>
            <w:r w:rsidRPr="00401A66">
              <w:rPr>
                <w:rFonts w:ascii="Courier New" w:hAnsi="Courier New" w:cs="Courier New"/>
                <w:sz w:val="24"/>
                <w:szCs w:val="24"/>
              </w:rPr>
              <w:t>4. Por expedición, renovación y solicitud de duplicados de carnés de usuario de productos fitosanitarios e inscripción y renovación de la inscripción en el ROPO (sector de uso profesional)</w:t>
            </w:r>
          </w:p>
        </w:tc>
        <w:tc>
          <w:tcPr>
            <w:tcW w:w="1313" w:type="dxa"/>
            <w:tcMar>
              <w:top w:w="150" w:type="dxa"/>
              <w:left w:w="150" w:type="dxa"/>
              <w:bottom w:w="150" w:type="dxa"/>
              <w:right w:w="150" w:type="dxa"/>
            </w:tcMar>
            <w:vAlign w:val="center"/>
            <w:hideMark/>
          </w:tcPr>
          <w:p w14:paraId="0317DA6F" w14:textId="085815A3" w:rsidR="002C3CF8" w:rsidRPr="00401A66" w:rsidRDefault="0021652A" w:rsidP="00205771">
            <w:pPr>
              <w:autoSpaceDE w:val="0"/>
              <w:autoSpaceDN w:val="0"/>
              <w:adjustRightInd w:val="0"/>
              <w:spacing w:after="0" w:line="240" w:lineRule="auto"/>
              <w:jc w:val="center"/>
              <w:rPr>
                <w:rFonts w:ascii="Courier New" w:hAnsi="Courier New" w:cs="Courier New"/>
                <w:sz w:val="24"/>
                <w:szCs w:val="24"/>
              </w:rPr>
            </w:pPr>
            <w:r w:rsidRPr="00401A66">
              <w:rPr>
                <w:rFonts w:ascii="Courier New" w:hAnsi="Courier New" w:cs="Courier New"/>
                <w:sz w:val="24"/>
                <w:szCs w:val="24"/>
              </w:rPr>
              <w:t>10,00</w:t>
            </w:r>
          </w:p>
        </w:tc>
      </w:tr>
      <w:tr w:rsidR="002C3CF8" w:rsidRPr="00401A66" w14:paraId="5960F5DC" w14:textId="77777777" w:rsidTr="00EA7456">
        <w:tc>
          <w:tcPr>
            <w:tcW w:w="1696" w:type="dxa"/>
            <w:vMerge/>
            <w:tcMar>
              <w:top w:w="150" w:type="dxa"/>
              <w:left w:w="150" w:type="dxa"/>
              <w:bottom w:w="150" w:type="dxa"/>
              <w:right w:w="150" w:type="dxa"/>
            </w:tcMar>
            <w:vAlign w:val="center"/>
          </w:tcPr>
          <w:p w14:paraId="7E1800E9" w14:textId="77777777" w:rsidR="002C3CF8" w:rsidRPr="00401A66" w:rsidRDefault="002C3CF8" w:rsidP="00205771">
            <w:pPr>
              <w:autoSpaceDE w:val="0"/>
              <w:autoSpaceDN w:val="0"/>
              <w:adjustRightInd w:val="0"/>
              <w:spacing w:after="0" w:line="240" w:lineRule="auto"/>
              <w:jc w:val="both"/>
              <w:rPr>
                <w:rFonts w:ascii="Courier New" w:hAnsi="Courier New" w:cs="Courier New"/>
                <w:sz w:val="24"/>
                <w:szCs w:val="24"/>
              </w:rPr>
            </w:pPr>
          </w:p>
        </w:tc>
        <w:tc>
          <w:tcPr>
            <w:tcW w:w="5633" w:type="dxa"/>
            <w:tcMar>
              <w:top w:w="150" w:type="dxa"/>
              <w:left w:w="150" w:type="dxa"/>
              <w:bottom w:w="150" w:type="dxa"/>
              <w:right w:w="150" w:type="dxa"/>
            </w:tcMar>
            <w:vAlign w:val="center"/>
          </w:tcPr>
          <w:p w14:paraId="79E7F8C8" w14:textId="77777777" w:rsidR="002C3CF8" w:rsidRPr="00401A66" w:rsidRDefault="002C3CF8" w:rsidP="00205771">
            <w:pPr>
              <w:spacing w:after="0" w:line="240" w:lineRule="auto"/>
              <w:jc w:val="both"/>
              <w:rPr>
                <w:rFonts w:ascii="Courier New" w:hAnsi="Courier New" w:cs="Courier New"/>
                <w:sz w:val="24"/>
                <w:szCs w:val="24"/>
              </w:rPr>
            </w:pPr>
            <w:r w:rsidRPr="00401A66">
              <w:rPr>
                <w:rFonts w:ascii="Courier New" w:hAnsi="Courier New" w:cs="Courier New"/>
                <w:sz w:val="24"/>
                <w:szCs w:val="24"/>
              </w:rPr>
              <w:t>5. Renovación de la inscripción en el registro Oficial de Productores y Operadores de medios de defensa Sector Asesoramiento</w:t>
            </w:r>
          </w:p>
        </w:tc>
        <w:tc>
          <w:tcPr>
            <w:tcW w:w="1313" w:type="dxa"/>
            <w:tcMar>
              <w:top w:w="150" w:type="dxa"/>
              <w:left w:w="150" w:type="dxa"/>
              <w:bottom w:w="150" w:type="dxa"/>
              <w:right w:w="150" w:type="dxa"/>
            </w:tcMar>
            <w:vAlign w:val="center"/>
          </w:tcPr>
          <w:p w14:paraId="53400086" w14:textId="77777777" w:rsidR="002C3CF8" w:rsidRPr="00401A66" w:rsidRDefault="002C3CF8" w:rsidP="00205771">
            <w:pPr>
              <w:autoSpaceDE w:val="0"/>
              <w:autoSpaceDN w:val="0"/>
              <w:adjustRightInd w:val="0"/>
              <w:spacing w:after="0" w:line="240" w:lineRule="auto"/>
              <w:jc w:val="both"/>
              <w:rPr>
                <w:rFonts w:ascii="Courier New" w:hAnsi="Courier New" w:cs="Courier New"/>
                <w:sz w:val="24"/>
                <w:szCs w:val="24"/>
              </w:rPr>
            </w:pPr>
            <w:r w:rsidRPr="00401A66">
              <w:rPr>
                <w:rFonts w:ascii="Courier New" w:hAnsi="Courier New" w:cs="Courier New"/>
                <w:sz w:val="24"/>
                <w:szCs w:val="24"/>
              </w:rPr>
              <w:t>10,00”</w:t>
            </w:r>
          </w:p>
        </w:tc>
      </w:tr>
    </w:tbl>
    <w:p w14:paraId="77C4E950" w14:textId="77777777" w:rsidR="002C3CF8" w:rsidRPr="00401A66" w:rsidRDefault="002C3CF8" w:rsidP="002C3CF8">
      <w:pPr>
        <w:autoSpaceDE w:val="0"/>
        <w:autoSpaceDN w:val="0"/>
        <w:adjustRightInd w:val="0"/>
        <w:spacing w:after="0" w:line="240" w:lineRule="auto"/>
        <w:rPr>
          <w:rFonts w:ascii="Courier New" w:hAnsi="Courier New" w:cs="Courier New"/>
          <w:sz w:val="24"/>
          <w:szCs w:val="24"/>
        </w:rPr>
      </w:pPr>
    </w:p>
    <w:p w14:paraId="4A76849A" w14:textId="74CD0EFD" w:rsidR="002C3CF8" w:rsidRPr="00401A66" w:rsidRDefault="002C3CF8"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Ocho. Artículo 53.4, tarifa 9.3 y derogación de la tarifa 11.6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3"/>
        <w:gridCol w:w="5774"/>
        <w:gridCol w:w="1021"/>
      </w:tblGrid>
      <w:tr w:rsidR="002C3CF8" w:rsidRPr="00401A66" w14:paraId="19F2206B" w14:textId="77777777" w:rsidTr="00EA7456">
        <w:tc>
          <w:tcPr>
            <w:tcW w:w="1693" w:type="dxa"/>
            <w:shd w:val="clear" w:color="auto" w:fill="FFFFFF"/>
            <w:tcMar>
              <w:top w:w="150" w:type="dxa"/>
              <w:left w:w="150" w:type="dxa"/>
              <w:bottom w:w="150" w:type="dxa"/>
              <w:right w:w="150" w:type="dxa"/>
            </w:tcMar>
            <w:vAlign w:val="center"/>
            <w:hideMark/>
          </w:tcPr>
          <w:p w14:paraId="3FC9EF0C" w14:textId="77777777" w:rsidR="002C3CF8" w:rsidRPr="00401A66" w:rsidRDefault="002C3CF8" w:rsidP="00205771">
            <w:pPr>
              <w:spacing w:after="0" w:line="240" w:lineRule="auto"/>
              <w:jc w:val="center"/>
              <w:rPr>
                <w:rFonts w:ascii="Courier New" w:hAnsi="Courier New" w:cs="Courier New"/>
                <w:sz w:val="24"/>
                <w:szCs w:val="24"/>
                <w:lang w:eastAsia="es-ES"/>
              </w:rPr>
            </w:pPr>
            <w:r w:rsidRPr="00401A66">
              <w:rPr>
                <w:rFonts w:ascii="Courier New" w:hAnsi="Courier New" w:cs="Courier New"/>
                <w:sz w:val="24"/>
                <w:szCs w:val="24"/>
                <w:lang w:eastAsia="es-ES"/>
              </w:rPr>
              <w:t>“Tarifa 9</w:t>
            </w:r>
          </w:p>
        </w:tc>
        <w:tc>
          <w:tcPr>
            <w:tcW w:w="5774" w:type="dxa"/>
            <w:shd w:val="clear" w:color="auto" w:fill="FFFFFF"/>
            <w:tcMar>
              <w:top w:w="150" w:type="dxa"/>
              <w:left w:w="150" w:type="dxa"/>
              <w:bottom w:w="150" w:type="dxa"/>
              <w:right w:w="150" w:type="dxa"/>
            </w:tcMar>
            <w:vAlign w:val="center"/>
            <w:hideMark/>
          </w:tcPr>
          <w:p w14:paraId="40E476CD" w14:textId="77777777" w:rsidR="002C3CF8" w:rsidRPr="00401A66" w:rsidRDefault="002C3CF8" w:rsidP="00205771">
            <w:pPr>
              <w:spacing w:after="0" w:line="240" w:lineRule="auto"/>
              <w:jc w:val="both"/>
              <w:rPr>
                <w:rFonts w:ascii="Courier New" w:hAnsi="Courier New" w:cs="Courier New"/>
                <w:sz w:val="24"/>
                <w:szCs w:val="24"/>
                <w:lang w:eastAsia="es-ES"/>
              </w:rPr>
            </w:pPr>
            <w:r w:rsidRPr="00401A66">
              <w:rPr>
                <w:rFonts w:ascii="Courier New" w:hAnsi="Courier New" w:cs="Courier New"/>
                <w:sz w:val="24"/>
                <w:szCs w:val="24"/>
                <w:lang w:eastAsia="es-ES"/>
              </w:rPr>
              <w:t>3. Por cada unidad de identificación de bovinos (crotales)</w:t>
            </w:r>
          </w:p>
        </w:tc>
        <w:tc>
          <w:tcPr>
            <w:tcW w:w="0" w:type="auto"/>
            <w:shd w:val="clear" w:color="auto" w:fill="FFFFFF"/>
            <w:tcMar>
              <w:top w:w="150" w:type="dxa"/>
              <w:left w:w="150" w:type="dxa"/>
              <w:bottom w:w="150" w:type="dxa"/>
              <w:right w:w="150" w:type="dxa"/>
            </w:tcMar>
            <w:vAlign w:val="center"/>
            <w:hideMark/>
          </w:tcPr>
          <w:p w14:paraId="17AE6F57" w14:textId="77777777" w:rsidR="002C3CF8" w:rsidRPr="00401A66" w:rsidRDefault="002C3CF8" w:rsidP="00205771">
            <w:pPr>
              <w:spacing w:after="0" w:line="240" w:lineRule="auto"/>
              <w:jc w:val="center"/>
              <w:rPr>
                <w:rFonts w:ascii="Courier New" w:hAnsi="Courier New" w:cs="Courier New"/>
                <w:sz w:val="24"/>
                <w:szCs w:val="24"/>
                <w:lang w:eastAsia="es-ES"/>
              </w:rPr>
            </w:pPr>
            <w:r w:rsidRPr="00401A66">
              <w:rPr>
                <w:rFonts w:ascii="Courier New" w:hAnsi="Courier New" w:cs="Courier New"/>
                <w:sz w:val="24"/>
                <w:szCs w:val="24"/>
                <w:lang w:eastAsia="es-ES"/>
              </w:rPr>
              <w:t>1,00”</w:t>
            </w:r>
          </w:p>
        </w:tc>
      </w:tr>
    </w:tbl>
    <w:p w14:paraId="7BDE525E"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Nueve. Artículo 54.4, tarifas 1, 2, 3 y 4</w:t>
      </w:r>
    </w:p>
    <w:tbl>
      <w:tblPr>
        <w:tblStyle w:val="Tablaconcuadrcula"/>
        <w:tblW w:w="8642" w:type="dxa"/>
        <w:tblLook w:val="04A0" w:firstRow="1" w:lastRow="0" w:firstColumn="1" w:lastColumn="0" w:noHBand="0" w:noVBand="1"/>
      </w:tblPr>
      <w:tblGrid>
        <w:gridCol w:w="1548"/>
        <w:gridCol w:w="6157"/>
        <w:gridCol w:w="937"/>
      </w:tblGrid>
      <w:tr w:rsidR="002C3CF8" w:rsidRPr="00401A66" w14:paraId="1DF6D262" w14:textId="77777777" w:rsidTr="0021652A">
        <w:tc>
          <w:tcPr>
            <w:tcW w:w="1555" w:type="dxa"/>
            <w:vAlign w:val="center"/>
          </w:tcPr>
          <w:p w14:paraId="1B0ADE8E"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0B08B18D" w14:textId="77777777" w:rsidR="002C3CF8" w:rsidRPr="00401A66" w:rsidRDefault="002C3CF8" w:rsidP="00205771">
            <w:pPr>
              <w:jc w:val="both"/>
              <w:rPr>
                <w:rFonts w:ascii="Courier New" w:hAnsi="Courier New" w:cs="Courier New"/>
                <w:sz w:val="24"/>
                <w:szCs w:val="24"/>
                <w:lang w:eastAsia="es-ES"/>
              </w:rPr>
            </w:pPr>
          </w:p>
        </w:tc>
        <w:tc>
          <w:tcPr>
            <w:tcW w:w="850" w:type="dxa"/>
            <w:vAlign w:val="center"/>
          </w:tcPr>
          <w:p w14:paraId="67901808" w14:textId="77777777" w:rsidR="002C3CF8" w:rsidRPr="00401A66" w:rsidRDefault="002C3CF8" w:rsidP="00205771">
            <w:pPr>
              <w:jc w:val="center"/>
              <w:rPr>
                <w:rFonts w:ascii="Courier New" w:hAnsi="Courier New" w:cs="Courier New"/>
                <w:sz w:val="24"/>
                <w:szCs w:val="24"/>
                <w:lang w:eastAsia="es-ES"/>
              </w:rPr>
            </w:pPr>
            <w:r w:rsidRPr="00401A66">
              <w:rPr>
                <w:rFonts w:ascii="Courier New" w:hAnsi="Courier New" w:cs="Courier New"/>
                <w:sz w:val="24"/>
                <w:szCs w:val="24"/>
                <w:lang w:eastAsia="es-ES"/>
              </w:rPr>
              <w:t>Euros</w:t>
            </w:r>
          </w:p>
        </w:tc>
      </w:tr>
      <w:tr w:rsidR="002C3CF8" w:rsidRPr="00401A66" w14:paraId="2B62503C" w14:textId="77777777" w:rsidTr="0021652A">
        <w:tc>
          <w:tcPr>
            <w:tcW w:w="1555" w:type="dxa"/>
            <w:vMerge w:val="restart"/>
            <w:vAlign w:val="center"/>
          </w:tcPr>
          <w:p w14:paraId="20F1CD86" w14:textId="77777777" w:rsidR="002C3CF8" w:rsidRPr="00401A66" w:rsidRDefault="002C3CF8" w:rsidP="00205771">
            <w:pPr>
              <w:jc w:val="center"/>
              <w:rPr>
                <w:rFonts w:ascii="Courier New" w:hAnsi="Courier New" w:cs="Courier New"/>
                <w:sz w:val="24"/>
                <w:szCs w:val="24"/>
                <w:lang w:eastAsia="es-ES"/>
              </w:rPr>
            </w:pPr>
            <w:r w:rsidRPr="00401A66">
              <w:rPr>
                <w:rFonts w:ascii="Courier New" w:hAnsi="Courier New" w:cs="Courier New"/>
                <w:sz w:val="24"/>
                <w:szCs w:val="24"/>
                <w:lang w:eastAsia="es-ES"/>
              </w:rPr>
              <w:t>“Tarifa 1</w:t>
            </w:r>
          </w:p>
        </w:tc>
        <w:tc>
          <w:tcPr>
            <w:tcW w:w="7087" w:type="dxa"/>
            <w:gridSpan w:val="2"/>
            <w:vAlign w:val="center"/>
          </w:tcPr>
          <w:p w14:paraId="776651F0" w14:textId="77777777" w:rsidR="002C3CF8" w:rsidRPr="00401A66" w:rsidRDefault="002C3CF8" w:rsidP="00205771">
            <w:pPr>
              <w:jc w:val="both"/>
              <w:rPr>
                <w:rFonts w:ascii="Courier New" w:hAnsi="Courier New" w:cs="Courier New"/>
                <w:sz w:val="24"/>
                <w:szCs w:val="24"/>
                <w:lang w:eastAsia="es-ES"/>
              </w:rPr>
            </w:pPr>
            <w:r w:rsidRPr="00401A66">
              <w:rPr>
                <w:rFonts w:ascii="Courier New" w:hAnsi="Courier New" w:cs="Courier New"/>
                <w:sz w:val="24"/>
                <w:szCs w:val="24"/>
                <w:lang w:eastAsia="es-ES"/>
              </w:rPr>
              <w:t>LABORATORIO DE BIOLOGÍA VEGETAL</w:t>
            </w:r>
          </w:p>
        </w:tc>
      </w:tr>
      <w:tr w:rsidR="002C3CF8" w:rsidRPr="00401A66" w14:paraId="5028923A" w14:textId="77777777" w:rsidTr="0021652A">
        <w:tc>
          <w:tcPr>
            <w:tcW w:w="1555" w:type="dxa"/>
            <w:vMerge/>
            <w:vAlign w:val="center"/>
          </w:tcPr>
          <w:p w14:paraId="75ACE4EF"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04D7AE8C" w14:textId="77777777" w:rsidR="002C3CF8" w:rsidRPr="00401A66" w:rsidRDefault="002C3CF8" w:rsidP="00205771">
            <w:pPr>
              <w:jc w:val="both"/>
              <w:rPr>
                <w:rFonts w:ascii="Courier New" w:hAnsi="Courier New" w:cs="Courier New"/>
                <w:sz w:val="24"/>
                <w:szCs w:val="24"/>
                <w:lang w:eastAsia="es-ES"/>
              </w:rPr>
            </w:pPr>
            <w:r w:rsidRPr="00401A66">
              <w:rPr>
                <w:rFonts w:ascii="Courier New" w:hAnsi="Courier New" w:cs="Courier New"/>
                <w:sz w:val="24"/>
                <w:szCs w:val="24"/>
                <w:lang w:eastAsia="es-ES"/>
              </w:rPr>
              <w:t>1. Germinación de hasta 400 semillas entre/sobre papel</w:t>
            </w:r>
          </w:p>
        </w:tc>
        <w:tc>
          <w:tcPr>
            <w:tcW w:w="850" w:type="dxa"/>
            <w:vAlign w:val="center"/>
          </w:tcPr>
          <w:p w14:paraId="614FDEF0" w14:textId="77777777" w:rsidR="002C3CF8" w:rsidRPr="00401A66" w:rsidRDefault="002C3CF8" w:rsidP="00205771">
            <w:pPr>
              <w:jc w:val="center"/>
              <w:rPr>
                <w:rFonts w:ascii="Courier New" w:hAnsi="Courier New" w:cs="Courier New"/>
                <w:sz w:val="24"/>
                <w:szCs w:val="24"/>
                <w:lang w:eastAsia="es-ES"/>
              </w:rPr>
            </w:pPr>
            <w:r w:rsidRPr="00401A66">
              <w:rPr>
                <w:rFonts w:ascii="Courier New" w:hAnsi="Courier New" w:cs="Courier New"/>
                <w:sz w:val="24"/>
                <w:szCs w:val="24"/>
                <w:lang w:eastAsia="es-ES"/>
              </w:rPr>
              <w:t>10,00</w:t>
            </w:r>
          </w:p>
        </w:tc>
      </w:tr>
      <w:tr w:rsidR="002C3CF8" w:rsidRPr="00401A66" w14:paraId="4BB2AF6F" w14:textId="77777777" w:rsidTr="0021652A">
        <w:tc>
          <w:tcPr>
            <w:tcW w:w="1555" w:type="dxa"/>
            <w:vMerge/>
            <w:vAlign w:val="center"/>
          </w:tcPr>
          <w:p w14:paraId="3F7E8A45"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748B52AE" w14:textId="77777777" w:rsidR="002C3CF8" w:rsidRPr="00401A66" w:rsidRDefault="002C3CF8" w:rsidP="00205771">
            <w:pPr>
              <w:jc w:val="both"/>
              <w:rPr>
                <w:rFonts w:ascii="Courier New" w:hAnsi="Courier New" w:cs="Courier New"/>
                <w:sz w:val="24"/>
                <w:szCs w:val="24"/>
                <w:lang w:eastAsia="es-ES"/>
              </w:rPr>
            </w:pPr>
            <w:r w:rsidRPr="00401A66">
              <w:rPr>
                <w:rFonts w:ascii="Courier New" w:hAnsi="Courier New" w:cs="Courier New"/>
                <w:sz w:val="24"/>
                <w:szCs w:val="24"/>
                <w:lang w:eastAsia="es-ES"/>
              </w:rPr>
              <w:t>2. Germinación de hasta 400 semillas en otros sustratos</w:t>
            </w:r>
          </w:p>
        </w:tc>
        <w:tc>
          <w:tcPr>
            <w:tcW w:w="850" w:type="dxa"/>
            <w:vAlign w:val="center"/>
          </w:tcPr>
          <w:p w14:paraId="1FEFC058" w14:textId="77777777" w:rsidR="002C3CF8" w:rsidRPr="00401A66" w:rsidRDefault="002C3CF8" w:rsidP="00205771">
            <w:pPr>
              <w:jc w:val="center"/>
              <w:rPr>
                <w:rFonts w:ascii="Courier New" w:hAnsi="Courier New" w:cs="Courier New"/>
                <w:sz w:val="24"/>
                <w:szCs w:val="24"/>
                <w:lang w:eastAsia="es-ES"/>
              </w:rPr>
            </w:pPr>
            <w:r w:rsidRPr="00401A66">
              <w:rPr>
                <w:rFonts w:ascii="Courier New" w:hAnsi="Courier New" w:cs="Courier New"/>
                <w:sz w:val="24"/>
                <w:szCs w:val="24"/>
                <w:lang w:eastAsia="es-ES"/>
              </w:rPr>
              <w:t>15,00</w:t>
            </w:r>
          </w:p>
        </w:tc>
      </w:tr>
      <w:tr w:rsidR="002C3CF8" w:rsidRPr="00401A66" w14:paraId="48B537CF" w14:textId="77777777" w:rsidTr="0021652A">
        <w:tc>
          <w:tcPr>
            <w:tcW w:w="1555" w:type="dxa"/>
            <w:vMerge/>
            <w:vAlign w:val="center"/>
          </w:tcPr>
          <w:p w14:paraId="21010965"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3FD239E3" w14:textId="77777777" w:rsidR="002C3CF8" w:rsidRPr="00401A66" w:rsidRDefault="002C3CF8" w:rsidP="00205771">
            <w:pPr>
              <w:jc w:val="both"/>
              <w:rPr>
                <w:rFonts w:ascii="Courier New" w:hAnsi="Courier New" w:cs="Courier New"/>
                <w:sz w:val="24"/>
                <w:szCs w:val="24"/>
                <w:lang w:eastAsia="es-ES"/>
              </w:rPr>
            </w:pPr>
            <w:r w:rsidRPr="00401A66">
              <w:rPr>
                <w:rFonts w:ascii="Courier New" w:hAnsi="Courier New" w:cs="Courier New"/>
                <w:sz w:val="24"/>
                <w:szCs w:val="24"/>
                <w:lang w:eastAsia="es-ES"/>
              </w:rPr>
              <w:t>3. Pureza maíz y girasol</w:t>
            </w:r>
          </w:p>
        </w:tc>
        <w:tc>
          <w:tcPr>
            <w:tcW w:w="850" w:type="dxa"/>
            <w:vAlign w:val="center"/>
          </w:tcPr>
          <w:p w14:paraId="7F039D44" w14:textId="77777777" w:rsidR="002C3CF8" w:rsidRPr="00401A66" w:rsidRDefault="002C3CF8" w:rsidP="00205771">
            <w:pPr>
              <w:jc w:val="center"/>
              <w:rPr>
                <w:rFonts w:ascii="Courier New" w:hAnsi="Courier New" w:cs="Courier New"/>
                <w:sz w:val="24"/>
                <w:szCs w:val="24"/>
                <w:lang w:eastAsia="es-ES"/>
              </w:rPr>
            </w:pPr>
            <w:r w:rsidRPr="00401A66">
              <w:rPr>
                <w:rFonts w:ascii="Courier New" w:hAnsi="Courier New" w:cs="Courier New"/>
                <w:sz w:val="24"/>
                <w:szCs w:val="24"/>
                <w:lang w:eastAsia="es-ES"/>
              </w:rPr>
              <w:t>8,00</w:t>
            </w:r>
          </w:p>
        </w:tc>
      </w:tr>
      <w:tr w:rsidR="002C3CF8" w:rsidRPr="00401A66" w14:paraId="214F6EB8" w14:textId="77777777" w:rsidTr="0021652A">
        <w:tc>
          <w:tcPr>
            <w:tcW w:w="1555" w:type="dxa"/>
            <w:vMerge/>
            <w:vAlign w:val="center"/>
          </w:tcPr>
          <w:p w14:paraId="6B2ACEA6"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644696F6" w14:textId="77777777" w:rsidR="002C3CF8" w:rsidRPr="00401A66" w:rsidRDefault="002C3CF8" w:rsidP="00205771">
            <w:pPr>
              <w:jc w:val="both"/>
              <w:rPr>
                <w:rFonts w:ascii="Courier New" w:hAnsi="Courier New" w:cs="Courier New"/>
                <w:sz w:val="24"/>
                <w:szCs w:val="24"/>
                <w:lang w:eastAsia="es-ES"/>
              </w:rPr>
            </w:pPr>
            <w:r w:rsidRPr="00401A66">
              <w:rPr>
                <w:rFonts w:ascii="Courier New" w:hAnsi="Courier New" w:cs="Courier New"/>
                <w:sz w:val="24"/>
                <w:szCs w:val="24"/>
                <w:lang w:eastAsia="es-ES"/>
              </w:rPr>
              <w:t>4. Pureza otras especies</w:t>
            </w:r>
          </w:p>
        </w:tc>
        <w:tc>
          <w:tcPr>
            <w:tcW w:w="850" w:type="dxa"/>
            <w:vAlign w:val="center"/>
          </w:tcPr>
          <w:p w14:paraId="031A4180" w14:textId="77777777" w:rsidR="002C3CF8" w:rsidRPr="00401A66" w:rsidRDefault="002C3CF8" w:rsidP="00205771">
            <w:pPr>
              <w:jc w:val="center"/>
              <w:rPr>
                <w:rFonts w:ascii="Courier New" w:hAnsi="Courier New" w:cs="Courier New"/>
                <w:sz w:val="24"/>
                <w:szCs w:val="24"/>
                <w:lang w:eastAsia="es-ES"/>
              </w:rPr>
            </w:pPr>
            <w:r w:rsidRPr="00401A66">
              <w:rPr>
                <w:rFonts w:ascii="Courier New" w:hAnsi="Courier New" w:cs="Courier New"/>
                <w:sz w:val="24"/>
                <w:szCs w:val="24"/>
                <w:lang w:eastAsia="es-ES"/>
              </w:rPr>
              <w:t>5,00</w:t>
            </w:r>
          </w:p>
        </w:tc>
      </w:tr>
      <w:tr w:rsidR="002C3CF8" w:rsidRPr="00401A66" w14:paraId="3AAEDC08" w14:textId="77777777" w:rsidTr="0021652A">
        <w:tc>
          <w:tcPr>
            <w:tcW w:w="1555" w:type="dxa"/>
            <w:vMerge/>
            <w:vAlign w:val="center"/>
          </w:tcPr>
          <w:p w14:paraId="7F574A8E"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52D425E4" w14:textId="77777777" w:rsidR="002C3CF8" w:rsidRPr="00401A66" w:rsidRDefault="002C3CF8" w:rsidP="00205771">
            <w:pPr>
              <w:jc w:val="both"/>
              <w:rPr>
                <w:rFonts w:ascii="Courier New" w:hAnsi="Courier New" w:cs="Courier New"/>
                <w:sz w:val="24"/>
                <w:szCs w:val="24"/>
                <w:lang w:eastAsia="es-ES"/>
              </w:rPr>
            </w:pPr>
            <w:r w:rsidRPr="00401A66">
              <w:rPr>
                <w:rFonts w:ascii="Courier New" w:hAnsi="Courier New" w:cs="Courier New"/>
                <w:sz w:val="24"/>
                <w:szCs w:val="24"/>
                <w:lang w:eastAsia="es-ES"/>
              </w:rPr>
              <w:t>5. Número de semillas de otras especies</w:t>
            </w:r>
          </w:p>
        </w:tc>
        <w:tc>
          <w:tcPr>
            <w:tcW w:w="850" w:type="dxa"/>
            <w:vAlign w:val="center"/>
          </w:tcPr>
          <w:p w14:paraId="2FBE82DB" w14:textId="77777777" w:rsidR="002C3CF8" w:rsidRPr="00401A66" w:rsidRDefault="002C3CF8" w:rsidP="00205771">
            <w:pPr>
              <w:jc w:val="center"/>
              <w:rPr>
                <w:rFonts w:ascii="Courier New" w:hAnsi="Courier New" w:cs="Courier New"/>
                <w:sz w:val="24"/>
                <w:szCs w:val="24"/>
                <w:lang w:eastAsia="es-ES"/>
              </w:rPr>
            </w:pPr>
            <w:r w:rsidRPr="00401A66">
              <w:rPr>
                <w:rFonts w:ascii="Courier New" w:hAnsi="Courier New" w:cs="Courier New"/>
                <w:sz w:val="24"/>
                <w:szCs w:val="24"/>
                <w:lang w:eastAsia="es-ES"/>
              </w:rPr>
              <w:t>5,00</w:t>
            </w:r>
          </w:p>
        </w:tc>
      </w:tr>
      <w:tr w:rsidR="002C3CF8" w:rsidRPr="00401A66" w14:paraId="1AA077D9" w14:textId="77777777" w:rsidTr="0021652A">
        <w:tc>
          <w:tcPr>
            <w:tcW w:w="1555" w:type="dxa"/>
            <w:vMerge/>
            <w:vAlign w:val="center"/>
          </w:tcPr>
          <w:p w14:paraId="613BFBE4"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553B43A0" w14:textId="77777777" w:rsidR="002C3CF8" w:rsidRPr="00401A66" w:rsidRDefault="002C3CF8" w:rsidP="00205771">
            <w:pPr>
              <w:jc w:val="both"/>
              <w:rPr>
                <w:rFonts w:ascii="Courier New" w:hAnsi="Courier New" w:cs="Courier New"/>
                <w:sz w:val="24"/>
                <w:szCs w:val="24"/>
                <w:lang w:eastAsia="es-ES"/>
              </w:rPr>
            </w:pPr>
            <w:r w:rsidRPr="00401A66">
              <w:rPr>
                <w:rFonts w:ascii="Courier New" w:hAnsi="Courier New" w:cs="Courier New"/>
                <w:sz w:val="24"/>
                <w:szCs w:val="24"/>
                <w:lang w:eastAsia="es-ES"/>
              </w:rPr>
              <w:t>6. Extracción e identificación morfológica de nematodos</w:t>
            </w:r>
          </w:p>
        </w:tc>
        <w:tc>
          <w:tcPr>
            <w:tcW w:w="850" w:type="dxa"/>
            <w:vAlign w:val="center"/>
          </w:tcPr>
          <w:p w14:paraId="5D9E3D3F" w14:textId="77777777" w:rsidR="002C3CF8" w:rsidRPr="00401A66" w:rsidRDefault="002C3CF8" w:rsidP="00205771">
            <w:pPr>
              <w:jc w:val="center"/>
              <w:rPr>
                <w:rFonts w:ascii="Courier New" w:hAnsi="Courier New" w:cs="Courier New"/>
                <w:sz w:val="24"/>
                <w:szCs w:val="24"/>
                <w:lang w:eastAsia="es-ES"/>
              </w:rPr>
            </w:pPr>
            <w:r w:rsidRPr="00401A66">
              <w:rPr>
                <w:rFonts w:ascii="Courier New" w:hAnsi="Courier New" w:cs="Courier New"/>
                <w:sz w:val="24"/>
                <w:szCs w:val="24"/>
                <w:lang w:eastAsia="es-ES"/>
              </w:rPr>
              <w:t>30,00</w:t>
            </w:r>
          </w:p>
        </w:tc>
      </w:tr>
      <w:tr w:rsidR="002C3CF8" w:rsidRPr="00401A66" w14:paraId="1CB0E4D9" w14:textId="77777777" w:rsidTr="0021652A">
        <w:tc>
          <w:tcPr>
            <w:tcW w:w="1555" w:type="dxa"/>
            <w:vMerge/>
            <w:vAlign w:val="center"/>
          </w:tcPr>
          <w:p w14:paraId="19229122"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5E267BE6" w14:textId="77777777" w:rsidR="002C3CF8" w:rsidRPr="00401A66" w:rsidRDefault="002C3CF8" w:rsidP="00205771">
            <w:pPr>
              <w:jc w:val="both"/>
              <w:rPr>
                <w:rFonts w:ascii="Courier New" w:hAnsi="Courier New" w:cs="Courier New"/>
                <w:sz w:val="24"/>
                <w:szCs w:val="24"/>
                <w:lang w:eastAsia="es-ES"/>
              </w:rPr>
            </w:pPr>
            <w:r w:rsidRPr="00401A66">
              <w:rPr>
                <w:rFonts w:ascii="Courier New" w:hAnsi="Courier New" w:cs="Courier New"/>
                <w:sz w:val="24"/>
                <w:szCs w:val="24"/>
                <w:lang w:eastAsia="es-ES"/>
              </w:rPr>
              <w:t>7. Aislamiento e identificación morfológica de hongos</w:t>
            </w:r>
          </w:p>
        </w:tc>
        <w:tc>
          <w:tcPr>
            <w:tcW w:w="850" w:type="dxa"/>
            <w:vAlign w:val="center"/>
          </w:tcPr>
          <w:p w14:paraId="056C0964" w14:textId="77777777" w:rsidR="002C3CF8" w:rsidRPr="00401A66" w:rsidRDefault="002C3CF8" w:rsidP="00205771">
            <w:pPr>
              <w:jc w:val="center"/>
              <w:rPr>
                <w:rFonts w:ascii="Courier New" w:hAnsi="Courier New" w:cs="Courier New"/>
                <w:sz w:val="24"/>
                <w:szCs w:val="24"/>
                <w:lang w:eastAsia="es-ES"/>
              </w:rPr>
            </w:pPr>
            <w:r w:rsidRPr="00401A66">
              <w:rPr>
                <w:rFonts w:ascii="Courier New" w:hAnsi="Courier New" w:cs="Courier New"/>
                <w:sz w:val="24"/>
                <w:szCs w:val="24"/>
                <w:lang w:eastAsia="es-ES"/>
              </w:rPr>
              <w:t>30,00</w:t>
            </w:r>
          </w:p>
        </w:tc>
      </w:tr>
      <w:tr w:rsidR="002C3CF8" w:rsidRPr="00401A66" w14:paraId="0C37DB5C" w14:textId="77777777" w:rsidTr="0021652A">
        <w:tc>
          <w:tcPr>
            <w:tcW w:w="1555" w:type="dxa"/>
            <w:vMerge/>
            <w:vAlign w:val="center"/>
          </w:tcPr>
          <w:p w14:paraId="4948100E"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6C9CBDE7" w14:textId="77777777" w:rsidR="002C3CF8" w:rsidRPr="00401A66" w:rsidRDefault="002C3CF8" w:rsidP="00205771">
            <w:pPr>
              <w:jc w:val="both"/>
              <w:rPr>
                <w:rFonts w:ascii="Courier New" w:hAnsi="Courier New" w:cs="Courier New"/>
                <w:sz w:val="24"/>
                <w:szCs w:val="24"/>
                <w:lang w:eastAsia="es-ES"/>
              </w:rPr>
            </w:pPr>
            <w:r w:rsidRPr="00401A66">
              <w:rPr>
                <w:rFonts w:ascii="Courier New" w:hAnsi="Courier New" w:cs="Courier New"/>
                <w:sz w:val="24"/>
                <w:szCs w:val="24"/>
                <w:lang w:eastAsia="es-ES"/>
              </w:rPr>
              <w:t>8. Aislamiento e identificación de bacterias por técnicas microbiológicas</w:t>
            </w:r>
          </w:p>
        </w:tc>
        <w:tc>
          <w:tcPr>
            <w:tcW w:w="850" w:type="dxa"/>
            <w:vAlign w:val="center"/>
          </w:tcPr>
          <w:p w14:paraId="542E386F" w14:textId="77777777" w:rsidR="002C3CF8" w:rsidRPr="00401A66" w:rsidRDefault="002C3CF8" w:rsidP="00205771">
            <w:pPr>
              <w:jc w:val="center"/>
              <w:rPr>
                <w:rFonts w:ascii="Courier New" w:hAnsi="Courier New" w:cs="Courier New"/>
                <w:sz w:val="24"/>
                <w:szCs w:val="24"/>
                <w:lang w:eastAsia="es-ES"/>
              </w:rPr>
            </w:pPr>
            <w:r w:rsidRPr="00401A66">
              <w:rPr>
                <w:rFonts w:ascii="Courier New" w:hAnsi="Courier New" w:cs="Courier New"/>
                <w:sz w:val="24"/>
                <w:szCs w:val="24"/>
                <w:lang w:eastAsia="es-ES"/>
              </w:rPr>
              <w:t>40,00</w:t>
            </w:r>
          </w:p>
        </w:tc>
      </w:tr>
      <w:tr w:rsidR="002C3CF8" w:rsidRPr="00401A66" w14:paraId="16D62E6A" w14:textId="77777777" w:rsidTr="0021652A">
        <w:tc>
          <w:tcPr>
            <w:tcW w:w="1555" w:type="dxa"/>
            <w:vMerge/>
            <w:vAlign w:val="center"/>
          </w:tcPr>
          <w:p w14:paraId="55E71483"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1D0AD95B" w14:textId="77777777" w:rsidR="002C3CF8" w:rsidRPr="00401A66" w:rsidRDefault="002C3CF8" w:rsidP="00205771">
            <w:pPr>
              <w:jc w:val="both"/>
              <w:rPr>
                <w:rFonts w:ascii="Courier New" w:hAnsi="Courier New" w:cs="Courier New"/>
                <w:sz w:val="24"/>
                <w:szCs w:val="24"/>
                <w:lang w:eastAsia="es-ES"/>
              </w:rPr>
            </w:pPr>
            <w:r w:rsidRPr="00401A66">
              <w:rPr>
                <w:rFonts w:ascii="Courier New" w:hAnsi="Courier New" w:cs="Courier New"/>
                <w:sz w:val="24"/>
                <w:szCs w:val="24"/>
                <w:lang w:eastAsia="es-ES"/>
              </w:rPr>
              <w:t>9. ELISA</w:t>
            </w:r>
          </w:p>
        </w:tc>
        <w:tc>
          <w:tcPr>
            <w:tcW w:w="850" w:type="dxa"/>
            <w:vAlign w:val="center"/>
          </w:tcPr>
          <w:p w14:paraId="444143E3" w14:textId="77777777" w:rsidR="002C3CF8" w:rsidRPr="00401A66" w:rsidRDefault="002C3CF8" w:rsidP="00205771">
            <w:pPr>
              <w:jc w:val="center"/>
              <w:rPr>
                <w:rFonts w:ascii="Courier New" w:hAnsi="Courier New" w:cs="Courier New"/>
                <w:sz w:val="24"/>
                <w:szCs w:val="24"/>
                <w:lang w:eastAsia="es-ES"/>
              </w:rPr>
            </w:pPr>
            <w:r w:rsidRPr="00401A66">
              <w:rPr>
                <w:rFonts w:ascii="Courier New" w:hAnsi="Courier New" w:cs="Courier New"/>
                <w:sz w:val="24"/>
                <w:szCs w:val="24"/>
                <w:lang w:eastAsia="es-ES"/>
              </w:rPr>
              <w:t>18,00</w:t>
            </w:r>
          </w:p>
        </w:tc>
      </w:tr>
      <w:tr w:rsidR="002C3CF8" w:rsidRPr="00401A66" w14:paraId="339ACF6E" w14:textId="77777777" w:rsidTr="0021652A">
        <w:tc>
          <w:tcPr>
            <w:tcW w:w="1555" w:type="dxa"/>
            <w:vMerge/>
            <w:vAlign w:val="center"/>
          </w:tcPr>
          <w:p w14:paraId="31BF4EE8" w14:textId="77777777" w:rsidR="002C3CF8" w:rsidRPr="00401A66" w:rsidRDefault="002C3CF8" w:rsidP="00205771">
            <w:pPr>
              <w:jc w:val="both"/>
              <w:rPr>
                <w:rFonts w:ascii="Courier New" w:hAnsi="Courier New" w:cs="Courier New"/>
                <w:sz w:val="24"/>
                <w:szCs w:val="24"/>
                <w:lang w:eastAsia="es-ES"/>
              </w:rPr>
            </w:pPr>
          </w:p>
        </w:tc>
        <w:tc>
          <w:tcPr>
            <w:tcW w:w="6237" w:type="dxa"/>
            <w:shd w:val="clear" w:color="auto" w:fill="auto"/>
            <w:vAlign w:val="center"/>
          </w:tcPr>
          <w:p w14:paraId="1342EF2E" w14:textId="77777777" w:rsidR="002C3CF8" w:rsidRPr="00401A66" w:rsidRDefault="002C3CF8" w:rsidP="00205771">
            <w:pPr>
              <w:jc w:val="both"/>
              <w:rPr>
                <w:rFonts w:ascii="Courier New" w:hAnsi="Courier New" w:cs="Courier New"/>
                <w:sz w:val="24"/>
                <w:szCs w:val="24"/>
                <w:lang w:eastAsia="es-ES"/>
              </w:rPr>
            </w:pPr>
            <w:r w:rsidRPr="00401A66">
              <w:rPr>
                <w:rFonts w:ascii="Courier New" w:hAnsi="Courier New" w:cs="Courier New"/>
                <w:sz w:val="24"/>
                <w:szCs w:val="24"/>
                <w:lang w:eastAsia="es-ES"/>
              </w:rPr>
              <w:t>10.Suprimida</w:t>
            </w:r>
          </w:p>
        </w:tc>
        <w:tc>
          <w:tcPr>
            <w:tcW w:w="850" w:type="dxa"/>
            <w:vAlign w:val="center"/>
          </w:tcPr>
          <w:p w14:paraId="09DE6379" w14:textId="77777777" w:rsidR="002C3CF8" w:rsidRPr="00401A66" w:rsidRDefault="002C3CF8" w:rsidP="00205771">
            <w:pPr>
              <w:jc w:val="center"/>
              <w:rPr>
                <w:rFonts w:ascii="Courier New" w:hAnsi="Courier New" w:cs="Courier New"/>
                <w:sz w:val="24"/>
                <w:szCs w:val="24"/>
                <w:lang w:eastAsia="es-ES"/>
              </w:rPr>
            </w:pPr>
          </w:p>
        </w:tc>
      </w:tr>
      <w:tr w:rsidR="002C3CF8" w:rsidRPr="00401A66" w14:paraId="40778514" w14:textId="77777777" w:rsidTr="0021652A">
        <w:tc>
          <w:tcPr>
            <w:tcW w:w="1555" w:type="dxa"/>
            <w:vMerge/>
            <w:vAlign w:val="center"/>
          </w:tcPr>
          <w:p w14:paraId="55148AD2"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101E8EA8" w14:textId="77777777" w:rsidR="002C3CF8" w:rsidRPr="00401A66" w:rsidRDefault="002C3CF8" w:rsidP="00205771">
            <w:pPr>
              <w:jc w:val="both"/>
              <w:rPr>
                <w:rFonts w:ascii="Courier New" w:hAnsi="Courier New" w:cs="Courier New"/>
                <w:sz w:val="24"/>
                <w:szCs w:val="24"/>
                <w:lang w:eastAsia="es-ES"/>
              </w:rPr>
            </w:pPr>
            <w:r w:rsidRPr="00401A66">
              <w:rPr>
                <w:rFonts w:ascii="Courier New" w:hAnsi="Courier New" w:cs="Courier New"/>
                <w:sz w:val="24"/>
                <w:szCs w:val="24"/>
                <w:lang w:eastAsia="es-ES"/>
              </w:rPr>
              <w:t>11.</w:t>
            </w:r>
            <w:r w:rsidRPr="00401A66">
              <w:rPr>
                <w:rFonts w:ascii="Courier New" w:hAnsi="Courier New" w:cs="Courier New"/>
                <w:sz w:val="24"/>
                <w:szCs w:val="24"/>
              </w:rPr>
              <w:t xml:space="preserve"> </w:t>
            </w:r>
            <w:r w:rsidRPr="00401A66">
              <w:rPr>
                <w:rFonts w:ascii="Courier New" w:hAnsi="Courier New" w:cs="Courier New"/>
                <w:sz w:val="24"/>
                <w:szCs w:val="24"/>
                <w:lang w:eastAsia="es-ES"/>
              </w:rPr>
              <w:t>PCR</w:t>
            </w:r>
          </w:p>
        </w:tc>
        <w:tc>
          <w:tcPr>
            <w:tcW w:w="850" w:type="dxa"/>
            <w:vAlign w:val="center"/>
          </w:tcPr>
          <w:p w14:paraId="7F5379E0" w14:textId="77777777" w:rsidR="002C3CF8" w:rsidRPr="00401A66" w:rsidRDefault="002C3CF8" w:rsidP="00205771">
            <w:pPr>
              <w:jc w:val="center"/>
              <w:rPr>
                <w:rFonts w:ascii="Courier New" w:hAnsi="Courier New" w:cs="Courier New"/>
                <w:sz w:val="24"/>
                <w:szCs w:val="24"/>
                <w:lang w:eastAsia="es-ES"/>
              </w:rPr>
            </w:pPr>
            <w:r w:rsidRPr="00401A66">
              <w:rPr>
                <w:rFonts w:ascii="Courier New" w:hAnsi="Courier New" w:cs="Courier New"/>
                <w:sz w:val="24"/>
                <w:szCs w:val="24"/>
                <w:lang w:eastAsia="es-ES"/>
              </w:rPr>
              <w:t>40,00</w:t>
            </w:r>
          </w:p>
        </w:tc>
      </w:tr>
      <w:tr w:rsidR="002C3CF8" w:rsidRPr="00401A66" w14:paraId="544A3659" w14:textId="77777777" w:rsidTr="0021652A">
        <w:tc>
          <w:tcPr>
            <w:tcW w:w="1555" w:type="dxa"/>
            <w:vMerge/>
            <w:vAlign w:val="center"/>
          </w:tcPr>
          <w:p w14:paraId="44393019"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60F71522" w14:textId="77777777" w:rsidR="002C3CF8" w:rsidRPr="00401A66" w:rsidRDefault="002C3CF8" w:rsidP="00205771">
            <w:pPr>
              <w:jc w:val="both"/>
              <w:rPr>
                <w:rFonts w:ascii="Courier New" w:hAnsi="Courier New" w:cs="Courier New"/>
                <w:sz w:val="24"/>
                <w:szCs w:val="24"/>
                <w:lang w:eastAsia="es-ES"/>
              </w:rPr>
            </w:pPr>
            <w:r w:rsidRPr="00401A66">
              <w:rPr>
                <w:rFonts w:ascii="Courier New" w:hAnsi="Courier New" w:cs="Courier New"/>
                <w:sz w:val="24"/>
                <w:szCs w:val="24"/>
                <w:lang w:eastAsia="es-ES"/>
              </w:rPr>
              <w:t>12. Identificación morfológica de artrópodos y otras plagas y vectores</w:t>
            </w:r>
          </w:p>
        </w:tc>
        <w:tc>
          <w:tcPr>
            <w:tcW w:w="850" w:type="dxa"/>
            <w:vAlign w:val="center"/>
          </w:tcPr>
          <w:p w14:paraId="01F2A255" w14:textId="77777777" w:rsidR="002C3CF8" w:rsidRPr="00401A66" w:rsidRDefault="002C3CF8" w:rsidP="00205771">
            <w:pPr>
              <w:jc w:val="center"/>
              <w:rPr>
                <w:rFonts w:ascii="Courier New" w:hAnsi="Courier New" w:cs="Courier New"/>
                <w:sz w:val="24"/>
                <w:szCs w:val="24"/>
                <w:lang w:eastAsia="es-ES"/>
              </w:rPr>
            </w:pPr>
            <w:r w:rsidRPr="00401A66">
              <w:rPr>
                <w:rFonts w:ascii="Courier New" w:hAnsi="Courier New" w:cs="Courier New"/>
                <w:sz w:val="24"/>
                <w:szCs w:val="24"/>
                <w:lang w:eastAsia="es-ES"/>
              </w:rPr>
              <w:t>30,00</w:t>
            </w:r>
          </w:p>
        </w:tc>
      </w:tr>
    </w:tbl>
    <w:p w14:paraId="3E13D943" w14:textId="77777777" w:rsidR="002C3CF8" w:rsidRPr="00401A66" w:rsidRDefault="002C3CF8" w:rsidP="002C3CF8">
      <w:pPr>
        <w:jc w:val="center"/>
        <w:rPr>
          <w:rFonts w:ascii="Courier New" w:hAnsi="Courier New" w:cs="Courier New"/>
          <w:sz w:val="24"/>
          <w:szCs w:val="24"/>
          <w:lang w:eastAsia="es-ES"/>
        </w:rPr>
      </w:pPr>
    </w:p>
    <w:tbl>
      <w:tblPr>
        <w:tblStyle w:val="Tablaconcuadrcula"/>
        <w:tblW w:w="8926" w:type="dxa"/>
        <w:tblLook w:val="04A0" w:firstRow="1" w:lastRow="0" w:firstColumn="1" w:lastColumn="0" w:noHBand="0" w:noVBand="1"/>
      </w:tblPr>
      <w:tblGrid>
        <w:gridCol w:w="1555"/>
        <w:gridCol w:w="6237"/>
        <w:gridCol w:w="1134"/>
      </w:tblGrid>
      <w:tr w:rsidR="002C3CF8" w:rsidRPr="00401A66" w14:paraId="0B74057C" w14:textId="77777777" w:rsidTr="0021652A">
        <w:tc>
          <w:tcPr>
            <w:tcW w:w="1555" w:type="dxa"/>
            <w:vAlign w:val="center"/>
          </w:tcPr>
          <w:p w14:paraId="1A82C386"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2593998A" w14:textId="77777777" w:rsidR="002C3CF8" w:rsidRPr="00401A66" w:rsidRDefault="002C3CF8" w:rsidP="00205771">
            <w:pPr>
              <w:jc w:val="both"/>
              <w:rPr>
                <w:rFonts w:ascii="Courier New" w:hAnsi="Courier New" w:cs="Courier New"/>
                <w:sz w:val="24"/>
                <w:szCs w:val="24"/>
                <w:lang w:eastAsia="es-ES"/>
              </w:rPr>
            </w:pPr>
          </w:p>
        </w:tc>
        <w:tc>
          <w:tcPr>
            <w:tcW w:w="1134" w:type="dxa"/>
            <w:vAlign w:val="center"/>
          </w:tcPr>
          <w:p w14:paraId="2A75FCE7" w14:textId="77777777" w:rsidR="002C3CF8" w:rsidRPr="00401A66" w:rsidRDefault="002C3CF8" w:rsidP="00205771">
            <w:pPr>
              <w:jc w:val="center"/>
              <w:rPr>
                <w:rFonts w:ascii="Courier New" w:hAnsi="Courier New" w:cs="Courier New"/>
                <w:sz w:val="24"/>
                <w:szCs w:val="24"/>
                <w:lang w:eastAsia="es-ES"/>
              </w:rPr>
            </w:pPr>
            <w:r w:rsidRPr="00401A66">
              <w:rPr>
                <w:rFonts w:ascii="Courier New" w:hAnsi="Courier New" w:cs="Courier New"/>
                <w:sz w:val="24"/>
                <w:szCs w:val="24"/>
                <w:lang w:eastAsia="es-ES"/>
              </w:rPr>
              <w:t>Euros</w:t>
            </w:r>
          </w:p>
        </w:tc>
      </w:tr>
      <w:tr w:rsidR="002C3CF8" w:rsidRPr="00401A66" w14:paraId="2F22130E" w14:textId="77777777" w:rsidTr="0021652A">
        <w:tc>
          <w:tcPr>
            <w:tcW w:w="1555" w:type="dxa"/>
            <w:vMerge w:val="restart"/>
            <w:vAlign w:val="center"/>
          </w:tcPr>
          <w:p w14:paraId="7D03182C" w14:textId="77777777" w:rsidR="002C3CF8" w:rsidRPr="00401A66" w:rsidRDefault="002C3CF8" w:rsidP="00205771">
            <w:pPr>
              <w:jc w:val="center"/>
              <w:rPr>
                <w:rFonts w:ascii="Courier New" w:hAnsi="Courier New" w:cs="Courier New"/>
                <w:sz w:val="24"/>
                <w:szCs w:val="24"/>
                <w:lang w:eastAsia="es-ES"/>
              </w:rPr>
            </w:pPr>
            <w:r w:rsidRPr="00401A66">
              <w:rPr>
                <w:rFonts w:ascii="Courier New" w:hAnsi="Courier New" w:cs="Courier New"/>
                <w:sz w:val="24"/>
                <w:szCs w:val="24"/>
                <w:lang w:eastAsia="es-ES"/>
              </w:rPr>
              <w:t>Tarifa 2</w:t>
            </w:r>
          </w:p>
        </w:tc>
        <w:tc>
          <w:tcPr>
            <w:tcW w:w="7371" w:type="dxa"/>
            <w:gridSpan w:val="2"/>
            <w:vAlign w:val="center"/>
          </w:tcPr>
          <w:p w14:paraId="7AC33DAD" w14:textId="77777777" w:rsidR="002C3CF8" w:rsidRPr="00401A66" w:rsidRDefault="002C3CF8" w:rsidP="00205771">
            <w:pPr>
              <w:jc w:val="both"/>
              <w:rPr>
                <w:rFonts w:ascii="Courier New" w:hAnsi="Courier New" w:cs="Courier New"/>
                <w:sz w:val="24"/>
                <w:szCs w:val="24"/>
                <w:lang w:eastAsia="es-ES"/>
              </w:rPr>
            </w:pPr>
            <w:r w:rsidRPr="00401A66">
              <w:rPr>
                <w:rFonts w:ascii="Courier New" w:hAnsi="Courier New" w:cs="Courier New"/>
                <w:sz w:val="24"/>
                <w:szCs w:val="24"/>
                <w:lang w:eastAsia="es-ES"/>
              </w:rPr>
              <w:t>LABORATORIO PECUARIO</w:t>
            </w:r>
          </w:p>
        </w:tc>
      </w:tr>
      <w:tr w:rsidR="002C3CF8" w:rsidRPr="00401A66" w14:paraId="4C5233D4" w14:textId="77777777" w:rsidTr="0021652A">
        <w:tc>
          <w:tcPr>
            <w:tcW w:w="1555" w:type="dxa"/>
            <w:vMerge/>
            <w:vAlign w:val="center"/>
          </w:tcPr>
          <w:p w14:paraId="4941C7A4"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7B94CA52" w14:textId="77777777" w:rsidR="002C3CF8" w:rsidRPr="00401A66" w:rsidRDefault="002C3CF8" w:rsidP="00205771">
            <w:pPr>
              <w:jc w:val="both"/>
              <w:rPr>
                <w:rFonts w:ascii="Courier New" w:hAnsi="Courier New" w:cs="Courier New"/>
                <w:sz w:val="24"/>
                <w:szCs w:val="24"/>
                <w:lang w:eastAsia="es-ES"/>
              </w:rPr>
            </w:pPr>
            <w:r w:rsidRPr="00401A66">
              <w:rPr>
                <w:rFonts w:ascii="Courier New" w:hAnsi="Courier New" w:cs="Courier New"/>
                <w:sz w:val="24"/>
                <w:szCs w:val="24"/>
                <w:lang w:eastAsia="es-ES"/>
              </w:rPr>
              <w:t>1. ELISA</w:t>
            </w:r>
          </w:p>
        </w:tc>
        <w:tc>
          <w:tcPr>
            <w:tcW w:w="1134" w:type="dxa"/>
            <w:vAlign w:val="center"/>
          </w:tcPr>
          <w:p w14:paraId="1622B3A3" w14:textId="77777777" w:rsidR="002C3CF8" w:rsidRPr="00401A66" w:rsidRDefault="002C3CF8" w:rsidP="00205771">
            <w:pPr>
              <w:jc w:val="center"/>
              <w:rPr>
                <w:rFonts w:ascii="Courier New" w:hAnsi="Courier New" w:cs="Courier New"/>
                <w:sz w:val="24"/>
                <w:szCs w:val="24"/>
                <w:lang w:eastAsia="es-ES"/>
              </w:rPr>
            </w:pPr>
            <w:r w:rsidRPr="00401A66">
              <w:rPr>
                <w:rFonts w:ascii="Courier New" w:hAnsi="Courier New" w:cs="Courier New"/>
                <w:sz w:val="24"/>
                <w:szCs w:val="24"/>
                <w:lang w:eastAsia="es-ES"/>
              </w:rPr>
              <w:t>18,00</w:t>
            </w:r>
          </w:p>
        </w:tc>
      </w:tr>
      <w:tr w:rsidR="002C3CF8" w:rsidRPr="00401A66" w14:paraId="15C736FB" w14:textId="77777777" w:rsidTr="0021652A">
        <w:tc>
          <w:tcPr>
            <w:tcW w:w="1555" w:type="dxa"/>
            <w:vMerge/>
            <w:vAlign w:val="center"/>
          </w:tcPr>
          <w:p w14:paraId="089B2E07"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44416622" w14:textId="77777777" w:rsidR="002C3CF8" w:rsidRPr="00401A66" w:rsidRDefault="002C3CF8" w:rsidP="00205771">
            <w:pPr>
              <w:jc w:val="both"/>
              <w:rPr>
                <w:rFonts w:ascii="Courier New" w:hAnsi="Courier New" w:cs="Courier New"/>
                <w:sz w:val="24"/>
                <w:szCs w:val="24"/>
                <w:lang w:eastAsia="es-ES"/>
              </w:rPr>
            </w:pPr>
            <w:r w:rsidRPr="00401A66">
              <w:rPr>
                <w:rFonts w:ascii="Courier New" w:hAnsi="Courier New" w:cs="Courier New"/>
                <w:sz w:val="24"/>
                <w:szCs w:val="24"/>
                <w:lang w:eastAsia="es-ES"/>
              </w:rPr>
              <w:t>2. Fijación de complemento</w:t>
            </w:r>
          </w:p>
        </w:tc>
        <w:tc>
          <w:tcPr>
            <w:tcW w:w="1134" w:type="dxa"/>
            <w:vAlign w:val="center"/>
          </w:tcPr>
          <w:p w14:paraId="1BF80AE8" w14:textId="77777777" w:rsidR="002C3CF8" w:rsidRPr="00401A66" w:rsidRDefault="002C3CF8" w:rsidP="00205771">
            <w:pPr>
              <w:jc w:val="center"/>
              <w:rPr>
                <w:rFonts w:ascii="Courier New" w:hAnsi="Courier New" w:cs="Courier New"/>
                <w:sz w:val="24"/>
                <w:szCs w:val="24"/>
                <w:lang w:eastAsia="es-ES"/>
              </w:rPr>
            </w:pPr>
            <w:r w:rsidRPr="00401A66">
              <w:rPr>
                <w:rFonts w:ascii="Courier New" w:hAnsi="Courier New" w:cs="Courier New"/>
                <w:sz w:val="24"/>
                <w:szCs w:val="24"/>
                <w:lang w:eastAsia="es-ES"/>
              </w:rPr>
              <w:t>50,00</w:t>
            </w:r>
          </w:p>
        </w:tc>
      </w:tr>
      <w:tr w:rsidR="002C3CF8" w:rsidRPr="00401A66" w14:paraId="65857E23" w14:textId="77777777" w:rsidTr="0021652A">
        <w:tc>
          <w:tcPr>
            <w:tcW w:w="1555" w:type="dxa"/>
            <w:vMerge/>
            <w:vAlign w:val="center"/>
          </w:tcPr>
          <w:p w14:paraId="169506B7"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6E2F518D" w14:textId="77777777" w:rsidR="002C3CF8" w:rsidRPr="00401A66" w:rsidRDefault="002C3CF8" w:rsidP="00205771">
            <w:pPr>
              <w:jc w:val="both"/>
              <w:rPr>
                <w:rFonts w:ascii="Courier New" w:hAnsi="Courier New" w:cs="Courier New"/>
                <w:sz w:val="24"/>
                <w:szCs w:val="24"/>
                <w:lang w:eastAsia="es-ES"/>
              </w:rPr>
            </w:pPr>
            <w:r w:rsidRPr="00401A66">
              <w:rPr>
                <w:rFonts w:ascii="Courier New" w:hAnsi="Courier New" w:cs="Courier New"/>
                <w:sz w:val="24"/>
                <w:szCs w:val="24"/>
                <w:lang w:eastAsia="es-ES"/>
              </w:rPr>
              <w:t>3. Inmunodifusión en gel de agar</w:t>
            </w:r>
          </w:p>
        </w:tc>
        <w:tc>
          <w:tcPr>
            <w:tcW w:w="1134" w:type="dxa"/>
            <w:vAlign w:val="center"/>
          </w:tcPr>
          <w:p w14:paraId="28587B78" w14:textId="77777777" w:rsidR="002C3CF8" w:rsidRPr="00401A66" w:rsidRDefault="002C3CF8" w:rsidP="00205771">
            <w:pPr>
              <w:jc w:val="center"/>
              <w:rPr>
                <w:rFonts w:ascii="Courier New" w:hAnsi="Courier New" w:cs="Courier New"/>
                <w:sz w:val="24"/>
                <w:szCs w:val="24"/>
                <w:lang w:eastAsia="es-ES"/>
              </w:rPr>
            </w:pPr>
            <w:r w:rsidRPr="00401A66">
              <w:rPr>
                <w:rFonts w:ascii="Courier New" w:hAnsi="Courier New" w:cs="Courier New"/>
                <w:sz w:val="24"/>
                <w:szCs w:val="24"/>
                <w:lang w:eastAsia="es-ES"/>
              </w:rPr>
              <w:t>20,00</w:t>
            </w:r>
          </w:p>
        </w:tc>
      </w:tr>
      <w:tr w:rsidR="002C3CF8" w:rsidRPr="00401A66" w14:paraId="3B376B53" w14:textId="77777777" w:rsidTr="0021652A">
        <w:tc>
          <w:tcPr>
            <w:tcW w:w="1555" w:type="dxa"/>
            <w:vMerge/>
            <w:vAlign w:val="center"/>
          </w:tcPr>
          <w:p w14:paraId="4D44F2DC"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6925BC35" w14:textId="77777777" w:rsidR="002C3CF8" w:rsidRPr="00401A66" w:rsidRDefault="002C3CF8" w:rsidP="00205771">
            <w:pPr>
              <w:jc w:val="both"/>
              <w:rPr>
                <w:rFonts w:ascii="Courier New" w:hAnsi="Courier New" w:cs="Courier New"/>
                <w:sz w:val="24"/>
                <w:szCs w:val="24"/>
                <w:lang w:eastAsia="es-ES"/>
              </w:rPr>
            </w:pPr>
            <w:r w:rsidRPr="00401A66">
              <w:rPr>
                <w:rFonts w:ascii="Courier New" w:hAnsi="Courier New" w:cs="Courier New"/>
                <w:sz w:val="24"/>
                <w:szCs w:val="24"/>
                <w:lang w:eastAsia="es-ES"/>
              </w:rPr>
              <w:t>4. Aglutinación Brucelosis Rosa de Bengala</w:t>
            </w:r>
          </w:p>
        </w:tc>
        <w:tc>
          <w:tcPr>
            <w:tcW w:w="1134" w:type="dxa"/>
            <w:vAlign w:val="center"/>
          </w:tcPr>
          <w:p w14:paraId="67B238BC" w14:textId="77777777" w:rsidR="002C3CF8" w:rsidRPr="00401A66" w:rsidRDefault="002C3CF8" w:rsidP="00205771">
            <w:pPr>
              <w:jc w:val="center"/>
              <w:rPr>
                <w:rFonts w:ascii="Courier New" w:hAnsi="Courier New" w:cs="Courier New"/>
                <w:sz w:val="24"/>
                <w:szCs w:val="24"/>
                <w:lang w:eastAsia="es-ES"/>
              </w:rPr>
            </w:pPr>
            <w:r w:rsidRPr="00401A66">
              <w:rPr>
                <w:rFonts w:ascii="Courier New" w:hAnsi="Courier New" w:cs="Courier New"/>
                <w:sz w:val="24"/>
                <w:szCs w:val="24"/>
                <w:lang w:eastAsia="es-ES"/>
              </w:rPr>
              <w:t>4,00</w:t>
            </w:r>
          </w:p>
        </w:tc>
      </w:tr>
      <w:tr w:rsidR="002C3CF8" w:rsidRPr="00401A66" w14:paraId="6BDC4F37" w14:textId="77777777" w:rsidTr="0021652A">
        <w:tc>
          <w:tcPr>
            <w:tcW w:w="1555" w:type="dxa"/>
            <w:vMerge/>
            <w:vAlign w:val="center"/>
          </w:tcPr>
          <w:p w14:paraId="581D1FA0"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70531A1C" w14:textId="77777777" w:rsidR="002C3CF8" w:rsidRPr="00401A66" w:rsidRDefault="002C3CF8" w:rsidP="00205771">
            <w:pPr>
              <w:jc w:val="both"/>
              <w:rPr>
                <w:rFonts w:ascii="Courier New" w:hAnsi="Courier New" w:cs="Courier New"/>
                <w:sz w:val="24"/>
                <w:szCs w:val="24"/>
                <w:lang w:eastAsia="es-ES"/>
              </w:rPr>
            </w:pPr>
            <w:r w:rsidRPr="00401A66">
              <w:rPr>
                <w:rFonts w:ascii="Courier New" w:hAnsi="Courier New" w:cs="Courier New"/>
                <w:sz w:val="24"/>
                <w:szCs w:val="24"/>
                <w:lang w:eastAsia="es-ES"/>
              </w:rPr>
              <w:t xml:space="preserve">5. Aislamiento e identificación de Salmonella </w:t>
            </w:r>
            <w:proofErr w:type="spellStart"/>
            <w:r w:rsidRPr="00401A66">
              <w:rPr>
                <w:rFonts w:ascii="Courier New" w:hAnsi="Courier New" w:cs="Courier New"/>
                <w:sz w:val="24"/>
                <w:szCs w:val="24"/>
                <w:lang w:eastAsia="es-ES"/>
              </w:rPr>
              <w:t>spp</w:t>
            </w:r>
            <w:proofErr w:type="spellEnd"/>
          </w:p>
        </w:tc>
        <w:tc>
          <w:tcPr>
            <w:tcW w:w="1134" w:type="dxa"/>
            <w:vAlign w:val="center"/>
          </w:tcPr>
          <w:p w14:paraId="3F1D8DF9" w14:textId="77777777" w:rsidR="002C3CF8" w:rsidRPr="00401A66" w:rsidRDefault="002C3CF8" w:rsidP="00205771">
            <w:pPr>
              <w:jc w:val="center"/>
              <w:rPr>
                <w:rFonts w:ascii="Courier New" w:hAnsi="Courier New" w:cs="Courier New"/>
                <w:sz w:val="24"/>
                <w:szCs w:val="24"/>
                <w:lang w:eastAsia="es-ES"/>
              </w:rPr>
            </w:pPr>
            <w:r w:rsidRPr="00401A66">
              <w:rPr>
                <w:rFonts w:ascii="Courier New" w:hAnsi="Courier New" w:cs="Courier New"/>
                <w:sz w:val="24"/>
                <w:szCs w:val="24"/>
                <w:lang w:eastAsia="es-ES"/>
              </w:rPr>
              <w:t>30,00</w:t>
            </w:r>
          </w:p>
        </w:tc>
      </w:tr>
      <w:tr w:rsidR="002C3CF8" w:rsidRPr="00401A66" w14:paraId="76E33081" w14:textId="77777777" w:rsidTr="0021652A">
        <w:tc>
          <w:tcPr>
            <w:tcW w:w="1555" w:type="dxa"/>
            <w:vMerge/>
            <w:vAlign w:val="center"/>
          </w:tcPr>
          <w:p w14:paraId="7DD7CEF0"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5B2AC4FF" w14:textId="77777777" w:rsidR="002C3CF8" w:rsidRPr="00401A66" w:rsidRDefault="002C3CF8" w:rsidP="00205771">
            <w:pPr>
              <w:jc w:val="both"/>
              <w:rPr>
                <w:rFonts w:ascii="Courier New" w:hAnsi="Courier New" w:cs="Courier New"/>
                <w:sz w:val="24"/>
                <w:szCs w:val="24"/>
                <w:lang w:eastAsia="es-ES"/>
              </w:rPr>
            </w:pPr>
            <w:r w:rsidRPr="00401A66">
              <w:rPr>
                <w:rFonts w:ascii="Courier New" w:hAnsi="Courier New" w:cs="Courier New"/>
                <w:sz w:val="24"/>
                <w:szCs w:val="24"/>
                <w:lang w:eastAsia="es-ES"/>
              </w:rPr>
              <w:t xml:space="preserve">6. </w:t>
            </w:r>
            <w:proofErr w:type="spellStart"/>
            <w:r w:rsidRPr="00401A66">
              <w:rPr>
                <w:rFonts w:ascii="Courier New" w:hAnsi="Courier New" w:cs="Courier New"/>
                <w:sz w:val="24"/>
                <w:szCs w:val="24"/>
                <w:lang w:eastAsia="es-ES"/>
              </w:rPr>
              <w:t>Serotipado</w:t>
            </w:r>
            <w:proofErr w:type="spellEnd"/>
            <w:r w:rsidRPr="00401A66">
              <w:rPr>
                <w:rFonts w:ascii="Courier New" w:hAnsi="Courier New" w:cs="Courier New"/>
                <w:sz w:val="24"/>
                <w:szCs w:val="24"/>
                <w:lang w:eastAsia="es-ES"/>
              </w:rPr>
              <w:t xml:space="preserve"> de Salmonella </w:t>
            </w:r>
            <w:proofErr w:type="spellStart"/>
            <w:r w:rsidRPr="00401A66">
              <w:rPr>
                <w:rFonts w:ascii="Courier New" w:hAnsi="Courier New" w:cs="Courier New"/>
                <w:sz w:val="24"/>
                <w:szCs w:val="24"/>
                <w:lang w:eastAsia="es-ES"/>
              </w:rPr>
              <w:t>spp</w:t>
            </w:r>
            <w:proofErr w:type="spellEnd"/>
          </w:p>
        </w:tc>
        <w:tc>
          <w:tcPr>
            <w:tcW w:w="1134" w:type="dxa"/>
            <w:vAlign w:val="center"/>
          </w:tcPr>
          <w:p w14:paraId="12D45590" w14:textId="77777777" w:rsidR="002C3CF8" w:rsidRPr="00401A66" w:rsidRDefault="002C3CF8" w:rsidP="00205771">
            <w:pPr>
              <w:jc w:val="center"/>
              <w:rPr>
                <w:rFonts w:ascii="Courier New" w:hAnsi="Courier New" w:cs="Courier New"/>
                <w:sz w:val="24"/>
                <w:szCs w:val="24"/>
                <w:lang w:eastAsia="es-ES"/>
              </w:rPr>
            </w:pPr>
            <w:r w:rsidRPr="00401A66">
              <w:rPr>
                <w:rFonts w:ascii="Courier New" w:hAnsi="Courier New" w:cs="Courier New"/>
                <w:sz w:val="24"/>
                <w:szCs w:val="24"/>
                <w:lang w:eastAsia="es-ES"/>
              </w:rPr>
              <w:t>45,00</w:t>
            </w:r>
          </w:p>
        </w:tc>
      </w:tr>
      <w:tr w:rsidR="002C3CF8" w:rsidRPr="00401A66" w14:paraId="1C6EF283" w14:textId="77777777" w:rsidTr="0021652A">
        <w:tc>
          <w:tcPr>
            <w:tcW w:w="1555" w:type="dxa"/>
            <w:vMerge/>
            <w:vAlign w:val="center"/>
          </w:tcPr>
          <w:p w14:paraId="04C8B1BD"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2257504A" w14:textId="77777777" w:rsidR="002C3CF8" w:rsidRPr="00401A66" w:rsidRDefault="002C3CF8" w:rsidP="00205771">
            <w:pPr>
              <w:jc w:val="both"/>
              <w:rPr>
                <w:rFonts w:ascii="Courier New" w:hAnsi="Courier New" w:cs="Courier New"/>
                <w:sz w:val="24"/>
                <w:szCs w:val="24"/>
                <w:lang w:eastAsia="es-ES"/>
              </w:rPr>
            </w:pPr>
            <w:r w:rsidRPr="00401A66">
              <w:rPr>
                <w:rFonts w:ascii="Courier New" w:hAnsi="Courier New" w:cs="Courier New"/>
                <w:sz w:val="24"/>
                <w:szCs w:val="24"/>
                <w:lang w:eastAsia="es-ES"/>
              </w:rPr>
              <w:t xml:space="preserve">7.Aislamiento e identificación de </w:t>
            </w:r>
            <w:proofErr w:type="spellStart"/>
            <w:r w:rsidRPr="00401A66">
              <w:rPr>
                <w:rFonts w:ascii="Courier New" w:hAnsi="Courier New" w:cs="Courier New"/>
                <w:sz w:val="24"/>
                <w:szCs w:val="24"/>
                <w:lang w:eastAsia="es-ES"/>
              </w:rPr>
              <w:t>Mycobacterium</w:t>
            </w:r>
            <w:proofErr w:type="spellEnd"/>
            <w:r w:rsidRPr="00401A66">
              <w:rPr>
                <w:rFonts w:ascii="Courier New" w:hAnsi="Courier New" w:cs="Courier New"/>
                <w:sz w:val="24"/>
                <w:szCs w:val="24"/>
                <w:lang w:eastAsia="es-ES"/>
              </w:rPr>
              <w:t xml:space="preserve"> </w:t>
            </w:r>
            <w:proofErr w:type="spellStart"/>
            <w:r w:rsidRPr="00401A66">
              <w:rPr>
                <w:rFonts w:ascii="Courier New" w:hAnsi="Courier New" w:cs="Courier New"/>
                <w:sz w:val="24"/>
                <w:szCs w:val="24"/>
                <w:lang w:eastAsia="es-ES"/>
              </w:rPr>
              <w:t>spp</w:t>
            </w:r>
            <w:proofErr w:type="spellEnd"/>
          </w:p>
        </w:tc>
        <w:tc>
          <w:tcPr>
            <w:tcW w:w="1134" w:type="dxa"/>
            <w:vAlign w:val="center"/>
          </w:tcPr>
          <w:p w14:paraId="0AAFFC4E" w14:textId="77777777" w:rsidR="002C3CF8" w:rsidRPr="00401A66" w:rsidRDefault="002C3CF8" w:rsidP="00205771">
            <w:pPr>
              <w:jc w:val="center"/>
              <w:rPr>
                <w:rFonts w:ascii="Courier New" w:hAnsi="Courier New" w:cs="Courier New"/>
                <w:sz w:val="24"/>
                <w:szCs w:val="24"/>
                <w:lang w:eastAsia="es-ES"/>
              </w:rPr>
            </w:pPr>
            <w:r w:rsidRPr="00401A66">
              <w:rPr>
                <w:rFonts w:ascii="Courier New" w:hAnsi="Courier New" w:cs="Courier New"/>
                <w:sz w:val="24"/>
                <w:szCs w:val="24"/>
                <w:lang w:eastAsia="es-ES"/>
              </w:rPr>
              <w:t>100,00</w:t>
            </w:r>
          </w:p>
        </w:tc>
      </w:tr>
      <w:tr w:rsidR="002C3CF8" w:rsidRPr="00401A66" w14:paraId="4A0110CB" w14:textId="77777777" w:rsidTr="0021652A">
        <w:tc>
          <w:tcPr>
            <w:tcW w:w="1555" w:type="dxa"/>
            <w:vMerge/>
            <w:vAlign w:val="center"/>
          </w:tcPr>
          <w:p w14:paraId="675A4B94"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0E124B41" w14:textId="77777777" w:rsidR="002C3CF8" w:rsidRPr="00401A66" w:rsidRDefault="002C3CF8" w:rsidP="00205771">
            <w:pPr>
              <w:jc w:val="both"/>
              <w:rPr>
                <w:rFonts w:ascii="Courier New" w:hAnsi="Courier New" w:cs="Courier New"/>
                <w:sz w:val="24"/>
                <w:szCs w:val="24"/>
                <w:lang w:eastAsia="es-ES"/>
              </w:rPr>
            </w:pPr>
            <w:r w:rsidRPr="00401A66">
              <w:rPr>
                <w:rFonts w:ascii="Courier New" w:hAnsi="Courier New" w:cs="Courier New"/>
                <w:sz w:val="24"/>
                <w:szCs w:val="24"/>
                <w:lang w:eastAsia="es-ES"/>
              </w:rPr>
              <w:t>8.Aislamiento e identificación/ cuantificación de otras bacterias</w:t>
            </w:r>
          </w:p>
        </w:tc>
        <w:tc>
          <w:tcPr>
            <w:tcW w:w="1134" w:type="dxa"/>
            <w:vAlign w:val="center"/>
          </w:tcPr>
          <w:p w14:paraId="6EDDB1F6" w14:textId="77777777" w:rsidR="002C3CF8" w:rsidRPr="00401A66" w:rsidRDefault="002C3CF8" w:rsidP="00205771">
            <w:pPr>
              <w:jc w:val="center"/>
              <w:rPr>
                <w:rFonts w:ascii="Courier New" w:hAnsi="Courier New" w:cs="Courier New"/>
                <w:sz w:val="24"/>
                <w:szCs w:val="24"/>
                <w:lang w:eastAsia="es-ES"/>
              </w:rPr>
            </w:pPr>
            <w:r w:rsidRPr="00401A66">
              <w:rPr>
                <w:rFonts w:ascii="Courier New" w:hAnsi="Courier New" w:cs="Courier New"/>
                <w:sz w:val="24"/>
                <w:szCs w:val="24"/>
                <w:lang w:eastAsia="es-ES"/>
              </w:rPr>
              <w:t>50,00</w:t>
            </w:r>
          </w:p>
        </w:tc>
      </w:tr>
      <w:tr w:rsidR="002C3CF8" w:rsidRPr="00401A66" w14:paraId="69D3B729" w14:textId="77777777" w:rsidTr="0021652A">
        <w:tc>
          <w:tcPr>
            <w:tcW w:w="1555" w:type="dxa"/>
            <w:vMerge/>
            <w:vAlign w:val="center"/>
          </w:tcPr>
          <w:p w14:paraId="25EE2147"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3B7F58FD" w14:textId="77777777" w:rsidR="002C3CF8" w:rsidRPr="00401A66" w:rsidRDefault="002C3CF8" w:rsidP="00205771">
            <w:pPr>
              <w:jc w:val="both"/>
              <w:rPr>
                <w:rFonts w:ascii="Courier New" w:hAnsi="Courier New" w:cs="Courier New"/>
                <w:sz w:val="24"/>
                <w:szCs w:val="24"/>
                <w:lang w:eastAsia="es-ES"/>
              </w:rPr>
            </w:pPr>
            <w:r w:rsidRPr="00401A66">
              <w:rPr>
                <w:rFonts w:ascii="Courier New" w:hAnsi="Courier New" w:cs="Courier New"/>
                <w:sz w:val="24"/>
                <w:szCs w:val="24"/>
                <w:lang w:eastAsia="es-ES"/>
              </w:rPr>
              <w:t>9. PCR</w:t>
            </w:r>
          </w:p>
        </w:tc>
        <w:tc>
          <w:tcPr>
            <w:tcW w:w="1134" w:type="dxa"/>
            <w:vAlign w:val="center"/>
          </w:tcPr>
          <w:p w14:paraId="1F85C498" w14:textId="3ADEE118" w:rsidR="002C3CF8" w:rsidRPr="00401A66" w:rsidRDefault="002C3CF8" w:rsidP="00205771">
            <w:pPr>
              <w:jc w:val="center"/>
              <w:rPr>
                <w:rFonts w:ascii="Courier New" w:hAnsi="Courier New" w:cs="Courier New"/>
                <w:sz w:val="24"/>
                <w:szCs w:val="24"/>
                <w:lang w:eastAsia="es-ES"/>
              </w:rPr>
            </w:pPr>
            <w:r w:rsidRPr="00401A66">
              <w:rPr>
                <w:rFonts w:ascii="Courier New" w:hAnsi="Courier New" w:cs="Courier New"/>
                <w:sz w:val="24"/>
                <w:szCs w:val="24"/>
                <w:lang w:eastAsia="es-ES"/>
              </w:rPr>
              <w:t>40,00</w:t>
            </w:r>
          </w:p>
        </w:tc>
      </w:tr>
      <w:tr w:rsidR="002C3CF8" w:rsidRPr="00401A66" w14:paraId="7DB45C74" w14:textId="77777777" w:rsidTr="0021652A">
        <w:tc>
          <w:tcPr>
            <w:tcW w:w="1555" w:type="dxa"/>
            <w:vMerge/>
            <w:vAlign w:val="center"/>
          </w:tcPr>
          <w:p w14:paraId="7A2685B8" w14:textId="77777777" w:rsidR="002C3CF8" w:rsidRPr="00401A66" w:rsidRDefault="002C3CF8" w:rsidP="00205771">
            <w:pPr>
              <w:jc w:val="both"/>
              <w:rPr>
                <w:rFonts w:ascii="Courier New" w:hAnsi="Courier New" w:cs="Courier New"/>
                <w:sz w:val="24"/>
                <w:szCs w:val="24"/>
                <w:lang w:eastAsia="es-ES"/>
              </w:rPr>
            </w:pPr>
          </w:p>
        </w:tc>
        <w:tc>
          <w:tcPr>
            <w:tcW w:w="6237" w:type="dxa"/>
            <w:vAlign w:val="center"/>
          </w:tcPr>
          <w:p w14:paraId="32E4DE47" w14:textId="77777777" w:rsidR="002C3CF8" w:rsidRPr="00401A66" w:rsidRDefault="002C3CF8" w:rsidP="00205771">
            <w:pPr>
              <w:jc w:val="both"/>
              <w:rPr>
                <w:rFonts w:ascii="Courier New" w:hAnsi="Courier New" w:cs="Courier New"/>
                <w:sz w:val="24"/>
                <w:szCs w:val="24"/>
                <w:lang w:eastAsia="es-ES"/>
              </w:rPr>
            </w:pPr>
            <w:r w:rsidRPr="00401A66">
              <w:rPr>
                <w:rFonts w:ascii="Courier New" w:hAnsi="Courier New" w:cs="Courier New"/>
                <w:sz w:val="24"/>
                <w:szCs w:val="24"/>
                <w:lang w:eastAsia="es-ES"/>
              </w:rPr>
              <w:t>10.</w:t>
            </w:r>
            <w:r w:rsidRPr="00401A66">
              <w:rPr>
                <w:rFonts w:ascii="Courier New" w:hAnsi="Courier New" w:cs="Courier New"/>
                <w:sz w:val="24"/>
                <w:szCs w:val="24"/>
              </w:rPr>
              <w:t xml:space="preserve"> </w:t>
            </w:r>
            <w:r w:rsidRPr="00401A66">
              <w:rPr>
                <w:rFonts w:ascii="Courier New" w:hAnsi="Courier New" w:cs="Courier New"/>
                <w:sz w:val="24"/>
                <w:szCs w:val="24"/>
                <w:lang w:eastAsia="es-ES"/>
              </w:rPr>
              <w:t>Identificación morfológica/ recuento de artrópodos</w:t>
            </w:r>
          </w:p>
        </w:tc>
        <w:tc>
          <w:tcPr>
            <w:tcW w:w="1134" w:type="dxa"/>
            <w:vAlign w:val="center"/>
          </w:tcPr>
          <w:p w14:paraId="11301C24" w14:textId="77777777" w:rsidR="002C3CF8" w:rsidRPr="00401A66" w:rsidRDefault="002C3CF8" w:rsidP="00205771">
            <w:pPr>
              <w:jc w:val="center"/>
              <w:rPr>
                <w:rFonts w:ascii="Courier New" w:hAnsi="Courier New" w:cs="Courier New"/>
                <w:sz w:val="24"/>
                <w:szCs w:val="24"/>
                <w:lang w:eastAsia="es-ES"/>
              </w:rPr>
            </w:pPr>
            <w:r w:rsidRPr="00401A66">
              <w:rPr>
                <w:rFonts w:ascii="Courier New" w:hAnsi="Courier New" w:cs="Courier New"/>
                <w:sz w:val="24"/>
                <w:szCs w:val="24"/>
                <w:lang w:eastAsia="es-ES"/>
              </w:rPr>
              <w:t>30,00</w:t>
            </w:r>
          </w:p>
        </w:tc>
      </w:tr>
    </w:tbl>
    <w:p w14:paraId="0B4BC402" w14:textId="77777777" w:rsidR="002C3CF8" w:rsidRPr="00401A66" w:rsidRDefault="002C3CF8" w:rsidP="002C3CF8">
      <w:pPr>
        <w:rPr>
          <w:rFonts w:ascii="Courier New" w:hAnsi="Courier New" w:cs="Courier New"/>
          <w:sz w:val="24"/>
          <w:szCs w:val="24"/>
          <w:lang w:eastAsia="es-ES"/>
        </w:rPr>
      </w:pPr>
    </w:p>
    <w:p w14:paraId="74AB298F"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En las Tarifas 1.9, 2.1, 2.2 y 2.9, se aplicarán los siguientes descuentos en función del número conjunto de análisis de la misma determinación analítica solicitados:</w:t>
      </w:r>
    </w:p>
    <w:p w14:paraId="656652ED"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a) Entre 11 y 25: 25 por 100.</w:t>
      </w:r>
    </w:p>
    <w:p w14:paraId="2188313B"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b) Entre 26 y 50: 50 por 100.</w:t>
      </w:r>
    </w:p>
    <w:p w14:paraId="00D563D4"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c) Entre 51 y 100: 60 por 100.</w:t>
      </w:r>
    </w:p>
    <w:p w14:paraId="156362C2"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d) Entre 101 y 500: 70 por 100.</w:t>
      </w:r>
    </w:p>
    <w:p w14:paraId="20D05C6F" w14:textId="77777777" w:rsidR="002C3CF8" w:rsidRPr="00401A66" w:rsidRDefault="002C3CF8" w:rsidP="002C3CF8">
      <w:pPr>
        <w:spacing w:before="240" w:after="240" w:line="360" w:lineRule="auto"/>
        <w:ind w:firstLine="567"/>
        <w:jc w:val="both"/>
        <w:rPr>
          <w:rFonts w:ascii="Courier New" w:hAnsi="Courier New" w:cs="Courier New"/>
          <w:sz w:val="24"/>
          <w:szCs w:val="24"/>
          <w:lang w:eastAsia="es-ES"/>
        </w:rPr>
      </w:pPr>
      <w:r w:rsidRPr="00401A66">
        <w:rPr>
          <w:rFonts w:ascii="Courier New" w:hAnsi="Courier New" w:cs="Courier New"/>
          <w:sz w:val="24"/>
          <w:szCs w:val="24"/>
        </w:rPr>
        <w:t>e) Más de 500: 75 por 100.</w:t>
      </w:r>
    </w:p>
    <w:tbl>
      <w:tblPr>
        <w:tblStyle w:val="Tablaconcuadrcula"/>
        <w:tblW w:w="9357" w:type="dxa"/>
        <w:tblInd w:w="-431" w:type="dxa"/>
        <w:tblLook w:val="04A0" w:firstRow="1" w:lastRow="0" w:firstColumn="1" w:lastColumn="0" w:noHBand="0" w:noVBand="1"/>
      </w:tblPr>
      <w:tblGrid>
        <w:gridCol w:w="2377"/>
        <w:gridCol w:w="5846"/>
        <w:gridCol w:w="1134"/>
      </w:tblGrid>
      <w:tr w:rsidR="002C3CF8" w:rsidRPr="00401A66" w14:paraId="1C49CD9F" w14:textId="77777777" w:rsidTr="00C92A0B">
        <w:tc>
          <w:tcPr>
            <w:tcW w:w="2377" w:type="dxa"/>
            <w:vAlign w:val="center"/>
            <w:hideMark/>
          </w:tcPr>
          <w:p w14:paraId="7476D6E4" w14:textId="77777777" w:rsidR="002C3CF8" w:rsidRPr="00401A66" w:rsidRDefault="002C3CF8" w:rsidP="00205771">
            <w:pPr>
              <w:jc w:val="center"/>
              <w:rPr>
                <w:rFonts w:ascii="Courier New" w:hAnsi="Courier New" w:cs="Courier New"/>
                <w:bCs/>
                <w:sz w:val="24"/>
                <w:szCs w:val="24"/>
                <w:lang w:eastAsia="es-ES_tradnl"/>
              </w:rPr>
            </w:pPr>
            <w:r w:rsidRPr="00401A66">
              <w:rPr>
                <w:rFonts w:ascii="Courier New" w:hAnsi="Courier New" w:cs="Courier New"/>
                <w:bCs/>
                <w:sz w:val="24"/>
                <w:szCs w:val="24"/>
                <w:lang w:eastAsia="es-ES_tradnl"/>
              </w:rPr>
              <w:t>Tarifa 3</w:t>
            </w:r>
          </w:p>
        </w:tc>
        <w:tc>
          <w:tcPr>
            <w:tcW w:w="5846" w:type="dxa"/>
            <w:vAlign w:val="center"/>
            <w:hideMark/>
          </w:tcPr>
          <w:p w14:paraId="0E1ED2BE" w14:textId="77777777" w:rsidR="002C3CF8" w:rsidRPr="00401A66" w:rsidRDefault="002C3CF8" w:rsidP="00205771">
            <w:pPr>
              <w:jc w:val="both"/>
              <w:rPr>
                <w:rFonts w:ascii="Courier New" w:hAnsi="Courier New" w:cs="Courier New"/>
                <w:bCs/>
                <w:sz w:val="24"/>
                <w:szCs w:val="24"/>
                <w:lang w:eastAsia="es-ES_tradnl"/>
              </w:rPr>
            </w:pPr>
            <w:r w:rsidRPr="00401A66">
              <w:rPr>
                <w:rFonts w:ascii="Courier New" w:hAnsi="Courier New" w:cs="Courier New"/>
                <w:bCs/>
                <w:sz w:val="24"/>
                <w:szCs w:val="24"/>
                <w:lang w:eastAsia="es-ES_tradnl"/>
              </w:rPr>
              <w:t>Laboratorio enológico análisis simples</w:t>
            </w:r>
          </w:p>
        </w:tc>
        <w:tc>
          <w:tcPr>
            <w:tcW w:w="1134" w:type="dxa"/>
            <w:vAlign w:val="center"/>
            <w:hideMark/>
          </w:tcPr>
          <w:p w14:paraId="4F878017" w14:textId="77777777" w:rsidR="002C3CF8" w:rsidRPr="00401A66" w:rsidRDefault="002C3CF8" w:rsidP="00205771">
            <w:pPr>
              <w:jc w:val="center"/>
              <w:rPr>
                <w:rFonts w:ascii="Courier New" w:hAnsi="Courier New" w:cs="Courier New"/>
                <w:bCs/>
                <w:sz w:val="24"/>
                <w:szCs w:val="24"/>
                <w:lang w:eastAsia="es-ES_tradnl"/>
              </w:rPr>
            </w:pPr>
            <w:r w:rsidRPr="00401A66">
              <w:rPr>
                <w:rFonts w:ascii="Courier New" w:hAnsi="Courier New" w:cs="Courier New"/>
                <w:bCs/>
                <w:sz w:val="24"/>
                <w:szCs w:val="24"/>
                <w:lang w:eastAsia="es-ES_tradnl"/>
              </w:rPr>
              <w:t>Euros</w:t>
            </w:r>
          </w:p>
        </w:tc>
      </w:tr>
      <w:tr w:rsidR="002C3CF8" w:rsidRPr="00401A66" w14:paraId="36EC1D88" w14:textId="77777777" w:rsidTr="00C92A0B">
        <w:tc>
          <w:tcPr>
            <w:tcW w:w="2377" w:type="dxa"/>
            <w:vAlign w:val="center"/>
            <w:hideMark/>
          </w:tcPr>
          <w:p w14:paraId="56620961" w14:textId="77777777" w:rsidR="002C3CF8" w:rsidRPr="00401A66" w:rsidRDefault="002C3CF8" w:rsidP="00205771">
            <w:pPr>
              <w:pStyle w:val="Prrafodelista"/>
              <w:numPr>
                <w:ilvl w:val="0"/>
                <w:numId w:val="8"/>
              </w:numPr>
              <w:tabs>
                <w:tab w:val="left" w:pos="300"/>
              </w:tabs>
              <w:ind w:left="0" w:firstLine="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1-Butanol</w:t>
            </w:r>
          </w:p>
        </w:tc>
        <w:tc>
          <w:tcPr>
            <w:tcW w:w="5846" w:type="dxa"/>
            <w:vAlign w:val="center"/>
            <w:hideMark/>
          </w:tcPr>
          <w:p w14:paraId="0A0EA60F"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Cromatografía Gaseosa.</w:t>
            </w:r>
          </w:p>
        </w:tc>
        <w:tc>
          <w:tcPr>
            <w:tcW w:w="1134" w:type="dxa"/>
            <w:vAlign w:val="center"/>
            <w:hideMark/>
          </w:tcPr>
          <w:p w14:paraId="6F053C6D"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7,14</w:t>
            </w:r>
          </w:p>
        </w:tc>
      </w:tr>
      <w:tr w:rsidR="002C3CF8" w:rsidRPr="00401A66" w14:paraId="5D9E0E82" w14:textId="77777777" w:rsidTr="00C92A0B">
        <w:tc>
          <w:tcPr>
            <w:tcW w:w="2377" w:type="dxa"/>
            <w:vAlign w:val="center"/>
          </w:tcPr>
          <w:p w14:paraId="1B35AEAB" w14:textId="77777777" w:rsidR="002C3CF8" w:rsidRPr="00401A66" w:rsidRDefault="002C3CF8" w:rsidP="00205771">
            <w:pPr>
              <w:tabs>
                <w:tab w:val="left" w:pos="300"/>
              </w:tabs>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1.Bis 2-Butanol</w:t>
            </w:r>
          </w:p>
        </w:tc>
        <w:tc>
          <w:tcPr>
            <w:tcW w:w="5846" w:type="dxa"/>
            <w:vAlign w:val="center"/>
          </w:tcPr>
          <w:p w14:paraId="757A9BCD"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Cromatografía Gaseosa.</w:t>
            </w:r>
          </w:p>
        </w:tc>
        <w:tc>
          <w:tcPr>
            <w:tcW w:w="1134" w:type="dxa"/>
            <w:vAlign w:val="center"/>
          </w:tcPr>
          <w:p w14:paraId="7BB804D3"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7,14</w:t>
            </w:r>
          </w:p>
        </w:tc>
      </w:tr>
      <w:tr w:rsidR="002C3CF8" w:rsidRPr="00401A66" w14:paraId="7BB3554A" w14:textId="77777777" w:rsidTr="00C92A0B">
        <w:tc>
          <w:tcPr>
            <w:tcW w:w="2377" w:type="dxa"/>
            <w:vAlign w:val="center"/>
            <w:hideMark/>
          </w:tcPr>
          <w:p w14:paraId="139F74CF" w14:textId="77777777" w:rsidR="002C3CF8" w:rsidRPr="00401A66" w:rsidRDefault="002C3CF8" w:rsidP="00205771">
            <w:pPr>
              <w:pStyle w:val="Prrafodelista"/>
              <w:numPr>
                <w:ilvl w:val="0"/>
                <w:numId w:val="8"/>
              </w:numPr>
              <w:tabs>
                <w:tab w:val="left" w:pos="300"/>
              </w:tabs>
              <w:ind w:left="0" w:firstLine="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Propanol</w:t>
            </w:r>
          </w:p>
        </w:tc>
        <w:tc>
          <w:tcPr>
            <w:tcW w:w="5846" w:type="dxa"/>
            <w:vAlign w:val="center"/>
            <w:hideMark/>
          </w:tcPr>
          <w:p w14:paraId="6750EC08"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Cromatografía Gaseosa.</w:t>
            </w:r>
          </w:p>
        </w:tc>
        <w:tc>
          <w:tcPr>
            <w:tcW w:w="1134" w:type="dxa"/>
            <w:vAlign w:val="center"/>
            <w:hideMark/>
          </w:tcPr>
          <w:p w14:paraId="267BF002"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7,14</w:t>
            </w:r>
          </w:p>
        </w:tc>
      </w:tr>
      <w:tr w:rsidR="002C3CF8" w:rsidRPr="00401A66" w14:paraId="75CA6EB1" w14:textId="77777777" w:rsidTr="00C92A0B">
        <w:tc>
          <w:tcPr>
            <w:tcW w:w="2377" w:type="dxa"/>
            <w:vAlign w:val="center"/>
            <w:hideMark/>
          </w:tcPr>
          <w:p w14:paraId="29DBEC8C" w14:textId="77777777" w:rsidR="002C3CF8" w:rsidRPr="00401A66" w:rsidRDefault="002C3CF8" w:rsidP="00205771">
            <w:pPr>
              <w:pStyle w:val="Prrafodelista"/>
              <w:numPr>
                <w:ilvl w:val="0"/>
                <w:numId w:val="8"/>
              </w:numPr>
              <w:tabs>
                <w:tab w:val="left" w:pos="300"/>
              </w:tabs>
              <w:ind w:left="0" w:firstLine="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Acetaldehído</w:t>
            </w:r>
          </w:p>
        </w:tc>
        <w:tc>
          <w:tcPr>
            <w:tcW w:w="5846" w:type="dxa"/>
            <w:vAlign w:val="center"/>
            <w:hideMark/>
          </w:tcPr>
          <w:p w14:paraId="750E89A7"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Cromatografía Gaseosa.</w:t>
            </w:r>
          </w:p>
        </w:tc>
        <w:tc>
          <w:tcPr>
            <w:tcW w:w="1134" w:type="dxa"/>
            <w:vAlign w:val="center"/>
            <w:hideMark/>
          </w:tcPr>
          <w:p w14:paraId="49C3C0DB"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7,14</w:t>
            </w:r>
          </w:p>
        </w:tc>
      </w:tr>
      <w:tr w:rsidR="002C3CF8" w:rsidRPr="00401A66" w14:paraId="6BC0BEDB" w14:textId="77777777" w:rsidTr="00C92A0B">
        <w:tc>
          <w:tcPr>
            <w:tcW w:w="2377" w:type="dxa"/>
            <w:vAlign w:val="center"/>
            <w:hideMark/>
          </w:tcPr>
          <w:p w14:paraId="72057409" w14:textId="77777777" w:rsidR="002C3CF8" w:rsidRPr="00401A66" w:rsidRDefault="002C3CF8" w:rsidP="00205771">
            <w:pPr>
              <w:pStyle w:val="Prrafodelista"/>
              <w:numPr>
                <w:ilvl w:val="0"/>
                <w:numId w:val="8"/>
              </w:numPr>
              <w:tabs>
                <w:tab w:val="left" w:pos="300"/>
              </w:tabs>
              <w:ind w:left="0" w:firstLine="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Acetato de etilo</w:t>
            </w:r>
          </w:p>
        </w:tc>
        <w:tc>
          <w:tcPr>
            <w:tcW w:w="5846" w:type="dxa"/>
            <w:vAlign w:val="center"/>
            <w:hideMark/>
          </w:tcPr>
          <w:p w14:paraId="5641614C"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Cromatografía Gaseosa.</w:t>
            </w:r>
          </w:p>
        </w:tc>
        <w:tc>
          <w:tcPr>
            <w:tcW w:w="1134" w:type="dxa"/>
            <w:vAlign w:val="center"/>
            <w:hideMark/>
          </w:tcPr>
          <w:p w14:paraId="253E8D55"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7,14</w:t>
            </w:r>
          </w:p>
        </w:tc>
      </w:tr>
      <w:tr w:rsidR="002C3CF8" w:rsidRPr="00401A66" w14:paraId="5A3A0BC8" w14:textId="77777777" w:rsidTr="00C92A0B">
        <w:tc>
          <w:tcPr>
            <w:tcW w:w="2377" w:type="dxa"/>
            <w:shd w:val="clear" w:color="auto" w:fill="auto"/>
            <w:vAlign w:val="center"/>
            <w:hideMark/>
          </w:tcPr>
          <w:p w14:paraId="5C66D49D" w14:textId="77777777" w:rsidR="002C3CF8" w:rsidRPr="00401A66" w:rsidRDefault="002C3CF8" w:rsidP="00205771">
            <w:pPr>
              <w:pStyle w:val="Prrafodelista"/>
              <w:numPr>
                <w:ilvl w:val="0"/>
                <w:numId w:val="8"/>
              </w:numPr>
              <w:tabs>
                <w:tab w:val="left" w:pos="300"/>
              </w:tabs>
              <w:ind w:left="0" w:firstLine="0"/>
              <w:jc w:val="both"/>
              <w:rPr>
                <w:rFonts w:ascii="Courier New" w:hAnsi="Courier New" w:cs="Courier New"/>
                <w:sz w:val="24"/>
                <w:szCs w:val="24"/>
                <w:lang w:eastAsia="es-ES_tradnl"/>
              </w:rPr>
            </w:pPr>
          </w:p>
        </w:tc>
        <w:tc>
          <w:tcPr>
            <w:tcW w:w="5846" w:type="dxa"/>
            <w:vAlign w:val="center"/>
          </w:tcPr>
          <w:p w14:paraId="6FF76B04"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Suprimida.</w:t>
            </w:r>
          </w:p>
        </w:tc>
        <w:tc>
          <w:tcPr>
            <w:tcW w:w="1134" w:type="dxa"/>
            <w:vAlign w:val="center"/>
          </w:tcPr>
          <w:p w14:paraId="01D16C72" w14:textId="77777777" w:rsidR="002C3CF8" w:rsidRPr="00401A66" w:rsidRDefault="002C3CF8" w:rsidP="00205771">
            <w:pPr>
              <w:jc w:val="center"/>
              <w:rPr>
                <w:rFonts w:ascii="Courier New" w:hAnsi="Courier New" w:cs="Courier New"/>
                <w:sz w:val="24"/>
                <w:szCs w:val="24"/>
                <w:lang w:eastAsia="es-ES_tradnl"/>
              </w:rPr>
            </w:pPr>
          </w:p>
        </w:tc>
      </w:tr>
      <w:tr w:rsidR="002C3CF8" w:rsidRPr="00401A66" w14:paraId="30686B39" w14:textId="77777777" w:rsidTr="00C92A0B">
        <w:tc>
          <w:tcPr>
            <w:tcW w:w="2377" w:type="dxa"/>
            <w:vAlign w:val="center"/>
            <w:hideMark/>
          </w:tcPr>
          <w:p w14:paraId="7FE2E49A" w14:textId="77777777" w:rsidR="002C3CF8" w:rsidRPr="00401A66" w:rsidRDefault="002C3CF8" w:rsidP="00205771">
            <w:pPr>
              <w:pStyle w:val="Prrafodelista"/>
              <w:numPr>
                <w:ilvl w:val="0"/>
                <w:numId w:val="8"/>
              </w:numPr>
              <w:tabs>
                <w:tab w:val="left" w:pos="300"/>
              </w:tabs>
              <w:ind w:left="0" w:firstLine="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lastRenderedPageBreak/>
              <w:t>Acidez fija</w:t>
            </w:r>
          </w:p>
        </w:tc>
        <w:tc>
          <w:tcPr>
            <w:tcW w:w="5846" w:type="dxa"/>
            <w:vAlign w:val="center"/>
            <w:hideMark/>
          </w:tcPr>
          <w:p w14:paraId="3E68DCD5"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Cálculo.</w:t>
            </w:r>
          </w:p>
        </w:tc>
        <w:tc>
          <w:tcPr>
            <w:tcW w:w="1134" w:type="dxa"/>
            <w:vAlign w:val="center"/>
            <w:hideMark/>
          </w:tcPr>
          <w:p w14:paraId="57ECBF01"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2,04</w:t>
            </w:r>
          </w:p>
        </w:tc>
      </w:tr>
      <w:tr w:rsidR="002C3CF8" w:rsidRPr="00401A66" w14:paraId="4B313CA2" w14:textId="77777777" w:rsidTr="00C92A0B">
        <w:tc>
          <w:tcPr>
            <w:tcW w:w="2377" w:type="dxa"/>
            <w:vAlign w:val="center"/>
            <w:hideMark/>
          </w:tcPr>
          <w:p w14:paraId="30E625BA" w14:textId="77777777" w:rsidR="002C3CF8" w:rsidRPr="00401A66" w:rsidRDefault="002C3CF8" w:rsidP="00205771">
            <w:pPr>
              <w:pStyle w:val="Prrafodelista"/>
              <w:numPr>
                <w:ilvl w:val="0"/>
                <w:numId w:val="8"/>
              </w:numPr>
              <w:tabs>
                <w:tab w:val="left" w:pos="255"/>
              </w:tabs>
              <w:ind w:left="0" w:firstLine="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Acidez total</w:t>
            </w:r>
          </w:p>
        </w:tc>
        <w:tc>
          <w:tcPr>
            <w:tcW w:w="5846" w:type="dxa"/>
            <w:vAlign w:val="center"/>
            <w:hideMark/>
          </w:tcPr>
          <w:p w14:paraId="08421702" w14:textId="6A697AFA" w:rsidR="002C3CF8" w:rsidRPr="00401A66" w:rsidRDefault="002C3CF8" w:rsidP="00205771">
            <w:pPr>
              <w:rPr>
                <w:rFonts w:ascii="Courier New" w:hAnsi="Courier New" w:cs="Courier New"/>
                <w:sz w:val="24"/>
                <w:szCs w:val="24"/>
                <w:lang w:eastAsia="es-ES_tradnl"/>
              </w:rPr>
            </w:pPr>
            <w:r w:rsidRPr="00401A66">
              <w:rPr>
                <w:rFonts w:ascii="Courier New" w:hAnsi="Courier New" w:cs="Courier New"/>
                <w:sz w:val="24"/>
                <w:szCs w:val="24"/>
                <w:lang w:eastAsia="es-ES_tradnl"/>
              </w:rPr>
              <w:t>Volumetría –OIV – Potenciometría.</w:t>
            </w:r>
          </w:p>
        </w:tc>
        <w:tc>
          <w:tcPr>
            <w:tcW w:w="1134" w:type="dxa"/>
            <w:vAlign w:val="center"/>
            <w:hideMark/>
          </w:tcPr>
          <w:p w14:paraId="6A79514F"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2,35</w:t>
            </w:r>
          </w:p>
        </w:tc>
      </w:tr>
      <w:tr w:rsidR="002C3CF8" w:rsidRPr="00401A66" w14:paraId="6B4D147E" w14:textId="77777777" w:rsidTr="00C92A0B">
        <w:trPr>
          <w:trHeight w:val="250"/>
        </w:trPr>
        <w:tc>
          <w:tcPr>
            <w:tcW w:w="2377" w:type="dxa"/>
            <w:vAlign w:val="center"/>
            <w:hideMark/>
          </w:tcPr>
          <w:p w14:paraId="3AEFF323" w14:textId="77777777" w:rsidR="002C3CF8" w:rsidRPr="00401A66" w:rsidRDefault="002C3CF8" w:rsidP="00205771">
            <w:pPr>
              <w:pStyle w:val="Prrafodelista"/>
              <w:numPr>
                <w:ilvl w:val="0"/>
                <w:numId w:val="8"/>
              </w:numPr>
              <w:tabs>
                <w:tab w:val="left" w:pos="255"/>
              </w:tabs>
              <w:ind w:left="0" w:firstLine="0"/>
              <w:rPr>
                <w:rFonts w:ascii="Courier New" w:hAnsi="Courier New" w:cs="Courier New"/>
                <w:sz w:val="24"/>
                <w:szCs w:val="24"/>
                <w:lang w:eastAsia="es-ES_tradnl"/>
              </w:rPr>
            </w:pPr>
            <w:r w:rsidRPr="00401A66">
              <w:rPr>
                <w:rFonts w:ascii="Courier New" w:hAnsi="Courier New" w:cs="Courier New"/>
                <w:sz w:val="24"/>
                <w:szCs w:val="24"/>
                <w:lang w:eastAsia="es-ES_tradnl"/>
              </w:rPr>
              <w:t>Acidez volátil</w:t>
            </w:r>
          </w:p>
        </w:tc>
        <w:tc>
          <w:tcPr>
            <w:tcW w:w="5846" w:type="dxa"/>
            <w:vAlign w:val="center"/>
            <w:hideMark/>
          </w:tcPr>
          <w:p w14:paraId="224F48DA"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Volumetría – OIV.</w:t>
            </w:r>
          </w:p>
        </w:tc>
        <w:tc>
          <w:tcPr>
            <w:tcW w:w="1134" w:type="dxa"/>
            <w:vAlign w:val="center"/>
            <w:hideMark/>
          </w:tcPr>
          <w:p w14:paraId="56AAA371"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2,35</w:t>
            </w:r>
          </w:p>
        </w:tc>
      </w:tr>
      <w:tr w:rsidR="002C3CF8" w:rsidRPr="00401A66" w14:paraId="10B3B835" w14:textId="77777777" w:rsidTr="00C92A0B">
        <w:tc>
          <w:tcPr>
            <w:tcW w:w="2377" w:type="dxa"/>
            <w:vAlign w:val="center"/>
            <w:hideMark/>
          </w:tcPr>
          <w:p w14:paraId="07181BF0" w14:textId="77777777" w:rsidR="002C3CF8" w:rsidRPr="00401A66" w:rsidRDefault="002C3CF8" w:rsidP="00205771">
            <w:pPr>
              <w:pStyle w:val="Prrafodelista"/>
              <w:numPr>
                <w:ilvl w:val="0"/>
                <w:numId w:val="8"/>
              </w:numPr>
              <w:tabs>
                <w:tab w:val="left" w:pos="255"/>
              </w:tabs>
              <w:ind w:left="0" w:firstLine="0"/>
              <w:rPr>
                <w:rFonts w:ascii="Courier New" w:hAnsi="Courier New" w:cs="Courier New"/>
                <w:sz w:val="24"/>
                <w:szCs w:val="24"/>
                <w:lang w:eastAsia="es-ES_tradnl"/>
              </w:rPr>
            </w:pPr>
            <w:r w:rsidRPr="00401A66">
              <w:rPr>
                <w:rFonts w:ascii="Courier New" w:hAnsi="Courier New" w:cs="Courier New"/>
                <w:sz w:val="24"/>
                <w:szCs w:val="24"/>
                <w:lang w:eastAsia="es-ES_tradnl"/>
              </w:rPr>
              <w:t>Ácido acético</w:t>
            </w:r>
          </w:p>
        </w:tc>
        <w:tc>
          <w:tcPr>
            <w:tcW w:w="5846" w:type="dxa"/>
            <w:vAlign w:val="center"/>
            <w:hideMark/>
          </w:tcPr>
          <w:p w14:paraId="42F48AE6" w14:textId="77777777" w:rsidR="002C3CF8" w:rsidRPr="00401A66" w:rsidRDefault="002C3CF8" w:rsidP="00205771">
            <w:pPr>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Ultravioleta -visible/enzimático.</w:t>
            </w:r>
          </w:p>
        </w:tc>
        <w:tc>
          <w:tcPr>
            <w:tcW w:w="1134" w:type="dxa"/>
            <w:vAlign w:val="center"/>
            <w:hideMark/>
          </w:tcPr>
          <w:p w14:paraId="3A8162AF"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2,35</w:t>
            </w:r>
          </w:p>
        </w:tc>
      </w:tr>
      <w:tr w:rsidR="002C3CF8" w:rsidRPr="00401A66" w14:paraId="1A83AD60" w14:textId="77777777" w:rsidTr="00C92A0B">
        <w:tc>
          <w:tcPr>
            <w:tcW w:w="2377" w:type="dxa"/>
            <w:vAlign w:val="center"/>
          </w:tcPr>
          <w:p w14:paraId="59AE7A8E" w14:textId="77777777" w:rsidR="002C3CF8" w:rsidRPr="00401A66" w:rsidRDefault="002C3CF8" w:rsidP="00205771">
            <w:pPr>
              <w:pStyle w:val="Prrafodelista"/>
              <w:numPr>
                <w:ilvl w:val="0"/>
                <w:numId w:val="8"/>
              </w:numPr>
              <w:tabs>
                <w:tab w:val="left" w:pos="255"/>
              </w:tabs>
              <w:ind w:left="0" w:firstLine="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Ácido ascórbico</w:t>
            </w:r>
          </w:p>
        </w:tc>
        <w:tc>
          <w:tcPr>
            <w:tcW w:w="5846" w:type="dxa"/>
            <w:vAlign w:val="center"/>
          </w:tcPr>
          <w:p w14:paraId="15A0875C" w14:textId="77777777" w:rsidR="002C3CF8" w:rsidRPr="00401A66" w:rsidRDefault="002C3CF8" w:rsidP="00205771">
            <w:pPr>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Ultravioleta -visible/enzimático.</w:t>
            </w:r>
          </w:p>
        </w:tc>
        <w:tc>
          <w:tcPr>
            <w:tcW w:w="1134" w:type="dxa"/>
            <w:vAlign w:val="center"/>
          </w:tcPr>
          <w:p w14:paraId="4A758BDE"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6,12</w:t>
            </w:r>
          </w:p>
        </w:tc>
      </w:tr>
      <w:tr w:rsidR="002C3CF8" w:rsidRPr="00401A66" w14:paraId="5D7786F9" w14:textId="77777777" w:rsidTr="00C92A0B">
        <w:tc>
          <w:tcPr>
            <w:tcW w:w="2377" w:type="dxa"/>
            <w:vAlign w:val="center"/>
            <w:hideMark/>
          </w:tcPr>
          <w:p w14:paraId="489EFAAA" w14:textId="77777777" w:rsidR="002C3CF8" w:rsidRPr="00401A66" w:rsidRDefault="002C3CF8" w:rsidP="00205771">
            <w:pPr>
              <w:pStyle w:val="Prrafodelista"/>
              <w:tabs>
                <w:tab w:val="left" w:pos="255"/>
              </w:tabs>
              <w:ind w:left="0"/>
              <w:rPr>
                <w:rFonts w:ascii="Courier New" w:hAnsi="Courier New" w:cs="Courier New"/>
                <w:sz w:val="24"/>
                <w:szCs w:val="24"/>
                <w:lang w:eastAsia="es-ES_tradnl"/>
              </w:rPr>
            </w:pPr>
            <w:r w:rsidRPr="00401A66">
              <w:rPr>
                <w:rFonts w:ascii="Courier New" w:hAnsi="Courier New" w:cs="Courier New"/>
                <w:sz w:val="24"/>
                <w:szCs w:val="24"/>
                <w:lang w:eastAsia="es-ES_tradnl"/>
              </w:rPr>
              <w:t>11. Ácido benzoico</w:t>
            </w:r>
          </w:p>
        </w:tc>
        <w:tc>
          <w:tcPr>
            <w:tcW w:w="5846" w:type="dxa"/>
            <w:vAlign w:val="center"/>
            <w:hideMark/>
          </w:tcPr>
          <w:p w14:paraId="16032DD8"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Cromatografía Líquida de alta resolución.</w:t>
            </w:r>
          </w:p>
        </w:tc>
        <w:tc>
          <w:tcPr>
            <w:tcW w:w="1134" w:type="dxa"/>
            <w:vAlign w:val="center"/>
            <w:hideMark/>
          </w:tcPr>
          <w:p w14:paraId="13026208"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9,89</w:t>
            </w:r>
          </w:p>
        </w:tc>
      </w:tr>
      <w:tr w:rsidR="002C3CF8" w:rsidRPr="00401A66" w14:paraId="3815952E" w14:textId="77777777" w:rsidTr="00C92A0B">
        <w:tc>
          <w:tcPr>
            <w:tcW w:w="2377" w:type="dxa"/>
            <w:vAlign w:val="center"/>
            <w:hideMark/>
          </w:tcPr>
          <w:p w14:paraId="4D81F5E4" w14:textId="77777777" w:rsidR="002C3CF8" w:rsidRPr="00401A66" w:rsidRDefault="002C3CF8" w:rsidP="00205771">
            <w:pPr>
              <w:pStyle w:val="Prrafodelista"/>
              <w:tabs>
                <w:tab w:val="left" w:pos="255"/>
              </w:tabs>
              <w:ind w:left="0"/>
              <w:rPr>
                <w:rFonts w:ascii="Courier New" w:hAnsi="Courier New" w:cs="Courier New"/>
                <w:sz w:val="24"/>
                <w:szCs w:val="24"/>
                <w:lang w:eastAsia="es-ES_tradnl"/>
              </w:rPr>
            </w:pPr>
            <w:r w:rsidRPr="00401A66">
              <w:rPr>
                <w:rFonts w:ascii="Courier New" w:hAnsi="Courier New" w:cs="Courier New"/>
                <w:sz w:val="24"/>
                <w:szCs w:val="24"/>
                <w:lang w:eastAsia="es-ES_tradnl"/>
              </w:rPr>
              <w:t>12. Ácido cítrico</w:t>
            </w:r>
          </w:p>
        </w:tc>
        <w:tc>
          <w:tcPr>
            <w:tcW w:w="5846" w:type="dxa"/>
            <w:vAlign w:val="center"/>
            <w:hideMark/>
          </w:tcPr>
          <w:p w14:paraId="0DC31A33" w14:textId="77777777" w:rsidR="002C3CF8" w:rsidRPr="00401A66" w:rsidRDefault="002C3CF8" w:rsidP="00205771">
            <w:pPr>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Ultravioleta -visible/enzimático.</w:t>
            </w:r>
          </w:p>
        </w:tc>
        <w:tc>
          <w:tcPr>
            <w:tcW w:w="1134" w:type="dxa"/>
            <w:vAlign w:val="center"/>
            <w:hideMark/>
          </w:tcPr>
          <w:p w14:paraId="10D0DF5C"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6,12</w:t>
            </w:r>
          </w:p>
        </w:tc>
      </w:tr>
      <w:tr w:rsidR="002C3CF8" w:rsidRPr="00401A66" w14:paraId="6A863044" w14:textId="77777777" w:rsidTr="00C92A0B">
        <w:tc>
          <w:tcPr>
            <w:tcW w:w="2377" w:type="dxa"/>
            <w:vAlign w:val="center"/>
            <w:hideMark/>
          </w:tcPr>
          <w:p w14:paraId="2F08C780" w14:textId="77777777" w:rsidR="002C3CF8" w:rsidRPr="00401A66" w:rsidRDefault="002C3CF8" w:rsidP="00205771">
            <w:pPr>
              <w:pStyle w:val="Prrafodelista"/>
              <w:tabs>
                <w:tab w:val="left" w:pos="255"/>
              </w:tabs>
              <w:ind w:left="0"/>
              <w:rPr>
                <w:rFonts w:ascii="Courier New" w:hAnsi="Courier New" w:cs="Courier New"/>
                <w:sz w:val="24"/>
                <w:szCs w:val="24"/>
                <w:lang w:eastAsia="es-ES_tradnl"/>
              </w:rPr>
            </w:pPr>
            <w:r w:rsidRPr="00401A66">
              <w:rPr>
                <w:rFonts w:ascii="Courier New" w:hAnsi="Courier New" w:cs="Courier New"/>
                <w:sz w:val="24"/>
                <w:szCs w:val="24"/>
                <w:lang w:eastAsia="es-ES_tradnl"/>
              </w:rPr>
              <w:t>13. Ácido glucónico</w:t>
            </w:r>
          </w:p>
        </w:tc>
        <w:tc>
          <w:tcPr>
            <w:tcW w:w="5846" w:type="dxa"/>
            <w:vAlign w:val="center"/>
            <w:hideMark/>
          </w:tcPr>
          <w:p w14:paraId="7EDA3F68" w14:textId="77777777" w:rsidR="002C3CF8" w:rsidRPr="00401A66" w:rsidRDefault="002C3CF8" w:rsidP="00205771">
            <w:pPr>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Ultravioleta -visible/enzimático.</w:t>
            </w:r>
          </w:p>
        </w:tc>
        <w:tc>
          <w:tcPr>
            <w:tcW w:w="1134" w:type="dxa"/>
            <w:vAlign w:val="center"/>
            <w:hideMark/>
          </w:tcPr>
          <w:p w14:paraId="15BF64AE"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6,12</w:t>
            </w:r>
          </w:p>
        </w:tc>
      </w:tr>
      <w:tr w:rsidR="002C3CF8" w:rsidRPr="00401A66" w14:paraId="2F7F32A8" w14:textId="77777777" w:rsidTr="00C92A0B">
        <w:tc>
          <w:tcPr>
            <w:tcW w:w="2377" w:type="dxa"/>
            <w:vAlign w:val="center"/>
            <w:hideMark/>
          </w:tcPr>
          <w:p w14:paraId="38F67E5D" w14:textId="77777777" w:rsidR="002C3CF8" w:rsidRPr="00401A66" w:rsidRDefault="002C3CF8" w:rsidP="00205771">
            <w:pPr>
              <w:pStyle w:val="Prrafodelista"/>
              <w:tabs>
                <w:tab w:val="left" w:pos="255"/>
              </w:tabs>
              <w:ind w:left="0"/>
              <w:rPr>
                <w:rFonts w:ascii="Courier New" w:hAnsi="Courier New" w:cs="Courier New"/>
                <w:sz w:val="24"/>
                <w:szCs w:val="24"/>
                <w:lang w:eastAsia="es-ES_tradnl"/>
              </w:rPr>
            </w:pPr>
            <w:r w:rsidRPr="00401A66">
              <w:rPr>
                <w:rFonts w:ascii="Courier New" w:hAnsi="Courier New" w:cs="Courier New"/>
                <w:sz w:val="24"/>
                <w:szCs w:val="24"/>
                <w:lang w:eastAsia="es-ES_tradnl"/>
              </w:rPr>
              <w:t>14. Ácido láctico</w:t>
            </w:r>
          </w:p>
        </w:tc>
        <w:tc>
          <w:tcPr>
            <w:tcW w:w="5846" w:type="dxa"/>
            <w:vAlign w:val="center"/>
            <w:hideMark/>
          </w:tcPr>
          <w:p w14:paraId="635A9192" w14:textId="77777777" w:rsidR="002C3CF8" w:rsidRPr="00401A66" w:rsidRDefault="002C3CF8" w:rsidP="00205771">
            <w:pPr>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Ultravioleta -visible/enzimático.</w:t>
            </w:r>
          </w:p>
        </w:tc>
        <w:tc>
          <w:tcPr>
            <w:tcW w:w="1134" w:type="dxa"/>
            <w:vAlign w:val="center"/>
            <w:hideMark/>
          </w:tcPr>
          <w:p w14:paraId="248F7B70"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6,12</w:t>
            </w:r>
          </w:p>
        </w:tc>
      </w:tr>
      <w:tr w:rsidR="002C3CF8" w:rsidRPr="00401A66" w14:paraId="129892E4" w14:textId="77777777" w:rsidTr="00C92A0B">
        <w:tc>
          <w:tcPr>
            <w:tcW w:w="2377" w:type="dxa"/>
            <w:vAlign w:val="center"/>
            <w:hideMark/>
          </w:tcPr>
          <w:p w14:paraId="3DC72EFF" w14:textId="77777777" w:rsidR="002C3CF8" w:rsidRPr="00401A66" w:rsidRDefault="002C3CF8" w:rsidP="00205771">
            <w:pPr>
              <w:pStyle w:val="Prrafodelista"/>
              <w:tabs>
                <w:tab w:val="left" w:pos="255"/>
              </w:tabs>
              <w:ind w:left="0"/>
              <w:rPr>
                <w:rFonts w:ascii="Courier New" w:hAnsi="Courier New" w:cs="Courier New"/>
                <w:sz w:val="24"/>
                <w:szCs w:val="24"/>
                <w:lang w:eastAsia="es-ES_tradnl"/>
              </w:rPr>
            </w:pPr>
            <w:r w:rsidRPr="00401A66">
              <w:rPr>
                <w:rFonts w:ascii="Courier New" w:hAnsi="Courier New" w:cs="Courier New"/>
                <w:sz w:val="24"/>
                <w:szCs w:val="24"/>
                <w:lang w:eastAsia="es-ES_tradnl"/>
              </w:rPr>
              <w:t>15. Ácido málico</w:t>
            </w:r>
          </w:p>
        </w:tc>
        <w:tc>
          <w:tcPr>
            <w:tcW w:w="5846" w:type="dxa"/>
            <w:vAlign w:val="center"/>
            <w:hideMark/>
          </w:tcPr>
          <w:p w14:paraId="1D62CFEB" w14:textId="77777777" w:rsidR="002C3CF8" w:rsidRPr="00401A66" w:rsidRDefault="002C3CF8" w:rsidP="00205771">
            <w:pPr>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Ultravioleta -visible/enzimático.</w:t>
            </w:r>
          </w:p>
        </w:tc>
        <w:tc>
          <w:tcPr>
            <w:tcW w:w="1134" w:type="dxa"/>
            <w:vAlign w:val="center"/>
            <w:hideMark/>
          </w:tcPr>
          <w:p w14:paraId="72CF37B2"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5,10</w:t>
            </w:r>
          </w:p>
        </w:tc>
      </w:tr>
      <w:tr w:rsidR="002C3CF8" w:rsidRPr="00401A66" w14:paraId="38A084D4" w14:textId="77777777" w:rsidTr="00C92A0B">
        <w:tc>
          <w:tcPr>
            <w:tcW w:w="2377" w:type="dxa"/>
            <w:shd w:val="clear" w:color="auto" w:fill="auto"/>
            <w:vAlign w:val="center"/>
          </w:tcPr>
          <w:p w14:paraId="0247E59C" w14:textId="77777777" w:rsidR="002C3CF8" w:rsidRPr="00401A66" w:rsidRDefault="002C3CF8" w:rsidP="00205771">
            <w:pPr>
              <w:pStyle w:val="Prrafodelista"/>
              <w:tabs>
                <w:tab w:val="left" w:pos="255"/>
              </w:tabs>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 xml:space="preserve">15.bis </w:t>
            </w:r>
          </w:p>
        </w:tc>
        <w:tc>
          <w:tcPr>
            <w:tcW w:w="5846" w:type="dxa"/>
            <w:shd w:val="clear" w:color="auto" w:fill="auto"/>
            <w:vAlign w:val="center"/>
          </w:tcPr>
          <w:p w14:paraId="1B404EAB"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Suprimida</w:t>
            </w:r>
          </w:p>
        </w:tc>
        <w:tc>
          <w:tcPr>
            <w:tcW w:w="1134" w:type="dxa"/>
            <w:shd w:val="clear" w:color="auto" w:fill="auto"/>
            <w:vAlign w:val="center"/>
          </w:tcPr>
          <w:p w14:paraId="0D16A40F" w14:textId="77777777" w:rsidR="002C3CF8" w:rsidRPr="00401A66" w:rsidRDefault="002C3CF8" w:rsidP="00205771">
            <w:pPr>
              <w:jc w:val="center"/>
              <w:rPr>
                <w:rFonts w:ascii="Courier New" w:hAnsi="Courier New" w:cs="Courier New"/>
                <w:sz w:val="24"/>
                <w:szCs w:val="24"/>
                <w:lang w:eastAsia="es-ES_tradnl"/>
              </w:rPr>
            </w:pPr>
          </w:p>
        </w:tc>
      </w:tr>
      <w:tr w:rsidR="002C3CF8" w:rsidRPr="00401A66" w14:paraId="44344E5B" w14:textId="77777777" w:rsidTr="00C92A0B">
        <w:tc>
          <w:tcPr>
            <w:tcW w:w="2377" w:type="dxa"/>
            <w:vAlign w:val="center"/>
            <w:hideMark/>
          </w:tcPr>
          <w:p w14:paraId="01148765" w14:textId="77777777" w:rsidR="002C3CF8" w:rsidRPr="00401A66" w:rsidRDefault="002C3CF8" w:rsidP="00205771">
            <w:pPr>
              <w:pStyle w:val="Prrafodelista"/>
              <w:tabs>
                <w:tab w:val="left" w:pos="255"/>
              </w:tabs>
              <w:ind w:left="0"/>
              <w:rPr>
                <w:rFonts w:ascii="Courier New" w:hAnsi="Courier New" w:cs="Courier New"/>
                <w:sz w:val="24"/>
                <w:szCs w:val="24"/>
                <w:lang w:eastAsia="es-ES_tradnl"/>
              </w:rPr>
            </w:pPr>
            <w:r w:rsidRPr="00401A66">
              <w:rPr>
                <w:rFonts w:ascii="Courier New" w:hAnsi="Courier New" w:cs="Courier New"/>
                <w:sz w:val="24"/>
                <w:szCs w:val="24"/>
                <w:lang w:eastAsia="es-ES_tradnl"/>
              </w:rPr>
              <w:t>16. Ácido salicílico</w:t>
            </w:r>
          </w:p>
        </w:tc>
        <w:tc>
          <w:tcPr>
            <w:tcW w:w="5846" w:type="dxa"/>
            <w:vAlign w:val="center"/>
            <w:hideMark/>
          </w:tcPr>
          <w:p w14:paraId="0B9AE105"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Cromatografía Líquida de alta resolución.</w:t>
            </w:r>
          </w:p>
        </w:tc>
        <w:tc>
          <w:tcPr>
            <w:tcW w:w="1134" w:type="dxa"/>
            <w:vAlign w:val="center"/>
            <w:hideMark/>
          </w:tcPr>
          <w:p w14:paraId="4FB7408D"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9,89</w:t>
            </w:r>
          </w:p>
        </w:tc>
      </w:tr>
      <w:tr w:rsidR="002C3CF8" w:rsidRPr="00401A66" w14:paraId="292AC061" w14:textId="77777777" w:rsidTr="00C92A0B">
        <w:tc>
          <w:tcPr>
            <w:tcW w:w="2377" w:type="dxa"/>
            <w:vAlign w:val="center"/>
            <w:hideMark/>
          </w:tcPr>
          <w:p w14:paraId="25AED539" w14:textId="77777777" w:rsidR="002C3CF8" w:rsidRPr="00401A66" w:rsidRDefault="002C3CF8" w:rsidP="00205771">
            <w:pPr>
              <w:pStyle w:val="Prrafodelista"/>
              <w:tabs>
                <w:tab w:val="left" w:pos="255"/>
              </w:tabs>
              <w:ind w:left="0"/>
              <w:rPr>
                <w:rFonts w:ascii="Courier New" w:hAnsi="Courier New" w:cs="Courier New"/>
                <w:sz w:val="24"/>
                <w:szCs w:val="24"/>
                <w:lang w:eastAsia="es-ES_tradnl"/>
              </w:rPr>
            </w:pPr>
            <w:r w:rsidRPr="00401A66">
              <w:rPr>
                <w:rFonts w:ascii="Courier New" w:hAnsi="Courier New" w:cs="Courier New"/>
                <w:sz w:val="24"/>
                <w:szCs w:val="24"/>
                <w:lang w:eastAsia="es-ES_tradnl"/>
              </w:rPr>
              <w:t>17. Ácido sórbico</w:t>
            </w:r>
          </w:p>
        </w:tc>
        <w:tc>
          <w:tcPr>
            <w:tcW w:w="5846" w:type="dxa"/>
            <w:vAlign w:val="center"/>
            <w:hideMark/>
          </w:tcPr>
          <w:p w14:paraId="3F36AF38"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Cromatografía Líquida de alta resolución.</w:t>
            </w:r>
          </w:p>
        </w:tc>
        <w:tc>
          <w:tcPr>
            <w:tcW w:w="1134" w:type="dxa"/>
            <w:vAlign w:val="center"/>
            <w:hideMark/>
          </w:tcPr>
          <w:p w14:paraId="2FECC412"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9,89</w:t>
            </w:r>
          </w:p>
        </w:tc>
      </w:tr>
      <w:tr w:rsidR="002C3CF8" w:rsidRPr="00401A66" w14:paraId="444264E4" w14:textId="77777777" w:rsidTr="00C92A0B">
        <w:tc>
          <w:tcPr>
            <w:tcW w:w="2377" w:type="dxa"/>
            <w:vAlign w:val="center"/>
            <w:hideMark/>
          </w:tcPr>
          <w:p w14:paraId="68231AE8" w14:textId="77777777" w:rsidR="002C3CF8" w:rsidRPr="00401A66" w:rsidRDefault="002C3CF8" w:rsidP="00205771">
            <w:pPr>
              <w:pStyle w:val="Prrafodelista"/>
              <w:tabs>
                <w:tab w:val="left" w:pos="255"/>
              </w:tabs>
              <w:ind w:left="0"/>
              <w:rPr>
                <w:rFonts w:ascii="Courier New" w:hAnsi="Courier New" w:cs="Courier New"/>
                <w:sz w:val="24"/>
                <w:szCs w:val="24"/>
                <w:lang w:eastAsia="es-ES_tradnl"/>
              </w:rPr>
            </w:pPr>
            <w:r w:rsidRPr="00401A66">
              <w:rPr>
                <w:rFonts w:ascii="Courier New" w:hAnsi="Courier New" w:cs="Courier New"/>
                <w:sz w:val="24"/>
                <w:szCs w:val="24"/>
                <w:lang w:eastAsia="es-ES_tradnl"/>
              </w:rPr>
              <w:t>18. Ácido tartárico</w:t>
            </w:r>
          </w:p>
        </w:tc>
        <w:tc>
          <w:tcPr>
            <w:tcW w:w="5846" w:type="dxa"/>
            <w:vAlign w:val="center"/>
            <w:hideMark/>
          </w:tcPr>
          <w:p w14:paraId="25CC3609" w14:textId="77777777" w:rsidR="002C3CF8" w:rsidRPr="00401A66" w:rsidRDefault="002C3CF8" w:rsidP="00205771">
            <w:pPr>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Ultravioleta -visible/enzimático.</w:t>
            </w:r>
          </w:p>
        </w:tc>
        <w:tc>
          <w:tcPr>
            <w:tcW w:w="1134" w:type="dxa"/>
            <w:vAlign w:val="center"/>
            <w:hideMark/>
          </w:tcPr>
          <w:p w14:paraId="2641C57F"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6,12</w:t>
            </w:r>
          </w:p>
        </w:tc>
      </w:tr>
      <w:tr w:rsidR="002C3CF8" w:rsidRPr="00401A66" w14:paraId="04F8996F" w14:textId="77777777" w:rsidTr="00C92A0B">
        <w:tc>
          <w:tcPr>
            <w:tcW w:w="2377" w:type="dxa"/>
            <w:vAlign w:val="center"/>
            <w:hideMark/>
          </w:tcPr>
          <w:p w14:paraId="42254ACE" w14:textId="77777777" w:rsidR="002C3CF8" w:rsidRPr="00401A66" w:rsidRDefault="002C3CF8" w:rsidP="00205771">
            <w:pPr>
              <w:pStyle w:val="Prrafodelista"/>
              <w:tabs>
                <w:tab w:val="left" w:pos="255"/>
              </w:tabs>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19. Alcalinidad de cenizas</w:t>
            </w:r>
          </w:p>
        </w:tc>
        <w:tc>
          <w:tcPr>
            <w:tcW w:w="5846" w:type="dxa"/>
            <w:vAlign w:val="center"/>
            <w:hideMark/>
          </w:tcPr>
          <w:p w14:paraId="2BB3A1B8"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Volumetría.</w:t>
            </w:r>
          </w:p>
        </w:tc>
        <w:tc>
          <w:tcPr>
            <w:tcW w:w="1134" w:type="dxa"/>
            <w:vAlign w:val="center"/>
            <w:hideMark/>
          </w:tcPr>
          <w:p w14:paraId="254FE45D"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2,94</w:t>
            </w:r>
          </w:p>
        </w:tc>
      </w:tr>
      <w:tr w:rsidR="002C3CF8" w:rsidRPr="00401A66" w14:paraId="478941A9" w14:textId="77777777" w:rsidTr="00C92A0B">
        <w:tc>
          <w:tcPr>
            <w:tcW w:w="2377" w:type="dxa"/>
            <w:vAlign w:val="center"/>
            <w:hideMark/>
          </w:tcPr>
          <w:p w14:paraId="5022DC0A" w14:textId="77777777" w:rsidR="002C3CF8" w:rsidRPr="00401A66" w:rsidRDefault="002C3CF8" w:rsidP="00205771">
            <w:pPr>
              <w:pStyle w:val="Prrafodelista"/>
              <w:tabs>
                <w:tab w:val="left" w:pos="255"/>
              </w:tabs>
              <w:ind w:left="0"/>
              <w:rPr>
                <w:rFonts w:ascii="Courier New" w:hAnsi="Courier New" w:cs="Courier New"/>
                <w:sz w:val="24"/>
                <w:szCs w:val="24"/>
                <w:lang w:eastAsia="es-ES_tradnl"/>
              </w:rPr>
            </w:pPr>
            <w:r w:rsidRPr="00401A66">
              <w:rPr>
                <w:rFonts w:ascii="Courier New" w:hAnsi="Courier New" w:cs="Courier New"/>
                <w:sz w:val="24"/>
                <w:szCs w:val="24"/>
                <w:lang w:eastAsia="es-ES_tradnl"/>
              </w:rPr>
              <w:t>20. Anhídrido sulfuroso libre</w:t>
            </w:r>
          </w:p>
        </w:tc>
        <w:tc>
          <w:tcPr>
            <w:tcW w:w="5846" w:type="dxa"/>
            <w:vAlign w:val="center"/>
            <w:hideMark/>
          </w:tcPr>
          <w:p w14:paraId="6460459F" w14:textId="77777777" w:rsidR="002C3CF8" w:rsidRPr="00401A66" w:rsidRDefault="002C3CF8" w:rsidP="00205771">
            <w:pPr>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Ultravioleta - visible. Valoración.</w:t>
            </w:r>
          </w:p>
        </w:tc>
        <w:tc>
          <w:tcPr>
            <w:tcW w:w="1134" w:type="dxa"/>
            <w:vAlign w:val="center"/>
            <w:hideMark/>
          </w:tcPr>
          <w:p w14:paraId="5C5BC45E"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2,33</w:t>
            </w:r>
          </w:p>
        </w:tc>
      </w:tr>
      <w:tr w:rsidR="002C3CF8" w:rsidRPr="00401A66" w14:paraId="2BB5813E" w14:textId="77777777" w:rsidTr="00C92A0B">
        <w:tc>
          <w:tcPr>
            <w:tcW w:w="2377" w:type="dxa"/>
            <w:vAlign w:val="center"/>
            <w:hideMark/>
          </w:tcPr>
          <w:p w14:paraId="77A8BF5E" w14:textId="77777777" w:rsidR="002C3CF8" w:rsidRPr="00401A66" w:rsidRDefault="002C3CF8" w:rsidP="00205771">
            <w:pPr>
              <w:pStyle w:val="Prrafodelista"/>
              <w:tabs>
                <w:tab w:val="left" w:pos="255"/>
              </w:tabs>
              <w:ind w:left="0"/>
              <w:rPr>
                <w:rFonts w:ascii="Courier New" w:hAnsi="Courier New" w:cs="Courier New"/>
                <w:sz w:val="24"/>
                <w:szCs w:val="24"/>
                <w:lang w:eastAsia="es-ES_tradnl"/>
              </w:rPr>
            </w:pPr>
            <w:r w:rsidRPr="00401A66">
              <w:rPr>
                <w:rFonts w:ascii="Courier New" w:hAnsi="Courier New" w:cs="Courier New"/>
                <w:sz w:val="24"/>
                <w:szCs w:val="24"/>
                <w:lang w:eastAsia="es-ES_tradnl"/>
              </w:rPr>
              <w:t>21. Anhídrido sulfuroso total</w:t>
            </w:r>
          </w:p>
        </w:tc>
        <w:tc>
          <w:tcPr>
            <w:tcW w:w="5846" w:type="dxa"/>
            <w:vAlign w:val="center"/>
            <w:hideMark/>
          </w:tcPr>
          <w:p w14:paraId="1FC26439" w14:textId="77777777" w:rsidR="002C3CF8" w:rsidRPr="00401A66" w:rsidRDefault="002C3CF8" w:rsidP="00205771">
            <w:pPr>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Ultravioleta - visible. Valoración.</w:t>
            </w:r>
          </w:p>
        </w:tc>
        <w:tc>
          <w:tcPr>
            <w:tcW w:w="1134" w:type="dxa"/>
            <w:vAlign w:val="center"/>
            <w:hideMark/>
          </w:tcPr>
          <w:p w14:paraId="7F8BA7E9"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2,33</w:t>
            </w:r>
          </w:p>
        </w:tc>
      </w:tr>
      <w:tr w:rsidR="002C3CF8" w:rsidRPr="00401A66" w14:paraId="3FBC5920" w14:textId="77777777" w:rsidTr="00C92A0B">
        <w:tc>
          <w:tcPr>
            <w:tcW w:w="2377" w:type="dxa"/>
            <w:vAlign w:val="center"/>
            <w:hideMark/>
          </w:tcPr>
          <w:p w14:paraId="6D2BFB11" w14:textId="77777777" w:rsidR="002C3CF8" w:rsidRPr="00401A66" w:rsidRDefault="002C3CF8" w:rsidP="00205771">
            <w:pPr>
              <w:pStyle w:val="Prrafodelista"/>
              <w:tabs>
                <w:tab w:val="left" w:pos="255"/>
              </w:tabs>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 xml:space="preserve">22. </w:t>
            </w:r>
            <w:proofErr w:type="spellStart"/>
            <w:r w:rsidRPr="00401A66">
              <w:rPr>
                <w:rFonts w:ascii="Courier New" w:hAnsi="Courier New" w:cs="Courier New"/>
                <w:sz w:val="24"/>
                <w:szCs w:val="24"/>
                <w:lang w:eastAsia="es-ES_tradnl"/>
              </w:rPr>
              <w:t>Antocianos</w:t>
            </w:r>
            <w:proofErr w:type="spellEnd"/>
          </w:p>
        </w:tc>
        <w:tc>
          <w:tcPr>
            <w:tcW w:w="5846" w:type="dxa"/>
            <w:vAlign w:val="center"/>
            <w:hideMark/>
          </w:tcPr>
          <w:p w14:paraId="4B4BA952"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Ultravioleta - visible.</w:t>
            </w:r>
          </w:p>
        </w:tc>
        <w:tc>
          <w:tcPr>
            <w:tcW w:w="1134" w:type="dxa"/>
            <w:vAlign w:val="center"/>
            <w:hideMark/>
          </w:tcPr>
          <w:p w14:paraId="30AB893B"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3,06</w:t>
            </w:r>
          </w:p>
        </w:tc>
      </w:tr>
      <w:tr w:rsidR="002C3CF8" w:rsidRPr="00401A66" w14:paraId="661FC54E" w14:textId="77777777" w:rsidTr="00C92A0B">
        <w:tc>
          <w:tcPr>
            <w:tcW w:w="2377" w:type="dxa"/>
            <w:shd w:val="clear" w:color="auto" w:fill="auto"/>
            <w:vAlign w:val="center"/>
          </w:tcPr>
          <w:p w14:paraId="37B3FF69" w14:textId="77777777" w:rsidR="002C3CF8" w:rsidRPr="00401A66" w:rsidRDefault="002C3CF8" w:rsidP="00205771">
            <w:pPr>
              <w:pStyle w:val="Prrafodelista"/>
              <w:tabs>
                <w:tab w:val="left" w:pos="255"/>
              </w:tabs>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 xml:space="preserve">23. </w:t>
            </w:r>
          </w:p>
        </w:tc>
        <w:tc>
          <w:tcPr>
            <w:tcW w:w="5846" w:type="dxa"/>
            <w:vAlign w:val="center"/>
          </w:tcPr>
          <w:p w14:paraId="0F5A305F"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Suprimida</w:t>
            </w:r>
          </w:p>
        </w:tc>
        <w:tc>
          <w:tcPr>
            <w:tcW w:w="1134" w:type="dxa"/>
            <w:vAlign w:val="center"/>
          </w:tcPr>
          <w:p w14:paraId="11FE5C18" w14:textId="77777777" w:rsidR="002C3CF8" w:rsidRPr="00401A66" w:rsidRDefault="002C3CF8" w:rsidP="00205771">
            <w:pPr>
              <w:jc w:val="center"/>
              <w:rPr>
                <w:rFonts w:ascii="Courier New" w:hAnsi="Courier New" w:cs="Courier New"/>
                <w:sz w:val="24"/>
                <w:szCs w:val="24"/>
                <w:lang w:eastAsia="es-ES_tradnl"/>
              </w:rPr>
            </w:pPr>
          </w:p>
        </w:tc>
      </w:tr>
      <w:tr w:rsidR="002C3CF8" w:rsidRPr="00401A66" w14:paraId="1A890718" w14:textId="77777777" w:rsidTr="00C92A0B">
        <w:tc>
          <w:tcPr>
            <w:tcW w:w="2377" w:type="dxa"/>
            <w:vAlign w:val="center"/>
          </w:tcPr>
          <w:p w14:paraId="6BE13134" w14:textId="77777777" w:rsidR="002C3CF8" w:rsidRPr="00401A66" w:rsidRDefault="002C3CF8" w:rsidP="00205771">
            <w:pPr>
              <w:pStyle w:val="Prrafodelista"/>
              <w:tabs>
                <w:tab w:val="left" w:pos="255"/>
              </w:tabs>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 xml:space="preserve">24 </w:t>
            </w:r>
          </w:p>
        </w:tc>
        <w:tc>
          <w:tcPr>
            <w:tcW w:w="5846" w:type="dxa"/>
            <w:vAlign w:val="center"/>
          </w:tcPr>
          <w:p w14:paraId="39297900"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Suprimida</w:t>
            </w:r>
          </w:p>
        </w:tc>
        <w:tc>
          <w:tcPr>
            <w:tcW w:w="1134" w:type="dxa"/>
            <w:vAlign w:val="center"/>
          </w:tcPr>
          <w:p w14:paraId="0713B811" w14:textId="77777777" w:rsidR="002C3CF8" w:rsidRPr="00401A66" w:rsidRDefault="002C3CF8" w:rsidP="00205771">
            <w:pPr>
              <w:jc w:val="center"/>
              <w:rPr>
                <w:rFonts w:ascii="Courier New" w:hAnsi="Courier New" w:cs="Courier New"/>
                <w:sz w:val="24"/>
                <w:szCs w:val="24"/>
                <w:lang w:eastAsia="es-ES_tradnl"/>
              </w:rPr>
            </w:pPr>
          </w:p>
        </w:tc>
      </w:tr>
      <w:tr w:rsidR="002C3CF8" w:rsidRPr="00401A66" w14:paraId="2A4AE27E" w14:textId="77777777" w:rsidTr="00C92A0B">
        <w:tc>
          <w:tcPr>
            <w:tcW w:w="2377" w:type="dxa"/>
            <w:vAlign w:val="center"/>
            <w:hideMark/>
          </w:tcPr>
          <w:p w14:paraId="15E1EFEC" w14:textId="77777777" w:rsidR="002C3CF8" w:rsidRPr="00401A66" w:rsidRDefault="002C3CF8" w:rsidP="00205771">
            <w:pPr>
              <w:rPr>
                <w:rFonts w:ascii="Courier New" w:hAnsi="Courier New" w:cs="Courier New"/>
                <w:sz w:val="24"/>
                <w:szCs w:val="24"/>
                <w:lang w:eastAsia="es-ES_tradnl"/>
              </w:rPr>
            </w:pPr>
            <w:r w:rsidRPr="00401A66">
              <w:rPr>
                <w:rFonts w:ascii="Courier New" w:hAnsi="Courier New" w:cs="Courier New"/>
                <w:sz w:val="24"/>
                <w:szCs w:val="24"/>
                <w:lang w:eastAsia="es-ES_tradnl"/>
              </w:rPr>
              <w:t>25. Azúcares Totales (G+F+SAC)</w:t>
            </w:r>
          </w:p>
        </w:tc>
        <w:tc>
          <w:tcPr>
            <w:tcW w:w="5846" w:type="dxa"/>
            <w:vAlign w:val="center"/>
            <w:hideMark/>
          </w:tcPr>
          <w:p w14:paraId="17BE0029"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Ultravioleta visible/enzimático</w:t>
            </w:r>
          </w:p>
        </w:tc>
        <w:tc>
          <w:tcPr>
            <w:tcW w:w="1134" w:type="dxa"/>
            <w:vAlign w:val="center"/>
            <w:hideMark/>
          </w:tcPr>
          <w:p w14:paraId="6F18ED0C"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2,33</w:t>
            </w:r>
          </w:p>
        </w:tc>
      </w:tr>
      <w:tr w:rsidR="002C3CF8" w:rsidRPr="00401A66" w14:paraId="3AACCB8A" w14:textId="77777777" w:rsidTr="00C92A0B">
        <w:trPr>
          <w:trHeight w:val="305"/>
        </w:trPr>
        <w:tc>
          <w:tcPr>
            <w:tcW w:w="2377" w:type="dxa"/>
            <w:vMerge w:val="restart"/>
            <w:vAlign w:val="center"/>
          </w:tcPr>
          <w:p w14:paraId="15DFBC71"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 xml:space="preserve">25.bis </w:t>
            </w:r>
            <w:proofErr w:type="spellStart"/>
            <w:r w:rsidRPr="00401A66">
              <w:rPr>
                <w:rFonts w:ascii="Courier New" w:hAnsi="Courier New" w:cs="Courier New"/>
                <w:sz w:val="24"/>
                <w:szCs w:val="24"/>
                <w:lang w:eastAsia="es-ES_tradnl"/>
              </w:rPr>
              <w:t>Brettanomyces</w:t>
            </w:r>
            <w:proofErr w:type="spellEnd"/>
            <w:r w:rsidRPr="00401A66">
              <w:rPr>
                <w:rFonts w:ascii="Courier New" w:hAnsi="Courier New" w:cs="Courier New"/>
                <w:sz w:val="24"/>
                <w:szCs w:val="24"/>
                <w:lang w:eastAsia="es-ES_tradnl"/>
              </w:rPr>
              <w:t xml:space="preserve"> </w:t>
            </w:r>
            <w:proofErr w:type="spellStart"/>
            <w:r w:rsidRPr="00401A66">
              <w:rPr>
                <w:rFonts w:ascii="Courier New" w:hAnsi="Courier New" w:cs="Courier New"/>
                <w:sz w:val="24"/>
                <w:szCs w:val="24"/>
                <w:lang w:eastAsia="es-ES_tradnl"/>
              </w:rPr>
              <w:t>bruxellensis</w:t>
            </w:r>
            <w:proofErr w:type="spellEnd"/>
          </w:p>
        </w:tc>
        <w:tc>
          <w:tcPr>
            <w:tcW w:w="5846" w:type="dxa"/>
            <w:vAlign w:val="center"/>
          </w:tcPr>
          <w:p w14:paraId="434CE529"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PCR Tiempo Real (1-4 muestras)</w:t>
            </w:r>
          </w:p>
        </w:tc>
        <w:tc>
          <w:tcPr>
            <w:tcW w:w="1134" w:type="dxa"/>
            <w:vAlign w:val="center"/>
          </w:tcPr>
          <w:p w14:paraId="780032E1"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61,20</w:t>
            </w:r>
          </w:p>
        </w:tc>
      </w:tr>
      <w:tr w:rsidR="002C3CF8" w:rsidRPr="00401A66" w14:paraId="27253020" w14:textId="77777777" w:rsidTr="00C92A0B">
        <w:trPr>
          <w:trHeight w:val="305"/>
        </w:trPr>
        <w:tc>
          <w:tcPr>
            <w:tcW w:w="2377" w:type="dxa"/>
            <w:vMerge/>
            <w:vAlign w:val="center"/>
          </w:tcPr>
          <w:p w14:paraId="120932E5" w14:textId="77777777" w:rsidR="002C3CF8" w:rsidRPr="00401A66" w:rsidRDefault="002C3CF8" w:rsidP="00205771">
            <w:pPr>
              <w:pStyle w:val="Prrafodelista"/>
              <w:ind w:left="0"/>
              <w:jc w:val="both"/>
              <w:rPr>
                <w:rFonts w:ascii="Courier New" w:hAnsi="Courier New" w:cs="Courier New"/>
                <w:sz w:val="24"/>
                <w:szCs w:val="24"/>
                <w:lang w:eastAsia="es-ES_tradnl"/>
              </w:rPr>
            </w:pPr>
          </w:p>
        </w:tc>
        <w:tc>
          <w:tcPr>
            <w:tcW w:w="5846" w:type="dxa"/>
            <w:vAlign w:val="center"/>
          </w:tcPr>
          <w:p w14:paraId="05F232CB"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PCR Tiempo Real (más de 4 muestras)</w:t>
            </w:r>
          </w:p>
        </w:tc>
        <w:tc>
          <w:tcPr>
            <w:tcW w:w="1134" w:type="dxa"/>
            <w:vAlign w:val="center"/>
          </w:tcPr>
          <w:p w14:paraId="379340AE"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45,90</w:t>
            </w:r>
          </w:p>
        </w:tc>
      </w:tr>
      <w:tr w:rsidR="002C3CF8" w:rsidRPr="00401A66" w14:paraId="7AB0CF70" w14:textId="77777777" w:rsidTr="00C92A0B">
        <w:tc>
          <w:tcPr>
            <w:tcW w:w="2377" w:type="dxa"/>
            <w:shd w:val="clear" w:color="auto" w:fill="auto"/>
            <w:vAlign w:val="center"/>
            <w:hideMark/>
          </w:tcPr>
          <w:p w14:paraId="58B3F817"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 xml:space="preserve">26. </w:t>
            </w:r>
          </w:p>
        </w:tc>
        <w:tc>
          <w:tcPr>
            <w:tcW w:w="5846" w:type="dxa"/>
            <w:vAlign w:val="center"/>
          </w:tcPr>
          <w:p w14:paraId="0B417A9A"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Suprimida</w:t>
            </w:r>
          </w:p>
        </w:tc>
        <w:tc>
          <w:tcPr>
            <w:tcW w:w="1134" w:type="dxa"/>
            <w:vAlign w:val="center"/>
          </w:tcPr>
          <w:p w14:paraId="6A091D2A" w14:textId="77777777" w:rsidR="002C3CF8" w:rsidRPr="00401A66" w:rsidRDefault="002C3CF8" w:rsidP="00205771">
            <w:pPr>
              <w:jc w:val="center"/>
              <w:rPr>
                <w:rFonts w:ascii="Courier New" w:hAnsi="Courier New" w:cs="Courier New"/>
                <w:sz w:val="24"/>
                <w:szCs w:val="24"/>
                <w:lang w:eastAsia="es-ES_tradnl"/>
              </w:rPr>
            </w:pPr>
          </w:p>
        </w:tc>
      </w:tr>
      <w:tr w:rsidR="002C3CF8" w:rsidRPr="00401A66" w14:paraId="7C1E2912" w14:textId="77777777" w:rsidTr="00C92A0B">
        <w:tc>
          <w:tcPr>
            <w:tcW w:w="2377" w:type="dxa"/>
            <w:vAlign w:val="center"/>
          </w:tcPr>
          <w:p w14:paraId="6C12ED34"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27.Cadmio</w:t>
            </w:r>
          </w:p>
        </w:tc>
        <w:tc>
          <w:tcPr>
            <w:tcW w:w="5846" w:type="dxa"/>
            <w:vAlign w:val="center"/>
          </w:tcPr>
          <w:p w14:paraId="2D22C4ED" w14:textId="77777777" w:rsidR="002C3CF8" w:rsidRPr="00401A66" w:rsidRDefault="002C3CF8" w:rsidP="00205771">
            <w:pPr>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de absorción atómica-horno de grafito</w:t>
            </w:r>
          </w:p>
        </w:tc>
        <w:tc>
          <w:tcPr>
            <w:tcW w:w="1134" w:type="dxa"/>
            <w:vAlign w:val="center"/>
          </w:tcPr>
          <w:p w14:paraId="29E97444"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24,48</w:t>
            </w:r>
          </w:p>
        </w:tc>
      </w:tr>
      <w:tr w:rsidR="002C3CF8" w:rsidRPr="00401A66" w14:paraId="42FB3B22" w14:textId="77777777" w:rsidTr="00C92A0B">
        <w:tc>
          <w:tcPr>
            <w:tcW w:w="2377" w:type="dxa"/>
            <w:vAlign w:val="center"/>
            <w:hideMark/>
          </w:tcPr>
          <w:p w14:paraId="2C1A859C" w14:textId="5FE875DF" w:rsidR="002C3CF8" w:rsidRPr="00401A66" w:rsidRDefault="002A268C"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 xml:space="preserve">28. </w:t>
            </w:r>
            <w:r w:rsidR="002C3CF8" w:rsidRPr="00401A66">
              <w:rPr>
                <w:rFonts w:ascii="Courier New" w:hAnsi="Courier New" w:cs="Courier New"/>
                <w:sz w:val="24"/>
                <w:szCs w:val="24"/>
                <w:lang w:eastAsia="es-ES_tradnl"/>
              </w:rPr>
              <w:t>Calcio</w:t>
            </w:r>
          </w:p>
        </w:tc>
        <w:tc>
          <w:tcPr>
            <w:tcW w:w="5846" w:type="dxa"/>
            <w:vAlign w:val="center"/>
            <w:hideMark/>
          </w:tcPr>
          <w:p w14:paraId="10848512" w14:textId="77777777" w:rsidR="002C3CF8" w:rsidRPr="00401A66" w:rsidRDefault="002C3CF8" w:rsidP="00205771">
            <w:pPr>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de absorción atómica-llama.</w:t>
            </w:r>
          </w:p>
        </w:tc>
        <w:tc>
          <w:tcPr>
            <w:tcW w:w="1134" w:type="dxa"/>
            <w:vAlign w:val="center"/>
            <w:hideMark/>
          </w:tcPr>
          <w:p w14:paraId="46F1BD62"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11,22</w:t>
            </w:r>
          </w:p>
        </w:tc>
      </w:tr>
      <w:tr w:rsidR="002C3CF8" w:rsidRPr="00401A66" w14:paraId="00358AC2" w14:textId="77777777" w:rsidTr="00C92A0B">
        <w:tc>
          <w:tcPr>
            <w:tcW w:w="2377" w:type="dxa"/>
            <w:vMerge w:val="restart"/>
            <w:vAlign w:val="center"/>
          </w:tcPr>
          <w:p w14:paraId="3B185BB9"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29.Caseína</w:t>
            </w:r>
          </w:p>
        </w:tc>
        <w:tc>
          <w:tcPr>
            <w:tcW w:w="5846" w:type="dxa"/>
            <w:vAlign w:val="center"/>
          </w:tcPr>
          <w:p w14:paraId="30838FEA"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ELISA (1-3muestras)</w:t>
            </w:r>
          </w:p>
        </w:tc>
        <w:tc>
          <w:tcPr>
            <w:tcW w:w="1134" w:type="dxa"/>
            <w:vAlign w:val="center"/>
          </w:tcPr>
          <w:p w14:paraId="4234D754"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51,00</w:t>
            </w:r>
          </w:p>
        </w:tc>
      </w:tr>
      <w:tr w:rsidR="002C3CF8" w:rsidRPr="00401A66" w14:paraId="451DDD35" w14:textId="77777777" w:rsidTr="00C92A0B">
        <w:tc>
          <w:tcPr>
            <w:tcW w:w="2377" w:type="dxa"/>
            <w:vMerge/>
            <w:vAlign w:val="center"/>
          </w:tcPr>
          <w:p w14:paraId="2118F4C4" w14:textId="77777777" w:rsidR="002C3CF8" w:rsidRPr="00401A66" w:rsidRDefault="002C3CF8" w:rsidP="00205771">
            <w:pPr>
              <w:pStyle w:val="Prrafodelista"/>
              <w:ind w:left="0"/>
              <w:jc w:val="both"/>
              <w:rPr>
                <w:rFonts w:ascii="Courier New" w:hAnsi="Courier New" w:cs="Courier New"/>
                <w:sz w:val="24"/>
                <w:szCs w:val="24"/>
                <w:lang w:eastAsia="es-ES_tradnl"/>
              </w:rPr>
            </w:pPr>
          </w:p>
        </w:tc>
        <w:tc>
          <w:tcPr>
            <w:tcW w:w="5846" w:type="dxa"/>
            <w:vAlign w:val="center"/>
          </w:tcPr>
          <w:p w14:paraId="5572D733"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ELISA (4-10muestras)</w:t>
            </w:r>
          </w:p>
        </w:tc>
        <w:tc>
          <w:tcPr>
            <w:tcW w:w="1134" w:type="dxa"/>
            <w:vAlign w:val="center"/>
          </w:tcPr>
          <w:p w14:paraId="31B69925"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40,80</w:t>
            </w:r>
          </w:p>
        </w:tc>
      </w:tr>
      <w:tr w:rsidR="002C3CF8" w:rsidRPr="00401A66" w14:paraId="3EBA304F" w14:textId="77777777" w:rsidTr="00C92A0B">
        <w:tc>
          <w:tcPr>
            <w:tcW w:w="2377" w:type="dxa"/>
            <w:vMerge/>
            <w:vAlign w:val="center"/>
          </w:tcPr>
          <w:p w14:paraId="25BC2002" w14:textId="77777777" w:rsidR="002C3CF8" w:rsidRPr="00401A66" w:rsidRDefault="002C3CF8" w:rsidP="00205771">
            <w:pPr>
              <w:pStyle w:val="Prrafodelista"/>
              <w:ind w:left="0"/>
              <w:jc w:val="both"/>
              <w:rPr>
                <w:rFonts w:ascii="Courier New" w:hAnsi="Courier New" w:cs="Courier New"/>
                <w:sz w:val="24"/>
                <w:szCs w:val="24"/>
                <w:lang w:eastAsia="es-ES_tradnl"/>
              </w:rPr>
            </w:pPr>
          </w:p>
        </w:tc>
        <w:tc>
          <w:tcPr>
            <w:tcW w:w="5846" w:type="dxa"/>
            <w:vAlign w:val="center"/>
          </w:tcPr>
          <w:p w14:paraId="3D24B9D4"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ELISA (más de 10 muestras)</w:t>
            </w:r>
          </w:p>
        </w:tc>
        <w:tc>
          <w:tcPr>
            <w:tcW w:w="1134" w:type="dxa"/>
            <w:vAlign w:val="center"/>
          </w:tcPr>
          <w:p w14:paraId="44F9D055"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30,60</w:t>
            </w:r>
          </w:p>
        </w:tc>
      </w:tr>
      <w:tr w:rsidR="002C3CF8" w:rsidRPr="00401A66" w14:paraId="7F4DA225" w14:textId="77777777" w:rsidTr="00C92A0B">
        <w:tc>
          <w:tcPr>
            <w:tcW w:w="2377" w:type="dxa"/>
            <w:vAlign w:val="center"/>
            <w:hideMark/>
          </w:tcPr>
          <w:p w14:paraId="07DC21F7"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lastRenderedPageBreak/>
              <w:t>30. Catequinas</w:t>
            </w:r>
          </w:p>
        </w:tc>
        <w:tc>
          <w:tcPr>
            <w:tcW w:w="5846" w:type="dxa"/>
            <w:vAlign w:val="center"/>
            <w:hideMark/>
          </w:tcPr>
          <w:p w14:paraId="230FBD59"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Ultravioleta - visible.</w:t>
            </w:r>
          </w:p>
        </w:tc>
        <w:tc>
          <w:tcPr>
            <w:tcW w:w="1134" w:type="dxa"/>
            <w:vAlign w:val="center"/>
            <w:hideMark/>
          </w:tcPr>
          <w:p w14:paraId="2DDFD726"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3,06</w:t>
            </w:r>
          </w:p>
        </w:tc>
      </w:tr>
      <w:tr w:rsidR="002C3CF8" w:rsidRPr="00401A66" w14:paraId="3AC0180C" w14:textId="77777777" w:rsidTr="00C92A0B">
        <w:tc>
          <w:tcPr>
            <w:tcW w:w="2377" w:type="dxa"/>
            <w:vAlign w:val="center"/>
            <w:hideMark/>
          </w:tcPr>
          <w:p w14:paraId="6052615F"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31. Cenizas</w:t>
            </w:r>
          </w:p>
        </w:tc>
        <w:tc>
          <w:tcPr>
            <w:tcW w:w="5846" w:type="dxa"/>
            <w:vAlign w:val="center"/>
            <w:hideMark/>
          </w:tcPr>
          <w:p w14:paraId="536E6422"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Gravimetría.</w:t>
            </w:r>
          </w:p>
        </w:tc>
        <w:tc>
          <w:tcPr>
            <w:tcW w:w="1134" w:type="dxa"/>
            <w:vAlign w:val="center"/>
            <w:hideMark/>
          </w:tcPr>
          <w:p w14:paraId="4D045866"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3,06</w:t>
            </w:r>
          </w:p>
        </w:tc>
      </w:tr>
      <w:tr w:rsidR="002C3CF8" w:rsidRPr="00401A66" w14:paraId="2D3F4E95" w14:textId="77777777" w:rsidTr="00C92A0B">
        <w:tc>
          <w:tcPr>
            <w:tcW w:w="2377" w:type="dxa"/>
            <w:vAlign w:val="center"/>
            <w:hideMark/>
          </w:tcPr>
          <w:p w14:paraId="766759C6"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32. Cloruros</w:t>
            </w:r>
          </w:p>
        </w:tc>
        <w:tc>
          <w:tcPr>
            <w:tcW w:w="5846" w:type="dxa"/>
            <w:vAlign w:val="center"/>
            <w:hideMark/>
          </w:tcPr>
          <w:p w14:paraId="75EC03D4"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Potenciometría.</w:t>
            </w:r>
          </w:p>
        </w:tc>
        <w:tc>
          <w:tcPr>
            <w:tcW w:w="1134" w:type="dxa"/>
            <w:vAlign w:val="center"/>
            <w:hideMark/>
          </w:tcPr>
          <w:p w14:paraId="7A5BC270"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2,55</w:t>
            </w:r>
          </w:p>
        </w:tc>
      </w:tr>
      <w:tr w:rsidR="002C3CF8" w:rsidRPr="00401A66" w14:paraId="40B8F459" w14:textId="77777777" w:rsidTr="00C92A0B">
        <w:tc>
          <w:tcPr>
            <w:tcW w:w="2377" w:type="dxa"/>
            <w:vAlign w:val="center"/>
            <w:hideMark/>
          </w:tcPr>
          <w:p w14:paraId="70B66266"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33. Cobre</w:t>
            </w:r>
          </w:p>
        </w:tc>
        <w:tc>
          <w:tcPr>
            <w:tcW w:w="5846" w:type="dxa"/>
            <w:vAlign w:val="center"/>
            <w:hideMark/>
          </w:tcPr>
          <w:p w14:paraId="1FE9CCB5" w14:textId="77777777" w:rsidR="002C3CF8" w:rsidRPr="00401A66" w:rsidRDefault="002C3CF8" w:rsidP="00205771">
            <w:pPr>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de absorción atómica-llama.</w:t>
            </w:r>
          </w:p>
        </w:tc>
        <w:tc>
          <w:tcPr>
            <w:tcW w:w="1134" w:type="dxa"/>
            <w:vAlign w:val="center"/>
            <w:hideMark/>
          </w:tcPr>
          <w:p w14:paraId="675EF3B9"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11,22</w:t>
            </w:r>
          </w:p>
        </w:tc>
      </w:tr>
      <w:tr w:rsidR="002C3CF8" w:rsidRPr="00401A66" w14:paraId="55007103" w14:textId="77777777" w:rsidTr="00C92A0B">
        <w:tc>
          <w:tcPr>
            <w:tcW w:w="2377" w:type="dxa"/>
            <w:vAlign w:val="center"/>
            <w:hideMark/>
          </w:tcPr>
          <w:p w14:paraId="1282C2A4"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34. Colorantes sintéticos</w:t>
            </w:r>
          </w:p>
        </w:tc>
        <w:tc>
          <w:tcPr>
            <w:tcW w:w="5846" w:type="dxa"/>
            <w:vAlign w:val="center"/>
            <w:hideMark/>
          </w:tcPr>
          <w:p w14:paraId="3D71CBEB"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Extracción-Fijación.</w:t>
            </w:r>
          </w:p>
        </w:tc>
        <w:tc>
          <w:tcPr>
            <w:tcW w:w="1134" w:type="dxa"/>
            <w:vAlign w:val="center"/>
            <w:hideMark/>
          </w:tcPr>
          <w:p w14:paraId="51A8D501"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6,43</w:t>
            </w:r>
          </w:p>
        </w:tc>
      </w:tr>
      <w:tr w:rsidR="002C3CF8" w:rsidRPr="00401A66" w14:paraId="43D11902" w14:textId="77777777" w:rsidTr="00C92A0B">
        <w:tc>
          <w:tcPr>
            <w:tcW w:w="2377" w:type="dxa"/>
            <w:vAlign w:val="center"/>
            <w:hideMark/>
          </w:tcPr>
          <w:p w14:paraId="0CFC5E47"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35. Conductividad</w:t>
            </w:r>
          </w:p>
        </w:tc>
        <w:tc>
          <w:tcPr>
            <w:tcW w:w="5846" w:type="dxa"/>
            <w:vAlign w:val="center"/>
            <w:hideMark/>
          </w:tcPr>
          <w:p w14:paraId="48B989A2"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Conductimetría.</w:t>
            </w:r>
          </w:p>
        </w:tc>
        <w:tc>
          <w:tcPr>
            <w:tcW w:w="1134" w:type="dxa"/>
            <w:vAlign w:val="center"/>
            <w:hideMark/>
          </w:tcPr>
          <w:p w14:paraId="10E1DC67"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2,33</w:t>
            </w:r>
          </w:p>
        </w:tc>
      </w:tr>
      <w:tr w:rsidR="002C3CF8" w:rsidRPr="00401A66" w14:paraId="60F12D78" w14:textId="77777777" w:rsidTr="00C92A0B">
        <w:trPr>
          <w:trHeight w:val="157"/>
        </w:trPr>
        <w:tc>
          <w:tcPr>
            <w:tcW w:w="2377" w:type="dxa"/>
            <w:vMerge w:val="restart"/>
            <w:vAlign w:val="center"/>
          </w:tcPr>
          <w:p w14:paraId="47B94767"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35.bis Contenido calórico</w:t>
            </w:r>
          </w:p>
        </w:tc>
        <w:tc>
          <w:tcPr>
            <w:tcW w:w="5846" w:type="dxa"/>
            <w:vMerge w:val="restart"/>
            <w:vAlign w:val="center"/>
          </w:tcPr>
          <w:p w14:paraId="29F526EA"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Cálculo</w:t>
            </w:r>
          </w:p>
        </w:tc>
        <w:tc>
          <w:tcPr>
            <w:tcW w:w="1134" w:type="dxa"/>
            <w:vAlign w:val="center"/>
          </w:tcPr>
          <w:p w14:paraId="3CE2B972"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Secos 7,94</w:t>
            </w:r>
          </w:p>
        </w:tc>
      </w:tr>
      <w:tr w:rsidR="002C3CF8" w:rsidRPr="00401A66" w14:paraId="3AB08927" w14:textId="77777777" w:rsidTr="00C92A0B">
        <w:trPr>
          <w:trHeight w:val="156"/>
        </w:trPr>
        <w:tc>
          <w:tcPr>
            <w:tcW w:w="2377" w:type="dxa"/>
            <w:vMerge/>
            <w:vAlign w:val="center"/>
          </w:tcPr>
          <w:p w14:paraId="1F6A3361" w14:textId="77777777" w:rsidR="002C3CF8" w:rsidRPr="00401A66" w:rsidRDefault="002C3CF8" w:rsidP="00205771">
            <w:pPr>
              <w:jc w:val="both"/>
              <w:rPr>
                <w:rFonts w:ascii="Courier New" w:hAnsi="Courier New" w:cs="Courier New"/>
                <w:sz w:val="24"/>
                <w:szCs w:val="24"/>
                <w:lang w:eastAsia="es-ES_tradnl"/>
              </w:rPr>
            </w:pPr>
          </w:p>
        </w:tc>
        <w:tc>
          <w:tcPr>
            <w:tcW w:w="5846" w:type="dxa"/>
            <w:vMerge/>
            <w:vAlign w:val="center"/>
          </w:tcPr>
          <w:p w14:paraId="4841E176" w14:textId="77777777" w:rsidR="002C3CF8" w:rsidRPr="00401A66" w:rsidRDefault="002C3CF8" w:rsidP="00205771">
            <w:pPr>
              <w:jc w:val="both"/>
              <w:rPr>
                <w:rFonts w:ascii="Courier New" w:hAnsi="Courier New" w:cs="Courier New"/>
                <w:sz w:val="24"/>
                <w:szCs w:val="24"/>
                <w:lang w:eastAsia="es-ES_tradnl"/>
              </w:rPr>
            </w:pPr>
          </w:p>
        </w:tc>
        <w:tc>
          <w:tcPr>
            <w:tcW w:w="1134" w:type="dxa"/>
            <w:vAlign w:val="center"/>
          </w:tcPr>
          <w:p w14:paraId="227341D0"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Dulces 9,87</w:t>
            </w:r>
          </w:p>
        </w:tc>
      </w:tr>
      <w:tr w:rsidR="002C3CF8" w:rsidRPr="00401A66" w14:paraId="0A84D271" w14:textId="77777777" w:rsidTr="00C92A0B">
        <w:tc>
          <w:tcPr>
            <w:tcW w:w="2377" w:type="dxa"/>
            <w:vAlign w:val="center"/>
            <w:hideMark/>
          </w:tcPr>
          <w:p w14:paraId="218A66AD"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 xml:space="preserve">36. Coordenada </w:t>
            </w:r>
            <w:proofErr w:type="spellStart"/>
            <w:r w:rsidRPr="00401A66">
              <w:rPr>
                <w:rFonts w:ascii="Courier New" w:hAnsi="Courier New" w:cs="Courier New"/>
                <w:sz w:val="24"/>
                <w:szCs w:val="24"/>
                <w:lang w:eastAsia="es-ES_tradnl"/>
              </w:rPr>
              <w:t>cielab</w:t>
            </w:r>
            <w:proofErr w:type="spellEnd"/>
            <w:r w:rsidRPr="00401A66">
              <w:rPr>
                <w:rFonts w:ascii="Courier New" w:hAnsi="Courier New" w:cs="Courier New"/>
                <w:sz w:val="24"/>
                <w:szCs w:val="24"/>
                <w:lang w:eastAsia="es-ES_tradnl"/>
              </w:rPr>
              <w:t xml:space="preserve"> a*</w:t>
            </w:r>
          </w:p>
        </w:tc>
        <w:tc>
          <w:tcPr>
            <w:tcW w:w="5846" w:type="dxa"/>
            <w:vAlign w:val="center"/>
            <w:hideMark/>
          </w:tcPr>
          <w:p w14:paraId="5591B597" w14:textId="77777777" w:rsidR="002C3CF8" w:rsidRPr="00401A66" w:rsidRDefault="002C3CF8" w:rsidP="00205771">
            <w:pPr>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Ultravioleta - visible.</w:t>
            </w:r>
          </w:p>
        </w:tc>
        <w:tc>
          <w:tcPr>
            <w:tcW w:w="1134" w:type="dxa"/>
            <w:vAlign w:val="center"/>
            <w:hideMark/>
          </w:tcPr>
          <w:p w14:paraId="51F04B47"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4,08</w:t>
            </w:r>
          </w:p>
        </w:tc>
      </w:tr>
      <w:tr w:rsidR="002C3CF8" w:rsidRPr="00401A66" w14:paraId="3CAC4D55" w14:textId="77777777" w:rsidTr="00C92A0B">
        <w:tc>
          <w:tcPr>
            <w:tcW w:w="2377" w:type="dxa"/>
            <w:vAlign w:val="center"/>
            <w:hideMark/>
          </w:tcPr>
          <w:p w14:paraId="2489DEE4"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 xml:space="preserve">37. Coordenada </w:t>
            </w:r>
            <w:proofErr w:type="spellStart"/>
            <w:r w:rsidRPr="00401A66">
              <w:rPr>
                <w:rFonts w:ascii="Courier New" w:hAnsi="Courier New" w:cs="Courier New"/>
                <w:sz w:val="24"/>
                <w:szCs w:val="24"/>
                <w:lang w:eastAsia="es-ES_tradnl"/>
              </w:rPr>
              <w:t>cielab</w:t>
            </w:r>
            <w:proofErr w:type="spellEnd"/>
            <w:r w:rsidRPr="00401A66">
              <w:rPr>
                <w:rFonts w:ascii="Courier New" w:hAnsi="Courier New" w:cs="Courier New"/>
                <w:sz w:val="24"/>
                <w:szCs w:val="24"/>
                <w:lang w:eastAsia="es-ES_tradnl"/>
              </w:rPr>
              <w:t xml:space="preserve"> b*</w:t>
            </w:r>
          </w:p>
        </w:tc>
        <w:tc>
          <w:tcPr>
            <w:tcW w:w="5846" w:type="dxa"/>
            <w:vAlign w:val="center"/>
            <w:hideMark/>
          </w:tcPr>
          <w:p w14:paraId="5838A040" w14:textId="77777777" w:rsidR="002C3CF8" w:rsidRPr="00401A66" w:rsidRDefault="002C3CF8" w:rsidP="00205771">
            <w:pPr>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Ultravioleta - visible.</w:t>
            </w:r>
          </w:p>
        </w:tc>
        <w:tc>
          <w:tcPr>
            <w:tcW w:w="1134" w:type="dxa"/>
            <w:vAlign w:val="center"/>
            <w:hideMark/>
          </w:tcPr>
          <w:p w14:paraId="0F68A5C6"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4,08</w:t>
            </w:r>
          </w:p>
        </w:tc>
      </w:tr>
      <w:tr w:rsidR="002C3CF8" w:rsidRPr="00401A66" w14:paraId="6E994D79" w14:textId="77777777" w:rsidTr="00C92A0B">
        <w:tc>
          <w:tcPr>
            <w:tcW w:w="2377" w:type="dxa"/>
            <w:vAlign w:val="center"/>
            <w:hideMark/>
          </w:tcPr>
          <w:p w14:paraId="391F9CC2"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 xml:space="preserve">38. Coordenada </w:t>
            </w:r>
            <w:proofErr w:type="spellStart"/>
            <w:r w:rsidRPr="00401A66">
              <w:rPr>
                <w:rFonts w:ascii="Courier New" w:hAnsi="Courier New" w:cs="Courier New"/>
                <w:sz w:val="24"/>
                <w:szCs w:val="24"/>
                <w:lang w:eastAsia="es-ES_tradnl"/>
              </w:rPr>
              <w:t>cielab</w:t>
            </w:r>
            <w:proofErr w:type="spellEnd"/>
            <w:r w:rsidRPr="00401A66">
              <w:rPr>
                <w:rFonts w:ascii="Courier New" w:hAnsi="Courier New" w:cs="Courier New"/>
                <w:sz w:val="24"/>
                <w:szCs w:val="24"/>
                <w:lang w:eastAsia="es-ES_tradnl"/>
              </w:rPr>
              <w:t xml:space="preserve"> l*</w:t>
            </w:r>
          </w:p>
        </w:tc>
        <w:tc>
          <w:tcPr>
            <w:tcW w:w="5846" w:type="dxa"/>
            <w:vAlign w:val="center"/>
            <w:hideMark/>
          </w:tcPr>
          <w:p w14:paraId="0CCD8104" w14:textId="77777777" w:rsidR="002C3CF8" w:rsidRPr="00401A66" w:rsidRDefault="002C3CF8" w:rsidP="00205771">
            <w:pPr>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Ultravioleta - visible.</w:t>
            </w:r>
          </w:p>
        </w:tc>
        <w:tc>
          <w:tcPr>
            <w:tcW w:w="1134" w:type="dxa"/>
            <w:vAlign w:val="center"/>
            <w:hideMark/>
          </w:tcPr>
          <w:p w14:paraId="42DB3551"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4,08</w:t>
            </w:r>
          </w:p>
        </w:tc>
      </w:tr>
      <w:tr w:rsidR="002C3CF8" w:rsidRPr="00401A66" w14:paraId="0DCEB203" w14:textId="77777777" w:rsidTr="00C92A0B">
        <w:tc>
          <w:tcPr>
            <w:tcW w:w="2377" w:type="dxa"/>
            <w:vAlign w:val="center"/>
            <w:hideMark/>
          </w:tcPr>
          <w:p w14:paraId="0A3E0E20"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 xml:space="preserve">39. Coordenada </w:t>
            </w:r>
            <w:proofErr w:type="spellStart"/>
            <w:r w:rsidRPr="00401A66">
              <w:rPr>
                <w:rFonts w:ascii="Courier New" w:hAnsi="Courier New" w:cs="Courier New"/>
                <w:sz w:val="24"/>
                <w:szCs w:val="24"/>
                <w:lang w:eastAsia="es-ES_tradnl"/>
              </w:rPr>
              <w:t>cielab</w:t>
            </w:r>
            <w:proofErr w:type="spellEnd"/>
            <w:r w:rsidRPr="00401A66">
              <w:rPr>
                <w:rFonts w:ascii="Courier New" w:hAnsi="Courier New" w:cs="Courier New"/>
                <w:sz w:val="24"/>
                <w:szCs w:val="24"/>
                <w:lang w:eastAsia="es-ES_tradnl"/>
              </w:rPr>
              <w:t xml:space="preserve"> c*</w:t>
            </w:r>
          </w:p>
        </w:tc>
        <w:tc>
          <w:tcPr>
            <w:tcW w:w="5846" w:type="dxa"/>
            <w:vAlign w:val="center"/>
            <w:hideMark/>
          </w:tcPr>
          <w:p w14:paraId="09B09C26"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Ultravioleta – visible.</w:t>
            </w:r>
          </w:p>
        </w:tc>
        <w:tc>
          <w:tcPr>
            <w:tcW w:w="1134" w:type="dxa"/>
            <w:vAlign w:val="center"/>
            <w:hideMark/>
          </w:tcPr>
          <w:p w14:paraId="57630BF6"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4,08</w:t>
            </w:r>
          </w:p>
        </w:tc>
      </w:tr>
      <w:tr w:rsidR="002C3CF8" w:rsidRPr="00401A66" w14:paraId="7757464D" w14:textId="77777777" w:rsidTr="00C92A0B">
        <w:tc>
          <w:tcPr>
            <w:tcW w:w="2377" w:type="dxa"/>
            <w:vAlign w:val="center"/>
            <w:hideMark/>
          </w:tcPr>
          <w:p w14:paraId="4D8FE82B"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 xml:space="preserve">40. Coordenada </w:t>
            </w:r>
            <w:proofErr w:type="spellStart"/>
            <w:r w:rsidRPr="00401A66">
              <w:rPr>
                <w:rFonts w:ascii="Courier New" w:hAnsi="Courier New" w:cs="Courier New"/>
                <w:sz w:val="24"/>
                <w:szCs w:val="24"/>
                <w:lang w:eastAsia="es-ES_tradnl"/>
              </w:rPr>
              <w:t>cielab</w:t>
            </w:r>
            <w:proofErr w:type="spellEnd"/>
            <w:r w:rsidRPr="00401A66">
              <w:rPr>
                <w:rFonts w:ascii="Courier New" w:hAnsi="Courier New" w:cs="Courier New"/>
                <w:sz w:val="24"/>
                <w:szCs w:val="24"/>
                <w:lang w:eastAsia="es-ES_tradnl"/>
              </w:rPr>
              <w:t xml:space="preserve"> h*</w:t>
            </w:r>
          </w:p>
        </w:tc>
        <w:tc>
          <w:tcPr>
            <w:tcW w:w="5846" w:type="dxa"/>
            <w:vAlign w:val="center"/>
            <w:hideMark/>
          </w:tcPr>
          <w:p w14:paraId="24CA939D"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Ultravioleta - visible.</w:t>
            </w:r>
          </w:p>
        </w:tc>
        <w:tc>
          <w:tcPr>
            <w:tcW w:w="1134" w:type="dxa"/>
            <w:vAlign w:val="center"/>
            <w:hideMark/>
          </w:tcPr>
          <w:p w14:paraId="0A8DA749"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4,08</w:t>
            </w:r>
          </w:p>
        </w:tc>
      </w:tr>
      <w:tr w:rsidR="002C3CF8" w:rsidRPr="00401A66" w14:paraId="526FA302" w14:textId="77777777" w:rsidTr="00C92A0B">
        <w:tc>
          <w:tcPr>
            <w:tcW w:w="2377" w:type="dxa"/>
            <w:shd w:val="clear" w:color="auto" w:fill="auto"/>
            <w:vAlign w:val="center"/>
            <w:hideMark/>
          </w:tcPr>
          <w:p w14:paraId="6A30ED4F"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 xml:space="preserve">41. </w:t>
            </w:r>
          </w:p>
        </w:tc>
        <w:tc>
          <w:tcPr>
            <w:tcW w:w="5846" w:type="dxa"/>
            <w:vAlign w:val="center"/>
          </w:tcPr>
          <w:p w14:paraId="720CDAEB"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Suprimida</w:t>
            </w:r>
          </w:p>
        </w:tc>
        <w:tc>
          <w:tcPr>
            <w:tcW w:w="1134" w:type="dxa"/>
            <w:vAlign w:val="center"/>
          </w:tcPr>
          <w:p w14:paraId="723766CC" w14:textId="77777777" w:rsidR="002C3CF8" w:rsidRPr="00401A66" w:rsidRDefault="002C3CF8" w:rsidP="00205771">
            <w:pPr>
              <w:jc w:val="center"/>
              <w:rPr>
                <w:rFonts w:ascii="Courier New" w:hAnsi="Courier New" w:cs="Courier New"/>
                <w:sz w:val="24"/>
                <w:szCs w:val="24"/>
                <w:lang w:eastAsia="es-ES_tradnl"/>
              </w:rPr>
            </w:pPr>
          </w:p>
        </w:tc>
      </w:tr>
      <w:tr w:rsidR="002C3CF8" w:rsidRPr="00401A66" w14:paraId="7AE0F97E" w14:textId="77777777" w:rsidTr="00C92A0B">
        <w:tc>
          <w:tcPr>
            <w:tcW w:w="2377" w:type="dxa"/>
            <w:vAlign w:val="center"/>
          </w:tcPr>
          <w:p w14:paraId="1FCD6A28"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42.</w:t>
            </w:r>
            <w:r w:rsidRPr="00401A66">
              <w:rPr>
                <w:rFonts w:ascii="Courier New" w:hAnsi="Courier New" w:cs="Courier New"/>
                <w:sz w:val="24"/>
                <w:szCs w:val="24"/>
              </w:rPr>
              <w:t xml:space="preserve"> </w:t>
            </w:r>
            <w:r w:rsidRPr="00401A66">
              <w:rPr>
                <w:rFonts w:ascii="Courier New" w:hAnsi="Courier New" w:cs="Courier New"/>
                <w:sz w:val="24"/>
                <w:szCs w:val="24"/>
                <w:lang w:eastAsia="es-ES_tradnl"/>
              </w:rPr>
              <w:t>Defectos organolépticos</w:t>
            </w:r>
          </w:p>
        </w:tc>
        <w:tc>
          <w:tcPr>
            <w:tcW w:w="5846" w:type="dxa"/>
            <w:vAlign w:val="center"/>
          </w:tcPr>
          <w:p w14:paraId="266E3F9F"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Observación</w:t>
            </w:r>
          </w:p>
        </w:tc>
        <w:tc>
          <w:tcPr>
            <w:tcW w:w="1134" w:type="dxa"/>
            <w:vAlign w:val="center"/>
          </w:tcPr>
          <w:p w14:paraId="6E8B8E5A"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2,35</w:t>
            </w:r>
          </w:p>
        </w:tc>
      </w:tr>
      <w:tr w:rsidR="002C3CF8" w:rsidRPr="00401A66" w14:paraId="07B87E47" w14:textId="77777777" w:rsidTr="00C92A0B">
        <w:tc>
          <w:tcPr>
            <w:tcW w:w="2377" w:type="dxa"/>
            <w:vAlign w:val="center"/>
            <w:hideMark/>
          </w:tcPr>
          <w:p w14:paraId="23D05F12"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43. Densidad óptica 280nm.</w:t>
            </w:r>
          </w:p>
        </w:tc>
        <w:tc>
          <w:tcPr>
            <w:tcW w:w="5846" w:type="dxa"/>
            <w:vAlign w:val="center"/>
            <w:hideMark/>
          </w:tcPr>
          <w:p w14:paraId="0BDBF89A"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Ultravioleta - visible.</w:t>
            </w:r>
          </w:p>
        </w:tc>
        <w:tc>
          <w:tcPr>
            <w:tcW w:w="1134" w:type="dxa"/>
            <w:vAlign w:val="center"/>
            <w:hideMark/>
          </w:tcPr>
          <w:p w14:paraId="10DCF53A"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2,04</w:t>
            </w:r>
          </w:p>
        </w:tc>
      </w:tr>
      <w:tr w:rsidR="002C3CF8" w:rsidRPr="00401A66" w14:paraId="419029C3" w14:textId="77777777" w:rsidTr="00C92A0B">
        <w:tc>
          <w:tcPr>
            <w:tcW w:w="2377" w:type="dxa"/>
            <w:vAlign w:val="center"/>
            <w:hideMark/>
          </w:tcPr>
          <w:p w14:paraId="4BD112DA"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44. Densidad óptica 420 nm</w:t>
            </w:r>
          </w:p>
        </w:tc>
        <w:tc>
          <w:tcPr>
            <w:tcW w:w="5846" w:type="dxa"/>
            <w:vAlign w:val="center"/>
            <w:hideMark/>
          </w:tcPr>
          <w:p w14:paraId="2ECD23B7"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Ultravioleta - visible.</w:t>
            </w:r>
          </w:p>
        </w:tc>
        <w:tc>
          <w:tcPr>
            <w:tcW w:w="1134" w:type="dxa"/>
            <w:vAlign w:val="center"/>
            <w:hideMark/>
          </w:tcPr>
          <w:p w14:paraId="0EDFFA40"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2,04</w:t>
            </w:r>
          </w:p>
        </w:tc>
      </w:tr>
      <w:tr w:rsidR="002C3CF8" w:rsidRPr="00401A66" w14:paraId="081CFAC2" w14:textId="77777777" w:rsidTr="00C92A0B">
        <w:tc>
          <w:tcPr>
            <w:tcW w:w="2377" w:type="dxa"/>
            <w:vAlign w:val="center"/>
            <w:hideMark/>
          </w:tcPr>
          <w:p w14:paraId="529F06BD"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45. Densidad óptica 520 nm</w:t>
            </w:r>
          </w:p>
        </w:tc>
        <w:tc>
          <w:tcPr>
            <w:tcW w:w="5846" w:type="dxa"/>
            <w:vAlign w:val="center"/>
            <w:hideMark/>
          </w:tcPr>
          <w:p w14:paraId="39D265E4"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Ultravioleta - visible.</w:t>
            </w:r>
          </w:p>
        </w:tc>
        <w:tc>
          <w:tcPr>
            <w:tcW w:w="1134" w:type="dxa"/>
            <w:vAlign w:val="center"/>
            <w:hideMark/>
          </w:tcPr>
          <w:p w14:paraId="579B9E83"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2,04</w:t>
            </w:r>
          </w:p>
        </w:tc>
      </w:tr>
      <w:tr w:rsidR="002C3CF8" w:rsidRPr="00401A66" w14:paraId="53B7F65F" w14:textId="77777777" w:rsidTr="00C92A0B">
        <w:tc>
          <w:tcPr>
            <w:tcW w:w="2377" w:type="dxa"/>
            <w:vAlign w:val="center"/>
            <w:hideMark/>
          </w:tcPr>
          <w:p w14:paraId="5ACC9EEB" w14:textId="77777777" w:rsidR="002C3CF8" w:rsidRPr="00401A66" w:rsidRDefault="002C3CF8" w:rsidP="00205771">
            <w:pPr>
              <w:pStyle w:val="Prrafodelista"/>
              <w:tabs>
                <w:tab w:val="left" w:pos="174"/>
              </w:tabs>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46. Densidad óptica 620 nm</w:t>
            </w:r>
          </w:p>
        </w:tc>
        <w:tc>
          <w:tcPr>
            <w:tcW w:w="5846" w:type="dxa"/>
            <w:vAlign w:val="center"/>
            <w:hideMark/>
          </w:tcPr>
          <w:p w14:paraId="76F99148"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Ultravioleta - visible.</w:t>
            </w:r>
          </w:p>
        </w:tc>
        <w:tc>
          <w:tcPr>
            <w:tcW w:w="1134" w:type="dxa"/>
            <w:vAlign w:val="center"/>
            <w:hideMark/>
          </w:tcPr>
          <w:p w14:paraId="5F477748"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2,04</w:t>
            </w:r>
          </w:p>
        </w:tc>
      </w:tr>
      <w:tr w:rsidR="002C3CF8" w:rsidRPr="00401A66" w14:paraId="4F907102" w14:textId="77777777" w:rsidTr="00C92A0B">
        <w:tc>
          <w:tcPr>
            <w:tcW w:w="2377" w:type="dxa"/>
            <w:vAlign w:val="center"/>
            <w:hideMark/>
          </w:tcPr>
          <w:p w14:paraId="537385F5"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 xml:space="preserve">47. Densidad relativa a 20 </w:t>
            </w:r>
            <w:proofErr w:type="spellStart"/>
            <w:r w:rsidRPr="00401A66">
              <w:rPr>
                <w:rFonts w:ascii="Courier New" w:hAnsi="Courier New" w:cs="Courier New"/>
                <w:sz w:val="24"/>
                <w:szCs w:val="24"/>
                <w:lang w:eastAsia="es-ES_tradnl"/>
              </w:rPr>
              <w:t>ºC</w:t>
            </w:r>
            <w:proofErr w:type="spellEnd"/>
          </w:p>
        </w:tc>
        <w:tc>
          <w:tcPr>
            <w:tcW w:w="5846" w:type="dxa"/>
            <w:vAlign w:val="center"/>
            <w:hideMark/>
          </w:tcPr>
          <w:p w14:paraId="11E6F3FB"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Densimetría Electrónica.</w:t>
            </w:r>
          </w:p>
        </w:tc>
        <w:tc>
          <w:tcPr>
            <w:tcW w:w="1134" w:type="dxa"/>
            <w:vAlign w:val="center"/>
            <w:hideMark/>
          </w:tcPr>
          <w:p w14:paraId="642A8DD8"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1,53</w:t>
            </w:r>
          </w:p>
        </w:tc>
      </w:tr>
      <w:tr w:rsidR="002C3CF8" w:rsidRPr="00401A66" w14:paraId="51B71B96" w14:textId="77777777" w:rsidTr="00C92A0B">
        <w:tc>
          <w:tcPr>
            <w:tcW w:w="2377" w:type="dxa"/>
            <w:shd w:val="clear" w:color="auto" w:fill="auto"/>
            <w:vAlign w:val="center"/>
            <w:hideMark/>
          </w:tcPr>
          <w:p w14:paraId="734C35E3"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 xml:space="preserve">48. </w:t>
            </w:r>
          </w:p>
        </w:tc>
        <w:tc>
          <w:tcPr>
            <w:tcW w:w="5846" w:type="dxa"/>
            <w:vAlign w:val="center"/>
          </w:tcPr>
          <w:p w14:paraId="4DBC2F57"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Suprimida</w:t>
            </w:r>
          </w:p>
        </w:tc>
        <w:tc>
          <w:tcPr>
            <w:tcW w:w="1134" w:type="dxa"/>
            <w:vAlign w:val="center"/>
          </w:tcPr>
          <w:p w14:paraId="4770E968" w14:textId="77777777" w:rsidR="002C3CF8" w:rsidRPr="00401A66" w:rsidRDefault="002C3CF8" w:rsidP="00205771">
            <w:pPr>
              <w:jc w:val="center"/>
              <w:rPr>
                <w:rFonts w:ascii="Courier New" w:hAnsi="Courier New" w:cs="Courier New"/>
                <w:sz w:val="24"/>
                <w:szCs w:val="24"/>
                <w:lang w:eastAsia="es-ES_tradnl"/>
              </w:rPr>
            </w:pPr>
          </w:p>
        </w:tc>
      </w:tr>
      <w:tr w:rsidR="002C3CF8" w:rsidRPr="00401A66" w14:paraId="33EC1A91" w14:textId="77777777" w:rsidTr="00C92A0B">
        <w:tc>
          <w:tcPr>
            <w:tcW w:w="2377" w:type="dxa"/>
            <w:vAlign w:val="center"/>
            <w:hideMark/>
          </w:tcPr>
          <w:p w14:paraId="78AA3D67"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49. Estabilidad proteica</w:t>
            </w:r>
          </w:p>
        </w:tc>
        <w:tc>
          <w:tcPr>
            <w:tcW w:w="5846" w:type="dxa"/>
            <w:vAlign w:val="center"/>
            <w:hideMark/>
          </w:tcPr>
          <w:p w14:paraId="3602988C"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Nefelometría.</w:t>
            </w:r>
          </w:p>
        </w:tc>
        <w:tc>
          <w:tcPr>
            <w:tcW w:w="1134" w:type="dxa"/>
            <w:vAlign w:val="center"/>
            <w:hideMark/>
          </w:tcPr>
          <w:p w14:paraId="1CA2FDB7"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5,10</w:t>
            </w:r>
          </w:p>
        </w:tc>
      </w:tr>
      <w:tr w:rsidR="002C3CF8" w:rsidRPr="00401A66" w14:paraId="2267E56F" w14:textId="77777777" w:rsidTr="00C92A0B">
        <w:tc>
          <w:tcPr>
            <w:tcW w:w="2377" w:type="dxa"/>
            <w:vAlign w:val="center"/>
            <w:hideMark/>
          </w:tcPr>
          <w:p w14:paraId="03C3F24A"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50. Estabilidad tartárica</w:t>
            </w:r>
          </w:p>
        </w:tc>
        <w:tc>
          <w:tcPr>
            <w:tcW w:w="5846" w:type="dxa"/>
            <w:vAlign w:val="center"/>
            <w:hideMark/>
          </w:tcPr>
          <w:p w14:paraId="0F32AA8C"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Precipitación.</w:t>
            </w:r>
          </w:p>
        </w:tc>
        <w:tc>
          <w:tcPr>
            <w:tcW w:w="1134" w:type="dxa"/>
            <w:vAlign w:val="center"/>
            <w:hideMark/>
          </w:tcPr>
          <w:p w14:paraId="25C5700A"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5,10</w:t>
            </w:r>
          </w:p>
        </w:tc>
      </w:tr>
      <w:tr w:rsidR="002C3CF8" w:rsidRPr="00401A66" w14:paraId="627F10FF" w14:textId="77777777" w:rsidTr="00C92A0B">
        <w:tc>
          <w:tcPr>
            <w:tcW w:w="2377" w:type="dxa"/>
            <w:vAlign w:val="center"/>
            <w:hideMark/>
          </w:tcPr>
          <w:p w14:paraId="06D996D7"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51. Etanol</w:t>
            </w:r>
          </w:p>
        </w:tc>
        <w:tc>
          <w:tcPr>
            <w:tcW w:w="5846" w:type="dxa"/>
            <w:vAlign w:val="center"/>
            <w:hideMark/>
          </w:tcPr>
          <w:p w14:paraId="647C5C78"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Cromatografía Gaseosa.</w:t>
            </w:r>
          </w:p>
        </w:tc>
        <w:tc>
          <w:tcPr>
            <w:tcW w:w="1134" w:type="dxa"/>
            <w:vAlign w:val="center"/>
            <w:hideMark/>
          </w:tcPr>
          <w:p w14:paraId="11F44170"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7,14</w:t>
            </w:r>
          </w:p>
        </w:tc>
      </w:tr>
      <w:tr w:rsidR="002C3CF8" w:rsidRPr="00401A66" w14:paraId="04FC0CC5" w14:textId="77777777" w:rsidTr="00C92A0B">
        <w:tc>
          <w:tcPr>
            <w:tcW w:w="2377" w:type="dxa"/>
            <w:vAlign w:val="center"/>
            <w:hideMark/>
          </w:tcPr>
          <w:p w14:paraId="3FBBE007"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 xml:space="preserve">52. Extracto no reductor </w:t>
            </w:r>
          </w:p>
        </w:tc>
        <w:tc>
          <w:tcPr>
            <w:tcW w:w="5846" w:type="dxa"/>
            <w:vAlign w:val="center"/>
            <w:hideMark/>
          </w:tcPr>
          <w:p w14:paraId="258E3AC5"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Calculo OIV.</w:t>
            </w:r>
          </w:p>
        </w:tc>
        <w:tc>
          <w:tcPr>
            <w:tcW w:w="1134" w:type="dxa"/>
            <w:vAlign w:val="center"/>
            <w:hideMark/>
          </w:tcPr>
          <w:p w14:paraId="5C716351"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5,90</w:t>
            </w:r>
          </w:p>
        </w:tc>
      </w:tr>
      <w:tr w:rsidR="002C3CF8" w:rsidRPr="00401A66" w14:paraId="13412FE1" w14:textId="77777777" w:rsidTr="00C92A0B">
        <w:tc>
          <w:tcPr>
            <w:tcW w:w="2377" w:type="dxa"/>
            <w:vAlign w:val="center"/>
            <w:hideMark/>
          </w:tcPr>
          <w:p w14:paraId="54829C16"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53. Extracto reducido</w:t>
            </w:r>
          </w:p>
        </w:tc>
        <w:tc>
          <w:tcPr>
            <w:tcW w:w="5846" w:type="dxa"/>
            <w:vAlign w:val="center"/>
            <w:hideMark/>
          </w:tcPr>
          <w:p w14:paraId="31AACC83"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Calculo OIV.</w:t>
            </w:r>
          </w:p>
        </w:tc>
        <w:tc>
          <w:tcPr>
            <w:tcW w:w="1134" w:type="dxa"/>
            <w:vAlign w:val="center"/>
            <w:hideMark/>
          </w:tcPr>
          <w:p w14:paraId="0074933D"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5,90</w:t>
            </w:r>
          </w:p>
        </w:tc>
      </w:tr>
      <w:tr w:rsidR="002C3CF8" w:rsidRPr="00401A66" w14:paraId="0C1D595D" w14:textId="77777777" w:rsidTr="00C92A0B">
        <w:tc>
          <w:tcPr>
            <w:tcW w:w="2377" w:type="dxa"/>
            <w:vAlign w:val="center"/>
            <w:hideMark/>
          </w:tcPr>
          <w:p w14:paraId="46D67E5D"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54. Extracto seco total</w:t>
            </w:r>
          </w:p>
        </w:tc>
        <w:tc>
          <w:tcPr>
            <w:tcW w:w="5846" w:type="dxa"/>
            <w:vAlign w:val="center"/>
            <w:hideMark/>
          </w:tcPr>
          <w:p w14:paraId="2DBAA0E6"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Cálculo o Evaporación.</w:t>
            </w:r>
          </w:p>
        </w:tc>
        <w:tc>
          <w:tcPr>
            <w:tcW w:w="1134" w:type="dxa"/>
            <w:vAlign w:val="center"/>
            <w:hideMark/>
          </w:tcPr>
          <w:p w14:paraId="6BBB50F3"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3,57</w:t>
            </w:r>
          </w:p>
        </w:tc>
      </w:tr>
      <w:tr w:rsidR="002C3CF8" w:rsidRPr="00401A66" w14:paraId="0725414D" w14:textId="77777777" w:rsidTr="00C92A0B">
        <w:tc>
          <w:tcPr>
            <w:tcW w:w="2377" w:type="dxa"/>
            <w:vAlign w:val="center"/>
            <w:hideMark/>
          </w:tcPr>
          <w:p w14:paraId="5CFA0B97"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lastRenderedPageBreak/>
              <w:t>55. Ferrocianuro en disolución</w:t>
            </w:r>
          </w:p>
        </w:tc>
        <w:tc>
          <w:tcPr>
            <w:tcW w:w="5846" w:type="dxa"/>
            <w:vAlign w:val="center"/>
            <w:hideMark/>
          </w:tcPr>
          <w:p w14:paraId="7F9B92A4"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Precipitación.</w:t>
            </w:r>
          </w:p>
        </w:tc>
        <w:tc>
          <w:tcPr>
            <w:tcW w:w="1134" w:type="dxa"/>
            <w:vAlign w:val="center"/>
            <w:hideMark/>
          </w:tcPr>
          <w:p w14:paraId="0E55A846"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6,43</w:t>
            </w:r>
          </w:p>
        </w:tc>
      </w:tr>
      <w:tr w:rsidR="002C3CF8" w:rsidRPr="00401A66" w14:paraId="26FB556F" w14:textId="77777777" w:rsidTr="00C92A0B">
        <w:tc>
          <w:tcPr>
            <w:tcW w:w="2377" w:type="dxa"/>
            <w:vAlign w:val="center"/>
            <w:hideMark/>
          </w:tcPr>
          <w:p w14:paraId="3B46DF78"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56. Ferrocianuro en suspensión</w:t>
            </w:r>
          </w:p>
        </w:tc>
        <w:tc>
          <w:tcPr>
            <w:tcW w:w="5846" w:type="dxa"/>
            <w:vAlign w:val="center"/>
            <w:hideMark/>
          </w:tcPr>
          <w:p w14:paraId="28F7D6C9"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Precipitación.</w:t>
            </w:r>
          </w:p>
        </w:tc>
        <w:tc>
          <w:tcPr>
            <w:tcW w:w="1134" w:type="dxa"/>
            <w:vAlign w:val="center"/>
            <w:hideMark/>
          </w:tcPr>
          <w:p w14:paraId="46F7AED7"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6,43</w:t>
            </w:r>
          </w:p>
        </w:tc>
      </w:tr>
      <w:tr w:rsidR="002C3CF8" w:rsidRPr="00401A66" w14:paraId="5DC3D7B0" w14:textId="77777777" w:rsidTr="00C92A0B">
        <w:tc>
          <w:tcPr>
            <w:tcW w:w="2377" w:type="dxa"/>
            <w:vAlign w:val="center"/>
            <w:hideMark/>
          </w:tcPr>
          <w:p w14:paraId="1309494F"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57. Fluoruros</w:t>
            </w:r>
          </w:p>
        </w:tc>
        <w:tc>
          <w:tcPr>
            <w:tcW w:w="5846" w:type="dxa"/>
            <w:vAlign w:val="center"/>
            <w:hideMark/>
          </w:tcPr>
          <w:p w14:paraId="664E2833"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Electrodo Selectivos.</w:t>
            </w:r>
          </w:p>
        </w:tc>
        <w:tc>
          <w:tcPr>
            <w:tcW w:w="1134" w:type="dxa"/>
            <w:vAlign w:val="center"/>
            <w:hideMark/>
          </w:tcPr>
          <w:p w14:paraId="5F6917D3"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2,89</w:t>
            </w:r>
          </w:p>
        </w:tc>
      </w:tr>
      <w:tr w:rsidR="002C3CF8" w:rsidRPr="00401A66" w14:paraId="693AC73A" w14:textId="77777777" w:rsidTr="00C92A0B">
        <w:tc>
          <w:tcPr>
            <w:tcW w:w="2377" w:type="dxa"/>
            <w:vAlign w:val="center"/>
            <w:hideMark/>
          </w:tcPr>
          <w:p w14:paraId="3D365334"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58. Glicerina</w:t>
            </w:r>
          </w:p>
        </w:tc>
        <w:tc>
          <w:tcPr>
            <w:tcW w:w="5846" w:type="dxa"/>
            <w:vAlign w:val="center"/>
            <w:hideMark/>
          </w:tcPr>
          <w:p w14:paraId="6822CAAE" w14:textId="77777777" w:rsidR="002C3CF8" w:rsidRPr="00401A66" w:rsidRDefault="002C3CF8" w:rsidP="00205771">
            <w:pPr>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Ultravioleta - visible/enzimático.</w:t>
            </w:r>
          </w:p>
        </w:tc>
        <w:tc>
          <w:tcPr>
            <w:tcW w:w="1134" w:type="dxa"/>
            <w:vAlign w:val="center"/>
            <w:hideMark/>
          </w:tcPr>
          <w:p w14:paraId="19C6586B"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6,12</w:t>
            </w:r>
          </w:p>
        </w:tc>
      </w:tr>
      <w:tr w:rsidR="002C3CF8" w:rsidRPr="00401A66" w14:paraId="3DC55B58" w14:textId="77777777" w:rsidTr="00C92A0B">
        <w:tc>
          <w:tcPr>
            <w:tcW w:w="2377" w:type="dxa"/>
            <w:vAlign w:val="center"/>
            <w:hideMark/>
          </w:tcPr>
          <w:p w14:paraId="0EF9EB6B"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59. Glucosa + fructosa</w:t>
            </w:r>
          </w:p>
        </w:tc>
        <w:tc>
          <w:tcPr>
            <w:tcW w:w="5846" w:type="dxa"/>
            <w:vAlign w:val="center"/>
            <w:hideMark/>
          </w:tcPr>
          <w:p w14:paraId="24C91834" w14:textId="77777777" w:rsidR="002C3CF8" w:rsidRPr="00401A66" w:rsidRDefault="002C3CF8" w:rsidP="00205771">
            <w:pPr>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Ultravioleta - visible/enzimático.</w:t>
            </w:r>
          </w:p>
        </w:tc>
        <w:tc>
          <w:tcPr>
            <w:tcW w:w="1134" w:type="dxa"/>
            <w:vAlign w:val="center"/>
            <w:hideMark/>
          </w:tcPr>
          <w:p w14:paraId="51B23C6F"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2,33</w:t>
            </w:r>
          </w:p>
        </w:tc>
      </w:tr>
      <w:tr w:rsidR="002C3CF8" w:rsidRPr="00401A66" w14:paraId="19847D74" w14:textId="77777777" w:rsidTr="00C92A0B">
        <w:tc>
          <w:tcPr>
            <w:tcW w:w="2377" w:type="dxa"/>
            <w:vAlign w:val="center"/>
            <w:hideMark/>
          </w:tcPr>
          <w:p w14:paraId="574E23D2"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60. Grado alcohólico en peso</w:t>
            </w:r>
          </w:p>
        </w:tc>
        <w:tc>
          <w:tcPr>
            <w:tcW w:w="5846" w:type="dxa"/>
            <w:vAlign w:val="center"/>
            <w:hideMark/>
          </w:tcPr>
          <w:p w14:paraId="6BC11BDC"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Destilación.</w:t>
            </w:r>
          </w:p>
        </w:tc>
        <w:tc>
          <w:tcPr>
            <w:tcW w:w="1134" w:type="dxa"/>
            <w:vAlign w:val="center"/>
            <w:hideMark/>
          </w:tcPr>
          <w:p w14:paraId="6A56A854"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3,98</w:t>
            </w:r>
          </w:p>
        </w:tc>
      </w:tr>
      <w:tr w:rsidR="002C3CF8" w:rsidRPr="00401A66" w14:paraId="45806315" w14:textId="77777777" w:rsidTr="00C92A0B">
        <w:tc>
          <w:tcPr>
            <w:tcW w:w="2377" w:type="dxa"/>
            <w:vMerge w:val="restart"/>
            <w:vAlign w:val="center"/>
            <w:hideMark/>
          </w:tcPr>
          <w:p w14:paraId="0ACD83F1"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 xml:space="preserve">61. Grado </w:t>
            </w:r>
            <w:proofErr w:type="spellStart"/>
            <w:r w:rsidRPr="00401A66">
              <w:rPr>
                <w:rFonts w:ascii="Courier New" w:hAnsi="Courier New" w:cs="Courier New"/>
                <w:sz w:val="24"/>
                <w:szCs w:val="24"/>
                <w:lang w:eastAsia="es-ES_tradnl"/>
              </w:rPr>
              <w:t>alc</w:t>
            </w:r>
            <w:proofErr w:type="spellEnd"/>
            <w:r w:rsidRPr="00401A66">
              <w:rPr>
                <w:rFonts w:ascii="Courier New" w:hAnsi="Courier New" w:cs="Courier New"/>
                <w:sz w:val="24"/>
                <w:szCs w:val="24"/>
                <w:lang w:eastAsia="es-ES_tradnl"/>
              </w:rPr>
              <w:t>. Volumétrico adquirido</w:t>
            </w:r>
          </w:p>
        </w:tc>
        <w:tc>
          <w:tcPr>
            <w:tcW w:w="5846" w:type="dxa"/>
            <w:vAlign w:val="center"/>
            <w:hideMark/>
          </w:tcPr>
          <w:p w14:paraId="094B5BE4"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de infrarroja cercano.</w:t>
            </w:r>
          </w:p>
        </w:tc>
        <w:tc>
          <w:tcPr>
            <w:tcW w:w="1134" w:type="dxa"/>
            <w:vAlign w:val="center"/>
            <w:hideMark/>
          </w:tcPr>
          <w:p w14:paraId="2B10FB2B"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2,04</w:t>
            </w:r>
          </w:p>
        </w:tc>
      </w:tr>
      <w:tr w:rsidR="002C3CF8" w:rsidRPr="00401A66" w14:paraId="153747E9" w14:textId="77777777" w:rsidTr="00C92A0B">
        <w:tc>
          <w:tcPr>
            <w:tcW w:w="2377" w:type="dxa"/>
            <w:vMerge/>
            <w:vAlign w:val="center"/>
            <w:hideMark/>
          </w:tcPr>
          <w:p w14:paraId="6965FAE3" w14:textId="77777777" w:rsidR="002C3CF8" w:rsidRPr="00401A66" w:rsidRDefault="002C3CF8" w:rsidP="00205771">
            <w:pPr>
              <w:jc w:val="both"/>
              <w:rPr>
                <w:rFonts w:ascii="Courier New" w:hAnsi="Courier New" w:cs="Courier New"/>
                <w:sz w:val="24"/>
                <w:szCs w:val="24"/>
                <w:lang w:eastAsia="es-ES_tradnl"/>
              </w:rPr>
            </w:pPr>
          </w:p>
        </w:tc>
        <w:tc>
          <w:tcPr>
            <w:tcW w:w="5846" w:type="dxa"/>
            <w:vAlign w:val="center"/>
            <w:hideMark/>
          </w:tcPr>
          <w:p w14:paraId="0856C3A4"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OIV-Densimetría Electrónica.</w:t>
            </w:r>
          </w:p>
        </w:tc>
        <w:tc>
          <w:tcPr>
            <w:tcW w:w="1134" w:type="dxa"/>
            <w:vAlign w:val="center"/>
            <w:hideMark/>
          </w:tcPr>
          <w:p w14:paraId="039C10A5"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3,98</w:t>
            </w:r>
          </w:p>
        </w:tc>
      </w:tr>
      <w:tr w:rsidR="002C3CF8" w:rsidRPr="00401A66" w14:paraId="36F947B7" w14:textId="77777777" w:rsidTr="00C92A0B">
        <w:tc>
          <w:tcPr>
            <w:tcW w:w="2377" w:type="dxa"/>
            <w:vAlign w:val="center"/>
            <w:hideMark/>
          </w:tcPr>
          <w:p w14:paraId="04CE7171"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62. Grado alcohólico en potencia</w:t>
            </w:r>
          </w:p>
        </w:tc>
        <w:tc>
          <w:tcPr>
            <w:tcW w:w="5846" w:type="dxa"/>
            <w:vAlign w:val="center"/>
            <w:hideMark/>
          </w:tcPr>
          <w:p w14:paraId="7EE2AD93"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Calculo OIV.</w:t>
            </w:r>
          </w:p>
        </w:tc>
        <w:tc>
          <w:tcPr>
            <w:tcW w:w="1134" w:type="dxa"/>
            <w:vAlign w:val="center"/>
            <w:hideMark/>
          </w:tcPr>
          <w:p w14:paraId="5929E313"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4,37</w:t>
            </w:r>
          </w:p>
        </w:tc>
      </w:tr>
      <w:tr w:rsidR="002C3CF8" w:rsidRPr="00401A66" w14:paraId="039B586B" w14:textId="77777777" w:rsidTr="00C92A0B">
        <w:tc>
          <w:tcPr>
            <w:tcW w:w="2377" w:type="dxa"/>
            <w:vAlign w:val="center"/>
            <w:hideMark/>
          </w:tcPr>
          <w:p w14:paraId="1440FBF8"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63. Grado alcohólico total</w:t>
            </w:r>
          </w:p>
        </w:tc>
        <w:tc>
          <w:tcPr>
            <w:tcW w:w="5846" w:type="dxa"/>
            <w:vAlign w:val="center"/>
            <w:hideMark/>
          </w:tcPr>
          <w:p w14:paraId="1C0F0D52"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Calculo OIV.</w:t>
            </w:r>
          </w:p>
        </w:tc>
        <w:tc>
          <w:tcPr>
            <w:tcW w:w="1134" w:type="dxa"/>
            <w:vAlign w:val="center"/>
            <w:hideMark/>
          </w:tcPr>
          <w:p w14:paraId="087ECD6C"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4,37</w:t>
            </w:r>
          </w:p>
        </w:tc>
      </w:tr>
      <w:tr w:rsidR="002C3CF8" w:rsidRPr="00401A66" w14:paraId="522E43EB" w14:textId="77777777" w:rsidTr="00C92A0B">
        <w:tc>
          <w:tcPr>
            <w:tcW w:w="2377" w:type="dxa"/>
            <w:vAlign w:val="center"/>
            <w:hideMark/>
          </w:tcPr>
          <w:p w14:paraId="799BAC7A"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 xml:space="preserve">64. Grado </w:t>
            </w:r>
            <w:proofErr w:type="spellStart"/>
            <w:r w:rsidRPr="00401A66">
              <w:rPr>
                <w:rFonts w:ascii="Courier New" w:hAnsi="Courier New" w:cs="Courier New"/>
                <w:sz w:val="24"/>
                <w:szCs w:val="24"/>
                <w:lang w:eastAsia="es-ES_tradnl"/>
              </w:rPr>
              <w:t>Beaume</w:t>
            </w:r>
            <w:proofErr w:type="spellEnd"/>
            <w:r w:rsidRPr="00401A66">
              <w:rPr>
                <w:rFonts w:ascii="Courier New" w:hAnsi="Courier New" w:cs="Courier New"/>
                <w:sz w:val="24"/>
                <w:szCs w:val="24"/>
                <w:lang w:eastAsia="es-ES_tradnl"/>
              </w:rPr>
              <w:t>.</w:t>
            </w:r>
          </w:p>
        </w:tc>
        <w:tc>
          <w:tcPr>
            <w:tcW w:w="5846" w:type="dxa"/>
            <w:vAlign w:val="center"/>
            <w:hideMark/>
          </w:tcPr>
          <w:p w14:paraId="6434B995"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Calculo OIV.</w:t>
            </w:r>
          </w:p>
        </w:tc>
        <w:tc>
          <w:tcPr>
            <w:tcW w:w="1134" w:type="dxa"/>
            <w:vAlign w:val="center"/>
            <w:hideMark/>
          </w:tcPr>
          <w:p w14:paraId="55C06D4F"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1,84</w:t>
            </w:r>
          </w:p>
        </w:tc>
      </w:tr>
      <w:tr w:rsidR="002C3CF8" w:rsidRPr="00401A66" w14:paraId="4CD5C5B0" w14:textId="77777777" w:rsidTr="00C92A0B">
        <w:tc>
          <w:tcPr>
            <w:tcW w:w="2377" w:type="dxa"/>
            <w:vAlign w:val="center"/>
            <w:hideMark/>
          </w:tcPr>
          <w:p w14:paraId="53F06E81"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 xml:space="preserve">65. Grado </w:t>
            </w:r>
            <w:proofErr w:type="spellStart"/>
            <w:r w:rsidRPr="00401A66">
              <w:rPr>
                <w:rFonts w:ascii="Courier New" w:hAnsi="Courier New" w:cs="Courier New"/>
                <w:sz w:val="24"/>
                <w:szCs w:val="24"/>
                <w:lang w:eastAsia="es-ES_tradnl"/>
              </w:rPr>
              <w:t>Birx</w:t>
            </w:r>
            <w:proofErr w:type="spellEnd"/>
            <w:r w:rsidRPr="00401A66">
              <w:rPr>
                <w:rFonts w:ascii="Courier New" w:hAnsi="Courier New" w:cs="Courier New"/>
                <w:sz w:val="24"/>
                <w:szCs w:val="24"/>
                <w:lang w:eastAsia="es-ES_tradnl"/>
              </w:rPr>
              <w:t xml:space="preserve"> (% sacarosa)</w:t>
            </w:r>
          </w:p>
        </w:tc>
        <w:tc>
          <w:tcPr>
            <w:tcW w:w="5846" w:type="dxa"/>
            <w:vAlign w:val="center"/>
            <w:hideMark/>
          </w:tcPr>
          <w:p w14:paraId="49CC266D"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Calculo OIV.</w:t>
            </w:r>
          </w:p>
        </w:tc>
        <w:tc>
          <w:tcPr>
            <w:tcW w:w="1134" w:type="dxa"/>
            <w:vAlign w:val="center"/>
            <w:hideMark/>
          </w:tcPr>
          <w:p w14:paraId="37EAFC17"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1,84</w:t>
            </w:r>
          </w:p>
        </w:tc>
      </w:tr>
      <w:tr w:rsidR="002C3CF8" w:rsidRPr="00401A66" w14:paraId="4EF62173" w14:textId="77777777" w:rsidTr="00C92A0B">
        <w:tc>
          <w:tcPr>
            <w:tcW w:w="2377" w:type="dxa"/>
            <w:vAlign w:val="center"/>
          </w:tcPr>
          <w:p w14:paraId="400DC7C8"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66. Grado Probable</w:t>
            </w:r>
          </w:p>
        </w:tc>
        <w:tc>
          <w:tcPr>
            <w:tcW w:w="5846" w:type="dxa"/>
            <w:vAlign w:val="center"/>
          </w:tcPr>
          <w:p w14:paraId="6BB60B23" w14:textId="77777777" w:rsidR="002C3CF8" w:rsidRPr="00401A66" w:rsidRDefault="002C3CF8" w:rsidP="00205771">
            <w:pPr>
              <w:jc w:val="both"/>
              <w:rPr>
                <w:rFonts w:ascii="Courier New" w:hAnsi="Courier New" w:cs="Courier New"/>
                <w:sz w:val="24"/>
                <w:szCs w:val="24"/>
                <w:lang w:eastAsia="es-ES_tradnl"/>
              </w:rPr>
            </w:pPr>
            <w:proofErr w:type="spellStart"/>
            <w:r w:rsidRPr="00401A66">
              <w:rPr>
                <w:rFonts w:ascii="Courier New" w:hAnsi="Courier New" w:cs="Courier New"/>
                <w:sz w:val="24"/>
                <w:szCs w:val="24"/>
                <w:lang w:eastAsia="es-ES_tradnl"/>
              </w:rPr>
              <w:t>Refractometría</w:t>
            </w:r>
            <w:proofErr w:type="spellEnd"/>
            <w:r w:rsidRPr="00401A66">
              <w:rPr>
                <w:rFonts w:ascii="Courier New" w:hAnsi="Courier New" w:cs="Courier New"/>
                <w:sz w:val="24"/>
                <w:szCs w:val="24"/>
                <w:lang w:eastAsia="es-ES_tradnl"/>
              </w:rPr>
              <w:t>-OIV</w:t>
            </w:r>
          </w:p>
        </w:tc>
        <w:tc>
          <w:tcPr>
            <w:tcW w:w="1134" w:type="dxa"/>
            <w:vAlign w:val="center"/>
          </w:tcPr>
          <w:p w14:paraId="41D6227E"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1,84</w:t>
            </w:r>
          </w:p>
        </w:tc>
      </w:tr>
      <w:tr w:rsidR="002C3CF8" w:rsidRPr="00401A66" w14:paraId="6B530B2C" w14:textId="77777777" w:rsidTr="00C92A0B">
        <w:tc>
          <w:tcPr>
            <w:tcW w:w="2377" w:type="dxa"/>
            <w:vAlign w:val="center"/>
            <w:hideMark/>
          </w:tcPr>
          <w:p w14:paraId="536E2546"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67. Hierro</w:t>
            </w:r>
          </w:p>
        </w:tc>
        <w:tc>
          <w:tcPr>
            <w:tcW w:w="5846" w:type="dxa"/>
            <w:vAlign w:val="center"/>
            <w:hideMark/>
          </w:tcPr>
          <w:p w14:paraId="4398C8DE" w14:textId="77777777" w:rsidR="002C3CF8" w:rsidRPr="00401A66" w:rsidRDefault="002C3CF8" w:rsidP="00205771">
            <w:pPr>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de absorción atómica-llama.</w:t>
            </w:r>
          </w:p>
        </w:tc>
        <w:tc>
          <w:tcPr>
            <w:tcW w:w="1134" w:type="dxa"/>
            <w:vAlign w:val="center"/>
            <w:hideMark/>
          </w:tcPr>
          <w:p w14:paraId="575ECFB4"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11,22</w:t>
            </w:r>
          </w:p>
        </w:tc>
      </w:tr>
      <w:tr w:rsidR="002C3CF8" w:rsidRPr="00401A66" w14:paraId="48F88817" w14:textId="77777777" w:rsidTr="00C92A0B">
        <w:tc>
          <w:tcPr>
            <w:tcW w:w="2377" w:type="dxa"/>
            <w:vMerge w:val="restart"/>
            <w:vAlign w:val="center"/>
          </w:tcPr>
          <w:p w14:paraId="6BE08E91"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68.Histamina</w:t>
            </w:r>
          </w:p>
        </w:tc>
        <w:tc>
          <w:tcPr>
            <w:tcW w:w="5846" w:type="dxa"/>
            <w:vAlign w:val="center"/>
          </w:tcPr>
          <w:p w14:paraId="20CA4CFC"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ELISA (1-3 muestras)</w:t>
            </w:r>
          </w:p>
        </w:tc>
        <w:tc>
          <w:tcPr>
            <w:tcW w:w="1134" w:type="dxa"/>
            <w:vAlign w:val="center"/>
          </w:tcPr>
          <w:p w14:paraId="0BF82037"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40,80</w:t>
            </w:r>
          </w:p>
        </w:tc>
      </w:tr>
      <w:tr w:rsidR="002C3CF8" w:rsidRPr="00401A66" w14:paraId="5A600498" w14:textId="77777777" w:rsidTr="00C92A0B">
        <w:tc>
          <w:tcPr>
            <w:tcW w:w="2377" w:type="dxa"/>
            <w:vMerge/>
            <w:vAlign w:val="center"/>
          </w:tcPr>
          <w:p w14:paraId="0189B758" w14:textId="77777777" w:rsidR="002C3CF8" w:rsidRPr="00401A66" w:rsidRDefault="002C3CF8" w:rsidP="00205771">
            <w:pPr>
              <w:pStyle w:val="Prrafodelista"/>
              <w:ind w:left="0"/>
              <w:jc w:val="both"/>
              <w:rPr>
                <w:rFonts w:ascii="Courier New" w:hAnsi="Courier New" w:cs="Courier New"/>
                <w:sz w:val="24"/>
                <w:szCs w:val="24"/>
                <w:lang w:eastAsia="es-ES_tradnl"/>
              </w:rPr>
            </w:pPr>
          </w:p>
        </w:tc>
        <w:tc>
          <w:tcPr>
            <w:tcW w:w="5846" w:type="dxa"/>
            <w:vAlign w:val="center"/>
          </w:tcPr>
          <w:p w14:paraId="1B4B6E68"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ELISA (4-10 muestras)</w:t>
            </w:r>
          </w:p>
        </w:tc>
        <w:tc>
          <w:tcPr>
            <w:tcW w:w="1134" w:type="dxa"/>
            <w:vAlign w:val="center"/>
          </w:tcPr>
          <w:p w14:paraId="37D7518B"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30,60</w:t>
            </w:r>
          </w:p>
        </w:tc>
      </w:tr>
      <w:tr w:rsidR="002C3CF8" w:rsidRPr="00401A66" w14:paraId="1C34BD52" w14:textId="77777777" w:rsidTr="00C92A0B">
        <w:tc>
          <w:tcPr>
            <w:tcW w:w="2377" w:type="dxa"/>
            <w:vAlign w:val="center"/>
            <w:hideMark/>
          </w:tcPr>
          <w:p w14:paraId="309D1B21"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69. Índice de colmatación</w:t>
            </w:r>
          </w:p>
        </w:tc>
        <w:tc>
          <w:tcPr>
            <w:tcW w:w="5846" w:type="dxa"/>
            <w:vAlign w:val="center"/>
            <w:hideMark/>
          </w:tcPr>
          <w:p w14:paraId="162687A6"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Filtración membrana.</w:t>
            </w:r>
          </w:p>
        </w:tc>
        <w:tc>
          <w:tcPr>
            <w:tcW w:w="1134" w:type="dxa"/>
            <w:vAlign w:val="center"/>
            <w:hideMark/>
          </w:tcPr>
          <w:p w14:paraId="5F2EA9CB"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6,43</w:t>
            </w:r>
          </w:p>
        </w:tc>
      </w:tr>
      <w:tr w:rsidR="002C3CF8" w:rsidRPr="00401A66" w14:paraId="7EC83F67" w14:textId="77777777" w:rsidTr="00C92A0B">
        <w:tc>
          <w:tcPr>
            <w:tcW w:w="2377" w:type="dxa"/>
            <w:vAlign w:val="center"/>
            <w:hideMark/>
          </w:tcPr>
          <w:p w14:paraId="2E4FADD5" w14:textId="77777777" w:rsidR="002C3CF8" w:rsidRPr="00401A66" w:rsidRDefault="002C3CF8" w:rsidP="00205771">
            <w:pPr>
              <w:pStyle w:val="Prrafodelista"/>
              <w:ind w:left="0"/>
              <w:rPr>
                <w:rFonts w:ascii="Courier New" w:hAnsi="Courier New" w:cs="Courier New"/>
                <w:sz w:val="24"/>
                <w:szCs w:val="24"/>
                <w:lang w:eastAsia="es-ES_tradnl"/>
              </w:rPr>
            </w:pPr>
            <w:r w:rsidRPr="00401A66">
              <w:rPr>
                <w:rFonts w:ascii="Courier New" w:hAnsi="Courier New" w:cs="Courier New"/>
                <w:sz w:val="24"/>
                <w:szCs w:val="24"/>
                <w:lang w:eastAsia="es-ES_tradnl"/>
              </w:rPr>
              <w:t xml:space="preserve">70. Índice de </w:t>
            </w:r>
            <w:proofErr w:type="spellStart"/>
            <w:r w:rsidRPr="00401A66">
              <w:rPr>
                <w:rFonts w:ascii="Courier New" w:hAnsi="Courier New" w:cs="Courier New"/>
                <w:sz w:val="24"/>
                <w:szCs w:val="24"/>
                <w:lang w:eastAsia="es-ES_tradnl"/>
              </w:rPr>
              <w:t>Folin</w:t>
            </w:r>
            <w:proofErr w:type="spellEnd"/>
            <w:r w:rsidRPr="00401A66">
              <w:rPr>
                <w:rFonts w:ascii="Courier New" w:hAnsi="Courier New" w:cs="Courier New"/>
                <w:sz w:val="24"/>
                <w:szCs w:val="24"/>
                <w:lang w:eastAsia="es-ES_tradnl"/>
              </w:rPr>
              <w:t xml:space="preserve"> – </w:t>
            </w:r>
            <w:proofErr w:type="spellStart"/>
            <w:r w:rsidRPr="00401A66">
              <w:rPr>
                <w:rFonts w:ascii="Courier New" w:hAnsi="Courier New" w:cs="Courier New"/>
                <w:sz w:val="24"/>
                <w:szCs w:val="24"/>
                <w:lang w:eastAsia="es-ES_tradnl"/>
              </w:rPr>
              <w:t>Ciocalteu</w:t>
            </w:r>
            <w:proofErr w:type="spellEnd"/>
          </w:p>
        </w:tc>
        <w:tc>
          <w:tcPr>
            <w:tcW w:w="5846" w:type="dxa"/>
            <w:vAlign w:val="center"/>
            <w:hideMark/>
          </w:tcPr>
          <w:p w14:paraId="41CCA350" w14:textId="77777777" w:rsidR="002C3CF8" w:rsidRPr="00401A66" w:rsidRDefault="002C3CF8" w:rsidP="00205771">
            <w:pPr>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Ultravioleta - visible.</w:t>
            </w:r>
          </w:p>
        </w:tc>
        <w:tc>
          <w:tcPr>
            <w:tcW w:w="1134" w:type="dxa"/>
            <w:vAlign w:val="center"/>
            <w:hideMark/>
          </w:tcPr>
          <w:p w14:paraId="62A21338"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3,06</w:t>
            </w:r>
          </w:p>
        </w:tc>
      </w:tr>
      <w:tr w:rsidR="002C3CF8" w:rsidRPr="00401A66" w14:paraId="5DF70637" w14:textId="77777777" w:rsidTr="00C92A0B">
        <w:tc>
          <w:tcPr>
            <w:tcW w:w="2377" w:type="dxa"/>
            <w:shd w:val="clear" w:color="auto" w:fill="auto"/>
            <w:vAlign w:val="center"/>
            <w:hideMark/>
          </w:tcPr>
          <w:p w14:paraId="6335607B"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 xml:space="preserve">71. </w:t>
            </w:r>
          </w:p>
        </w:tc>
        <w:tc>
          <w:tcPr>
            <w:tcW w:w="5846" w:type="dxa"/>
            <w:vAlign w:val="center"/>
          </w:tcPr>
          <w:p w14:paraId="11C33783"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Suprimida</w:t>
            </w:r>
          </w:p>
        </w:tc>
        <w:tc>
          <w:tcPr>
            <w:tcW w:w="1134" w:type="dxa"/>
            <w:vAlign w:val="center"/>
          </w:tcPr>
          <w:p w14:paraId="0935547D" w14:textId="77777777" w:rsidR="002C3CF8" w:rsidRPr="00401A66" w:rsidRDefault="002C3CF8" w:rsidP="00205771">
            <w:pPr>
              <w:jc w:val="center"/>
              <w:rPr>
                <w:rFonts w:ascii="Courier New" w:hAnsi="Courier New" w:cs="Courier New"/>
                <w:sz w:val="24"/>
                <w:szCs w:val="24"/>
                <w:lang w:eastAsia="es-ES_tradnl"/>
              </w:rPr>
            </w:pPr>
          </w:p>
        </w:tc>
      </w:tr>
      <w:tr w:rsidR="002C3CF8" w:rsidRPr="00401A66" w14:paraId="76A2FC38" w14:textId="77777777" w:rsidTr="00C92A0B">
        <w:tc>
          <w:tcPr>
            <w:tcW w:w="2377" w:type="dxa"/>
            <w:shd w:val="clear" w:color="auto" w:fill="auto"/>
            <w:vAlign w:val="center"/>
            <w:hideMark/>
          </w:tcPr>
          <w:p w14:paraId="68B65EC5"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 xml:space="preserve">72. </w:t>
            </w:r>
          </w:p>
        </w:tc>
        <w:tc>
          <w:tcPr>
            <w:tcW w:w="5846" w:type="dxa"/>
            <w:vAlign w:val="center"/>
          </w:tcPr>
          <w:p w14:paraId="375E8FE5"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Suprimida</w:t>
            </w:r>
          </w:p>
        </w:tc>
        <w:tc>
          <w:tcPr>
            <w:tcW w:w="1134" w:type="dxa"/>
            <w:vAlign w:val="center"/>
          </w:tcPr>
          <w:p w14:paraId="41C32659" w14:textId="77777777" w:rsidR="002C3CF8" w:rsidRPr="00401A66" w:rsidRDefault="002C3CF8" w:rsidP="00205771">
            <w:pPr>
              <w:jc w:val="center"/>
              <w:rPr>
                <w:rFonts w:ascii="Courier New" w:hAnsi="Courier New" w:cs="Courier New"/>
                <w:sz w:val="24"/>
                <w:szCs w:val="24"/>
                <w:lang w:eastAsia="es-ES_tradnl"/>
              </w:rPr>
            </w:pPr>
          </w:p>
        </w:tc>
      </w:tr>
      <w:tr w:rsidR="002C3CF8" w:rsidRPr="00401A66" w14:paraId="5ED3A506" w14:textId="77777777" w:rsidTr="00C92A0B">
        <w:tc>
          <w:tcPr>
            <w:tcW w:w="2377" w:type="dxa"/>
            <w:vAlign w:val="center"/>
            <w:hideMark/>
          </w:tcPr>
          <w:p w14:paraId="65B2F304"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73. Intensidad colorante</w:t>
            </w:r>
          </w:p>
        </w:tc>
        <w:tc>
          <w:tcPr>
            <w:tcW w:w="5846" w:type="dxa"/>
            <w:vAlign w:val="center"/>
            <w:hideMark/>
          </w:tcPr>
          <w:p w14:paraId="1D21D844" w14:textId="77777777" w:rsidR="002C3CF8" w:rsidRPr="00401A66" w:rsidRDefault="002C3CF8" w:rsidP="00205771">
            <w:pPr>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Ultravioleta - visible.</w:t>
            </w:r>
          </w:p>
        </w:tc>
        <w:tc>
          <w:tcPr>
            <w:tcW w:w="1134" w:type="dxa"/>
            <w:vAlign w:val="center"/>
            <w:hideMark/>
          </w:tcPr>
          <w:p w14:paraId="36726D30"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2,04</w:t>
            </w:r>
          </w:p>
        </w:tc>
      </w:tr>
      <w:tr w:rsidR="002C3CF8" w:rsidRPr="00401A66" w14:paraId="48E14739" w14:textId="77777777" w:rsidTr="00C92A0B">
        <w:tc>
          <w:tcPr>
            <w:tcW w:w="2377" w:type="dxa"/>
            <w:vAlign w:val="center"/>
            <w:hideMark/>
          </w:tcPr>
          <w:p w14:paraId="786EC82B"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74. Isoamílicos</w:t>
            </w:r>
          </w:p>
        </w:tc>
        <w:tc>
          <w:tcPr>
            <w:tcW w:w="5846" w:type="dxa"/>
            <w:vAlign w:val="center"/>
            <w:hideMark/>
          </w:tcPr>
          <w:p w14:paraId="4D021687"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Cromatografía Gaseosa.</w:t>
            </w:r>
          </w:p>
        </w:tc>
        <w:tc>
          <w:tcPr>
            <w:tcW w:w="1134" w:type="dxa"/>
            <w:vAlign w:val="center"/>
            <w:hideMark/>
          </w:tcPr>
          <w:p w14:paraId="64270B16"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7,14</w:t>
            </w:r>
          </w:p>
        </w:tc>
      </w:tr>
      <w:tr w:rsidR="002C3CF8" w:rsidRPr="00401A66" w14:paraId="157739F7" w14:textId="77777777" w:rsidTr="00C92A0B">
        <w:tc>
          <w:tcPr>
            <w:tcW w:w="2377" w:type="dxa"/>
            <w:vAlign w:val="center"/>
            <w:hideMark/>
          </w:tcPr>
          <w:p w14:paraId="057635B2"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 xml:space="preserve">75. </w:t>
            </w:r>
            <w:proofErr w:type="spellStart"/>
            <w:r w:rsidRPr="00401A66">
              <w:rPr>
                <w:rFonts w:ascii="Courier New" w:hAnsi="Courier New" w:cs="Courier New"/>
                <w:sz w:val="24"/>
                <w:szCs w:val="24"/>
                <w:lang w:eastAsia="es-ES_tradnl"/>
              </w:rPr>
              <w:t>Isobutanol</w:t>
            </w:r>
            <w:proofErr w:type="spellEnd"/>
          </w:p>
        </w:tc>
        <w:tc>
          <w:tcPr>
            <w:tcW w:w="5846" w:type="dxa"/>
            <w:vAlign w:val="center"/>
            <w:hideMark/>
          </w:tcPr>
          <w:p w14:paraId="22F694EE"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Cromatografía Gaseosa.</w:t>
            </w:r>
          </w:p>
        </w:tc>
        <w:tc>
          <w:tcPr>
            <w:tcW w:w="1134" w:type="dxa"/>
            <w:vAlign w:val="center"/>
            <w:hideMark/>
          </w:tcPr>
          <w:p w14:paraId="68BC28D4"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7,14</w:t>
            </w:r>
          </w:p>
        </w:tc>
      </w:tr>
      <w:tr w:rsidR="002C3CF8" w:rsidRPr="00401A66" w14:paraId="0253AB97" w14:textId="77777777" w:rsidTr="00C92A0B">
        <w:tc>
          <w:tcPr>
            <w:tcW w:w="2377" w:type="dxa"/>
            <w:vAlign w:val="center"/>
          </w:tcPr>
          <w:p w14:paraId="19F77041"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76.</w:t>
            </w:r>
            <w:r w:rsidRPr="00401A66">
              <w:rPr>
                <w:rFonts w:ascii="Courier New" w:hAnsi="Courier New" w:cs="Courier New"/>
                <w:sz w:val="24"/>
                <w:szCs w:val="24"/>
              </w:rPr>
              <w:t xml:space="preserve"> </w:t>
            </w:r>
            <w:r w:rsidRPr="00401A66">
              <w:rPr>
                <w:rFonts w:ascii="Courier New" w:hAnsi="Courier New" w:cs="Courier New"/>
                <w:sz w:val="24"/>
                <w:szCs w:val="24"/>
                <w:lang w:eastAsia="es-ES_tradnl"/>
              </w:rPr>
              <w:t>Limpidez</w:t>
            </w:r>
          </w:p>
        </w:tc>
        <w:tc>
          <w:tcPr>
            <w:tcW w:w="5846" w:type="dxa"/>
            <w:vAlign w:val="center"/>
          </w:tcPr>
          <w:p w14:paraId="449A37F1"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Observación</w:t>
            </w:r>
          </w:p>
        </w:tc>
        <w:tc>
          <w:tcPr>
            <w:tcW w:w="1134" w:type="dxa"/>
            <w:vAlign w:val="center"/>
          </w:tcPr>
          <w:p w14:paraId="6B60F995"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2,30</w:t>
            </w:r>
          </w:p>
        </w:tc>
      </w:tr>
      <w:tr w:rsidR="002C3CF8" w:rsidRPr="00401A66" w14:paraId="4C79FB4E" w14:textId="77777777" w:rsidTr="00C92A0B">
        <w:tc>
          <w:tcPr>
            <w:tcW w:w="2377" w:type="dxa"/>
            <w:vMerge w:val="restart"/>
            <w:vAlign w:val="center"/>
          </w:tcPr>
          <w:p w14:paraId="5EEA670B"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77.</w:t>
            </w:r>
            <w:r w:rsidRPr="00401A66">
              <w:rPr>
                <w:rFonts w:ascii="Courier New" w:hAnsi="Courier New" w:cs="Courier New"/>
                <w:sz w:val="24"/>
                <w:szCs w:val="24"/>
              </w:rPr>
              <w:t xml:space="preserve"> </w:t>
            </w:r>
            <w:r w:rsidRPr="00401A66">
              <w:rPr>
                <w:rFonts w:ascii="Courier New" w:hAnsi="Courier New" w:cs="Courier New"/>
                <w:sz w:val="24"/>
                <w:szCs w:val="24"/>
                <w:lang w:eastAsia="es-ES_tradnl"/>
              </w:rPr>
              <w:t>Lisozima</w:t>
            </w:r>
          </w:p>
        </w:tc>
        <w:tc>
          <w:tcPr>
            <w:tcW w:w="5846" w:type="dxa"/>
            <w:vAlign w:val="center"/>
          </w:tcPr>
          <w:p w14:paraId="617FEAC3"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ELISA (1-3 muestras)</w:t>
            </w:r>
          </w:p>
        </w:tc>
        <w:tc>
          <w:tcPr>
            <w:tcW w:w="1134" w:type="dxa"/>
            <w:vAlign w:val="center"/>
          </w:tcPr>
          <w:p w14:paraId="035E1C8D"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51,00</w:t>
            </w:r>
          </w:p>
        </w:tc>
      </w:tr>
      <w:tr w:rsidR="002C3CF8" w:rsidRPr="00401A66" w14:paraId="00DD3337" w14:textId="77777777" w:rsidTr="00C92A0B">
        <w:tc>
          <w:tcPr>
            <w:tcW w:w="2377" w:type="dxa"/>
            <w:vMerge/>
            <w:vAlign w:val="center"/>
          </w:tcPr>
          <w:p w14:paraId="7EAAAE02" w14:textId="77777777" w:rsidR="002C3CF8" w:rsidRPr="00401A66" w:rsidRDefault="002C3CF8" w:rsidP="00205771">
            <w:pPr>
              <w:pStyle w:val="Prrafodelista"/>
              <w:ind w:left="0"/>
              <w:jc w:val="both"/>
              <w:rPr>
                <w:rFonts w:ascii="Courier New" w:hAnsi="Courier New" w:cs="Courier New"/>
                <w:sz w:val="24"/>
                <w:szCs w:val="24"/>
                <w:lang w:eastAsia="es-ES_tradnl"/>
              </w:rPr>
            </w:pPr>
          </w:p>
        </w:tc>
        <w:tc>
          <w:tcPr>
            <w:tcW w:w="5846" w:type="dxa"/>
            <w:vAlign w:val="center"/>
          </w:tcPr>
          <w:p w14:paraId="74E27849"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ELISA (4-10 muestras)</w:t>
            </w:r>
          </w:p>
        </w:tc>
        <w:tc>
          <w:tcPr>
            <w:tcW w:w="1134" w:type="dxa"/>
            <w:vAlign w:val="center"/>
          </w:tcPr>
          <w:p w14:paraId="2F2D8893"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40,80</w:t>
            </w:r>
          </w:p>
        </w:tc>
      </w:tr>
      <w:tr w:rsidR="002C3CF8" w:rsidRPr="00401A66" w14:paraId="5935820B" w14:textId="77777777" w:rsidTr="00C92A0B">
        <w:tc>
          <w:tcPr>
            <w:tcW w:w="2377" w:type="dxa"/>
            <w:vMerge/>
            <w:vAlign w:val="center"/>
          </w:tcPr>
          <w:p w14:paraId="41028738" w14:textId="77777777" w:rsidR="002C3CF8" w:rsidRPr="00401A66" w:rsidRDefault="002C3CF8" w:rsidP="00205771">
            <w:pPr>
              <w:pStyle w:val="Prrafodelista"/>
              <w:ind w:left="0"/>
              <w:jc w:val="both"/>
              <w:rPr>
                <w:rFonts w:ascii="Courier New" w:hAnsi="Courier New" w:cs="Courier New"/>
                <w:sz w:val="24"/>
                <w:szCs w:val="24"/>
                <w:lang w:eastAsia="es-ES_tradnl"/>
              </w:rPr>
            </w:pPr>
          </w:p>
        </w:tc>
        <w:tc>
          <w:tcPr>
            <w:tcW w:w="5846" w:type="dxa"/>
            <w:vAlign w:val="center"/>
          </w:tcPr>
          <w:p w14:paraId="190A38B4"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ELISA (más de 10 muestras)</w:t>
            </w:r>
          </w:p>
        </w:tc>
        <w:tc>
          <w:tcPr>
            <w:tcW w:w="1134" w:type="dxa"/>
            <w:vAlign w:val="center"/>
          </w:tcPr>
          <w:p w14:paraId="382E09AA"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30,60</w:t>
            </w:r>
          </w:p>
        </w:tc>
      </w:tr>
      <w:tr w:rsidR="002C3CF8" w:rsidRPr="00401A66" w14:paraId="71FE388A" w14:textId="77777777" w:rsidTr="00C92A0B">
        <w:tc>
          <w:tcPr>
            <w:tcW w:w="2377" w:type="dxa"/>
            <w:vAlign w:val="center"/>
            <w:hideMark/>
          </w:tcPr>
          <w:p w14:paraId="74CABE2E"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78. Nitrógeno amoniacal</w:t>
            </w:r>
          </w:p>
        </w:tc>
        <w:tc>
          <w:tcPr>
            <w:tcW w:w="5846" w:type="dxa"/>
            <w:vAlign w:val="center"/>
            <w:hideMark/>
          </w:tcPr>
          <w:p w14:paraId="20EED0EA" w14:textId="77777777" w:rsidR="002C3CF8" w:rsidRPr="00401A66" w:rsidRDefault="002C3CF8" w:rsidP="00205771">
            <w:pPr>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Ultravioleta - visible/enzimático.</w:t>
            </w:r>
          </w:p>
        </w:tc>
        <w:tc>
          <w:tcPr>
            <w:tcW w:w="1134" w:type="dxa"/>
            <w:vAlign w:val="center"/>
            <w:hideMark/>
          </w:tcPr>
          <w:p w14:paraId="04D1718F"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6,12</w:t>
            </w:r>
          </w:p>
        </w:tc>
      </w:tr>
      <w:tr w:rsidR="002C3CF8" w:rsidRPr="00401A66" w14:paraId="1EBE0D65" w14:textId="77777777" w:rsidTr="00C92A0B">
        <w:tc>
          <w:tcPr>
            <w:tcW w:w="2377" w:type="dxa"/>
            <w:vAlign w:val="center"/>
            <w:hideMark/>
          </w:tcPr>
          <w:p w14:paraId="40CBEBD0"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lastRenderedPageBreak/>
              <w:t>79. Nitrógeno α-amínico</w:t>
            </w:r>
          </w:p>
        </w:tc>
        <w:tc>
          <w:tcPr>
            <w:tcW w:w="5846" w:type="dxa"/>
            <w:vAlign w:val="center"/>
            <w:hideMark/>
          </w:tcPr>
          <w:p w14:paraId="6A2250C5" w14:textId="77777777" w:rsidR="002C3CF8" w:rsidRPr="00401A66" w:rsidRDefault="002C3CF8" w:rsidP="00205771">
            <w:pPr>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Ultravioleta - visible/enzimático.</w:t>
            </w:r>
          </w:p>
        </w:tc>
        <w:tc>
          <w:tcPr>
            <w:tcW w:w="1134" w:type="dxa"/>
            <w:vAlign w:val="center"/>
            <w:hideMark/>
          </w:tcPr>
          <w:p w14:paraId="418176F9"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6,12</w:t>
            </w:r>
          </w:p>
        </w:tc>
      </w:tr>
      <w:tr w:rsidR="002C3CF8" w:rsidRPr="00401A66" w14:paraId="410BBDB5" w14:textId="77777777" w:rsidTr="00C92A0B">
        <w:tc>
          <w:tcPr>
            <w:tcW w:w="2377" w:type="dxa"/>
            <w:vAlign w:val="center"/>
            <w:hideMark/>
          </w:tcPr>
          <w:p w14:paraId="7C14947C"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80. Nitrógeno fácilmente asimilable</w:t>
            </w:r>
          </w:p>
        </w:tc>
        <w:tc>
          <w:tcPr>
            <w:tcW w:w="5846" w:type="dxa"/>
            <w:vAlign w:val="center"/>
            <w:hideMark/>
          </w:tcPr>
          <w:p w14:paraId="3C914D1D" w14:textId="77777777" w:rsidR="002C3CF8" w:rsidRPr="00401A66" w:rsidRDefault="002C3CF8" w:rsidP="00205771">
            <w:pPr>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Ultravioleta - visible/enzimático.</w:t>
            </w:r>
          </w:p>
        </w:tc>
        <w:tc>
          <w:tcPr>
            <w:tcW w:w="1134" w:type="dxa"/>
            <w:vAlign w:val="center"/>
            <w:hideMark/>
          </w:tcPr>
          <w:p w14:paraId="2D4812F3"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12,24</w:t>
            </w:r>
          </w:p>
        </w:tc>
      </w:tr>
      <w:tr w:rsidR="002C3CF8" w:rsidRPr="00401A66" w14:paraId="7213291E" w14:textId="77777777" w:rsidTr="00C92A0B">
        <w:tc>
          <w:tcPr>
            <w:tcW w:w="2377" w:type="dxa"/>
            <w:vAlign w:val="center"/>
            <w:hideMark/>
          </w:tcPr>
          <w:p w14:paraId="7A79A2E4"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81. Magnesio</w:t>
            </w:r>
          </w:p>
        </w:tc>
        <w:tc>
          <w:tcPr>
            <w:tcW w:w="5846" w:type="dxa"/>
            <w:vAlign w:val="center"/>
            <w:hideMark/>
          </w:tcPr>
          <w:p w14:paraId="276AF260" w14:textId="77777777" w:rsidR="002C3CF8" w:rsidRPr="00401A66" w:rsidRDefault="002C3CF8" w:rsidP="00205771">
            <w:pPr>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de absorción atómica-llama.</w:t>
            </w:r>
          </w:p>
        </w:tc>
        <w:tc>
          <w:tcPr>
            <w:tcW w:w="1134" w:type="dxa"/>
            <w:vAlign w:val="center"/>
            <w:hideMark/>
          </w:tcPr>
          <w:p w14:paraId="4CE115EE"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11,22</w:t>
            </w:r>
          </w:p>
        </w:tc>
      </w:tr>
      <w:tr w:rsidR="002C3CF8" w:rsidRPr="00401A66" w14:paraId="3E690F45" w14:textId="77777777" w:rsidTr="00C92A0B">
        <w:tc>
          <w:tcPr>
            <w:tcW w:w="2377" w:type="dxa"/>
            <w:vMerge w:val="restart"/>
            <w:vAlign w:val="center"/>
            <w:hideMark/>
          </w:tcPr>
          <w:p w14:paraId="641D660C" w14:textId="77777777" w:rsidR="002C3CF8" w:rsidRPr="00401A66" w:rsidRDefault="002C3CF8" w:rsidP="00205771">
            <w:pPr>
              <w:rPr>
                <w:rFonts w:ascii="Courier New" w:hAnsi="Courier New" w:cs="Courier New"/>
                <w:sz w:val="24"/>
                <w:szCs w:val="24"/>
                <w:lang w:eastAsia="es-ES_tradnl"/>
              </w:rPr>
            </w:pPr>
            <w:r w:rsidRPr="00401A66">
              <w:rPr>
                <w:rFonts w:ascii="Courier New" w:hAnsi="Courier New" w:cs="Courier New"/>
                <w:sz w:val="24"/>
                <w:szCs w:val="24"/>
                <w:lang w:eastAsia="es-ES_tradnl"/>
              </w:rPr>
              <w:t>82. Masa volúmica a 20º</w:t>
            </w:r>
          </w:p>
        </w:tc>
        <w:tc>
          <w:tcPr>
            <w:tcW w:w="5846" w:type="dxa"/>
            <w:vAlign w:val="center"/>
            <w:hideMark/>
          </w:tcPr>
          <w:p w14:paraId="56E0C7D4"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OIV-Densimetría Electrónica.</w:t>
            </w:r>
          </w:p>
        </w:tc>
        <w:tc>
          <w:tcPr>
            <w:tcW w:w="1134" w:type="dxa"/>
            <w:vAlign w:val="center"/>
            <w:hideMark/>
          </w:tcPr>
          <w:p w14:paraId="085EF852"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1,53</w:t>
            </w:r>
          </w:p>
        </w:tc>
      </w:tr>
      <w:tr w:rsidR="002C3CF8" w:rsidRPr="00401A66" w14:paraId="73E9B9B1" w14:textId="77777777" w:rsidTr="00C92A0B">
        <w:tc>
          <w:tcPr>
            <w:tcW w:w="2377" w:type="dxa"/>
            <w:vMerge/>
            <w:vAlign w:val="center"/>
            <w:hideMark/>
          </w:tcPr>
          <w:p w14:paraId="5F7BADB8" w14:textId="77777777" w:rsidR="002C3CF8" w:rsidRPr="00401A66" w:rsidRDefault="002C3CF8" w:rsidP="00205771">
            <w:pPr>
              <w:jc w:val="both"/>
              <w:rPr>
                <w:rFonts w:ascii="Courier New" w:hAnsi="Courier New" w:cs="Courier New"/>
                <w:sz w:val="24"/>
                <w:szCs w:val="24"/>
                <w:lang w:eastAsia="es-ES_tradnl"/>
              </w:rPr>
            </w:pPr>
          </w:p>
        </w:tc>
        <w:tc>
          <w:tcPr>
            <w:tcW w:w="5846" w:type="dxa"/>
            <w:vAlign w:val="center"/>
            <w:hideMark/>
          </w:tcPr>
          <w:p w14:paraId="26C45C03" w14:textId="77777777" w:rsidR="002C3CF8" w:rsidRPr="00401A66" w:rsidRDefault="002C3CF8" w:rsidP="00205771">
            <w:pPr>
              <w:jc w:val="both"/>
              <w:rPr>
                <w:rFonts w:ascii="Courier New" w:hAnsi="Courier New" w:cs="Courier New"/>
                <w:sz w:val="24"/>
                <w:szCs w:val="24"/>
                <w:lang w:eastAsia="es-ES_tradnl"/>
              </w:rPr>
            </w:pPr>
            <w:proofErr w:type="spellStart"/>
            <w:r w:rsidRPr="00401A66">
              <w:rPr>
                <w:rFonts w:ascii="Courier New" w:hAnsi="Courier New" w:cs="Courier New"/>
                <w:sz w:val="24"/>
                <w:szCs w:val="24"/>
                <w:lang w:eastAsia="es-ES_tradnl"/>
              </w:rPr>
              <w:t>Refractometría</w:t>
            </w:r>
            <w:proofErr w:type="spellEnd"/>
            <w:r w:rsidRPr="00401A66">
              <w:rPr>
                <w:rFonts w:ascii="Courier New" w:hAnsi="Courier New" w:cs="Courier New"/>
                <w:sz w:val="24"/>
                <w:szCs w:val="24"/>
                <w:lang w:eastAsia="es-ES_tradnl"/>
              </w:rPr>
              <w:t>.</w:t>
            </w:r>
          </w:p>
        </w:tc>
        <w:tc>
          <w:tcPr>
            <w:tcW w:w="1134" w:type="dxa"/>
            <w:vAlign w:val="center"/>
            <w:hideMark/>
          </w:tcPr>
          <w:p w14:paraId="560AB5B5"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1,84</w:t>
            </w:r>
          </w:p>
        </w:tc>
      </w:tr>
      <w:tr w:rsidR="002C3CF8" w:rsidRPr="00401A66" w14:paraId="383B884C" w14:textId="77777777" w:rsidTr="00C92A0B">
        <w:tc>
          <w:tcPr>
            <w:tcW w:w="2377" w:type="dxa"/>
            <w:vAlign w:val="center"/>
            <w:hideMark/>
          </w:tcPr>
          <w:p w14:paraId="6885AC71"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83. Metanol</w:t>
            </w:r>
          </w:p>
        </w:tc>
        <w:tc>
          <w:tcPr>
            <w:tcW w:w="5846" w:type="dxa"/>
            <w:vAlign w:val="center"/>
            <w:hideMark/>
          </w:tcPr>
          <w:p w14:paraId="6B354FAD"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Cromatografía Gaseosa.</w:t>
            </w:r>
          </w:p>
        </w:tc>
        <w:tc>
          <w:tcPr>
            <w:tcW w:w="1134" w:type="dxa"/>
            <w:vAlign w:val="center"/>
            <w:hideMark/>
          </w:tcPr>
          <w:p w14:paraId="773E9DE0"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7,14</w:t>
            </w:r>
          </w:p>
        </w:tc>
      </w:tr>
      <w:tr w:rsidR="002C3CF8" w:rsidRPr="00401A66" w14:paraId="32AE17B2" w14:textId="77777777" w:rsidTr="00C92A0B">
        <w:tc>
          <w:tcPr>
            <w:tcW w:w="2377" w:type="dxa"/>
            <w:vMerge w:val="restart"/>
            <w:vAlign w:val="center"/>
          </w:tcPr>
          <w:p w14:paraId="5EE89111"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84.</w:t>
            </w:r>
            <w:r w:rsidRPr="00401A66">
              <w:rPr>
                <w:rFonts w:ascii="Courier New" w:hAnsi="Courier New" w:cs="Courier New"/>
                <w:sz w:val="24"/>
                <w:szCs w:val="24"/>
              </w:rPr>
              <w:t xml:space="preserve"> </w:t>
            </w:r>
            <w:proofErr w:type="spellStart"/>
            <w:r w:rsidRPr="00401A66">
              <w:rPr>
                <w:rFonts w:ascii="Courier New" w:hAnsi="Courier New" w:cs="Courier New"/>
                <w:sz w:val="24"/>
                <w:szCs w:val="24"/>
                <w:lang w:eastAsia="es-ES_tradnl"/>
              </w:rPr>
              <w:t>Ocratoxina</w:t>
            </w:r>
            <w:proofErr w:type="spellEnd"/>
          </w:p>
        </w:tc>
        <w:tc>
          <w:tcPr>
            <w:tcW w:w="5846" w:type="dxa"/>
            <w:vAlign w:val="center"/>
          </w:tcPr>
          <w:p w14:paraId="1B1221A1"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ELISA (1-3 muestras)</w:t>
            </w:r>
          </w:p>
        </w:tc>
        <w:tc>
          <w:tcPr>
            <w:tcW w:w="1134" w:type="dxa"/>
            <w:vAlign w:val="center"/>
          </w:tcPr>
          <w:p w14:paraId="21A0D8E9"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51,00</w:t>
            </w:r>
          </w:p>
        </w:tc>
      </w:tr>
      <w:tr w:rsidR="002C3CF8" w:rsidRPr="00401A66" w14:paraId="51EC81C1" w14:textId="77777777" w:rsidTr="00C92A0B">
        <w:tc>
          <w:tcPr>
            <w:tcW w:w="2377" w:type="dxa"/>
            <w:vMerge/>
            <w:vAlign w:val="center"/>
          </w:tcPr>
          <w:p w14:paraId="5BCFD237" w14:textId="77777777" w:rsidR="002C3CF8" w:rsidRPr="00401A66" w:rsidRDefault="002C3CF8" w:rsidP="00205771">
            <w:pPr>
              <w:pStyle w:val="Prrafodelista"/>
              <w:ind w:left="0"/>
              <w:jc w:val="both"/>
              <w:rPr>
                <w:rFonts w:ascii="Courier New" w:hAnsi="Courier New" w:cs="Courier New"/>
                <w:sz w:val="24"/>
                <w:szCs w:val="24"/>
                <w:lang w:eastAsia="es-ES_tradnl"/>
              </w:rPr>
            </w:pPr>
          </w:p>
        </w:tc>
        <w:tc>
          <w:tcPr>
            <w:tcW w:w="5846" w:type="dxa"/>
            <w:vAlign w:val="center"/>
          </w:tcPr>
          <w:p w14:paraId="4EC07DEB"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ELISA (4-10 muestras)</w:t>
            </w:r>
          </w:p>
        </w:tc>
        <w:tc>
          <w:tcPr>
            <w:tcW w:w="1134" w:type="dxa"/>
            <w:vAlign w:val="center"/>
          </w:tcPr>
          <w:p w14:paraId="49AB7677"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40,80</w:t>
            </w:r>
          </w:p>
        </w:tc>
      </w:tr>
      <w:tr w:rsidR="002C3CF8" w:rsidRPr="00401A66" w14:paraId="219C6F6B" w14:textId="77777777" w:rsidTr="00C92A0B">
        <w:tc>
          <w:tcPr>
            <w:tcW w:w="2377" w:type="dxa"/>
            <w:vMerge/>
            <w:vAlign w:val="center"/>
          </w:tcPr>
          <w:p w14:paraId="793AB0BC" w14:textId="77777777" w:rsidR="002C3CF8" w:rsidRPr="00401A66" w:rsidRDefault="002C3CF8" w:rsidP="00205771">
            <w:pPr>
              <w:pStyle w:val="Prrafodelista"/>
              <w:ind w:left="0"/>
              <w:jc w:val="both"/>
              <w:rPr>
                <w:rFonts w:ascii="Courier New" w:hAnsi="Courier New" w:cs="Courier New"/>
                <w:sz w:val="24"/>
                <w:szCs w:val="24"/>
                <w:lang w:eastAsia="es-ES_tradnl"/>
              </w:rPr>
            </w:pPr>
          </w:p>
        </w:tc>
        <w:tc>
          <w:tcPr>
            <w:tcW w:w="5846" w:type="dxa"/>
            <w:vAlign w:val="center"/>
          </w:tcPr>
          <w:p w14:paraId="5B9B2484"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ELISA (más de 10 muestras)</w:t>
            </w:r>
          </w:p>
        </w:tc>
        <w:tc>
          <w:tcPr>
            <w:tcW w:w="1134" w:type="dxa"/>
            <w:vAlign w:val="center"/>
          </w:tcPr>
          <w:p w14:paraId="69D4BE7B"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30,60</w:t>
            </w:r>
          </w:p>
        </w:tc>
      </w:tr>
      <w:tr w:rsidR="002C3CF8" w:rsidRPr="00401A66" w14:paraId="7619A728" w14:textId="77777777" w:rsidTr="00C92A0B">
        <w:tc>
          <w:tcPr>
            <w:tcW w:w="2377" w:type="dxa"/>
            <w:vMerge w:val="restart"/>
            <w:vAlign w:val="center"/>
          </w:tcPr>
          <w:p w14:paraId="096B2395"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85.</w:t>
            </w:r>
            <w:r w:rsidRPr="00401A66">
              <w:rPr>
                <w:rFonts w:ascii="Courier New" w:hAnsi="Courier New" w:cs="Courier New"/>
                <w:sz w:val="24"/>
                <w:szCs w:val="24"/>
              </w:rPr>
              <w:t xml:space="preserve"> </w:t>
            </w:r>
            <w:r w:rsidRPr="00401A66">
              <w:rPr>
                <w:rFonts w:ascii="Courier New" w:hAnsi="Courier New" w:cs="Courier New"/>
                <w:sz w:val="24"/>
                <w:szCs w:val="24"/>
                <w:lang w:eastAsia="es-ES_tradnl"/>
              </w:rPr>
              <w:t>Ovoalbúmina</w:t>
            </w:r>
          </w:p>
        </w:tc>
        <w:tc>
          <w:tcPr>
            <w:tcW w:w="5846" w:type="dxa"/>
            <w:vAlign w:val="center"/>
          </w:tcPr>
          <w:p w14:paraId="6E40B815"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ELISA (1-3 muestras)</w:t>
            </w:r>
          </w:p>
        </w:tc>
        <w:tc>
          <w:tcPr>
            <w:tcW w:w="1134" w:type="dxa"/>
            <w:vAlign w:val="center"/>
          </w:tcPr>
          <w:p w14:paraId="43E2FD3B"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51,00</w:t>
            </w:r>
          </w:p>
        </w:tc>
      </w:tr>
      <w:tr w:rsidR="002C3CF8" w:rsidRPr="00401A66" w14:paraId="24AAF319" w14:textId="77777777" w:rsidTr="00C92A0B">
        <w:tc>
          <w:tcPr>
            <w:tcW w:w="2377" w:type="dxa"/>
            <w:vMerge/>
            <w:vAlign w:val="center"/>
          </w:tcPr>
          <w:p w14:paraId="512EAADB" w14:textId="77777777" w:rsidR="002C3CF8" w:rsidRPr="00401A66" w:rsidRDefault="002C3CF8" w:rsidP="00205771">
            <w:pPr>
              <w:pStyle w:val="Prrafodelista"/>
              <w:ind w:left="0"/>
              <w:jc w:val="both"/>
              <w:rPr>
                <w:rFonts w:ascii="Courier New" w:hAnsi="Courier New" w:cs="Courier New"/>
                <w:sz w:val="24"/>
                <w:szCs w:val="24"/>
                <w:lang w:eastAsia="es-ES_tradnl"/>
              </w:rPr>
            </w:pPr>
          </w:p>
        </w:tc>
        <w:tc>
          <w:tcPr>
            <w:tcW w:w="5846" w:type="dxa"/>
            <w:vAlign w:val="center"/>
          </w:tcPr>
          <w:p w14:paraId="065D812F"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ELISA (4-10 muestras)</w:t>
            </w:r>
          </w:p>
        </w:tc>
        <w:tc>
          <w:tcPr>
            <w:tcW w:w="1134" w:type="dxa"/>
            <w:vAlign w:val="center"/>
          </w:tcPr>
          <w:p w14:paraId="4C319196"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40,80</w:t>
            </w:r>
          </w:p>
        </w:tc>
      </w:tr>
      <w:tr w:rsidR="002C3CF8" w:rsidRPr="00401A66" w14:paraId="3F39BFFC" w14:textId="77777777" w:rsidTr="00C92A0B">
        <w:tc>
          <w:tcPr>
            <w:tcW w:w="2377" w:type="dxa"/>
            <w:vMerge/>
            <w:vAlign w:val="center"/>
          </w:tcPr>
          <w:p w14:paraId="4D3CC41F" w14:textId="77777777" w:rsidR="002C3CF8" w:rsidRPr="00401A66" w:rsidRDefault="002C3CF8" w:rsidP="00205771">
            <w:pPr>
              <w:pStyle w:val="Prrafodelista"/>
              <w:ind w:left="0"/>
              <w:jc w:val="both"/>
              <w:rPr>
                <w:rFonts w:ascii="Courier New" w:hAnsi="Courier New" w:cs="Courier New"/>
                <w:sz w:val="24"/>
                <w:szCs w:val="24"/>
                <w:lang w:eastAsia="es-ES_tradnl"/>
              </w:rPr>
            </w:pPr>
          </w:p>
        </w:tc>
        <w:tc>
          <w:tcPr>
            <w:tcW w:w="5846" w:type="dxa"/>
            <w:vAlign w:val="center"/>
          </w:tcPr>
          <w:p w14:paraId="2F3CC263"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ELISA (más de 10 muestras)</w:t>
            </w:r>
          </w:p>
        </w:tc>
        <w:tc>
          <w:tcPr>
            <w:tcW w:w="1134" w:type="dxa"/>
            <w:vAlign w:val="center"/>
          </w:tcPr>
          <w:p w14:paraId="48FA23BC"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30,60</w:t>
            </w:r>
          </w:p>
        </w:tc>
      </w:tr>
      <w:tr w:rsidR="002C3CF8" w:rsidRPr="00401A66" w14:paraId="7350C54B" w14:textId="77777777" w:rsidTr="00C92A0B">
        <w:tc>
          <w:tcPr>
            <w:tcW w:w="2377" w:type="dxa"/>
            <w:vAlign w:val="center"/>
            <w:hideMark/>
          </w:tcPr>
          <w:p w14:paraId="2586F479"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86. pH</w:t>
            </w:r>
          </w:p>
        </w:tc>
        <w:tc>
          <w:tcPr>
            <w:tcW w:w="5846" w:type="dxa"/>
            <w:vAlign w:val="center"/>
            <w:hideMark/>
          </w:tcPr>
          <w:p w14:paraId="455D9C33" w14:textId="65E33E5F" w:rsidR="002C3CF8" w:rsidRPr="00401A66" w:rsidRDefault="00401A66" w:rsidP="00205771">
            <w:pPr>
              <w:jc w:val="both"/>
              <w:rPr>
                <w:rFonts w:ascii="Courier New" w:hAnsi="Courier New" w:cs="Courier New"/>
                <w:sz w:val="24"/>
                <w:szCs w:val="24"/>
                <w:lang w:eastAsia="es-ES_tradnl"/>
              </w:rPr>
            </w:pPr>
            <w:r>
              <w:rPr>
                <w:rFonts w:ascii="Courier New" w:hAnsi="Courier New" w:cs="Courier New"/>
                <w:sz w:val="24"/>
                <w:szCs w:val="24"/>
                <w:lang w:eastAsia="es-ES_tradnl"/>
              </w:rPr>
              <w:t>Potenciometría</w:t>
            </w:r>
          </w:p>
        </w:tc>
        <w:tc>
          <w:tcPr>
            <w:tcW w:w="1134" w:type="dxa"/>
            <w:vAlign w:val="center"/>
            <w:hideMark/>
          </w:tcPr>
          <w:p w14:paraId="333E2CFD"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2,33</w:t>
            </w:r>
          </w:p>
        </w:tc>
      </w:tr>
      <w:tr w:rsidR="002C3CF8" w:rsidRPr="00401A66" w14:paraId="04E83BA1" w14:textId="77777777" w:rsidTr="00C92A0B">
        <w:tc>
          <w:tcPr>
            <w:tcW w:w="2377" w:type="dxa"/>
            <w:vAlign w:val="center"/>
            <w:hideMark/>
          </w:tcPr>
          <w:p w14:paraId="7CADB0D9"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87. Plomo</w:t>
            </w:r>
          </w:p>
        </w:tc>
        <w:tc>
          <w:tcPr>
            <w:tcW w:w="5846" w:type="dxa"/>
            <w:vAlign w:val="center"/>
            <w:hideMark/>
          </w:tcPr>
          <w:p w14:paraId="2E667689" w14:textId="03B6C8B6" w:rsidR="002C3CF8" w:rsidRPr="00401A66" w:rsidRDefault="002C3CF8" w:rsidP="00205771">
            <w:pPr>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de abs</w:t>
            </w:r>
            <w:r w:rsidR="00401A66">
              <w:rPr>
                <w:rFonts w:ascii="Courier New" w:hAnsi="Courier New" w:cs="Courier New"/>
                <w:sz w:val="24"/>
                <w:szCs w:val="24"/>
                <w:lang w:eastAsia="es-ES_tradnl"/>
              </w:rPr>
              <w:t>orción atómica-Horno de grafito</w:t>
            </w:r>
          </w:p>
        </w:tc>
        <w:tc>
          <w:tcPr>
            <w:tcW w:w="1134" w:type="dxa"/>
            <w:vAlign w:val="center"/>
            <w:hideMark/>
          </w:tcPr>
          <w:p w14:paraId="2BDE296E"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24,48</w:t>
            </w:r>
          </w:p>
        </w:tc>
      </w:tr>
      <w:tr w:rsidR="002C3CF8" w:rsidRPr="00401A66" w14:paraId="529E0C1F" w14:textId="77777777" w:rsidTr="00C92A0B">
        <w:tc>
          <w:tcPr>
            <w:tcW w:w="2377" w:type="dxa"/>
            <w:vAlign w:val="center"/>
            <w:hideMark/>
          </w:tcPr>
          <w:p w14:paraId="5C443AB8"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88. Porcentaje de humedad</w:t>
            </w:r>
          </w:p>
        </w:tc>
        <w:tc>
          <w:tcPr>
            <w:tcW w:w="5846" w:type="dxa"/>
            <w:vAlign w:val="center"/>
            <w:hideMark/>
          </w:tcPr>
          <w:p w14:paraId="408D9DA1" w14:textId="7A48E738" w:rsidR="002C3CF8" w:rsidRPr="00401A66" w:rsidRDefault="00401A66" w:rsidP="00205771">
            <w:pPr>
              <w:jc w:val="both"/>
              <w:rPr>
                <w:rFonts w:ascii="Courier New" w:hAnsi="Courier New" w:cs="Courier New"/>
                <w:sz w:val="24"/>
                <w:szCs w:val="24"/>
                <w:lang w:eastAsia="es-ES_tradnl"/>
              </w:rPr>
            </w:pPr>
            <w:r>
              <w:rPr>
                <w:rFonts w:ascii="Courier New" w:hAnsi="Courier New" w:cs="Courier New"/>
                <w:sz w:val="24"/>
                <w:szCs w:val="24"/>
                <w:lang w:eastAsia="es-ES_tradnl"/>
              </w:rPr>
              <w:t>Gravimetría</w:t>
            </w:r>
          </w:p>
        </w:tc>
        <w:tc>
          <w:tcPr>
            <w:tcW w:w="1134" w:type="dxa"/>
            <w:vAlign w:val="center"/>
            <w:hideMark/>
          </w:tcPr>
          <w:p w14:paraId="13E4FBD6"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3,57</w:t>
            </w:r>
          </w:p>
        </w:tc>
      </w:tr>
      <w:tr w:rsidR="002C3CF8" w:rsidRPr="00401A66" w14:paraId="45F79720" w14:textId="77777777" w:rsidTr="00C92A0B">
        <w:tc>
          <w:tcPr>
            <w:tcW w:w="2377" w:type="dxa"/>
            <w:vAlign w:val="center"/>
            <w:hideMark/>
          </w:tcPr>
          <w:p w14:paraId="1443D0C3"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89. Potasio</w:t>
            </w:r>
          </w:p>
        </w:tc>
        <w:tc>
          <w:tcPr>
            <w:tcW w:w="5846" w:type="dxa"/>
            <w:vAlign w:val="center"/>
            <w:hideMark/>
          </w:tcPr>
          <w:p w14:paraId="08AC97F8" w14:textId="59DB37DE" w:rsidR="002C3CF8" w:rsidRPr="00401A66" w:rsidRDefault="002C3CF8" w:rsidP="00205771">
            <w:pPr>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Espectrofotometría de absorción atómica-llama</w:t>
            </w:r>
          </w:p>
        </w:tc>
        <w:tc>
          <w:tcPr>
            <w:tcW w:w="1134" w:type="dxa"/>
            <w:vAlign w:val="center"/>
            <w:hideMark/>
          </w:tcPr>
          <w:p w14:paraId="604EB160"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11,22</w:t>
            </w:r>
          </w:p>
        </w:tc>
      </w:tr>
      <w:tr w:rsidR="002C3CF8" w:rsidRPr="00401A66" w14:paraId="34AAF53A" w14:textId="77777777" w:rsidTr="00C92A0B">
        <w:tc>
          <w:tcPr>
            <w:tcW w:w="2377" w:type="dxa"/>
            <w:vAlign w:val="center"/>
            <w:hideMark/>
          </w:tcPr>
          <w:p w14:paraId="466D8C01"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90. Presencia de híbridos</w:t>
            </w:r>
          </w:p>
        </w:tc>
        <w:tc>
          <w:tcPr>
            <w:tcW w:w="5846" w:type="dxa"/>
            <w:vAlign w:val="center"/>
            <w:hideMark/>
          </w:tcPr>
          <w:p w14:paraId="73A0D2FC" w14:textId="434C8838" w:rsidR="002C3CF8" w:rsidRPr="00401A66" w:rsidRDefault="002C3CF8" w:rsidP="00205771">
            <w:pPr>
              <w:rPr>
                <w:rFonts w:ascii="Courier New" w:hAnsi="Courier New" w:cs="Courier New"/>
                <w:sz w:val="24"/>
                <w:szCs w:val="24"/>
                <w:lang w:eastAsia="es-ES_tradnl"/>
              </w:rPr>
            </w:pPr>
            <w:r w:rsidRPr="00401A66">
              <w:rPr>
                <w:rFonts w:ascii="Courier New" w:hAnsi="Courier New" w:cs="Courier New"/>
                <w:sz w:val="24"/>
                <w:szCs w:val="24"/>
                <w:lang w:eastAsia="es-ES_tradnl"/>
              </w:rPr>
              <w:t>Espe</w:t>
            </w:r>
            <w:r w:rsidR="00401A66">
              <w:rPr>
                <w:rFonts w:ascii="Courier New" w:hAnsi="Courier New" w:cs="Courier New"/>
                <w:sz w:val="24"/>
                <w:szCs w:val="24"/>
                <w:lang w:eastAsia="es-ES_tradnl"/>
              </w:rPr>
              <w:t>ctrofotometría de Fluorescencia</w:t>
            </w:r>
          </w:p>
        </w:tc>
        <w:tc>
          <w:tcPr>
            <w:tcW w:w="1134" w:type="dxa"/>
            <w:vAlign w:val="center"/>
            <w:hideMark/>
          </w:tcPr>
          <w:p w14:paraId="7BCAF877"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5,36</w:t>
            </w:r>
          </w:p>
        </w:tc>
      </w:tr>
      <w:tr w:rsidR="002C3CF8" w:rsidRPr="00401A66" w14:paraId="676B9DF8" w14:textId="77777777" w:rsidTr="00C92A0B">
        <w:tc>
          <w:tcPr>
            <w:tcW w:w="2377" w:type="dxa"/>
            <w:vAlign w:val="center"/>
            <w:hideMark/>
          </w:tcPr>
          <w:p w14:paraId="1D8E7FA0"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91. Recuento de bacterias acéticas</w:t>
            </w:r>
          </w:p>
        </w:tc>
        <w:tc>
          <w:tcPr>
            <w:tcW w:w="5846" w:type="dxa"/>
            <w:vAlign w:val="center"/>
            <w:hideMark/>
          </w:tcPr>
          <w:p w14:paraId="7EC2D086" w14:textId="65A40B98" w:rsidR="002C3CF8" w:rsidRPr="00401A66" w:rsidRDefault="00401A66" w:rsidP="00205771">
            <w:pPr>
              <w:jc w:val="both"/>
              <w:rPr>
                <w:rFonts w:ascii="Courier New" w:hAnsi="Courier New" w:cs="Courier New"/>
                <w:sz w:val="24"/>
                <w:szCs w:val="24"/>
                <w:lang w:eastAsia="es-ES_tradnl"/>
              </w:rPr>
            </w:pPr>
            <w:r>
              <w:rPr>
                <w:rFonts w:ascii="Courier New" w:hAnsi="Courier New" w:cs="Courier New"/>
                <w:sz w:val="24"/>
                <w:szCs w:val="24"/>
                <w:lang w:eastAsia="es-ES_tradnl"/>
              </w:rPr>
              <w:t>Recuento en placa</w:t>
            </w:r>
          </w:p>
        </w:tc>
        <w:tc>
          <w:tcPr>
            <w:tcW w:w="1134" w:type="dxa"/>
            <w:vAlign w:val="center"/>
            <w:hideMark/>
          </w:tcPr>
          <w:p w14:paraId="12C695C0"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12,24</w:t>
            </w:r>
          </w:p>
        </w:tc>
      </w:tr>
      <w:tr w:rsidR="002C3CF8" w:rsidRPr="00401A66" w14:paraId="79E49E7F" w14:textId="77777777" w:rsidTr="00C92A0B">
        <w:tc>
          <w:tcPr>
            <w:tcW w:w="2377" w:type="dxa"/>
            <w:vAlign w:val="center"/>
            <w:hideMark/>
          </w:tcPr>
          <w:p w14:paraId="26982E47"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92. Recuento bacterias lácticas</w:t>
            </w:r>
          </w:p>
        </w:tc>
        <w:tc>
          <w:tcPr>
            <w:tcW w:w="5846" w:type="dxa"/>
            <w:vAlign w:val="center"/>
            <w:hideMark/>
          </w:tcPr>
          <w:p w14:paraId="373424F2" w14:textId="61649F04" w:rsidR="002C3CF8" w:rsidRPr="00401A66" w:rsidRDefault="00401A66" w:rsidP="00205771">
            <w:pPr>
              <w:jc w:val="both"/>
              <w:rPr>
                <w:rFonts w:ascii="Courier New" w:hAnsi="Courier New" w:cs="Courier New"/>
                <w:sz w:val="24"/>
                <w:szCs w:val="24"/>
                <w:lang w:eastAsia="es-ES_tradnl"/>
              </w:rPr>
            </w:pPr>
            <w:r>
              <w:rPr>
                <w:rFonts w:ascii="Courier New" w:hAnsi="Courier New" w:cs="Courier New"/>
                <w:sz w:val="24"/>
                <w:szCs w:val="24"/>
                <w:lang w:eastAsia="es-ES_tradnl"/>
              </w:rPr>
              <w:t>Recuento en placa</w:t>
            </w:r>
          </w:p>
        </w:tc>
        <w:tc>
          <w:tcPr>
            <w:tcW w:w="1134" w:type="dxa"/>
            <w:vAlign w:val="center"/>
            <w:hideMark/>
          </w:tcPr>
          <w:p w14:paraId="667A38DF"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12,24</w:t>
            </w:r>
          </w:p>
        </w:tc>
      </w:tr>
      <w:tr w:rsidR="002C3CF8" w:rsidRPr="00401A66" w14:paraId="292694CB" w14:textId="77777777" w:rsidTr="00C92A0B">
        <w:tc>
          <w:tcPr>
            <w:tcW w:w="2377" w:type="dxa"/>
            <w:vAlign w:val="center"/>
          </w:tcPr>
          <w:p w14:paraId="52A16605"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 xml:space="preserve">93. Recuento de </w:t>
            </w:r>
            <w:proofErr w:type="spellStart"/>
            <w:r w:rsidRPr="00401A66">
              <w:rPr>
                <w:rFonts w:ascii="Courier New" w:hAnsi="Courier New" w:cs="Courier New"/>
                <w:sz w:val="24"/>
                <w:szCs w:val="24"/>
                <w:lang w:eastAsia="es-ES_tradnl"/>
              </w:rPr>
              <w:t>Brettanomyces</w:t>
            </w:r>
            <w:proofErr w:type="spellEnd"/>
          </w:p>
        </w:tc>
        <w:tc>
          <w:tcPr>
            <w:tcW w:w="5846" w:type="dxa"/>
            <w:vAlign w:val="center"/>
          </w:tcPr>
          <w:p w14:paraId="14D3BFA3" w14:textId="5025F048"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Rec</w:t>
            </w:r>
            <w:r w:rsidR="00401A66">
              <w:rPr>
                <w:rFonts w:ascii="Courier New" w:hAnsi="Courier New" w:cs="Courier New"/>
                <w:sz w:val="24"/>
                <w:szCs w:val="24"/>
                <w:lang w:eastAsia="es-ES_tradnl"/>
              </w:rPr>
              <w:t>uento en placa</w:t>
            </w:r>
          </w:p>
        </w:tc>
        <w:tc>
          <w:tcPr>
            <w:tcW w:w="1134" w:type="dxa"/>
            <w:vAlign w:val="center"/>
          </w:tcPr>
          <w:p w14:paraId="1A6B8052"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12,24</w:t>
            </w:r>
          </w:p>
        </w:tc>
      </w:tr>
      <w:tr w:rsidR="002C3CF8" w:rsidRPr="00401A66" w14:paraId="00EF1915" w14:textId="77777777" w:rsidTr="00C92A0B">
        <w:tc>
          <w:tcPr>
            <w:tcW w:w="2377" w:type="dxa"/>
            <w:vAlign w:val="center"/>
            <w:hideMark/>
          </w:tcPr>
          <w:p w14:paraId="482702C4"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94. Recuento de levaduras</w:t>
            </w:r>
          </w:p>
        </w:tc>
        <w:tc>
          <w:tcPr>
            <w:tcW w:w="5846" w:type="dxa"/>
            <w:vAlign w:val="center"/>
            <w:hideMark/>
          </w:tcPr>
          <w:p w14:paraId="1BA1FCEF" w14:textId="73B2BDCA" w:rsidR="002C3CF8" w:rsidRPr="00401A66" w:rsidRDefault="00401A66" w:rsidP="00205771">
            <w:pPr>
              <w:jc w:val="both"/>
              <w:rPr>
                <w:rFonts w:ascii="Courier New" w:hAnsi="Courier New" w:cs="Courier New"/>
                <w:sz w:val="24"/>
                <w:szCs w:val="24"/>
                <w:lang w:eastAsia="es-ES_tradnl"/>
              </w:rPr>
            </w:pPr>
            <w:r>
              <w:rPr>
                <w:rFonts w:ascii="Courier New" w:hAnsi="Courier New" w:cs="Courier New"/>
                <w:sz w:val="24"/>
                <w:szCs w:val="24"/>
                <w:lang w:eastAsia="es-ES_tradnl"/>
              </w:rPr>
              <w:t>Recuento en placa</w:t>
            </w:r>
          </w:p>
        </w:tc>
        <w:tc>
          <w:tcPr>
            <w:tcW w:w="1134" w:type="dxa"/>
            <w:vAlign w:val="center"/>
            <w:hideMark/>
          </w:tcPr>
          <w:p w14:paraId="30712D99"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12,24</w:t>
            </w:r>
          </w:p>
        </w:tc>
      </w:tr>
      <w:tr w:rsidR="002C3CF8" w:rsidRPr="00401A66" w14:paraId="754454A9" w14:textId="77777777" w:rsidTr="00C92A0B">
        <w:tc>
          <w:tcPr>
            <w:tcW w:w="2377" w:type="dxa"/>
            <w:vAlign w:val="center"/>
          </w:tcPr>
          <w:p w14:paraId="6FA1ED94"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95. Recuento de microorganismos aerobios mesófilos</w:t>
            </w:r>
          </w:p>
        </w:tc>
        <w:tc>
          <w:tcPr>
            <w:tcW w:w="5846" w:type="dxa"/>
            <w:vAlign w:val="center"/>
          </w:tcPr>
          <w:p w14:paraId="32243463" w14:textId="361580F2" w:rsidR="002C3CF8" w:rsidRPr="00401A66" w:rsidRDefault="00401A66" w:rsidP="00205771">
            <w:pPr>
              <w:jc w:val="both"/>
              <w:rPr>
                <w:rFonts w:ascii="Courier New" w:hAnsi="Courier New" w:cs="Courier New"/>
                <w:sz w:val="24"/>
                <w:szCs w:val="24"/>
                <w:lang w:eastAsia="es-ES_tradnl"/>
              </w:rPr>
            </w:pPr>
            <w:r>
              <w:rPr>
                <w:rFonts w:ascii="Courier New" w:hAnsi="Courier New" w:cs="Courier New"/>
                <w:sz w:val="24"/>
                <w:szCs w:val="24"/>
                <w:lang w:eastAsia="es-ES_tradnl"/>
              </w:rPr>
              <w:t>Recuento en placa</w:t>
            </w:r>
          </w:p>
        </w:tc>
        <w:tc>
          <w:tcPr>
            <w:tcW w:w="1134" w:type="dxa"/>
            <w:vAlign w:val="center"/>
          </w:tcPr>
          <w:p w14:paraId="31FA9574"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12,24</w:t>
            </w:r>
          </w:p>
        </w:tc>
      </w:tr>
      <w:tr w:rsidR="002C3CF8" w:rsidRPr="00401A66" w14:paraId="11F63C8D" w14:textId="77777777" w:rsidTr="00C92A0B">
        <w:tc>
          <w:tcPr>
            <w:tcW w:w="2377" w:type="dxa"/>
            <w:vAlign w:val="center"/>
            <w:hideMark/>
          </w:tcPr>
          <w:p w14:paraId="5970C936"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96. Recuento de mohos.</w:t>
            </w:r>
          </w:p>
        </w:tc>
        <w:tc>
          <w:tcPr>
            <w:tcW w:w="5846" w:type="dxa"/>
            <w:vAlign w:val="center"/>
            <w:hideMark/>
          </w:tcPr>
          <w:p w14:paraId="56E3F329" w14:textId="60D91F6B" w:rsidR="002C3CF8" w:rsidRPr="00401A66" w:rsidRDefault="00401A66" w:rsidP="00205771">
            <w:pPr>
              <w:jc w:val="both"/>
              <w:rPr>
                <w:rFonts w:ascii="Courier New" w:hAnsi="Courier New" w:cs="Courier New"/>
                <w:sz w:val="24"/>
                <w:szCs w:val="24"/>
                <w:lang w:eastAsia="es-ES_tradnl"/>
              </w:rPr>
            </w:pPr>
            <w:r>
              <w:rPr>
                <w:rFonts w:ascii="Courier New" w:hAnsi="Courier New" w:cs="Courier New"/>
                <w:sz w:val="24"/>
                <w:szCs w:val="24"/>
                <w:lang w:eastAsia="es-ES_tradnl"/>
              </w:rPr>
              <w:t>Recuento en placa</w:t>
            </w:r>
          </w:p>
        </w:tc>
        <w:tc>
          <w:tcPr>
            <w:tcW w:w="1134" w:type="dxa"/>
            <w:vAlign w:val="center"/>
            <w:hideMark/>
          </w:tcPr>
          <w:p w14:paraId="01F43DDF"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12,24</w:t>
            </w:r>
          </w:p>
        </w:tc>
      </w:tr>
      <w:tr w:rsidR="002C3CF8" w:rsidRPr="00401A66" w14:paraId="3DFE1F4F" w14:textId="77777777" w:rsidTr="00C92A0B">
        <w:tc>
          <w:tcPr>
            <w:tcW w:w="2377" w:type="dxa"/>
            <w:vAlign w:val="center"/>
            <w:hideMark/>
          </w:tcPr>
          <w:p w14:paraId="2E7DAAF8"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97. Resto del extracto</w:t>
            </w:r>
          </w:p>
        </w:tc>
        <w:tc>
          <w:tcPr>
            <w:tcW w:w="5846" w:type="dxa"/>
            <w:vAlign w:val="center"/>
            <w:hideMark/>
          </w:tcPr>
          <w:p w14:paraId="2614A9FD" w14:textId="5F08B314" w:rsidR="002C3CF8" w:rsidRPr="00401A66" w:rsidRDefault="00401A66" w:rsidP="00205771">
            <w:pPr>
              <w:jc w:val="both"/>
              <w:rPr>
                <w:rFonts w:ascii="Courier New" w:hAnsi="Courier New" w:cs="Courier New"/>
                <w:sz w:val="24"/>
                <w:szCs w:val="24"/>
                <w:lang w:eastAsia="es-ES_tradnl"/>
              </w:rPr>
            </w:pPr>
            <w:r>
              <w:rPr>
                <w:rFonts w:ascii="Courier New" w:hAnsi="Courier New" w:cs="Courier New"/>
                <w:sz w:val="24"/>
                <w:szCs w:val="24"/>
                <w:lang w:eastAsia="es-ES_tradnl"/>
              </w:rPr>
              <w:t>Cálculo</w:t>
            </w:r>
          </w:p>
        </w:tc>
        <w:tc>
          <w:tcPr>
            <w:tcW w:w="1134" w:type="dxa"/>
            <w:vAlign w:val="center"/>
            <w:hideMark/>
          </w:tcPr>
          <w:p w14:paraId="01CA03BD"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10,20</w:t>
            </w:r>
          </w:p>
        </w:tc>
      </w:tr>
      <w:tr w:rsidR="002C3CF8" w:rsidRPr="00401A66" w14:paraId="770C8F67" w14:textId="77777777" w:rsidTr="00C92A0B">
        <w:tc>
          <w:tcPr>
            <w:tcW w:w="2377" w:type="dxa"/>
            <w:vAlign w:val="center"/>
            <w:hideMark/>
          </w:tcPr>
          <w:p w14:paraId="5903F5A3"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 xml:space="preserve">98. </w:t>
            </w:r>
          </w:p>
        </w:tc>
        <w:tc>
          <w:tcPr>
            <w:tcW w:w="5846" w:type="dxa"/>
            <w:vAlign w:val="center"/>
          </w:tcPr>
          <w:p w14:paraId="07F35A31"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Suprimida</w:t>
            </w:r>
          </w:p>
        </w:tc>
        <w:tc>
          <w:tcPr>
            <w:tcW w:w="1134" w:type="dxa"/>
            <w:vAlign w:val="center"/>
          </w:tcPr>
          <w:p w14:paraId="1DD7B377" w14:textId="77777777" w:rsidR="002C3CF8" w:rsidRPr="00401A66" w:rsidRDefault="002C3CF8" w:rsidP="00205771">
            <w:pPr>
              <w:jc w:val="center"/>
              <w:rPr>
                <w:rFonts w:ascii="Courier New" w:hAnsi="Courier New" w:cs="Courier New"/>
                <w:sz w:val="24"/>
                <w:szCs w:val="24"/>
                <w:lang w:eastAsia="es-ES_tradnl"/>
              </w:rPr>
            </w:pPr>
          </w:p>
        </w:tc>
      </w:tr>
      <w:tr w:rsidR="002C3CF8" w:rsidRPr="00401A66" w14:paraId="6A90EAC5" w14:textId="77777777" w:rsidTr="00C92A0B">
        <w:tc>
          <w:tcPr>
            <w:tcW w:w="2377" w:type="dxa"/>
            <w:vAlign w:val="center"/>
          </w:tcPr>
          <w:p w14:paraId="37E664F2"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99. Sobrepresión</w:t>
            </w:r>
          </w:p>
        </w:tc>
        <w:tc>
          <w:tcPr>
            <w:tcW w:w="5846" w:type="dxa"/>
            <w:vAlign w:val="center"/>
          </w:tcPr>
          <w:p w14:paraId="1CBB5B94" w14:textId="77777777"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Manometría</w:t>
            </w:r>
          </w:p>
        </w:tc>
        <w:tc>
          <w:tcPr>
            <w:tcW w:w="1134" w:type="dxa"/>
            <w:vAlign w:val="center"/>
          </w:tcPr>
          <w:p w14:paraId="5AB4F110"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2,04</w:t>
            </w:r>
          </w:p>
        </w:tc>
      </w:tr>
      <w:tr w:rsidR="002C3CF8" w:rsidRPr="00401A66" w14:paraId="5BD4C65F" w14:textId="77777777" w:rsidTr="00C92A0B">
        <w:tc>
          <w:tcPr>
            <w:tcW w:w="2377" w:type="dxa"/>
            <w:vAlign w:val="center"/>
            <w:hideMark/>
          </w:tcPr>
          <w:p w14:paraId="548B805A"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100. Sodio</w:t>
            </w:r>
          </w:p>
        </w:tc>
        <w:tc>
          <w:tcPr>
            <w:tcW w:w="5846" w:type="dxa"/>
            <w:vAlign w:val="center"/>
            <w:hideMark/>
          </w:tcPr>
          <w:p w14:paraId="06C7CF0C" w14:textId="3903E0F5" w:rsidR="002C3CF8" w:rsidRPr="00401A66" w:rsidRDefault="002C3CF8" w:rsidP="00205771">
            <w:pPr>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w:t>
            </w:r>
            <w:r w:rsidR="00401A66">
              <w:rPr>
                <w:rFonts w:ascii="Courier New" w:hAnsi="Courier New" w:cs="Courier New"/>
                <w:sz w:val="24"/>
                <w:szCs w:val="24"/>
                <w:lang w:eastAsia="es-ES_tradnl"/>
              </w:rPr>
              <w:t>tría de absorción atómica-llama</w:t>
            </w:r>
          </w:p>
        </w:tc>
        <w:tc>
          <w:tcPr>
            <w:tcW w:w="1134" w:type="dxa"/>
            <w:vAlign w:val="center"/>
            <w:hideMark/>
          </w:tcPr>
          <w:p w14:paraId="3A5EA460"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11,22</w:t>
            </w:r>
          </w:p>
        </w:tc>
      </w:tr>
      <w:tr w:rsidR="002C3CF8" w:rsidRPr="00401A66" w14:paraId="40B83C2E" w14:textId="77777777" w:rsidTr="00C92A0B">
        <w:tc>
          <w:tcPr>
            <w:tcW w:w="2377" w:type="dxa"/>
            <w:vAlign w:val="center"/>
            <w:hideMark/>
          </w:tcPr>
          <w:p w14:paraId="0CCB2001"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101. Sulfatos</w:t>
            </w:r>
          </w:p>
        </w:tc>
        <w:tc>
          <w:tcPr>
            <w:tcW w:w="5846" w:type="dxa"/>
            <w:vAlign w:val="center"/>
            <w:hideMark/>
          </w:tcPr>
          <w:p w14:paraId="679772A5" w14:textId="1769A69C" w:rsidR="002C3CF8" w:rsidRPr="00401A66" w:rsidRDefault="00401A66" w:rsidP="00205771">
            <w:pPr>
              <w:jc w:val="both"/>
              <w:rPr>
                <w:rFonts w:ascii="Courier New" w:hAnsi="Courier New" w:cs="Courier New"/>
                <w:sz w:val="24"/>
                <w:szCs w:val="24"/>
                <w:lang w:eastAsia="es-ES_tradnl"/>
              </w:rPr>
            </w:pPr>
            <w:r>
              <w:rPr>
                <w:rFonts w:ascii="Courier New" w:hAnsi="Courier New" w:cs="Courier New"/>
                <w:sz w:val="24"/>
                <w:szCs w:val="24"/>
                <w:lang w:eastAsia="es-ES_tradnl"/>
              </w:rPr>
              <w:t>Precipitación</w:t>
            </w:r>
          </w:p>
        </w:tc>
        <w:tc>
          <w:tcPr>
            <w:tcW w:w="1134" w:type="dxa"/>
            <w:vAlign w:val="center"/>
            <w:hideMark/>
          </w:tcPr>
          <w:p w14:paraId="38160B32"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5,61</w:t>
            </w:r>
          </w:p>
        </w:tc>
      </w:tr>
      <w:tr w:rsidR="002C3CF8" w:rsidRPr="00401A66" w14:paraId="558A6F5C" w14:textId="77777777" w:rsidTr="00C92A0B">
        <w:tc>
          <w:tcPr>
            <w:tcW w:w="2377" w:type="dxa"/>
            <w:vAlign w:val="center"/>
            <w:hideMark/>
          </w:tcPr>
          <w:p w14:paraId="76E98155"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lastRenderedPageBreak/>
              <w:t>102. Tonalidad</w:t>
            </w:r>
          </w:p>
        </w:tc>
        <w:tc>
          <w:tcPr>
            <w:tcW w:w="5846" w:type="dxa"/>
            <w:vAlign w:val="center"/>
            <w:hideMark/>
          </w:tcPr>
          <w:p w14:paraId="771384CC" w14:textId="0FB805AF" w:rsidR="002C3CF8" w:rsidRPr="00401A66" w:rsidRDefault="002C3CF8" w:rsidP="00205771">
            <w:pPr>
              <w:rPr>
                <w:rFonts w:ascii="Courier New" w:hAnsi="Courier New" w:cs="Courier New"/>
                <w:sz w:val="24"/>
                <w:szCs w:val="24"/>
                <w:lang w:eastAsia="es-ES_tradnl"/>
              </w:rPr>
            </w:pPr>
            <w:r w:rsidRPr="00401A66">
              <w:rPr>
                <w:rFonts w:ascii="Courier New" w:hAnsi="Courier New" w:cs="Courier New"/>
                <w:sz w:val="24"/>
                <w:szCs w:val="24"/>
                <w:lang w:eastAsia="es-ES_tradnl"/>
              </w:rPr>
              <w:t>Espectrofo</w:t>
            </w:r>
            <w:r w:rsidR="00401A66">
              <w:rPr>
                <w:rFonts w:ascii="Courier New" w:hAnsi="Courier New" w:cs="Courier New"/>
                <w:sz w:val="24"/>
                <w:szCs w:val="24"/>
                <w:lang w:eastAsia="es-ES_tradnl"/>
              </w:rPr>
              <w:t>tometría Ultravioleta - visible</w:t>
            </w:r>
          </w:p>
        </w:tc>
        <w:tc>
          <w:tcPr>
            <w:tcW w:w="1134" w:type="dxa"/>
            <w:vAlign w:val="center"/>
            <w:hideMark/>
          </w:tcPr>
          <w:p w14:paraId="42DA8E1B"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2,04</w:t>
            </w:r>
          </w:p>
        </w:tc>
      </w:tr>
      <w:tr w:rsidR="002C3CF8" w:rsidRPr="00401A66" w14:paraId="46D912B5" w14:textId="77777777" w:rsidTr="00C92A0B">
        <w:tc>
          <w:tcPr>
            <w:tcW w:w="2377" w:type="dxa"/>
            <w:vAlign w:val="center"/>
            <w:hideMark/>
          </w:tcPr>
          <w:p w14:paraId="3ADEF630"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103. Turbidez</w:t>
            </w:r>
          </w:p>
        </w:tc>
        <w:tc>
          <w:tcPr>
            <w:tcW w:w="5846" w:type="dxa"/>
            <w:vAlign w:val="center"/>
            <w:hideMark/>
          </w:tcPr>
          <w:p w14:paraId="16975A25" w14:textId="2ED57BA7" w:rsidR="002C3CF8" w:rsidRPr="00401A66" w:rsidRDefault="00401A66" w:rsidP="00205771">
            <w:pPr>
              <w:jc w:val="both"/>
              <w:rPr>
                <w:rFonts w:ascii="Courier New" w:hAnsi="Courier New" w:cs="Courier New"/>
                <w:sz w:val="24"/>
                <w:szCs w:val="24"/>
                <w:lang w:eastAsia="es-ES_tradnl"/>
              </w:rPr>
            </w:pPr>
            <w:r>
              <w:rPr>
                <w:rFonts w:ascii="Courier New" w:hAnsi="Courier New" w:cs="Courier New"/>
                <w:sz w:val="24"/>
                <w:szCs w:val="24"/>
                <w:lang w:eastAsia="es-ES_tradnl"/>
              </w:rPr>
              <w:t>Nefelometría</w:t>
            </w:r>
          </w:p>
        </w:tc>
        <w:tc>
          <w:tcPr>
            <w:tcW w:w="1134" w:type="dxa"/>
            <w:vAlign w:val="center"/>
            <w:hideMark/>
          </w:tcPr>
          <w:p w14:paraId="4769F497"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5,61</w:t>
            </w:r>
          </w:p>
        </w:tc>
      </w:tr>
      <w:tr w:rsidR="002C3CF8" w:rsidRPr="00401A66" w14:paraId="0DA960FB" w14:textId="77777777" w:rsidTr="00C92A0B">
        <w:tc>
          <w:tcPr>
            <w:tcW w:w="2377" w:type="dxa"/>
            <w:vAlign w:val="center"/>
            <w:hideMark/>
          </w:tcPr>
          <w:p w14:paraId="10AF7908" w14:textId="77777777" w:rsidR="002C3CF8" w:rsidRPr="00401A66" w:rsidRDefault="002C3CF8" w:rsidP="00205771">
            <w:pPr>
              <w:pStyle w:val="Prrafodelista"/>
              <w:ind w:left="0"/>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104. Zinc</w:t>
            </w:r>
          </w:p>
        </w:tc>
        <w:tc>
          <w:tcPr>
            <w:tcW w:w="5846" w:type="dxa"/>
            <w:vAlign w:val="center"/>
            <w:hideMark/>
          </w:tcPr>
          <w:p w14:paraId="36C2E220" w14:textId="3C13D0F8" w:rsidR="002C3CF8" w:rsidRPr="00401A66" w:rsidRDefault="002C3CF8" w:rsidP="00205771">
            <w:pPr>
              <w:jc w:val="both"/>
              <w:rPr>
                <w:rFonts w:ascii="Courier New" w:hAnsi="Courier New" w:cs="Courier New"/>
                <w:sz w:val="24"/>
                <w:szCs w:val="24"/>
                <w:lang w:eastAsia="es-ES_tradnl"/>
              </w:rPr>
            </w:pPr>
            <w:r w:rsidRPr="00401A66">
              <w:rPr>
                <w:rFonts w:ascii="Courier New" w:hAnsi="Courier New" w:cs="Courier New"/>
                <w:sz w:val="24"/>
                <w:szCs w:val="24"/>
                <w:lang w:eastAsia="es-ES_tradnl"/>
              </w:rPr>
              <w:t>Espectrofotome</w:t>
            </w:r>
            <w:r w:rsidR="00401A66">
              <w:rPr>
                <w:rFonts w:ascii="Courier New" w:hAnsi="Courier New" w:cs="Courier New"/>
                <w:sz w:val="24"/>
                <w:szCs w:val="24"/>
                <w:lang w:eastAsia="es-ES_tradnl"/>
              </w:rPr>
              <w:t>tría de absorción atómica-llama</w:t>
            </w:r>
          </w:p>
        </w:tc>
        <w:tc>
          <w:tcPr>
            <w:tcW w:w="1134" w:type="dxa"/>
            <w:vAlign w:val="center"/>
            <w:hideMark/>
          </w:tcPr>
          <w:p w14:paraId="6D69C4A2"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11,22</w:t>
            </w:r>
          </w:p>
        </w:tc>
      </w:tr>
      <w:tr w:rsidR="002C3CF8" w:rsidRPr="00401A66" w14:paraId="5D7C6EC9" w14:textId="77777777" w:rsidTr="00C92A0B">
        <w:tc>
          <w:tcPr>
            <w:tcW w:w="9357" w:type="dxa"/>
            <w:gridSpan w:val="3"/>
            <w:vAlign w:val="center"/>
          </w:tcPr>
          <w:p w14:paraId="35FA46D7" w14:textId="77777777" w:rsidR="002C3CF8" w:rsidRPr="00401A66" w:rsidRDefault="002C3CF8" w:rsidP="00205771">
            <w:pPr>
              <w:jc w:val="center"/>
              <w:rPr>
                <w:rFonts w:ascii="Courier New" w:hAnsi="Courier New" w:cs="Courier New"/>
                <w:sz w:val="24"/>
                <w:szCs w:val="24"/>
                <w:lang w:eastAsia="es-ES_tradnl"/>
              </w:rPr>
            </w:pPr>
            <w:r w:rsidRPr="00401A66">
              <w:rPr>
                <w:rFonts w:ascii="Courier New" w:hAnsi="Courier New" w:cs="Courier New"/>
                <w:sz w:val="24"/>
                <w:szCs w:val="24"/>
                <w:lang w:eastAsia="es-ES_tradnl"/>
              </w:rPr>
              <w:t>ACEITE</w:t>
            </w:r>
          </w:p>
        </w:tc>
      </w:tr>
      <w:tr w:rsidR="002C3CF8" w:rsidRPr="00401A66" w14:paraId="43D279C5" w14:textId="77777777" w:rsidTr="00C92A0B">
        <w:tc>
          <w:tcPr>
            <w:tcW w:w="2377" w:type="dxa"/>
            <w:vAlign w:val="center"/>
          </w:tcPr>
          <w:p w14:paraId="09B2F635"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105. K232</w:t>
            </w:r>
          </w:p>
        </w:tc>
        <w:tc>
          <w:tcPr>
            <w:tcW w:w="5846" w:type="dxa"/>
            <w:vAlign w:val="center"/>
          </w:tcPr>
          <w:p w14:paraId="319BF2EC" w14:textId="35F1A667" w:rsidR="002C3CF8" w:rsidRPr="00401A66" w:rsidRDefault="00A5743F" w:rsidP="00205771">
            <w:pPr>
              <w:jc w:val="both"/>
              <w:rPr>
                <w:rFonts w:ascii="Courier New" w:hAnsi="Courier New" w:cs="Courier New"/>
                <w:sz w:val="24"/>
                <w:szCs w:val="24"/>
              </w:rPr>
            </w:pPr>
            <w:r w:rsidRPr="00401A66">
              <w:rPr>
                <w:rFonts w:ascii="Courier New" w:hAnsi="Courier New" w:cs="Courier New"/>
                <w:sz w:val="24"/>
                <w:szCs w:val="24"/>
              </w:rPr>
              <w:t>Espectrofotometría Ultravioleta</w:t>
            </w:r>
          </w:p>
        </w:tc>
        <w:tc>
          <w:tcPr>
            <w:tcW w:w="1134" w:type="dxa"/>
            <w:vAlign w:val="center"/>
          </w:tcPr>
          <w:p w14:paraId="46C30CE5" w14:textId="77777777" w:rsidR="002C3CF8" w:rsidRPr="00401A66" w:rsidRDefault="002C3CF8" w:rsidP="00205771">
            <w:pPr>
              <w:jc w:val="center"/>
              <w:rPr>
                <w:rFonts w:ascii="Courier New" w:hAnsi="Courier New" w:cs="Courier New"/>
                <w:sz w:val="24"/>
                <w:szCs w:val="24"/>
              </w:rPr>
            </w:pPr>
            <w:r w:rsidRPr="00401A66">
              <w:rPr>
                <w:rFonts w:ascii="Courier New" w:hAnsi="Courier New" w:cs="Courier New"/>
                <w:sz w:val="24"/>
                <w:szCs w:val="24"/>
              </w:rPr>
              <w:t>7,14</w:t>
            </w:r>
          </w:p>
        </w:tc>
      </w:tr>
      <w:tr w:rsidR="002C3CF8" w:rsidRPr="00401A66" w14:paraId="4353DBEB" w14:textId="77777777" w:rsidTr="00C92A0B">
        <w:tc>
          <w:tcPr>
            <w:tcW w:w="2377" w:type="dxa"/>
            <w:vAlign w:val="center"/>
          </w:tcPr>
          <w:p w14:paraId="7C964677"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106. K270</w:t>
            </w:r>
          </w:p>
        </w:tc>
        <w:tc>
          <w:tcPr>
            <w:tcW w:w="5846" w:type="dxa"/>
            <w:vAlign w:val="center"/>
          </w:tcPr>
          <w:p w14:paraId="2C1A4382" w14:textId="4237BF43" w:rsidR="002C3CF8" w:rsidRPr="00401A66" w:rsidRDefault="00A5743F" w:rsidP="00205771">
            <w:pPr>
              <w:jc w:val="both"/>
              <w:rPr>
                <w:rFonts w:ascii="Courier New" w:hAnsi="Courier New" w:cs="Courier New"/>
                <w:sz w:val="24"/>
                <w:szCs w:val="24"/>
              </w:rPr>
            </w:pPr>
            <w:r w:rsidRPr="00401A66">
              <w:rPr>
                <w:rFonts w:ascii="Courier New" w:hAnsi="Courier New" w:cs="Courier New"/>
                <w:sz w:val="24"/>
                <w:szCs w:val="24"/>
              </w:rPr>
              <w:t>Espectrofotometría Ultravioleta</w:t>
            </w:r>
          </w:p>
        </w:tc>
        <w:tc>
          <w:tcPr>
            <w:tcW w:w="1134" w:type="dxa"/>
            <w:vAlign w:val="center"/>
          </w:tcPr>
          <w:p w14:paraId="069CAADF" w14:textId="77777777" w:rsidR="002C3CF8" w:rsidRPr="00401A66" w:rsidRDefault="002C3CF8" w:rsidP="00205771">
            <w:pPr>
              <w:jc w:val="center"/>
              <w:rPr>
                <w:rFonts w:ascii="Courier New" w:hAnsi="Courier New" w:cs="Courier New"/>
                <w:sz w:val="24"/>
                <w:szCs w:val="24"/>
              </w:rPr>
            </w:pPr>
            <w:r w:rsidRPr="00401A66">
              <w:rPr>
                <w:rFonts w:ascii="Courier New" w:hAnsi="Courier New" w:cs="Courier New"/>
                <w:sz w:val="24"/>
                <w:szCs w:val="24"/>
              </w:rPr>
              <w:t>7,14</w:t>
            </w:r>
          </w:p>
        </w:tc>
      </w:tr>
      <w:tr w:rsidR="002C3CF8" w:rsidRPr="00401A66" w14:paraId="48EDA53E" w14:textId="77777777" w:rsidTr="00C92A0B">
        <w:tc>
          <w:tcPr>
            <w:tcW w:w="2377" w:type="dxa"/>
            <w:vAlign w:val="center"/>
          </w:tcPr>
          <w:p w14:paraId="032894FA"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107. DELTA K</w:t>
            </w:r>
          </w:p>
        </w:tc>
        <w:tc>
          <w:tcPr>
            <w:tcW w:w="5846" w:type="dxa"/>
            <w:vAlign w:val="center"/>
          </w:tcPr>
          <w:p w14:paraId="46E7DCB0" w14:textId="7FBF58F9" w:rsidR="002C3CF8" w:rsidRPr="00401A66" w:rsidRDefault="00A5743F" w:rsidP="00205771">
            <w:pPr>
              <w:jc w:val="both"/>
              <w:rPr>
                <w:rFonts w:ascii="Courier New" w:hAnsi="Courier New" w:cs="Courier New"/>
                <w:sz w:val="24"/>
                <w:szCs w:val="24"/>
              </w:rPr>
            </w:pPr>
            <w:r w:rsidRPr="00401A66">
              <w:rPr>
                <w:rFonts w:ascii="Courier New" w:hAnsi="Courier New" w:cs="Courier New"/>
                <w:sz w:val="24"/>
                <w:szCs w:val="24"/>
              </w:rPr>
              <w:t>Espectrofotometría Ultravioleta</w:t>
            </w:r>
          </w:p>
        </w:tc>
        <w:tc>
          <w:tcPr>
            <w:tcW w:w="1134" w:type="dxa"/>
            <w:vAlign w:val="center"/>
          </w:tcPr>
          <w:p w14:paraId="480A29AD" w14:textId="77777777" w:rsidR="002C3CF8" w:rsidRPr="00401A66" w:rsidRDefault="002C3CF8" w:rsidP="00205771">
            <w:pPr>
              <w:jc w:val="center"/>
              <w:rPr>
                <w:rFonts w:ascii="Courier New" w:hAnsi="Courier New" w:cs="Courier New"/>
                <w:sz w:val="24"/>
                <w:szCs w:val="24"/>
              </w:rPr>
            </w:pPr>
            <w:r w:rsidRPr="00401A66">
              <w:rPr>
                <w:rFonts w:ascii="Courier New" w:hAnsi="Courier New" w:cs="Courier New"/>
                <w:sz w:val="24"/>
                <w:szCs w:val="24"/>
              </w:rPr>
              <w:t>7,14</w:t>
            </w:r>
          </w:p>
        </w:tc>
      </w:tr>
      <w:tr w:rsidR="002C3CF8" w:rsidRPr="00401A66" w14:paraId="5E68EFA6" w14:textId="77777777" w:rsidTr="00C92A0B">
        <w:tc>
          <w:tcPr>
            <w:tcW w:w="2377" w:type="dxa"/>
            <w:vAlign w:val="center"/>
          </w:tcPr>
          <w:p w14:paraId="5FE91BBB"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108. Acidez</w:t>
            </w:r>
          </w:p>
        </w:tc>
        <w:tc>
          <w:tcPr>
            <w:tcW w:w="5846" w:type="dxa"/>
            <w:vAlign w:val="center"/>
          </w:tcPr>
          <w:p w14:paraId="0CD9B778" w14:textId="2B1E34DF" w:rsidR="002C3CF8" w:rsidRPr="00401A66" w:rsidRDefault="00A5743F" w:rsidP="00205771">
            <w:pPr>
              <w:jc w:val="both"/>
              <w:rPr>
                <w:rFonts w:ascii="Courier New" w:hAnsi="Courier New" w:cs="Courier New"/>
                <w:sz w:val="24"/>
                <w:szCs w:val="24"/>
              </w:rPr>
            </w:pPr>
            <w:r w:rsidRPr="00401A66">
              <w:rPr>
                <w:rFonts w:ascii="Courier New" w:hAnsi="Courier New" w:cs="Courier New"/>
                <w:sz w:val="24"/>
                <w:szCs w:val="24"/>
              </w:rPr>
              <w:t>Volumetría</w:t>
            </w:r>
          </w:p>
        </w:tc>
        <w:tc>
          <w:tcPr>
            <w:tcW w:w="1134" w:type="dxa"/>
            <w:vAlign w:val="center"/>
          </w:tcPr>
          <w:p w14:paraId="1760249A" w14:textId="77777777" w:rsidR="002C3CF8" w:rsidRPr="00401A66" w:rsidRDefault="002C3CF8" w:rsidP="00205771">
            <w:pPr>
              <w:jc w:val="center"/>
              <w:rPr>
                <w:rFonts w:ascii="Courier New" w:hAnsi="Courier New" w:cs="Courier New"/>
                <w:sz w:val="24"/>
                <w:szCs w:val="24"/>
              </w:rPr>
            </w:pPr>
            <w:r w:rsidRPr="00401A66">
              <w:rPr>
                <w:rFonts w:ascii="Courier New" w:hAnsi="Courier New" w:cs="Courier New"/>
                <w:sz w:val="24"/>
                <w:szCs w:val="24"/>
              </w:rPr>
              <w:t>7,14</w:t>
            </w:r>
          </w:p>
        </w:tc>
      </w:tr>
      <w:tr w:rsidR="002C3CF8" w:rsidRPr="00401A66" w14:paraId="255DEB72" w14:textId="77777777" w:rsidTr="00C92A0B">
        <w:tc>
          <w:tcPr>
            <w:tcW w:w="2377" w:type="dxa"/>
            <w:vAlign w:val="center"/>
          </w:tcPr>
          <w:p w14:paraId="7ABEACFC"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109. Índice de peróxidos</w:t>
            </w:r>
          </w:p>
        </w:tc>
        <w:tc>
          <w:tcPr>
            <w:tcW w:w="5846" w:type="dxa"/>
            <w:vAlign w:val="center"/>
          </w:tcPr>
          <w:p w14:paraId="7FFF3F25" w14:textId="4A54BA35"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Vo</w:t>
            </w:r>
            <w:r w:rsidR="00A5743F" w:rsidRPr="00401A66">
              <w:rPr>
                <w:rFonts w:ascii="Courier New" w:hAnsi="Courier New" w:cs="Courier New"/>
                <w:sz w:val="24"/>
                <w:szCs w:val="24"/>
              </w:rPr>
              <w:t>lumetría</w:t>
            </w:r>
          </w:p>
        </w:tc>
        <w:tc>
          <w:tcPr>
            <w:tcW w:w="1134" w:type="dxa"/>
            <w:vAlign w:val="center"/>
          </w:tcPr>
          <w:p w14:paraId="7E267B87" w14:textId="77777777" w:rsidR="002C3CF8" w:rsidRPr="00401A66" w:rsidRDefault="002C3CF8" w:rsidP="00205771">
            <w:pPr>
              <w:jc w:val="center"/>
              <w:rPr>
                <w:rFonts w:ascii="Courier New" w:hAnsi="Courier New" w:cs="Courier New"/>
                <w:sz w:val="24"/>
                <w:szCs w:val="24"/>
              </w:rPr>
            </w:pPr>
            <w:r w:rsidRPr="00401A66">
              <w:rPr>
                <w:rFonts w:ascii="Courier New" w:hAnsi="Courier New" w:cs="Courier New"/>
                <w:sz w:val="24"/>
                <w:szCs w:val="24"/>
              </w:rPr>
              <w:t>7,14</w:t>
            </w:r>
          </w:p>
        </w:tc>
      </w:tr>
      <w:tr w:rsidR="002C3CF8" w:rsidRPr="00401A66" w14:paraId="27F9AB3D" w14:textId="77777777" w:rsidTr="00C92A0B">
        <w:tc>
          <w:tcPr>
            <w:tcW w:w="2377" w:type="dxa"/>
            <w:vAlign w:val="center"/>
          </w:tcPr>
          <w:p w14:paraId="1F1E4291"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110. Humedad</w:t>
            </w:r>
          </w:p>
        </w:tc>
        <w:tc>
          <w:tcPr>
            <w:tcW w:w="5846" w:type="dxa"/>
            <w:vAlign w:val="center"/>
          </w:tcPr>
          <w:p w14:paraId="66EC7975"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Gravimetría</w:t>
            </w:r>
          </w:p>
        </w:tc>
        <w:tc>
          <w:tcPr>
            <w:tcW w:w="1134" w:type="dxa"/>
            <w:vAlign w:val="center"/>
          </w:tcPr>
          <w:p w14:paraId="18FC73F8" w14:textId="77777777" w:rsidR="002C3CF8" w:rsidRPr="00401A66" w:rsidRDefault="002C3CF8" w:rsidP="00205771">
            <w:pPr>
              <w:jc w:val="center"/>
              <w:rPr>
                <w:rFonts w:ascii="Courier New" w:hAnsi="Courier New" w:cs="Courier New"/>
                <w:sz w:val="24"/>
                <w:szCs w:val="24"/>
              </w:rPr>
            </w:pPr>
            <w:r w:rsidRPr="00401A66">
              <w:rPr>
                <w:rFonts w:ascii="Courier New" w:hAnsi="Courier New" w:cs="Courier New"/>
                <w:sz w:val="24"/>
                <w:szCs w:val="24"/>
              </w:rPr>
              <w:t>7,14</w:t>
            </w:r>
          </w:p>
        </w:tc>
      </w:tr>
      <w:tr w:rsidR="002C3CF8" w:rsidRPr="00401A66" w14:paraId="0D8547BD" w14:textId="77777777" w:rsidTr="00C92A0B">
        <w:tc>
          <w:tcPr>
            <w:tcW w:w="2377" w:type="dxa"/>
            <w:vAlign w:val="center"/>
          </w:tcPr>
          <w:p w14:paraId="302B1B34"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111. Impurezas insolubles</w:t>
            </w:r>
          </w:p>
        </w:tc>
        <w:tc>
          <w:tcPr>
            <w:tcW w:w="5846" w:type="dxa"/>
            <w:vAlign w:val="center"/>
          </w:tcPr>
          <w:p w14:paraId="00BF5DC8"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Gravimetría</w:t>
            </w:r>
          </w:p>
        </w:tc>
        <w:tc>
          <w:tcPr>
            <w:tcW w:w="1134" w:type="dxa"/>
            <w:vAlign w:val="center"/>
          </w:tcPr>
          <w:p w14:paraId="487D647F" w14:textId="77777777" w:rsidR="002C3CF8" w:rsidRPr="00401A66" w:rsidRDefault="002C3CF8" w:rsidP="00205771">
            <w:pPr>
              <w:jc w:val="center"/>
              <w:rPr>
                <w:rFonts w:ascii="Courier New" w:hAnsi="Courier New" w:cs="Courier New"/>
                <w:sz w:val="24"/>
                <w:szCs w:val="24"/>
              </w:rPr>
            </w:pPr>
            <w:r w:rsidRPr="00401A66">
              <w:rPr>
                <w:rFonts w:ascii="Courier New" w:hAnsi="Courier New" w:cs="Courier New"/>
                <w:sz w:val="24"/>
                <w:szCs w:val="24"/>
              </w:rPr>
              <w:t>7,14</w:t>
            </w:r>
          </w:p>
        </w:tc>
      </w:tr>
      <w:tr w:rsidR="002C3CF8" w:rsidRPr="00401A66" w14:paraId="0A904747" w14:textId="77777777" w:rsidTr="00C92A0B">
        <w:tc>
          <w:tcPr>
            <w:tcW w:w="2377" w:type="dxa"/>
            <w:vAlign w:val="center"/>
          </w:tcPr>
          <w:p w14:paraId="4D1DD64E"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112. Ácido mirístico</w:t>
            </w:r>
          </w:p>
        </w:tc>
        <w:tc>
          <w:tcPr>
            <w:tcW w:w="5846" w:type="dxa"/>
            <w:vAlign w:val="center"/>
          </w:tcPr>
          <w:p w14:paraId="0CB35477"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Cromatografía Gaseosa</w:t>
            </w:r>
          </w:p>
        </w:tc>
        <w:tc>
          <w:tcPr>
            <w:tcW w:w="1134" w:type="dxa"/>
            <w:vAlign w:val="center"/>
          </w:tcPr>
          <w:p w14:paraId="56BC22CF" w14:textId="77777777" w:rsidR="002C3CF8" w:rsidRPr="00401A66" w:rsidRDefault="002C3CF8" w:rsidP="00205771">
            <w:pPr>
              <w:jc w:val="center"/>
              <w:rPr>
                <w:rFonts w:ascii="Courier New" w:hAnsi="Courier New" w:cs="Courier New"/>
                <w:sz w:val="24"/>
                <w:szCs w:val="24"/>
              </w:rPr>
            </w:pPr>
            <w:r w:rsidRPr="00401A66">
              <w:rPr>
                <w:rFonts w:ascii="Courier New" w:hAnsi="Courier New" w:cs="Courier New"/>
                <w:sz w:val="24"/>
                <w:szCs w:val="24"/>
              </w:rPr>
              <w:t>45,00</w:t>
            </w:r>
          </w:p>
        </w:tc>
      </w:tr>
      <w:tr w:rsidR="002C3CF8" w:rsidRPr="00401A66" w14:paraId="48A5BDF9" w14:textId="77777777" w:rsidTr="00C92A0B">
        <w:tc>
          <w:tcPr>
            <w:tcW w:w="2377" w:type="dxa"/>
            <w:vAlign w:val="center"/>
          </w:tcPr>
          <w:p w14:paraId="5C0B2DBB"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113. Ácido palmítico</w:t>
            </w:r>
          </w:p>
        </w:tc>
        <w:tc>
          <w:tcPr>
            <w:tcW w:w="5846" w:type="dxa"/>
            <w:vAlign w:val="center"/>
          </w:tcPr>
          <w:p w14:paraId="33E64EF4"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Cromatografía Gaseosa</w:t>
            </w:r>
          </w:p>
        </w:tc>
        <w:tc>
          <w:tcPr>
            <w:tcW w:w="1134" w:type="dxa"/>
            <w:vAlign w:val="center"/>
          </w:tcPr>
          <w:p w14:paraId="256FAF53" w14:textId="77777777" w:rsidR="002C3CF8" w:rsidRPr="00401A66" w:rsidRDefault="002C3CF8" w:rsidP="00205771">
            <w:pPr>
              <w:jc w:val="center"/>
              <w:rPr>
                <w:rFonts w:ascii="Courier New" w:hAnsi="Courier New" w:cs="Courier New"/>
                <w:sz w:val="24"/>
                <w:szCs w:val="24"/>
              </w:rPr>
            </w:pPr>
            <w:r w:rsidRPr="00401A66">
              <w:rPr>
                <w:rFonts w:ascii="Courier New" w:hAnsi="Courier New" w:cs="Courier New"/>
                <w:sz w:val="24"/>
                <w:szCs w:val="24"/>
              </w:rPr>
              <w:t>45,00</w:t>
            </w:r>
          </w:p>
        </w:tc>
      </w:tr>
      <w:tr w:rsidR="002C3CF8" w:rsidRPr="00401A66" w14:paraId="624BA14D" w14:textId="77777777" w:rsidTr="00C92A0B">
        <w:tc>
          <w:tcPr>
            <w:tcW w:w="2377" w:type="dxa"/>
            <w:vAlign w:val="center"/>
          </w:tcPr>
          <w:p w14:paraId="1975C37D"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114. Ácido palmitoleico</w:t>
            </w:r>
          </w:p>
        </w:tc>
        <w:tc>
          <w:tcPr>
            <w:tcW w:w="5846" w:type="dxa"/>
            <w:vAlign w:val="center"/>
          </w:tcPr>
          <w:p w14:paraId="55D95791"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Cromatografía Gaseosa</w:t>
            </w:r>
          </w:p>
        </w:tc>
        <w:tc>
          <w:tcPr>
            <w:tcW w:w="1134" w:type="dxa"/>
            <w:vAlign w:val="center"/>
          </w:tcPr>
          <w:p w14:paraId="0E01489F" w14:textId="77777777" w:rsidR="002C3CF8" w:rsidRPr="00401A66" w:rsidRDefault="002C3CF8" w:rsidP="00205771">
            <w:pPr>
              <w:jc w:val="center"/>
              <w:rPr>
                <w:rFonts w:ascii="Courier New" w:hAnsi="Courier New" w:cs="Courier New"/>
                <w:sz w:val="24"/>
                <w:szCs w:val="24"/>
              </w:rPr>
            </w:pPr>
            <w:r w:rsidRPr="00401A66">
              <w:rPr>
                <w:rFonts w:ascii="Courier New" w:hAnsi="Courier New" w:cs="Courier New"/>
                <w:sz w:val="24"/>
                <w:szCs w:val="24"/>
              </w:rPr>
              <w:t>45,00</w:t>
            </w:r>
          </w:p>
        </w:tc>
      </w:tr>
      <w:tr w:rsidR="002C3CF8" w:rsidRPr="00401A66" w14:paraId="40E36FDE" w14:textId="77777777" w:rsidTr="00C92A0B">
        <w:tc>
          <w:tcPr>
            <w:tcW w:w="2377" w:type="dxa"/>
            <w:vAlign w:val="center"/>
          </w:tcPr>
          <w:p w14:paraId="0A77E0E4"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115. Ácido margárico</w:t>
            </w:r>
          </w:p>
        </w:tc>
        <w:tc>
          <w:tcPr>
            <w:tcW w:w="5846" w:type="dxa"/>
            <w:vAlign w:val="center"/>
          </w:tcPr>
          <w:p w14:paraId="33FB3D1B"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Cromatografía Gaseosa</w:t>
            </w:r>
          </w:p>
        </w:tc>
        <w:tc>
          <w:tcPr>
            <w:tcW w:w="1134" w:type="dxa"/>
            <w:vAlign w:val="center"/>
          </w:tcPr>
          <w:p w14:paraId="48640A14" w14:textId="77777777" w:rsidR="002C3CF8" w:rsidRPr="00401A66" w:rsidRDefault="002C3CF8" w:rsidP="00205771">
            <w:pPr>
              <w:jc w:val="center"/>
              <w:rPr>
                <w:rFonts w:ascii="Courier New" w:hAnsi="Courier New" w:cs="Courier New"/>
                <w:sz w:val="24"/>
                <w:szCs w:val="24"/>
              </w:rPr>
            </w:pPr>
            <w:r w:rsidRPr="00401A66">
              <w:rPr>
                <w:rFonts w:ascii="Courier New" w:hAnsi="Courier New" w:cs="Courier New"/>
                <w:sz w:val="24"/>
                <w:szCs w:val="24"/>
              </w:rPr>
              <w:t>45,00</w:t>
            </w:r>
          </w:p>
        </w:tc>
      </w:tr>
      <w:tr w:rsidR="002C3CF8" w:rsidRPr="00401A66" w14:paraId="37385B57" w14:textId="77777777" w:rsidTr="00C92A0B">
        <w:tc>
          <w:tcPr>
            <w:tcW w:w="2377" w:type="dxa"/>
            <w:vAlign w:val="center"/>
          </w:tcPr>
          <w:p w14:paraId="70475FE0"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 xml:space="preserve">116. Ácido </w:t>
            </w:r>
            <w:proofErr w:type="spellStart"/>
            <w:r w:rsidRPr="00401A66">
              <w:rPr>
                <w:rFonts w:ascii="Courier New" w:hAnsi="Courier New" w:cs="Courier New"/>
                <w:sz w:val="24"/>
                <w:szCs w:val="24"/>
              </w:rPr>
              <w:t>margaroleico</w:t>
            </w:r>
            <w:proofErr w:type="spellEnd"/>
          </w:p>
        </w:tc>
        <w:tc>
          <w:tcPr>
            <w:tcW w:w="5846" w:type="dxa"/>
            <w:vAlign w:val="center"/>
          </w:tcPr>
          <w:p w14:paraId="7D361878"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Cromatografía Gaseosa</w:t>
            </w:r>
          </w:p>
        </w:tc>
        <w:tc>
          <w:tcPr>
            <w:tcW w:w="1134" w:type="dxa"/>
            <w:vAlign w:val="center"/>
          </w:tcPr>
          <w:p w14:paraId="1F55BCCA" w14:textId="77777777" w:rsidR="002C3CF8" w:rsidRPr="00401A66" w:rsidRDefault="002C3CF8" w:rsidP="00205771">
            <w:pPr>
              <w:jc w:val="center"/>
              <w:rPr>
                <w:rFonts w:ascii="Courier New" w:hAnsi="Courier New" w:cs="Courier New"/>
                <w:sz w:val="24"/>
                <w:szCs w:val="24"/>
              </w:rPr>
            </w:pPr>
            <w:r w:rsidRPr="00401A66">
              <w:rPr>
                <w:rFonts w:ascii="Courier New" w:hAnsi="Courier New" w:cs="Courier New"/>
                <w:sz w:val="24"/>
                <w:szCs w:val="24"/>
              </w:rPr>
              <w:t>45,00</w:t>
            </w:r>
          </w:p>
        </w:tc>
      </w:tr>
      <w:tr w:rsidR="002C3CF8" w:rsidRPr="00401A66" w14:paraId="46F56D01" w14:textId="77777777" w:rsidTr="00C92A0B">
        <w:tc>
          <w:tcPr>
            <w:tcW w:w="2377" w:type="dxa"/>
            <w:vAlign w:val="center"/>
          </w:tcPr>
          <w:p w14:paraId="0814D6CD"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117. Ácido esteárico</w:t>
            </w:r>
          </w:p>
        </w:tc>
        <w:tc>
          <w:tcPr>
            <w:tcW w:w="5846" w:type="dxa"/>
            <w:vAlign w:val="center"/>
          </w:tcPr>
          <w:p w14:paraId="228120CF"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Cromatografía Gaseosa</w:t>
            </w:r>
          </w:p>
        </w:tc>
        <w:tc>
          <w:tcPr>
            <w:tcW w:w="1134" w:type="dxa"/>
            <w:vAlign w:val="center"/>
          </w:tcPr>
          <w:p w14:paraId="4ED470BA" w14:textId="77777777" w:rsidR="002C3CF8" w:rsidRPr="00401A66" w:rsidRDefault="002C3CF8" w:rsidP="00205771">
            <w:pPr>
              <w:jc w:val="center"/>
              <w:rPr>
                <w:rFonts w:ascii="Courier New" w:hAnsi="Courier New" w:cs="Courier New"/>
                <w:sz w:val="24"/>
                <w:szCs w:val="24"/>
              </w:rPr>
            </w:pPr>
            <w:r w:rsidRPr="00401A66">
              <w:rPr>
                <w:rFonts w:ascii="Courier New" w:hAnsi="Courier New" w:cs="Courier New"/>
                <w:sz w:val="24"/>
                <w:szCs w:val="24"/>
              </w:rPr>
              <w:t>45,00</w:t>
            </w:r>
          </w:p>
        </w:tc>
      </w:tr>
      <w:tr w:rsidR="002C3CF8" w:rsidRPr="00401A66" w14:paraId="43E0FE22" w14:textId="77777777" w:rsidTr="00C92A0B">
        <w:tc>
          <w:tcPr>
            <w:tcW w:w="2377" w:type="dxa"/>
            <w:vAlign w:val="center"/>
          </w:tcPr>
          <w:p w14:paraId="5063AC9C"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118. Ácido oleico</w:t>
            </w:r>
          </w:p>
        </w:tc>
        <w:tc>
          <w:tcPr>
            <w:tcW w:w="5846" w:type="dxa"/>
            <w:vAlign w:val="center"/>
          </w:tcPr>
          <w:p w14:paraId="1AE1B012"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Cromatografía Gaseosa</w:t>
            </w:r>
          </w:p>
        </w:tc>
        <w:tc>
          <w:tcPr>
            <w:tcW w:w="1134" w:type="dxa"/>
            <w:vAlign w:val="center"/>
          </w:tcPr>
          <w:p w14:paraId="5F2C5C62" w14:textId="77777777" w:rsidR="002C3CF8" w:rsidRPr="00401A66" w:rsidRDefault="002C3CF8" w:rsidP="00205771">
            <w:pPr>
              <w:jc w:val="center"/>
              <w:rPr>
                <w:rFonts w:ascii="Courier New" w:hAnsi="Courier New" w:cs="Courier New"/>
                <w:sz w:val="24"/>
                <w:szCs w:val="24"/>
              </w:rPr>
            </w:pPr>
            <w:r w:rsidRPr="00401A66">
              <w:rPr>
                <w:rFonts w:ascii="Courier New" w:hAnsi="Courier New" w:cs="Courier New"/>
                <w:sz w:val="24"/>
                <w:szCs w:val="24"/>
              </w:rPr>
              <w:t>45,00</w:t>
            </w:r>
          </w:p>
        </w:tc>
      </w:tr>
      <w:tr w:rsidR="002C3CF8" w:rsidRPr="00401A66" w14:paraId="0D3EBDC3" w14:textId="77777777" w:rsidTr="00C92A0B">
        <w:tc>
          <w:tcPr>
            <w:tcW w:w="2377" w:type="dxa"/>
            <w:vAlign w:val="center"/>
          </w:tcPr>
          <w:p w14:paraId="298232B9"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119. Ácido linoleico</w:t>
            </w:r>
          </w:p>
        </w:tc>
        <w:tc>
          <w:tcPr>
            <w:tcW w:w="5846" w:type="dxa"/>
            <w:vAlign w:val="center"/>
          </w:tcPr>
          <w:p w14:paraId="02E0AAEB"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Cromatografía Gaseosa</w:t>
            </w:r>
          </w:p>
        </w:tc>
        <w:tc>
          <w:tcPr>
            <w:tcW w:w="1134" w:type="dxa"/>
            <w:vAlign w:val="center"/>
          </w:tcPr>
          <w:p w14:paraId="0009A655" w14:textId="77777777" w:rsidR="002C3CF8" w:rsidRPr="00401A66" w:rsidRDefault="002C3CF8" w:rsidP="00205771">
            <w:pPr>
              <w:jc w:val="center"/>
              <w:rPr>
                <w:rFonts w:ascii="Courier New" w:hAnsi="Courier New" w:cs="Courier New"/>
                <w:sz w:val="24"/>
                <w:szCs w:val="24"/>
              </w:rPr>
            </w:pPr>
            <w:r w:rsidRPr="00401A66">
              <w:rPr>
                <w:rFonts w:ascii="Courier New" w:hAnsi="Courier New" w:cs="Courier New"/>
                <w:sz w:val="24"/>
                <w:szCs w:val="24"/>
              </w:rPr>
              <w:t>45,00</w:t>
            </w:r>
          </w:p>
        </w:tc>
      </w:tr>
      <w:tr w:rsidR="002C3CF8" w:rsidRPr="00401A66" w14:paraId="515FDF3F" w14:textId="77777777" w:rsidTr="00C92A0B">
        <w:tc>
          <w:tcPr>
            <w:tcW w:w="2377" w:type="dxa"/>
            <w:vAlign w:val="center"/>
          </w:tcPr>
          <w:p w14:paraId="3B0292C3"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 xml:space="preserve">120. Ácido </w:t>
            </w:r>
            <w:proofErr w:type="spellStart"/>
            <w:r w:rsidRPr="00401A66">
              <w:rPr>
                <w:rFonts w:ascii="Courier New" w:hAnsi="Courier New" w:cs="Courier New"/>
                <w:sz w:val="24"/>
                <w:szCs w:val="24"/>
              </w:rPr>
              <w:t>araquídico</w:t>
            </w:r>
            <w:proofErr w:type="spellEnd"/>
          </w:p>
        </w:tc>
        <w:tc>
          <w:tcPr>
            <w:tcW w:w="5846" w:type="dxa"/>
            <w:vAlign w:val="center"/>
          </w:tcPr>
          <w:p w14:paraId="6CC52328"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Cromatografía Gaseosa</w:t>
            </w:r>
          </w:p>
        </w:tc>
        <w:tc>
          <w:tcPr>
            <w:tcW w:w="1134" w:type="dxa"/>
            <w:vAlign w:val="center"/>
          </w:tcPr>
          <w:p w14:paraId="61E2B5A8" w14:textId="77777777" w:rsidR="002C3CF8" w:rsidRPr="00401A66" w:rsidRDefault="002C3CF8" w:rsidP="00205771">
            <w:pPr>
              <w:jc w:val="center"/>
              <w:rPr>
                <w:rFonts w:ascii="Courier New" w:hAnsi="Courier New" w:cs="Courier New"/>
                <w:sz w:val="24"/>
                <w:szCs w:val="24"/>
              </w:rPr>
            </w:pPr>
            <w:r w:rsidRPr="00401A66">
              <w:rPr>
                <w:rFonts w:ascii="Courier New" w:hAnsi="Courier New" w:cs="Courier New"/>
                <w:sz w:val="24"/>
                <w:szCs w:val="24"/>
              </w:rPr>
              <w:t>45,00</w:t>
            </w:r>
          </w:p>
        </w:tc>
      </w:tr>
      <w:tr w:rsidR="002C3CF8" w:rsidRPr="00401A66" w14:paraId="0057AFE3" w14:textId="77777777" w:rsidTr="00C92A0B">
        <w:tc>
          <w:tcPr>
            <w:tcW w:w="2377" w:type="dxa"/>
            <w:vAlign w:val="center"/>
          </w:tcPr>
          <w:p w14:paraId="66045F55"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121. Ácido linolénico</w:t>
            </w:r>
          </w:p>
        </w:tc>
        <w:tc>
          <w:tcPr>
            <w:tcW w:w="5846" w:type="dxa"/>
            <w:vAlign w:val="center"/>
          </w:tcPr>
          <w:p w14:paraId="50CA2BDA"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Cromatografía Gaseosa</w:t>
            </w:r>
          </w:p>
        </w:tc>
        <w:tc>
          <w:tcPr>
            <w:tcW w:w="1134" w:type="dxa"/>
            <w:vAlign w:val="center"/>
          </w:tcPr>
          <w:p w14:paraId="77011A37" w14:textId="77777777" w:rsidR="002C3CF8" w:rsidRPr="00401A66" w:rsidRDefault="002C3CF8" w:rsidP="00205771">
            <w:pPr>
              <w:jc w:val="center"/>
              <w:rPr>
                <w:rFonts w:ascii="Courier New" w:hAnsi="Courier New" w:cs="Courier New"/>
                <w:sz w:val="24"/>
                <w:szCs w:val="24"/>
              </w:rPr>
            </w:pPr>
            <w:r w:rsidRPr="00401A66">
              <w:rPr>
                <w:rFonts w:ascii="Courier New" w:hAnsi="Courier New" w:cs="Courier New"/>
                <w:sz w:val="24"/>
                <w:szCs w:val="24"/>
              </w:rPr>
              <w:t>45,00</w:t>
            </w:r>
          </w:p>
        </w:tc>
      </w:tr>
      <w:tr w:rsidR="002C3CF8" w:rsidRPr="00401A66" w14:paraId="201EE80B" w14:textId="77777777" w:rsidTr="00C92A0B">
        <w:tc>
          <w:tcPr>
            <w:tcW w:w="2377" w:type="dxa"/>
            <w:vAlign w:val="center"/>
          </w:tcPr>
          <w:p w14:paraId="3F034D57"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 xml:space="preserve">122. Ácido </w:t>
            </w:r>
            <w:proofErr w:type="spellStart"/>
            <w:r w:rsidRPr="00401A66">
              <w:rPr>
                <w:rFonts w:ascii="Courier New" w:hAnsi="Courier New" w:cs="Courier New"/>
                <w:sz w:val="24"/>
                <w:szCs w:val="24"/>
              </w:rPr>
              <w:t>eicosenoico</w:t>
            </w:r>
            <w:proofErr w:type="spellEnd"/>
          </w:p>
        </w:tc>
        <w:tc>
          <w:tcPr>
            <w:tcW w:w="5846" w:type="dxa"/>
            <w:vAlign w:val="center"/>
          </w:tcPr>
          <w:p w14:paraId="7CBACD15"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Cromatografía Gaseosa</w:t>
            </w:r>
          </w:p>
        </w:tc>
        <w:tc>
          <w:tcPr>
            <w:tcW w:w="1134" w:type="dxa"/>
            <w:vAlign w:val="center"/>
          </w:tcPr>
          <w:p w14:paraId="255A9BFC" w14:textId="77777777" w:rsidR="002C3CF8" w:rsidRPr="00401A66" w:rsidRDefault="002C3CF8" w:rsidP="00205771">
            <w:pPr>
              <w:jc w:val="center"/>
              <w:rPr>
                <w:rFonts w:ascii="Courier New" w:hAnsi="Courier New" w:cs="Courier New"/>
                <w:sz w:val="24"/>
                <w:szCs w:val="24"/>
              </w:rPr>
            </w:pPr>
            <w:r w:rsidRPr="00401A66">
              <w:rPr>
                <w:rFonts w:ascii="Courier New" w:hAnsi="Courier New" w:cs="Courier New"/>
                <w:sz w:val="24"/>
                <w:szCs w:val="24"/>
              </w:rPr>
              <w:t>45,00</w:t>
            </w:r>
          </w:p>
        </w:tc>
      </w:tr>
      <w:tr w:rsidR="002C3CF8" w:rsidRPr="00401A66" w14:paraId="501E551F" w14:textId="77777777" w:rsidTr="00C92A0B">
        <w:tc>
          <w:tcPr>
            <w:tcW w:w="2377" w:type="dxa"/>
            <w:vAlign w:val="center"/>
          </w:tcPr>
          <w:p w14:paraId="5CB8AB23"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 xml:space="preserve">123. Ácido </w:t>
            </w:r>
            <w:proofErr w:type="spellStart"/>
            <w:r w:rsidRPr="00401A66">
              <w:rPr>
                <w:rFonts w:ascii="Courier New" w:hAnsi="Courier New" w:cs="Courier New"/>
                <w:sz w:val="24"/>
                <w:szCs w:val="24"/>
              </w:rPr>
              <w:t>behénico</w:t>
            </w:r>
            <w:proofErr w:type="spellEnd"/>
          </w:p>
        </w:tc>
        <w:tc>
          <w:tcPr>
            <w:tcW w:w="5846" w:type="dxa"/>
            <w:vAlign w:val="center"/>
          </w:tcPr>
          <w:p w14:paraId="338A3FF2"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Cromatografía Gaseosa</w:t>
            </w:r>
          </w:p>
        </w:tc>
        <w:tc>
          <w:tcPr>
            <w:tcW w:w="1134" w:type="dxa"/>
            <w:vAlign w:val="center"/>
          </w:tcPr>
          <w:p w14:paraId="59C405C6" w14:textId="77777777" w:rsidR="002C3CF8" w:rsidRPr="00401A66" w:rsidRDefault="002C3CF8" w:rsidP="00205771">
            <w:pPr>
              <w:jc w:val="center"/>
              <w:rPr>
                <w:rFonts w:ascii="Courier New" w:hAnsi="Courier New" w:cs="Courier New"/>
                <w:sz w:val="24"/>
                <w:szCs w:val="24"/>
              </w:rPr>
            </w:pPr>
            <w:r w:rsidRPr="00401A66">
              <w:rPr>
                <w:rFonts w:ascii="Courier New" w:hAnsi="Courier New" w:cs="Courier New"/>
                <w:sz w:val="24"/>
                <w:szCs w:val="24"/>
              </w:rPr>
              <w:t>45,00</w:t>
            </w:r>
          </w:p>
        </w:tc>
      </w:tr>
      <w:tr w:rsidR="002C3CF8" w:rsidRPr="00401A66" w14:paraId="5F4FE669" w14:textId="77777777" w:rsidTr="00C92A0B">
        <w:tc>
          <w:tcPr>
            <w:tcW w:w="2377" w:type="dxa"/>
            <w:vAlign w:val="center"/>
          </w:tcPr>
          <w:p w14:paraId="36B45816"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 xml:space="preserve">124. Ácido </w:t>
            </w:r>
            <w:proofErr w:type="spellStart"/>
            <w:r w:rsidRPr="00401A66">
              <w:rPr>
                <w:rFonts w:ascii="Courier New" w:hAnsi="Courier New" w:cs="Courier New"/>
                <w:sz w:val="24"/>
                <w:szCs w:val="24"/>
              </w:rPr>
              <w:t>lignocérico</w:t>
            </w:r>
            <w:proofErr w:type="spellEnd"/>
          </w:p>
        </w:tc>
        <w:tc>
          <w:tcPr>
            <w:tcW w:w="5846" w:type="dxa"/>
            <w:vAlign w:val="center"/>
          </w:tcPr>
          <w:p w14:paraId="3FA404F5"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Cromatografía Gaseosa</w:t>
            </w:r>
          </w:p>
        </w:tc>
        <w:tc>
          <w:tcPr>
            <w:tcW w:w="1134" w:type="dxa"/>
            <w:vAlign w:val="center"/>
          </w:tcPr>
          <w:p w14:paraId="125EF0FD" w14:textId="77777777" w:rsidR="002C3CF8" w:rsidRPr="00401A66" w:rsidRDefault="002C3CF8" w:rsidP="00205771">
            <w:pPr>
              <w:jc w:val="center"/>
              <w:rPr>
                <w:rFonts w:ascii="Courier New" w:hAnsi="Courier New" w:cs="Courier New"/>
                <w:sz w:val="24"/>
                <w:szCs w:val="24"/>
              </w:rPr>
            </w:pPr>
            <w:r w:rsidRPr="00401A66">
              <w:rPr>
                <w:rFonts w:ascii="Courier New" w:hAnsi="Courier New" w:cs="Courier New"/>
                <w:sz w:val="24"/>
                <w:szCs w:val="24"/>
              </w:rPr>
              <w:t>45,00</w:t>
            </w:r>
          </w:p>
        </w:tc>
      </w:tr>
    </w:tbl>
    <w:p w14:paraId="17473572" w14:textId="77777777" w:rsidR="002C3CF8" w:rsidRPr="00401A66" w:rsidRDefault="002C3CF8" w:rsidP="002C3CF8">
      <w:pPr>
        <w:spacing w:before="240" w:after="0" w:line="360" w:lineRule="auto"/>
        <w:jc w:val="both"/>
        <w:rPr>
          <w:rFonts w:ascii="Courier New" w:hAnsi="Courier New" w:cs="Courier New"/>
          <w:sz w:val="24"/>
          <w:szCs w:val="24"/>
        </w:rPr>
      </w:pPr>
    </w:p>
    <w:tbl>
      <w:tblPr>
        <w:tblStyle w:val="Tablaconcuadrcula"/>
        <w:tblW w:w="0" w:type="auto"/>
        <w:tblInd w:w="-431" w:type="dxa"/>
        <w:tblLayout w:type="fixed"/>
        <w:tblLook w:val="04A0" w:firstRow="1" w:lastRow="0" w:firstColumn="1" w:lastColumn="0" w:noHBand="0" w:noVBand="1"/>
      </w:tblPr>
      <w:tblGrid>
        <w:gridCol w:w="2593"/>
        <w:gridCol w:w="5063"/>
        <w:gridCol w:w="1134"/>
      </w:tblGrid>
      <w:tr w:rsidR="002C3CF8" w:rsidRPr="00401A66" w14:paraId="66C71868" w14:textId="77777777" w:rsidTr="00C92A0B">
        <w:tc>
          <w:tcPr>
            <w:tcW w:w="2593" w:type="dxa"/>
            <w:vAlign w:val="center"/>
            <w:hideMark/>
          </w:tcPr>
          <w:p w14:paraId="21DA0E17" w14:textId="77777777" w:rsidR="002C3CF8" w:rsidRPr="00401A66" w:rsidRDefault="002C3CF8" w:rsidP="00205771">
            <w:pPr>
              <w:jc w:val="center"/>
              <w:rPr>
                <w:rFonts w:ascii="Courier New" w:hAnsi="Courier New" w:cs="Courier New"/>
                <w:bCs/>
                <w:sz w:val="24"/>
                <w:szCs w:val="24"/>
                <w:lang w:eastAsia="es-ES_tradnl"/>
              </w:rPr>
            </w:pPr>
            <w:r w:rsidRPr="00401A66">
              <w:rPr>
                <w:rFonts w:ascii="Courier New" w:hAnsi="Courier New" w:cs="Courier New"/>
                <w:bCs/>
                <w:sz w:val="24"/>
                <w:szCs w:val="24"/>
                <w:lang w:eastAsia="es-ES_tradnl"/>
              </w:rPr>
              <w:t>Tarifa 4</w:t>
            </w:r>
          </w:p>
        </w:tc>
        <w:tc>
          <w:tcPr>
            <w:tcW w:w="5063" w:type="dxa"/>
            <w:vAlign w:val="center"/>
            <w:hideMark/>
          </w:tcPr>
          <w:p w14:paraId="455B3A42" w14:textId="77777777" w:rsidR="002C3CF8" w:rsidRPr="00401A66" w:rsidRDefault="002C3CF8" w:rsidP="00205771">
            <w:pPr>
              <w:jc w:val="both"/>
              <w:rPr>
                <w:rFonts w:ascii="Courier New" w:hAnsi="Courier New" w:cs="Courier New"/>
                <w:bCs/>
                <w:sz w:val="24"/>
                <w:szCs w:val="24"/>
                <w:lang w:eastAsia="es-ES_tradnl"/>
              </w:rPr>
            </w:pPr>
            <w:r w:rsidRPr="00401A66">
              <w:rPr>
                <w:rFonts w:ascii="Courier New" w:hAnsi="Courier New" w:cs="Courier New"/>
                <w:bCs/>
                <w:sz w:val="24"/>
                <w:szCs w:val="24"/>
                <w:lang w:eastAsia="es-ES_tradnl"/>
              </w:rPr>
              <w:t>LABORATORIO ENOLÓGICO Y DEL ACEITE. GRUPO DE ANALÍTICAS</w:t>
            </w:r>
          </w:p>
        </w:tc>
        <w:tc>
          <w:tcPr>
            <w:tcW w:w="1134" w:type="dxa"/>
            <w:vAlign w:val="center"/>
            <w:hideMark/>
          </w:tcPr>
          <w:p w14:paraId="57D6CEC4" w14:textId="77777777" w:rsidR="002C3CF8" w:rsidRPr="00401A66" w:rsidRDefault="002C3CF8" w:rsidP="00205771">
            <w:pPr>
              <w:jc w:val="center"/>
              <w:rPr>
                <w:rFonts w:ascii="Courier New" w:hAnsi="Courier New" w:cs="Courier New"/>
                <w:bCs/>
                <w:sz w:val="24"/>
                <w:szCs w:val="24"/>
                <w:lang w:eastAsia="es-ES_tradnl"/>
              </w:rPr>
            </w:pPr>
            <w:r w:rsidRPr="00401A66">
              <w:rPr>
                <w:rFonts w:ascii="Courier New" w:hAnsi="Courier New" w:cs="Courier New"/>
                <w:bCs/>
                <w:sz w:val="24"/>
                <w:szCs w:val="24"/>
                <w:lang w:eastAsia="es-ES_tradnl"/>
              </w:rPr>
              <w:t>Euros</w:t>
            </w:r>
          </w:p>
        </w:tc>
      </w:tr>
      <w:tr w:rsidR="002C3CF8" w:rsidRPr="00401A66" w14:paraId="6225484F" w14:textId="77777777" w:rsidTr="00C92A0B">
        <w:tc>
          <w:tcPr>
            <w:tcW w:w="7656" w:type="dxa"/>
            <w:gridSpan w:val="2"/>
            <w:vAlign w:val="center"/>
          </w:tcPr>
          <w:p w14:paraId="7F003A80"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FINAL FERMENTACIÓN 1</w:t>
            </w:r>
          </w:p>
        </w:tc>
        <w:tc>
          <w:tcPr>
            <w:tcW w:w="1134" w:type="dxa"/>
            <w:vAlign w:val="center"/>
          </w:tcPr>
          <w:p w14:paraId="46D12FD8" w14:textId="77777777" w:rsidR="002C3CF8" w:rsidRPr="00401A66" w:rsidRDefault="002C3CF8" w:rsidP="00205771">
            <w:pPr>
              <w:jc w:val="center"/>
              <w:rPr>
                <w:rFonts w:ascii="Courier New" w:hAnsi="Courier New" w:cs="Courier New"/>
                <w:sz w:val="24"/>
                <w:szCs w:val="24"/>
              </w:rPr>
            </w:pPr>
            <w:r w:rsidRPr="00401A66">
              <w:rPr>
                <w:rFonts w:ascii="Courier New" w:hAnsi="Courier New" w:cs="Courier New"/>
                <w:sz w:val="24"/>
                <w:szCs w:val="24"/>
              </w:rPr>
              <w:t>5,10</w:t>
            </w:r>
          </w:p>
        </w:tc>
      </w:tr>
      <w:tr w:rsidR="002C3CF8" w:rsidRPr="00401A66" w14:paraId="3251EC6F" w14:textId="77777777" w:rsidTr="00C92A0B">
        <w:tc>
          <w:tcPr>
            <w:tcW w:w="2593" w:type="dxa"/>
            <w:vAlign w:val="center"/>
          </w:tcPr>
          <w:p w14:paraId="4B53EC8B" w14:textId="77777777" w:rsidR="002C3CF8" w:rsidRPr="00401A66" w:rsidRDefault="002C3CF8" w:rsidP="00205771">
            <w:pPr>
              <w:pStyle w:val="Prrafodelista"/>
              <w:numPr>
                <w:ilvl w:val="0"/>
                <w:numId w:val="20"/>
              </w:numPr>
              <w:tabs>
                <w:tab w:val="left" w:pos="297"/>
              </w:tabs>
              <w:ind w:left="0" w:firstLine="0"/>
              <w:jc w:val="both"/>
              <w:rPr>
                <w:rFonts w:ascii="Courier New" w:hAnsi="Courier New" w:cs="Courier New"/>
                <w:sz w:val="24"/>
                <w:szCs w:val="24"/>
              </w:rPr>
            </w:pPr>
            <w:r w:rsidRPr="00401A66">
              <w:rPr>
                <w:rFonts w:ascii="Courier New" w:hAnsi="Courier New" w:cs="Courier New"/>
                <w:sz w:val="24"/>
                <w:szCs w:val="24"/>
              </w:rPr>
              <w:t>Ácido acético</w:t>
            </w:r>
          </w:p>
        </w:tc>
        <w:tc>
          <w:tcPr>
            <w:tcW w:w="5063" w:type="dxa"/>
            <w:vMerge w:val="restart"/>
            <w:vAlign w:val="center"/>
          </w:tcPr>
          <w:p w14:paraId="6DA67546" w14:textId="77777777" w:rsidR="002C3CF8" w:rsidRPr="00401A66" w:rsidRDefault="002C3CF8" w:rsidP="00205771">
            <w:pPr>
              <w:pStyle w:val="Prrafodelista"/>
              <w:tabs>
                <w:tab w:val="left" w:pos="297"/>
              </w:tabs>
              <w:ind w:left="0"/>
              <w:jc w:val="both"/>
              <w:rPr>
                <w:rFonts w:ascii="Courier New" w:hAnsi="Courier New" w:cs="Courier New"/>
                <w:sz w:val="24"/>
                <w:szCs w:val="24"/>
              </w:rPr>
            </w:pPr>
            <w:r w:rsidRPr="00401A66">
              <w:rPr>
                <w:rFonts w:ascii="Courier New" w:hAnsi="Courier New" w:cs="Courier New"/>
                <w:sz w:val="24"/>
                <w:szCs w:val="24"/>
              </w:rPr>
              <w:t>Espectrofotometría Ultravioleta - visible/enzimático</w:t>
            </w:r>
          </w:p>
        </w:tc>
        <w:tc>
          <w:tcPr>
            <w:tcW w:w="1134" w:type="dxa"/>
            <w:vMerge w:val="restart"/>
            <w:vAlign w:val="center"/>
          </w:tcPr>
          <w:p w14:paraId="25EDE409" w14:textId="77777777" w:rsidR="002C3CF8" w:rsidRPr="00401A66" w:rsidRDefault="002C3CF8" w:rsidP="00205771">
            <w:pPr>
              <w:jc w:val="center"/>
              <w:rPr>
                <w:rFonts w:ascii="Courier New" w:hAnsi="Courier New" w:cs="Courier New"/>
                <w:sz w:val="24"/>
                <w:szCs w:val="24"/>
              </w:rPr>
            </w:pPr>
          </w:p>
        </w:tc>
      </w:tr>
      <w:tr w:rsidR="002C3CF8" w:rsidRPr="00401A66" w14:paraId="0FFCE133" w14:textId="77777777" w:rsidTr="00C92A0B">
        <w:tc>
          <w:tcPr>
            <w:tcW w:w="2593" w:type="dxa"/>
            <w:vAlign w:val="center"/>
          </w:tcPr>
          <w:p w14:paraId="0BE83CE3" w14:textId="77777777" w:rsidR="002C3CF8" w:rsidRPr="00401A66" w:rsidRDefault="002C3CF8" w:rsidP="00205771">
            <w:pPr>
              <w:pStyle w:val="Prrafodelista"/>
              <w:numPr>
                <w:ilvl w:val="0"/>
                <w:numId w:val="20"/>
              </w:numPr>
              <w:tabs>
                <w:tab w:val="left" w:pos="297"/>
              </w:tabs>
              <w:ind w:left="0" w:firstLine="0"/>
              <w:rPr>
                <w:rFonts w:ascii="Courier New" w:hAnsi="Courier New" w:cs="Courier New"/>
                <w:sz w:val="24"/>
                <w:szCs w:val="24"/>
              </w:rPr>
            </w:pPr>
            <w:r w:rsidRPr="00401A66">
              <w:rPr>
                <w:rFonts w:ascii="Courier New" w:hAnsi="Courier New" w:cs="Courier New"/>
                <w:sz w:val="24"/>
                <w:szCs w:val="24"/>
              </w:rPr>
              <w:t>Glucosa + fructosa</w:t>
            </w:r>
          </w:p>
        </w:tc>
        <w:tc>
          <w:tcPr>
            <w:tcW w:w="5063" w:type="dxa"/>
            <w:vMerge/>
            <w:vAlign w:val="center"/>
          </w:tcPr>
          <w:p w14:paraId="67748CC8" w14:textId="77777777" w:rsidR="002C3CF8" w:rsidRPr="00401A66" w:rsidRDefault="002C3CF8" w:rsidP="00205771">
            <w:pPr>
              <w:pStyle w:val="Prrafodelista"/>
              <w:numPr>
                <w:ilvl w:val="0"/>
                <w:numId w:val="20"/>
              </w:numPr>
              <w:tabs>
                <w:tab w:val="left" w:pos="297"/>
              </w:tabs>
              <w:ind w:left="0" w:firstLine="0"/>
              <w:jc w:val="both"/>
              <w:rPr>
                <w:rFonts w:ascii="Courier New" w:hAnsi="Courier New" w:cs="Courier New"/>
                <w:sz w:val="24"/>
                <w:szCs w:val="24"/>
              </w:rPr>
            </w:pPr>
          </w:p>
        </w:tc>
        <w:tc>
          <w:tcPr>
            <w:tcW w:w="1134" w:type="dxa"/>
            <w:vMerge/>
            <w:vAlign w:val="center"/>
          </w:tcPr>
          <w:p w14:paraId="7D49B6F5" w14:textId="77777777" w:rsidR="002C3CF8" w:rsidRPr="00401A66" w:rsidRDefault="002C3CF8" w:rsidP="00205771">
            <w:pPr>
              <w:jc w:val="center"/>
              <w:rPr>
                <w:rFonts w:ascii="Courier New" w:hAnsi="Courier New" w:cs="Courier New"/>
                <w:sz w:val="24"/>
                <w:szCs w:val="24"/>
              </w:rPr>
            </w:pPr>
          </w:p>
        </w:tc>
      </w:tr>
      <w:tr w:rsidR="002C3CF8" w:rsidRPr="00401A66" w14:paraId="6156581E" w14:textId="77777777" w:rsidTr="00C92A0B">
        <w:tc>
          <w:tcPr>
            <w:tcW w:w="7656" w:type="dxa"/>
            <w:gridSpan w:val="2"/>
            <w:vAlign w:val="center"/>
          </w:tcPr>
          <w:p w14:paraId="73580F4E"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lastRenderedPageBreak/>
              <w:t>FINAL FERMENTACIÓN 2</w:t>
            </w:r>
          </w:p>
        </w:tc>
        <w:tc>
          <w:tcPr>
            <w:tcW w:w="1134" w:type="dxa"/>
            <w:vAlign w:val="center"/>
          </w:tcPr>
          <w:p w14:paraId="145022DE" w14:textId="77777777" w:rsidR="002C3CF8" w:rsidRPr="00401A66" w:rsidRDefault="002C3CF8" w:rsidP="00205771">
            <w:pPr>
              <w:jc w:val="center"/>
              <w:rPr>
                <w:rFonts w:ascii="Courier New" w:hAnsi="Courier New" w:cs="Courier New"/>
                <w:sz w:val="24"/>
                <w:szCs w:val="24"/>
              </w:rPr>
            </w:pPr>
            <w:r w:rsidRPr="00401A66">
              <w:rPr>
                <w:rFonts w:ascii="Courier New" w:hAnsi="Courier New" w:cs="Courier New"/>
                <w:sz w:val="24"/>
                <w:szCs w:val="24"/>
              </w:rPr>
              <w:t>6,63</w:t>
            </w:r>
          </w:p>
        </w:tc>
      </w:tr>
      <w:tr w:rsidR="002C3CF8" w:rsidRPr="00401A66" w14:paraId="391B8858" w14:textId="77777777" w:rsidTr="00C92A0B">
        <w:tc>
          <w:tcPr>
            <w:tcW w:w="2593" w:type="dxa"/>
            <w:vAlign w:val="center"/>
          </w:tcPr>
          <w:p w14:paraId="487F5CF3" w14:textId="32E32386" w:rsidR="002C3CF8" w:rsidRPr="00401A66" w:rsidRDefault="0000059A" w:rsidP="00205771">
            <w:pPr>
              <w:pStyle w:val="Prrafodelista"/>
              <w:ind w:left="0"/>
              <w:jc w:val="both"/>
              <w:rPr>
                <w:rFonts w:ascii="Courier New" w:hAnsi="Courier New" w:cs="Courier New"/>
                <w:sz w:val="24"/>
                <w:szCs w:val="24"/>
              </w:rPr>
            </w:pPr>
            <w:r w:rsidRPr="00401A66">
              <w:rPr>
                <w:rFonts w:ascii="Courier New" w:hAnsi="Courier New" w:cs="Courier New"/>
                <w:sz w:val="24"/>
                <w:szCs w:val="24"/>
              </w:rPr>
              <w:t xml:space="preserve">1. </w:t>
            </w:r>
            <w:r w:rsidR="002C3CF8" w:rsidRPr="00401A66">
              <w:rPr>
                <w:rFonts w:ascii="Courier New" w:hAnsi="Courier New" w:cs="Courier New"/>
                <w:sz w:val="24"/>
                <w:szCs w:val="24"/>
              </w:rPr>
              <w:t>Ácido málico</w:t>
            </w:r>
          </w:p>
        </w:tc>
        <w:tc>
          <w:tcPr>
            <w:tcW w:w="5063" w:type="dxa"/>
            <w:vMerge w:val="restart"/>
            <w:vAlign w:val="center"/>
          </w:tcPr>
          <w:p w14:paraId="591DBF40" w14:textId="77777777" w:rsidR="002C3CF8" w:rsidRPr="00401A66" w:rsidRDefault="002C3CF8" w:rsidP="00205771">
            <w:pPr>
              <w:rPr>
                <w:rFonts w:ascii="Courier New" w:hAnsi="Courier New" w:cs="Courier New"/>
                <w:sz w:val="24"/>
                <w:szCs w:val="24"/>
              </w:rPr>
            </w:pPr>
            <w:r w:rsidRPr="00401A66">
              <w:rPr>
                <w:rFonts w:ascii="Courier New" w:hAnsi="Courier New" w:cs="Courier New"/>
                <w:sz w:val="24"/>
                <w:szCs w:val="24"/>
              </w:rPr>
              <w:t>Espectrofotometría Ultravioleta – visible/enzimático</w:t>
            </w:r>
          </w:p>
        </w:tc>
        <w:tc>
          <w:tcPr>
            <w:tcW w:w="1134" w:type="dxa"/>
            <w:vMerge w:val="restart"/>
            <w:vAlign w:val="center"/>
          </w:tcPr>
          <w:p w14:paraId="653EE672" w14:textId="77777777" w:rsidR="002C3CF8" w:rsidRPr="00401A66" w:rsidRDefault="002C3CF8" w:rsidP="00205771">
            <w:pPr>
              <w:jc w:val="center"/>
              <w:rPr>
                <w:rFonts w:ascii="Courier New" w:hAnsi="Courier New" w:cs="Courier New"/>
                <w:sz w:val="24"/>
                <w:szCs w:val="24"/>
              </w:rPr>
            </w:pPr>
          </w:p>
        </w:tc>
      </w:tr>
      <w:tr w:rsidR="002C3CF8" w:rsidRPr="00401A66" w14:paraId="04CA1A53" w14:textId="77777777" w:rsidTr="00C92A0B">
        <w:tc>
          <w:tcPr>
            <w:tcW w:w="2593" w:type="dxa"/>
            <w:vAlign w:val="center"/>
          </w:tcPr>
          <w:p w14:paraId="704A6524" w14:textId="49A79C83" w:rsidR="002C3CF8" w:rsidRPr="00401A66" w:rsidRDefault="0000059A" w:rsidP="00205771">
            <w:pPr>
              <w:pStyle w:val="Prrafodelista"/>
              <w:ind w:left="0"/>
              <w:rPr>
                <w:rFonts w:ascii="Courier New" w:hAnsi="Courier New" w:cs="Courier New"/>
                <w:sz w:val="24"/>
                <w:szCs w:val="24"/>
              </w:rPr>
            </w:pPr>
            <w:r w:rsidRPr="00401A66">
              <w:rPr>
                <w:rFonts w:ascii="Courier New" w:hAnsi="Courier New" w:cs="Courier New"/>
                <w:sz w:val="24"/>
                <w:szCs w:val="24"/>
              </w:rPr>
              <w:t xml:space="preserve">2. </w:t>
            </w:r>
            <w:r w:rsidR="002C3CF8" w:rsidRPr="00401A66">
              <w:rPr>
                <w:rFonts w:ascii="Courier New" w:hAnsi="Courier New" w:cs="Courier New"/>
                <w:sz w:val="24"/>
                <w:szCs w:val="24"/>
              </w:rPr>
              <w:t>Glucosa + Fructosa</w:t>
            </w:r>
          </w:p>
        </w:tc>
        <w:tc>
          <w:tcPr>
            <w:tcW w:w="5063" w:type="dxa"/>
            <w:vMerge/>
            <w:vAlign w:val="center"/>
          </w:tcPr>
          <w:p w14:paraId="711719B9"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1E42D3F5" w14:textId="77777777" w:rsidR="002C3CF8" w:rsidRPr="00401A66" w:rsidRDefault="002C3CF8" w:rsidP="00205771">
            <w:pPr>
              <w:jc w:val="center"/>
              <w:rPr>
                <w:rFonts w:ascii="Courier New" w:hAnsi="Courier New" w:cs="Courier New"/>
                <w:sz w:val="24"/>
                <w:szCs w:val="24"/>
              </w:rPr>
            </w:pPr>
          </w:p>
        </w:tc>
      </w:tr>
      <w:tr w:rsidR="002C3CF8" w:rsidRPr="00401A66" w14:paraId="595856A8" w14:textId="77777777" w:rsidTr="00C92A0B">
        <w:tc>
          <w:tcPr>
            <w:tcW w:w="2593" w:type="dxa"/>
            <w:vAlign w:val="center"/>
          </w:tcPr>
          <w:p w14:paraId="58609E18" w14:textId="46CDEC9A" w:rsidR="002C3CF8" w:rsidRPr="00401A66" w:rsidRDefault="0000059A" w:rsidP="00205771">
            <w:pPr>
              <w:pStyle w:val="Prrafodelista"/>
              <w:tabs>
                <w:tab w:val="left" w:pos="281"/>
              </w:tabs>
              <w:ind w:left="0"/>
              <w:jc w:val="both"/>
              <w:rPr>
                <w:rFonts w:ascii="Courier New" w:hAnsi="Courier New" w:cs="Courier New"/>
                <w:sz w:val="24"/>
                <w:szCs w:val="24"/>
              </w:rPr>
            </w:pPr>
            <w:r w:rsidRPr="00401A66">
              <w:rPr>
                <w:rFonts w:ascii="Courier New" w:hAnsi="Courier New" w:cs="Courier New"/>
                <w:sz w:val="24"/>
                <w:szCs w:val="24"/>
              </w:rPr>
              <w:t xml:space="preserve">3. </w:t>
            </w:r>
            <w:r w:rsidR="002C3CF8" w:rsidRPr="00401A66">
              <w:rPr>
                <w:rFonts w:ascii="Courier New" w:hAnsi="Courier New" w:cs="Courier New"/>
                <w:sz w:val="24"/>
                <w:szCs w:val="24"/>
              </w:rPr>
              <w:t>Ácido acético</w:t>
            </w:r>
          </w:p>
        </w:tc>
        <w:tc>
          <w:tcPr>
            <w:tcW w:w="5063" w:type="dxa"/>
            <w:vMerge/>
            <w:vAlign w:val="center"/>
          </w:tcPr>
          <w:p w14:paraId="0D9DE48D"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7D55A2ED" w14:textId="77777777" w:rsidR="002C3CF8" w:rsidRPr="00401A66" w:rsidRDefault="002C3CF8" w:rsidP="00205771">
            <w:pPr>
              <w:jc w:val="center"/>
              <w:rPr>
                <w:rFonts w:ascii="Courier New" w:hAnsi="Courier New" w:cs="Courier New"/>
                <w:sz w:val="24"/>
                <w:szCs w:val="24"/>
              </w:rPr>
            </w:pPr>
          </w:p>
        </w:tc>
      </w:tr>
      <w:tr w:rsidR="002C3CF8" w:rsidRPr="00401A66" w14:paraId="11E8B051" w14:textId="77777777" w:rsidTr="00C92A0B">
        <w:trPr>
          <w:trHeight w:val="507"/>
        </w:trPr>
        <w:tc>
          <w:tcPr>
            <w:tcW w:w="7656" w:type="dxa"/>
            <w:gridSpan w:val="2"/>
            <w:vAlign w:val="center"/>
          </w:tcPr>
          <w:p w14:paraId="2D014EEA" w14:textId="77777777" w:rsidR="002C3CF8" w:rsidRPr="00401A66" w:rsidRDefault="002C3CF8" w:rsidP="00205771">
            <w:pPr>
              <w:rPr>
                <w:rFonts w:ascii="Courier New" w:hAnsi="Courier New" w:cs="Courier New"/>
                <w:sz w:val="24"/>
                <w:szCs w:val="24"/>
              </w:rPr>
            </w:pPr>
            <w:r w:rsidRPr="00401A66">
              <w:rPr>
                <w:rFonts w:ascii="Courier New" w:hAnsi="Courier New" w:cs="Courier New"/>
                <w:sz w:val="24"/>
                <w:szCs w:val="24"/>
              </w:rPr>
              <w:t>MERCADO INTRACOMUNITARIO O EXPORTACIÓN VINOS EMBOTELLADOS/GRANEL</w:t>
            </w:r>
          </w:p>
        </w:tc>
        <w:tc>
          <w:tcPr>
            <w:tcW w:w="1134" w:type="dxa"/>
            <w:vAlign w:val="center"/>
          </w:tcPr>
          <w:p w14:paraId="263D1F5B" w14:textId="77777777" w:rsidR="002C3CF8" w:rsidRPr="00401A66" w:rsidRDefault="002C3CF8" w:rsidP="00205771">
            <w:pPr>
              <w:jc w:val="center"/>
              <w:rPr>
                <w:rFonts w:ascii="Courier New" w:hAnsi="Courier New" w:cs="Courier New"/>
                <w:sz w:val="24"/>
                <w:szCs w:val="24"/>
              </w:rPr>
            </w:pPr>
            <w:r w:rsidRPr="00401A66">
              <w:rPr>
                <w:rFonts w:ascii="Courier New" w:hAnsi="Courier New" w:cs="Courier New"/>
                <w:sz w:val="24"/>
                <w:szCs w:val="24"/>
              </w:rPr>
              <w:t>Secos 16,32 Dulces 18,36</w:t>
            </w:r>
          </w:p>
        </w:tc>
      </w:tr>
      <w:tr w:rsidR="002C3CF8" w:rsidRPr="00401A66" w14:paraId="019F86B9" w14:textId="77777777" w:rsidTr="00C92A0B">
        <w:tc>
          <w:tcPr>
            <w:tcW w:w="2593" w:type="dxa"/>
            <w:vAlign w:val="center"/>
          </w:tcPr>
          <w:p w14:paraId="26C0C721" w14:textId="77777777" w:rsidR="002C3CF8" w:rsidRPr="00401A66" w:rsidRDefault="002C3CF8" w:rsidP="00205771">
            <w:pPr>
              <w:pStyle w:val="Prrafodelista"/>
              <w:numPr>
                <w:ilvl w:val="0"/>
                <w:numId w:val="23"/>
              </w:numPr>
              <w:tabs>
                <w:tab w:val="left" w:pos="328"/>
              </w:tabs>
              <w:ind w:left="0" w:firstLine="0"/>
              <w:rPr>
                <w:rFonts w:ascii="Courier New" w:hAnsi="Courier New" w:cs="Courier New"/>
                <w:sz w:val="24"/>
                <w:szCs w:val="24"/>
              </w:rPr>
            </w:pPr>
            <w:r w:rsidRPr="00401A66">
              <w:rPr>
                <w:rFonts w:ascii="Courier New" w:hAnsi="Courier New" w:cs="Courier New"/>
                <w:sz w:val="24"/>
                <w:szCs w:val="24"/>
              </w:rPr>
              <w:t>Acidez volátil</w:t>
            </w:r>
          </w:p>
        </w:tc>
        <w:tc>
          <w:tcPr>
            <w:tcW w:w="5063" w:type="dxa"/>
            <w:vAlign w:val="center"/>
          </w:tcPr>
          <w:p w14:paraId="4CA3FD34"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Volumetría</w:t>
            </w:r>
          </w:p>
        </w:tc>
        <w:tc>
          <w:tcPr>
            <w:tcW w:w="1134" w:type="dxa"/>
            <w:vMerge w:val="restart"/>
            <w:vAlign w:val="center"/>
          </w:tcPr>
          <w:p w14:paraId="4A3580EB" w14:textId="77777777" w:rsidR="002C3CF8" w:rsidRPr="00401A66" w:rsidRDefault="002C3CF8" w:rsidP="00205771">
            <w:pPr>
              <w:jc w:val="center"/>
              <w:rPr>
                <w:rFonts w:ascii="Courier New" w:hAnsi="Courier New" w:cs="Courier New"/>
                <w:sz w:val="24"/>
                <w:szCs w:val="24"/>
              </w:rPr>
            </w:pPr>
          </w:p>
        </w:tc>
      </w:tr>
      <w:tr w:rsidR="002C3CF8" w:rsidRPr="00401A66" w14:paraId="5A889A56" w14:textId="77777777" w:rsidTr="00C92A0B">
        <w:tc>
          <w:tcPr>
            <w:tcW w:w="2593" w:type="dxa"/>
            <w:vAlign w:val="center"/>
          </w:tcPr>
          <w:p w14:paraId="60002865" w14:textId="77777777" w:rsidR="002C3CF8" w:rsidRPr="00401A66" w:rsidRDefault="002C3CF8" w:rsidP="00205771">
            <w:pPr>
              <w:pStyle w:val="Prrafodelista"/>
              <w:numPr>
                <w:ilvl w:val="0"/>
                <w:numId w:val="23"/>
              </w:numPr>
              <w:tabs>
                <w:tab w:val="left" w:pos="328"/>
              </w:tabs>
              <w:ind w:left="0" w:firstLine="0"/>
              <w:rPr>
                <w:rFonts w:ascii="Courier New" w:hAnsi="Courier New" w:cs="Courier New"/>
                <w:sz w:val="24"/>
                <w:szCs w:val="24"/>
              </w:rPr>
            </w:pPr>
            <w:r w:rsidRPr="00401A66">
              <w:rPr>
                <w:rFonts w:ascii="Courier New" w:hAnsi="Courier New" w:cs="Courier New"/>
                <w:sz w:val="24"/>
                <w:szCs w:val="24"/>
              </w:rPr>
              <w:t>Anhídrido sulfuroso total</w:t>
            </w:r>
          </w:p>
        </w:tc>
        <w:tc>
          <w:tcPr>
            <w:tcW w:w="5063" w:type="dxa"/>
            <w:vAlign w:val="center"/>
          </w:tcPr>
          <w:p w14:paraId="011A8596" w14:textId="77777777" w:rsidR="002C3CF8" w:rsidRPr="00401A66" w:rsidRDefault="002C3CF8" w:rsidP="00205771">
            <w:pPr>
              <w:rPr>
                <w:rFonts w:ascii="Courier New" w:hAnsi="Courier New" w:cs="Courier New"/>
                <w:sz w:val="24"/>
                <w:szCs w:val="24"/>
              </w:rPr>
            </w:pPr>
            <w:r w:rsidRPr="00401A66">
              <w:rPr>
                <w:rFonts w:ascii="Courier New" w:hAnsi="Courier New" w:cs="Courier New"/>
                <w:sz w:val="24"/>
                <w:szCs w:val="24"/>
              </w:rPr>
              <w:t>Espectrofotometría Ultravioleta – visible</w:t>
            </w:r>
          </w:p>
        </w:tc>
        <w:tc>
          <w:tcPr>
            <w:tcW w:w="1134" w:type="dxa"/>
            <w:vMerge/>
            <w:vAlign w:val="center"/>
          </w:tcPr>
          <w:p w14:paraId="718370BB" w14:textId="77777777" w:rsidR="002C3CF8" w:rsidRPr="00401A66" w:rsidRDefault="002C3CF8" w:rsidP="00205771">
            <w:pPr>
              <w:jc w:val="center"/>
              <w:rPr>
                <w:rFonts w:ascii="Courier New" w:hAnsi="Courier New" w:cs="Courier New"/>
                <w:sz w:val="24"/>
                <w:szCs w:val="24"/>
              </w:rPr>
            </w:pPr>
          </w:p>
        </w:tc>
      </w:tr>
      <w:tr w:rsidR="002C3CF8" w:rsidRPr="00401A66" w14:paraId="09E9379B" w14:textId="77777777" w:rsidTr="00C92A0B">
        <w:tc>
          <w:tcPr>
            <w:tcW w:w="2593" w:type="dxa"/>
            <w:vAlign w:val="center"/>
          </w:tcPr>
          <w:p w14:paraId="4595C9E8" w14:textId="77777777" w:rsidR="002C3CF8" w:rsidRPr="00401A66" w:rsidRDefault="002C3CF8" w:rsidP="00205771">
            <w:pPr>
              <w:pStyle w:val="Prrafodelista"/>
              <w:numPr>
                <w:ilvl w:val="0"/>
                <w:numId w:val="23"/>
              </w:numPr>
              <w:tabs>
                <w:tab w:val="left" w:pos="328"/>
              </w:tabs>
              <w:ind w:left="0" w:firstLine="0"/>
              <w:rPr>
                <w:rFonts w:ascii="Courier New" w:hAnsi="Courier New" w:cs="Courier New"/>
                <w:sz w:val="24"/>
                <w:szCs w:val="24"/>
              </w:rPr>
            </w:pPr>
            <w:r w:rsidRPr="00401A66">
              <w:rPr>
                <w:rFonts w:ascii="Courier New" w:hAnsi="Courier New" w:cs="Courier New"/>
                <w:sz w:val="24"/>
                <w:szCs w:val="24"/>
              </w:rPr>
              <w:t>Glucosa + Fructosa</w:t>
            </w:r>
          </w:p>
        </w:tc>
        <w:tc>
          <w:tcPr>
            <w:tcW w:w="5063" w:type="dxa"/>
            <w:vMerge w:val="restart"/>
            <w:vAlign w:val="center"/>
          </w:tcPr>
          <w:p w14:paraId="1E6F9C01" w14:textId="77777777" w:rsidR="002C3CF8" w:rsidRPr="00401A66" w:rsidRDefault="002C3CF8" w:rsidP="00205771">
            <w:pPr>
              <w:rPr>
                <w:rFonts w:ascii="Courier New" w:hAnsi="Courier New" w:cs="Courier New"/>
                <w:sz w:val="24"/>
                <w:szCs w:val="24"/>
              </w:rPr>
            </w:pPr>
            <w:r w:rsidRPr="00401A66">
              <w:rPr>
                <w:rFonts w:ascii="Courier New" w:hAnsi="Courier New" w:cs="Courier New"/>
                <w:sz w:val="24"/>
                <w:szCs w:val="24"/>
              </w:rPr>
              <w:t>Espectrofotometría Ultravioleta -visible/enzimático</w:t>
            </w:r>
          </w:p>
        </w:tc>
        <w:tc>
          <w:tcPr>
            <w:tcW w:w="1134" w:type="dxa"/>
            <w:vMerge/>
            <w:vAlign w:val="center"/>
          </w:tcPr>
          <w:p w14:paraId="3AC09A38" w14:textId="77777777" w:rsidR="002C3CF8" w:rsidRPr="00401A66" w:rsidRDefault="002C3CF8" w:rsidP="00205771">
            <w:pPr>
              <w:jc w:val="center"/>
              <w:rPr>
                <w:rFonts w:ascii="Courier New" w:hAnsi="Courier New" w:cs="Courier New"/>
                <w:sz w:val="24"/>
                <w:szCs w:val="24"/>
              </w:rPr>
            </w:pPr>
          </w:p>
        </w:tc>
      </w:tr>
      <w:tr w:rsidR="002C3CF8" w:rsidRPr="00401A66" w14:paraId="1FAAD79A" w14:textId="77777777" w:rsidTr="00C92A0B">
        <w:tc>
          <w:tcPr>
            <w:tcW w:w="2593" w:type="dxa"/>
            <w:vAlign w:val="center"/>
          </w:tcPr>
          <w:p w14:paraId="5306DFF1" w14:textId="77777777" w:rsidR="002C3CF8" w:rsidRPr="00401A66" w:rsidRDefault="002C3CF8" w:rsidP="00205771">
            <w:pPr>
              <w:pStyle w:val="Prrafodelista"/>
              <w:numPr>
                <w:ilvl w:val="0"/>
                <w:numId w:val="23"/>
              </w:numPr>
              <w:tabs>
                <w:tab w:val="left" w:pos="328"/>
              </w:tabs>
              <w:ind w:left="0" w:firstLine="0"/>
              <w:rPr>
                <w:rFonts w:ascii="Courier New" w:hAnsi="Courier New" w:cs="Courier New"/>
                <w:sz w:val="24"/>
                <w:szCs w:val="24"/>
              </w:rPr>
            </w:pPr>
            <w:r w:rsidRPr="00401A66">
              <w:rPr>
                <w:rFonts w:ascii="Courier New" w:hAnsi="Courier New" w:cs="Courier New"/>
                <w:sz w:val="24"/>
                <w:szCs w:val="24"/>
              </w:rPr>
              <w:t>Ácido cítrico</w:t>
            </w:r>
          </w:p>
        </w:tc>
        <w:tc>
          <w:tcPr>
            <w:tcW w:w="5063" w:type="dxa"/>
            <w:vMerge/>
            <w:vAlign w:val="center"/>
          </w:tcPr>
          <w:p w14:paraId="49CA07F4"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669FE897" w14:textId="77777777" w:rsidR="002C3CF8" w:rsidRPr="00401A66" w:rsidRDefault="002C3CF8" w:rsidP="00205771">
            <w:pPr>
              <w:jc w:val="center"/>
              <w:rPr>
                <w:rFonts w:ascii="Courier New" w:hAnsi="Courier New" w:cs="Courier New"/>
                <w:sz w:val="24"/>
                <w:szCs w:val="24"/>
              </w:rPr>
            </w:pPr>
          </w:p>
        </w:tc>
      </w:tr>
      <w:tr w:rsidR="002C3CF8" w:rsidRPr="00401A66" w14:paraId="479D97F8" w14:textId="77777777" w:rsidTr="00C92A0B">
        <w:trPr>
          <w:trHeight w:val="370"/>
        </w:trPr>
        <w:tc>
          <w:tcPr>
            <w:tcW w:w="2593" w:type="dxa"/>
            <w:vMerge w:val="restart"/>
            <w:vAlign w:val="center"/>
          </w:tcPr>
          <w:p w14:paraId="781DF440" w14:textId="51F32970" w:rsidR="002C3CF8" w:rsidRPr="00401A66" w:rsidRDefault="0000059A" w:rsidP="00205771">
            <w:pPr>
              <w:pStyle w:val="Prrafodelista"/>
              <w:tabs>
                <w:tab w:val="left" w:pos="328"/>
              </w:tabs>
              <w:ind w:left="0"/>
              <w:rPr>
                <w:rFonts w:ascii="Courier New" w:hAnsi="Courier New" w:cs="Courier New"/>
                <w:sz w:val="24"/>
                <w:szCs w:val="24"/>
              </w:rPr>
            </w:pPr>
            <w:r w:rsidRPr="00401A66">
              <w:rPr>
                <w:rFonts w:ascii="Courier New" w:hAnsi="Courier New" w:cs="Courier New"/>
                <w:sz w:val="24"/>
                <w:szCs w:val="24"/>
              </w:rPr>
              <w:t xml:space="preserve">5. </w:t>
            </w:r>
            <w:r w:rsidR="002C3CF8" w:rsidRPr="00401A66">
              <w:rPr>
                <w:rFonts w:ascii="Courier New" w:hAnsi="Courier New" w:cs="Courier New"/>
                <w:sz w:val="24"/>
                <w:szCs w:val="24"/>
              </w:rPr>
              <w:t>Grado alcohólico volumétrico adquirido</w:t>
            </w:r>
          </w:p>
        </w:tc>
        <w:tc>
          <w:tcPr>
            <w:tcW w:w="5063" w:type="dxa"/>
            <w:vAlign w:val="center"/>
          </w:tcPr>
          <w:p w14:paraId="30303C21"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 xml:space="preserve">Espectrofotometría de infrarroja cercano (secos) </w:t>
            </w:r>
          </w:p>
        </w:tc>
        <w:tc>
          <w:tcPr>
            <w:tcW w:w="1134" w:type="dxa"/>
            <w:vMerge/>
            <w:vAlign w:val="center"/>
          </w:tcPr>
          <w:p w14:paraId="457F81A6" w14:textId="77777777" w:rsidR="002C3CF8" w:rsidRPr="00401A66" w:rsidRDefault="002C3CF8" w:rsidP="00205771">
            <w:pPr>
              <w:jc w:val="center"/>
              <w:rPr>
                <w:rFonts w:ascii="Courier New" w:hAnsi="Courier New" w:cs="Courier New"/>
                <w:sz w:val="24"/>
                <w:szCs w:val="24"/>
              </w:rPr>
            </w:pPr>
          </w:p>
        </w:tc>
      </w:tr>
      <w:tr w:rsidR="002C3CF8" w:rsidRPr="00401A66" w14:paraId="37D5D7F7" w14:textId="77777777" w:rsidTr="00C92A0B">
        <w:trPr>
          <w:trHeight w:val="370"/>
        </w:trPr>
        <w:tc>
          <w:tcPr>
            <w:tcW w:w="2593" w:type="dxa"/>
            <w:vMerge/>
            <w:vAlign w:val="center"/>
          </w:tcPr>
          <w:p w14:paraId="03DBD6B2" w14:textId="77777777" w:rsidR="002C3CF8" w:rsidRPr="00401A66" w:rsidRDefault="002C3CF8" w:rsidP="00205771">
            <w:pPr>
              <w:pStyle w:val="Prrafodelista"/>
              <w:numPr>
                <w:ilvl w:val="0"/>
                <w:numId w:val="23"/>
              </w:numPr>
              <w:tabs>
                <w:tab w:val="left" w:pos="328"/>
              </w:tabs>
              <w:ind w:left="0" w:firstLine="0"/>
              <w:rPr>
                <w:rFonts w:ascii="Courier New" w:hAnsi="Courier New" w:cs="Courier New"/>
                <w:sz w:val="24"/>
                <w:szCs w:val="24"/>
              </w:rPr>
            </w:pPr>
          </w:p>
        </w:tc>
        <w:tc>
          <w:tcPr>
            <w:tcW w:w="5063" w:type="dxa"/>
            <w:vAlign w:val="center"/>
          </w:tcPr>
          <w:p w14:paraId="23C816B9"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OIV-Densimetría Electrónica (dulces)</w:t>
            </w:r>
          </w:p>
        </w:tc>
        <w:tc>
          <w:tcPr>
            <w:tcW w:w="1134" w:type="dxa"/>
            <w:vMerge/>
            <w:vAlign w:val="center"/>
          </w:tcPr>
          <w:p w14:paraId="4E1C898D" w14:textId="77777777" w:rsidR="002C3CF8" w:rsidRPr="00401A66" w:rsidRDefault="002C3CF8" w:rsidP="00205771">
            <w:pPr>
              <w:jc w:val="center"/>
              <w:rPr>
                <w:rFonts w:ascii="Courier New" w:hAnsi="Courier New" w:cs="Courier New"/>
                <w:sz w:val="24"/>
                <w:szCs w:val="24"/>
              </w:rPr>
            </w:pPr>
          </w:p>
        </w:tc>
      </w:tr>
      <w:tr w:rsidR="002C3CF8" w:rsidRPr="00401A66" w14:paraId="0288EA7A" w14:textId="77777777" w:rsidTr="00C92A0B">
        <w:tc>
          <w:tcPr>
            <w:tcW w:w="2593" w:type="dxa"/>
            <w:vAlign w:val="center"/>
          </w:tcPr>
          <w:p w14:paraId="21CAEE3B" w14:textId="241FEF6B" w:rsidR="002C3CF8" w:rsidRPr="00401A66" w:rsidRDefault="0000059A" w:rsidP="00205771">
            <w:pPr>
              <w:pStyle w:val="Prrafodelista"/>
              <w:tabs>
                <w:tab w:val="left" w:pos="328"/>
              </w:tabs>
              <w:ind w:left="0"/>
              <w:rPr>
                <w:rFonts w:ascii="Courier New" w:hAnsi="Courier New" w:cs="Courier New"/>
                <w:sz w:val="24"/>
                <w:szCs w:val="24"/>
              </w:rPr>
            </w:pPr>
            <w:r w:rsidRPr="00401A66">
              <w:rPr>
                <w:rFonts w:ascii="Courier New" w:hAnsi="Courier New" w:cs="Courier New"/>
                <w:sz w:val="24"/>
                <w:szCs w:val="24"/>
              </w:rPr>
              <w:t xml:space="preserve">6. </w:t>
            </w:r>
            <w:r w:rsidR="002C3CF8" w:rsidRPr="00401A66">
              <w:rPr>
                <w:rFonts w:ascii="Courier New" w:hAnsi="Courier New" w:cs="Courier New"/>
                <w:sz w:val="24"/>
                <w:szCs w:val="24"/>
              </w:rPr>
              <w:t>Acidez total</w:t>
            </w:r>
          </w:p>
        </w:tc>
        <w:tc>
          <w:tcPr>
            <w:tcW w:w="5063" w:type="dxa"/>
            <w:vAlign w:val="center"/>
          </w:tcPr>
          <w:p w14:paraId="01221C90"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Potenciometría</w:t>
            </w:r>
          </w:p>
        </w:tc>
        <w:tc>
          <w:tcPr>
            <w:tcW w:w="1134" w:type="dxa"/>
            <w:vMerge/>
            <w:vAlign w:val="center"/>
          </w:tcPr>
          <w:p w14:paraId="14AE6C99" w14:textId="77777777" w:rsidR="002C3CF8" w:rsidRPr="00401A66" w:rsidRDefault="002C3CF8" w:rsidP="00205771">
            <w:pPr>
              <w:jc w:val="center"/>
              <w:rPr>
                <w:rFonts w:ascii="Courier New" w:hAnsi="Courier New" w:cs="Courier New"/>
                <w:sz w:val="24"/>
                <w:szCs w:val="24"/>
              </w:rPr>
            </w:pPr>
          </w:p>
        </w:tc>
      </w:tr>
      <w:tr w:rsidR="002C3CF8" w:rsidRPr="00401A66" w14:paraId="348B877B" w14:textId="77777777" w:rsidTr="00C92A0B">
        <w:tc>
          <w:tcPr>
            <w:tcW w:w="2593" w:type="dxa"/>
            <w:vAlign w:val="center"/>
          </w:tcPr>
          <w:p w14:paraId="5997EE79" w14:textId="3FF895C9" w:rsidR="002C3CF8" w:rsidRPr="00401A66" w:rsidRDefault="0000059A" w:rsidP="00205771">
            <w:pPr>
              <w:pStyle w:val="Prrafodelista"/>
              <w:tabs>
                <w:tab w:val="left" w:pos="328"/>
              </w:tabs>
              <w:ind w:left="0"/>
              <w:rPr>
                <w:rFonts w:ascii="Courier New" w:hAnsi="Courier New" w:cs="Courier New"/>
                <w:sz w:val="24"/>
                <w:szCs w:val="24"/>
              </w:rPr>
            </w:pPr>
            <w:r w:rsidRPr="00401A66">
              <w:rPr>
                <w:rFonts w:ascii="Courier New" w:hAnsi="Courier New" w:cs="Courier New"/>
                <w:sz w:val="24"/>
                <w:szCs w:val="24"/>
              </w:rPr>
              <w:t xml:space="preserve">7. </w:t>
            </w:r>
            <w:r w:rsidR="002C3CF8" w:rsidRPr="00401A66">
              <w:rPr>
                <w:rFonts w:ascii="Courier New" w:hAnsi="Courier New" w:cs="Courier New"/>
                <w:sz w:val="24"/>
                <w:szCs w:val="24"/>
              </w:rPr>
              <w:t>Metanol</w:t>
            </w:r>
          </w:p>
        </w:tc>
        <w:tc>
          <w:tcPr>
            <w:tcW w:w="5063" w:type="dxa"/>
            <w:vAlign w:val="center"/>
          </w:tcPr>
          <w:p w14:paraId="34A4773B"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Cromatografía Gaseosa</w:t>
            </w:r>
          </w:p>
        </w:tc>
        <w:tc>
          <w:tcPr>
            <w:tcW w:w="1134" w:type="dxa"/>
            <w:vMerge/>
            <w:vAlign w:val="center"/>
          </w:tcPr>
          <w:p w14:paraId="247EEE5F" w14:textId="77777777" w:rsidR="002C3CF8" w:rsidRPr="00401A66" w:rsidRDefault="002C3CF8" w:rsidP="00205771">
            <w:pPr>
              <w:jc w:val="center"/>
              <w:rPr>
                <w:rFonts w:ascii="Courier New" w:hAnsi="Courier New" w:cs="Courier New"/>
                <w:sz w:val="24"/>
                <w:szCs w:val="24"/>
              </w:rPr>
            </w:pPr>
          </w:p>
        </w:tc>
      </w:tr>
      <w:tr w:rsidR="002C3CF8" w:rsidRPr="00401A66" w14:paraId="25236B31" w14:textId="77777777" w:rsidTr="00C92A0B">
        <w:tc>
          <w:tcPr>
            <w:tcW w:w="2593" w:type="dxa"/>
            <w:vAlign w:val="center"/>
          </w:tcPr>
          <w:p w14:paraId="67D952C5" w14:textId="54FF260B" w:rsidR="002C3CF8" w:rsidRPr="00401A66" w:rsidRDefault="0000059A" w:rsidP="00205771">
            <w:pPr>
              <w:pStyle w:val="Prrafodelista"/>
              <w:tabs>
                <w:tab w:val="left" w:pos="328"/>
              </w:tabs>
              <w:ind w:left="0"/>
              <w:rPr>
                <w:rFonts w:ascii="Courier New" w:hAnsi="Courier New" w:cs="Courier New"/>
                <w:sz w:val="24"/>
                <w:szCs w:val="24"/>
              </w:rPr>
            </w:pPr>
            <w:r w:rsidRPr="00401A66">
              <w:rPr>
                <w:rFonts w:ascii="Courier New" w:hAnsi="Courier New" w:cs="Courier New"/>
                <w:sz w:val="24"/>
                <w:szCs w:val="24"/>
              </w:rPr>
              <w:t xml:space="preserve">8. </w:t>
            </w:r>
            <w:r w:rsidR="002C3CF8" w:rsidRPr="00401A66">
              <w:rPr>
                <w:rFonts w:ascii="Courier New" w:hAnsi="Courier New" w:cs="Courier New"/>
                <w:sz w:val="24"/>
                <w:szCs w:val="24"/>
              </w:rPr>
              <w:t>Extracto seco total</w:t>
            </w:r>
          </w:p>
        </w:tc>
        <w:tc>
          <w:tcPr>
            <w:tcW w:w="5063" w:type="dxa"/>
            <w:vAlign w:val="center"/>
          </w:tcPr>
          <w:p w14:paraId="17494EA6"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Cálculo o evaporación</w:t>
            </w:r>
          </w:p>
        </w:tc>
        <w:tc>
          <w:tcPr>
            <w:tcW w:w="1134" w:type="dxa"/>
            <w:vMerge/>
            <w:vAlign w:val="center"/>
          </w:tcPr>
          <w:p w14:paraId="725AEC2D" w14:textId="77777777" w:rsidR="002C3CF8" w:rsidRPr="00401A66" w:rsidRDefault="002C3CF8" w:rsidP="00205771">
            <w:pPr>
              <w:jc w:val="center"/>
              <w:rPr>
                <w:rFonts w:ascii="Courier New" w:hAnsi="Courier New" w:cs="Courier New"/>
                <w:sz w:val="24"/>
                <w:szCs w:val="24"/>
              </w:rPr>
            </w:pPr>
          </w:p>
        </w:tc>
      </w:tr>
      <w:tr w:rsidR="002C3CF8" w:rsidRPr="00401A66" w14:paraId="40864093" w14:textId="77777777" w:rsidTr="00C92A0B">
        <w:tc>
          <w:tcPr>
            <w:tcW w:w="2593" w:type="dxa"/>
            <w:vAlign w:val="center"/>
          </w:tcPr>
          <w:p w14:paraId="5AD3FF8E" w14:textId="7A9AB009" w:rsidR="002C3CF8" w:rsidRPr="00401A66" w:rsidRDefault="0000059A" w:rsidP="00205771">
            <w:pPr>
              <w:pStyle w:val="Prrafodelista"/>
              <w:tabs>
                <w:tab w:val="left" w:pos="328"/>
              </w:tabs>
              <w:ind w:left="0"/>
              <w:rPr>
                <w:rFonts w:ascii="Courier New" w:hAnsi="Courier New" w:cs="Courier New"/>
                <w:sz w:val="24"/>
                <w:szCs w:val="24"/>
              </w:rPr>
            </w:pPr>
            <w:r w:rsidRPr="00401A66">
              <w:rPr>
                <w:rFonts w:ascii="Courier New" w:hAnsi="Courier New" w:cs="Courier New"/>
                <w:sz w:val="24"/>
                <w:szCs w:val="24"/>
              </w:rPr>
              <w:t xml:space="preserve">9. </w:t>
            </w:r>
            <w:r w:rsidR="002C3CF8" w:rsidRPr="00401A66">
              <w:rPr>
                <w:rFonts w:ascii="Courier New" w:hAnsi="Courier New" w:cs="Courier New"/>
                <w:sz w:val="24"/>
                <w:szCs w:val="24"/>
              </w:rPr>
              <w:t>Masa volúmica a 20º</w:t>
            </w:r>
          </w:p>
        </w:tc>
        <w:tc>
          <w:tcPr>
            <w:tcW w:w="5063" w:type="dxa"/>
            <w:vAlign w:val="center"/>
          </w:tcPr>
          <w:p w14:paraId="11FFD2BD"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Densimetría Electrónica</w:t>
            </w:r>
          </w:p>
        </w:tc>
        <w:tc>
          <w:tcPr>
            <w:tcW w:w="1134" w:type="dxa"/>
            <w:vMerge/>
            <w:vAlign w:val="center"/>
          </w:tcPr>
          <w:p w14:paraId="1E446292" w14:textId="77777777" w:rsidR="002C3CF8" w:rsidRPr="00401A66" w:rsidRDefault="002C3CF8" w:rsidP="00205771">
            <w:pPr>
              <w:jc w:val="center"/>
              <w:rPr>
                <w:rFonts w:ascii="Courier New" w:hAnsi="Courier New" w:cs="Courier New"/>
                <w:sz w:val="24"/>
                <w:szCs w:val="24"/>
              </w:rPr>
            </w:pPr>
          </w:p>
        </w:tc>
      </w:tr>
      <w:tr w:rsidR="002C3CF8" w:rsidRPr="00401A66" w14:paraId="7A87E421" w14:textId="77777777" w:rsidTr="00C92A0B">
        <w:tc>
          <w:tcPr>
            <w:tcW w:w="2593" w:type="dxa"/>
            <w:vAlign w:val="center"/>
          </w:tcPr>
          <w:p w14:paraId="79681074" w14:textId="5A98AEA9" w:rsidR="002C3CF8" w:rsidRPr="00401A66" w:rsidRDefault="0000059A" w:rsidP="00205771">
            <w:pPr>
              <w:pStyle w:val="Prrafodelista"/>
              <w:tabs>
                <w:tab w:val="left" w:pos="281"/>
              </w:tabs>
              <w:ind w:left="0"/>
              <w:rPr>
                <w:rFonts w:ascii="Courier New" w:hAnsi="Courier New" w:cs="Courier New"/>
                <w:sz w:val="24"/>
                <w:szCs w:val="24"/>
              </w:rPr>
            </w:pPr>
            <w:r w:rsidRPr="00401A66">
              <w:rPr>
                <w:rFonts w:ascii="Courier New" w:hAnsi="Courier New" w:cs="Courier New"/>
                <w:sz w:val="24"/>
                <w:szCs w:val="24"/>
              </w:rPr>
              <w:t xml:space="preserve">10. </w:t>
            </w:r>
            <w:r w:rsidR="002C3CF8" w:rsidRPr="00401A66">
              <w:rPr>
                <w:rFonts w:ascii="Courier New" w:hAnsi="Courier New" w:cs="Courier New"/>
                <w:sz w:val="24"/>
                <w:szCs w:val="24"/>
              </w:rPr>
              <w:t>Defectos organolépticos y limpidez</w:t>
            </w:r>
          </w:p>
        </w:tc>
        <w:tc>
          <w:tcPr>
            <w:tcW w:w="5063" w:type="dxa"/>
            <w:vAlign w:val="center"/>
          </w:tcPr>
          <w:p w14:paraId="284C362B"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(solo para vinos a granel)</w:t>
            </w:r>
          </w:p>
        </w:tc>
        <w:tc>
          <w:tcPr>
            <w:tcW w:w="1134" w:type="dxa"/>
            <w:vMerge/>
            <w:vAlign w:val="center"/>
          </w:tcPr>
          <w:p w14:paraId="0EC6C533" w14:textId="77777777" w:rsidR="002C3CF8" w:rsidRPr="00401A66" w:rsidRDefault="002C3CF8" w:rsidP="00205771">
            <w:pPr>
              <w:jc w:val="center"/>
              <w:rPr>
                <w:rFonts w:ascii="Courier New" w:hAnsi="Courier New" w:cs="Courier New"/>
                <w:sz w:val="24"/>
                <w:szCs w:val="24"/>
              </w:rPr>
            </w:pPr>
          </w:p>
        </w:tc>
      </w:tr>
      <w:tr w:rsidR="002C3CF8" w:rsidRPr="00401A66" w14:paraId="2A531350" w14:textId="77777777" w:rsidTr="00C92A0B">
        <w:tc>
          <w:tcPr>
            <w:tcW w:w="7656" w:type="dxa"/>
            <w:gridSpan w:val="2"/>
            <w:vAlign w:val="center"/>
          </w:tcPr>
          <w:p w14:paraId="4A47C571" w14:textId="77777777" w:rsidR="002C3CF8" w:rsidRPr="00401A66" w:rsidRDefault="002C3CF8" w:rsidP="00205771">
            <w:pPr>
              <w:rPr>
                <w:rFonts w:ascii="Courier New" w:hAnsi="Courier New" w:cs="Courier New"/>
                <w:sz w:val="24"/>
                <w:szCs w:val="24"/>
              </w:rPr>
            </w:pPr>
            <w:r w:rsidRPr="00401A66">
              <w:rPr>
                <w:rFonts w:ascii="Courier New" w:hAnsi="Courier New" w:cs="Courier New"/>
                <w:sz w:val="24"/>
                <w:szCs w:val="24"/>
              </w:rPr>
              <w:t>MERCADO INTRACOMUNITARIO O EXPORTACIÓN ESPIRITUOSOS</w:t>
            </w:r>
          </w:p>
        </w:tc>
        <w:tc>
          <w:tcPr>
            <w:tcW w:w="1134" w:type="dxa"/>
            <w:vAlign w:val="center"/>
          </w:tcPr>
          <w:p w14:paraId="3E6E58D7" w14:textId="77777777" w:rsidR="002C3CF8" w:rsidRPr="00401A66" w:rsidRDefault="002C3CF8" w:rsidP="00205771">
            <w:pPr>
              <w:jc w:val="center"/>
              <w:rPr>
                <w:rFonts w:ascii="Courier New" w:hAnsi="Courier New" w:cs="Courier New"/>
                <w:sz w:val="24"/>
                <w:szCs w:val="24"/>
              </w:rPr>
            </w:pPr>
            <w:r w:rsidRPr="00401A66">
              <w:rPr>
                <w:rFonts w:ascii="Courier New" w:hAnsi="Courier New" w:cs="Courier New"/>
                <w:sz w:val="24"/>
                <w:szCs w:val="24"/>
              </w:rPr>
              <w:t>5,10</w:t>
            </w:r>
          </w:p>
        </w:tc>
      </w:tr>
      <w:tr w:rsidR="002C3CF8" w:rsidRPr="00401A66" w14:paraId="3AE8F465" w14:textId="77777777" w:rsidTr="00C92A0B">
        <w:tc>
          <w:tcPr>
            <w:tcW w:w="2593" w:type="dxa"/>
            <w:vAlign w:val="center"/>
          </w:tcPr>
          <w:p w14:paraId="5018AA6B" w14:textId="6F1126A2" w:rsidR="002C3CF8" w:rsidRPr="00401A66" w:rsidRDefault="00193DF1" w:rsidP="00205771">
            <w:pPr>
              <w:pStyle w:val="Prrafodelista"/>
              <w:tabs>
                <w:tab w:val="left" w:pos="250"/>
              </w:tabs>
              <w:ind w:left="0"/>
              <w:rPr>
                <w:rFonts w:ascii="Courier New" w:hAnsi="Courier New" w:cs="Courier New"/>
                <w:sz w:val="24"/>
                <w:szCs w:val="24"/>
              </w:rPr>
            </w:pPr>
            <w:r w:rsidRPr="00401A66">
              <w:rPr>
                <w:rFonts w:ascii="Courier New" w:hAnsi="Courier New" w:cs="Courier New"/>
                <w:sz w:val="24"/>
                <w:szCs w:val="24"/>
              </w:rPr>
              <w:t xml:space="preserve">1. </w:t>
            </w:r>
            <w:r w:rsidR="002C3CF8" w:rsidRPr="00401A66">
              <w:rPr>
                <w:rFonts w:ascii="Courier New" w:hAnsi="Courier New" w:cs="Courier New"/>
                <w:sz w:val="24"/>
                <w:szCs w:val="24"/>
              </w:rPr>
              <w:t>Grado alcohólico volumétrico</w:t>
            </w:r>
          </w:p>
        </w:tc>
        <w:tc>
          <w:tcPr>
            <w:tcW w:w="5063" w:type="dxa"/>
            <w:vMerge w:val="restart"/>
            <w:vAlign w:val="center"/>
          </w:tcPr>
          <w:p w14:paraId="5D4EBA37"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Densimetría electrónica CEE número 2870/2000</w:t>
            </w:r>
          </w:p>
        </w:tc>
        <w:tc>
          <w:tcPr>
            <w:tcW w:w="1134" w:type="dxa"/>
            <w:vMerge w:val="restart"/>
            <w:vAlign w:val="center"/>
          </w:tcPr>
          <w:p w14:paraId="304AA6AC" w14:textId="77777777" w:rsidR="002C3CF8" w:rsidRPr="00401A66" w:rsidRDefault="002C3CF8" w:rsidP="00205771">
            <w:pPr>
              <w:jc w:val="center"/>
              <w:rPr>
                <w:rFonts w:ascii="Courier New" w:hAnsi="Courier New" w:cs="Courier New"/>
                <w:sz w:val="24"/>
                <w:szCs w:val="24"/>
              </w:rPr>
            </w:pPr>
          </w:p>
        </w:tc>
      </w:tr>
      <w:tr w:rsidR="002C3CF8" w:rsidRPr="00401A66" w14:paraId="45266A59" w14:textId="77777777" w:rsidTr="00C92A0B">
        <w:tc>
          <w:tcPr>
            <w:tcW w:w="2593" w:type="dxa"/>
            <w:vAlign w:val="center"/>
          </w:tcPr>
          <w:p w14:paraId="15F48D5A" w14:textId="63F11F09" w:rsidR="002C3CF8" w:rsidRPr="00401A66" w:rsidRDefault="00193DF1" w:rsidP="00205771">
            <w:pPr>
              <w:pStyle w:val="Prrafodelista"/>
              <w:tabs>
                <w:tab w:val="left" w:pos="250"/>
              </w:tabs>
              <w:ind w:left="0"/>
              <w:jc w:val="both"/>
              <w:rPr>
                <w:rFonts w:ascii="Courier New" w:hAnsi="Courier New" w:cs="Courier New"/>
                <w:sz w:val="24"/>
                <w:szCs w:val="24"/>
              </w:rPr>
            </w:pPr>
            <w:r w:rsidRPr="00401A66">
              <w:rPr>
                <w:rFonts w:ascii="Courier New" w:hAnsi="Courier New" w:cs="Courier New"/>
                <w:sz w:val="24"/>
                <w:szCs w:val="24"/>
              </w:rPr>
              <w:t xml:space="preserve">2. </w:t>
            </w:r>
            <w:r w:rsidR="002C3CF8" w:rsidRPr="00401A66">
              <w:rPr>
                <w:rFonts w:ascii="Courier New" w:hAnsi="Courier New" w:cs="Courier New"/>
                <w:sz w:val="24"/>
                <w:szCs w:val="24"/>
              </w:rPr>
              <w:t>Masa volúmica a 20º</w:t>
            </w:r>
          </w:p>
        </w:tc>
        <w:tc>
          <w:tcPr>
            <w:tcW w:w="5063" w:type="dxa"/>
            <w:vMerge/>
            <w:vAlign w:val="center"/>
          </w:tcPr>
          <w:p w14:paraId="61DF742F"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54791BA5" w14:textId="77777777" w:rsidR="002C3CF8" w:rsidRPr="00401A66" w:rsidRDefault="002C3CF8" w:rsidP="00205771">
            <w:pPr>
              <w:jc w:val="center"/>
              <w:rPr>
                <w:rFonts w:ascii="Courier New" w:hAnsi="Courier New" w:cs="Courier New"/>
                <w:sz w:val="24"/>
                <w:szCs w:val="24"/>
              </w:rPr>
            </w:pPr>
          </w:p>
        </w:tc>
      </w:tr>
      <w:tr w:rsidR="002C3CF8" w:rsidRPr="00401A66" w14:paraId="20E423FE" w14:textId="77777777" w:rsidTr="00C92A0B">
        <w:tc>
          <w:tcPr>
            <w:tcW w:w="2593" w:type="dxa"/>
            <w:vAlign w:val="center"/>
          </w:tcPr>
          <w:p w14:paraId="6DCAB744" w14:textId="3D23719B" w:rsidR="002C3CF8" w:rsidRPr="00401A66" w:rsidRDefault="00193DF1" w:rsidP="00205771">
            <w:pPr>
              <w:pStyle w:val="Prrafodelista"/>
              <w:tabs>
                <w:tab w:val="left" w:pos="250"/>
              </w:tabs>
              <w:ind w:left="0"/>
              <w:jc w:val="both"/>
              <w:rPr>
                <w:rFonts w:ascii="Courier New" w:hAnsi="Courier New" w:cs="Courier New"/>
                <w:sz w:val="24"/>
                <w:szCs w:val="24"/>
              </w:rPr>
            </w:pPr>
            <w:r w:rsidRPr="00401A66">
              <w:rPr>
                <w:rFonts w:ascii="Courier New" w:hAnsi="Courier New" w:cs="Courier New"/>
                <w:sz w:val="24"/>
                <w:szCs w:val="24"/>
              </w:rPr>
              <w:t xml:space="preserve">3. </w:t>
            </w:r>
            <w:r w:rsidR="002C3CF8" w:rsidRPr="00401A66">
              <w:rPr>
                <w:rFonts w:ascii="Courier New" w:hAnsi="Courier New" w:cs="Courier New"/>
                <w:sz w:val="24"/>
                <w:szCs w:val="24"/>
              </w:rPr>
              <w:t xml:space="preserve">Grado </w:t>
            </w:r>
            <w:proofErr w:type="spellStart"/>
            <w:r w:rsidR="002C3CF8" w:rsidRPr="00401A66">
              <w:rPr>
                <w:rFonts w:ascii="Courier New" w:hAnsi="Courier New" w:cs="Courier New"/>
                <w:sz w:val="24"/>
                <w:szCs w:val="24"/>
              </w:rPr>
              <w:t>Beaumé</w:t>
            </w:r>
            <w:proofErr w:type="spellEnd"/>
          </w:p>
        </w:tc>
        <w:tc>
          <w:tcPr>
            <w:tcW w:w="5063" w:type="dxa"/>
            <w:vAlign w:val="center"/>
          </w:tcPr>
          <w:p w14:paraId="14E58ADD"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Cálculo</w:t>
            </w:r>
          </w:p>
        </w:tc>
        <w:tc>
          <w:tcPr>
            <w:tcW w:w="1134" w:type="dxa"/>
            <w:vMerge/>
            <w:vAlign w:val="center"/>
          </w:tcPr>
          <w:p w14:paraId="450D0E23" w14:textId="77777777" w:rsidR="002C3CF8" w:rsidRPr="00401A66" w:rsidRDefault="002C3CF8" w:rsidP="00205771">
            <w:pPr>
              <w:jc w:val="center"/>
              <w:rPr>
                <w:rFonts w:ascii="Courier New" w:hAnsi="Courier New" w:cs="Courier New"/>
                <w:sz w:val="24"/>
                <w:szCs w:val="24"/>
              </w:rPr>
            </w:pPr>
          </w:p>
        </w:tc>
      </w:tr>
      <w:tr w:rsidR="002C3CF8" w:rsidRPr="00401A66" w14:paraId="7502E7C8" w14:textId="77777777" w:rsidTr="00C92A0B">
        <w:tc>
          <w:tcPr>
            <w:tcW w:w="7656" w:type="dxa"/>
            <w:gridSpan w:val="2"/>
            <w:vAlign w:val="center"/>
          </w:tcPr>
          <w:p w14:paraId="6B45817E"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COMPLETO</w:t>
            </w:r>
          </w:p>
        </w:tc>
        <w:tc>
          <w:tcPr>
            <w:tcW w:w="1134" w:type="dxa"/>
            <w:vAlign w:val="center"/>
          </w:tcPr>
          <w:p w14:paraId="64859DC8" w14:textId="77777777" w:rsidR="002C3CF8" w:rsidRPr="00401A66" w:rsidRDefault="002C3CF8" w:rsidP="00205771">
            <w:pPr>
              <w:jc w:val="center"/>
              <w:rPr>
                <w:rFonts w:ascii="Courier New" w:hAnsi="Courier New" w:cs="Courier New"/>
                <w:sz w:val="24"/>
                <w:szCs w:val="24"/>
              </w:rPr>
            </w:pPr>
            <w:r w:rsidRPr="00401A66">
              <w:rPr>
                <w:rFonts w:ascii="Courier New" w:hAnsi="Courier New" w:cs="Courier New"/>
                <w:sz w:val="24"/>
                <w:szCs w:val="24"/>
              </w:rPr>
              <w:t>Secos 8,16 Dulces 9,18</w:t>
            </w:r>
          </w:p>
        </w:tc>
      </w:tr>
      <w:tr w:rsidR="002C3CF8" w:rsidRPr="00401A66" w14:paraId="00F066AF" w14:textId="77777777" w:rsidTr="00C92A0B">
        <w:trPr>
          <w:trHeight w:val="245"/>
        </w:trPr>
        <w:tc>
          <w:tcPr>
            <w:tcW w:w="2593" w:type="dxa"/>
            <w:vMerge w:val="restart"/>
            <w:vAlign w:val="center"/>
          </w:tcPr>
          <w:p w14:paraId="0B82D39A" w14:textId="77777777" w:rsidR="002C3CF8" w:rsidRPr="00401A66" w:rsidRDefault="002C3CF8" w:rsidP="00205771">
            <w:pPr>
              <w:pStyle w:val="Prrafodelista"/>
              <w:numPr>
                <w:ilvl w:val="0"/>
                <w:numId w:val="25"/>
              </w:numPr>
              <w:tabs>
                <w:tab w:val="left" w:pos="281"/>
              </w:tabs>
              <w:ind w:left="0" w:firstLine="0"/>
              <w:jc w:val="both"/>
              <w:rPr>
                <w:rFonts w:ascii="Courier New" w:hAnsi="Courier New" w:cs="Courier New"/>
                <w:sz w:val="24"/>
                <w:szCs w:val="24"/>
              </w:rPr>
            </w:pPr>
            <w:r w:rsidRPr="00401A66">
              <w:rPr>
                <w:rFonts w:ascii="Courier New" w:hAnsi="Courier New" w:cs="Courier New"/>
                <w:sz w:val="24"/>
                <w:szCs w:val="24"/>
              </w:rPr>
              <w:t>Grado Alcohólico volumétrico adquirido</w:t>
            </w:r>
          </w:p>
        </w:tc>
        <w:tc>
          <w:tcPr>
            <w:tcW w:w="5063" w:type="dxa"/>
            <w:vAlign w:val="center"/>
          </w:tcPr>
          <w:p w14:paraId="34FC7CCF"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 xml:space="preserve">Espectrofotometría de infrarroja cercano (secos) </w:t>
            </w:r>
          </w:p>
        </w:tc>
        <w:tc>
          <w:tcPr>
            <w:tcW w:w="1134" w:type="dxa"/>
            <w:vMerge w:val="restart"/>
            <w:vAlign w:val="center"/>
          </w:tcPr>
          <w:p w14:paraId="554CDE13" w14:textId="77777777" w:rsidR="002C3CF8" w:rsidRPr="00401A66" w:rsidRDefault="002C3CF8" w:rsidP="00205771">
            <w:pPr>
              <w:jc w:val="center"/>
              <w:rPr>
                <w:rFonts w:ascii="Courier New" w:hAnsi="Courier New" w:cs="Courier New"/>
                <w:sz w:val="24"/>
                <w:szCs w:val="24"/>
              </w:rPr>
            </w:pPr>
          </w:p>
        </w:tc>
      </w:tr>
      <w:tr w:rsidR="002C3CF8" w:rsidRPr="00401A66" w14:paraId="3196EA99" w14:textId="77777777" w:rsidTr="00C92A0B">
        <w:trPr>
          <w:trHeight w:val="245"/>
        </w:trPr>
        <w:tc>
          <w:tcPr>
            <w:tcW w:w="2593" w:type="dxa"/>
            <w:vMerge/>
            <w:vAlign w:val="center"/>
          </w:tcPr>
          <w:p w14:paraId="219FEAA5" w14:textId="77777777" w:rsidR="002C3CF8" w:rsidRPr="00401A66" w:rsidRDefault="002C3CF8" w:rsidP="00205771">
            <w:pPr>
              <w:pStyle w:val="Prrafodelista"/>
              <w:numPr>
                <w:ilvl w:val="0"/>
                <w:numId w:val="25"/>
              </w:numPr>
              <w:tabs>
                <w:tab w:val="left" w:pos="281"/>
              </w:tabs>
              <w:ind w:left="0" w:firstLine="0"/>
              <w:jc w:val="both"/>
              <w:rPr>
                <w:rFonts w:ascii="Courier New" w:hAnsi="Courier New" w:cs="Courier New"/>
                <w:sz w:val="24"/>
                <w:szCs w:val="24"/>
              </w:rPr>
            </w:pPr>
          </w:p>
        </w:tc>
        <w:tc>
          <w:tcPr>
            <w:tcW w:w="5063" w:type="dxa"/>
            <w:vAlign w:val="center"/>
          </w:tcPr>
          <w:p w14:paraId="0EF96FB9"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OIV-Densimetría Electrónica (dulces)</w:t>
            </w:r>
          </w:p>
        </w:tc>
        <w:tc>
          <w:tcPr>
            <w:tcW w:w="1134" w:type="dxa"/>
            <w:vMerge/>
            <w:vAlign w:val="center"/>
          </w:tcPr>
          <w:p w14:paraId="123FB888" w14:textId="77777777" w:rsidR="002C3CF8" w:rsidRPr="00401A66" w:rsidRDefault="002C3CF8" w:rsidP="00205771">
            <w:pPr>
              <w:jc w:val="center"/>
              <w:rPr>
                <w:rFonts w:ascii="Courier New" w:hAnsi="Courier New" w:cs="Courier New"/>
                <w:sz w:val="24"/>
                <w:szCs w:val="24"/>
              </w:rPr>
            </w:pPr>
          </w:p>
        </w:tc>
      </w:tr>
      <w:tr w:rsidR="002C3CF8" w:rsidRPr="00401A66" w14:paraId="48F0F86A" w14:textId="77777777" w:rsidTr="00C92A0B">
        <w:tc>
          <w:tcPr>
            <w:tcW w:w="2593" w:type="dxa"/>
            <w:vAlign w:val="center"/>
          </w:tcPr>
          <w:p w14:paraId="05B2BFB9" w14:textId="77777777" w:rsidR="002C3CF8" w:rsidRPr="00401A66" w:rsidRDefault="002C3CF8" w:rsidP="00205771">
            <w:pPr>
              <w:pStyle w:val="Prrafodelista"/>
              <w:numPr>
                <w:ilvl w:val="0"/>
                <w:numId w:val="25"/>
              </w:numPr>
              <w:tabs>
                <w:tab w:val="left" w:pos="281"/>
              </w:tabs>
              <w:ind w:left="0" w:firstLine="0"/>
              <w:jc w:val="both"/>
              <w:rPr>
                <w:rFonts w:ascii="Courier New" w:hAnsi="Courier New" w:cs="Courier New"/>
                <w:sz w:val="24"/>
                <w:szCs w:val="24"/>
              </w:rPr>
            </w:pPr>
            <w:r w:rsidRPr="00401A66">
              <w:rPr>
                <w:rFonts w:ascii="Courier New" w:hAnsi="Courier New" w:cs="Courier New"/>
                <w:sz w:val="24"/>
                <w:szCs w:val="24"/>
              </w:rPr>
              <w:t>Acidez volátil</w:t>
            </w:r>
          </w:p>
        </w:tc>
        <w:tc>
          <w:tcPr>
            <w:tcW w:w="5063" w:type="dxa"/>
            <w:vMerge w:val="restart"/>
            <w:vAlign w:val="center"/>
          </w:tcPr>
          <w:p w14:paraId="3571C6A8" w14:textId="77777777" w:rsidR="002C3CF8" w:rsidRPr="00401A66" w:rsidRDefault="002C3CF8" w:rsidP="00205771">
            <w:pPr>
              <w:rPr>
                <w:rFonts w:ascii="Courier New" w:hAnsi="Courier New" w:cs="Courier New"/>
                <w:sz w:val="24"/>
                <w:szCs w:val="24"/>
              </w:rPr>
            </w:pPr>
            <w:r w:rsidRPr="00401A66">
              <w:rPr>
                <w:rFonts w:ascii="Courier New" w:hAnsi="Courier New" w:cs="Courier New"/>
                <w:sz w:val="24"/>
                <w:szCs w:val="24"/>
              </w:rPr>
              <w:t>Espectrofotometría Ultravioleta – visible</w:t>
            </w:r>
          </w:p>
        </w:tc>
        <w:tc>
          <w:tcPr>
            <w:tcW w:w="1134" w:type="dxa"/>
            <w:vMerge/>
            <w:vAlign w:val="center"/>
          </w:tcPr>
          <w:p w14:paraId="68DEDDD4" w14:textId="77777777" w:rsidR="002C3CF8" w:rsidRPr="00401A66" w:rsidRDefault="002C3CF8" w:rsidP="00205771">
            <w:pPr>
              <w:jc w:val="center"/>
              <w:rPr>
                <w:rFonts w:ascii="Courier New" w:hAnsi="Courier New" w:cs="Courier New"/>
                <w:sz w:val="24"/>
                <w:szCs w:val="24"/>
              </w:rPr>
            </w:pPr>
          </w:p>
        </w:tc>
      </w:tr>
      <w:tr w:rsidR="002C3CF8" w:rsidRPr="00401A66" w14:paraId="4404A21D" w14:textId="77777777" w:rsidTr="00C92A0B">
        <w:tc>
          <w:tcPr>
            <w:tcW w:w="2593" w:type="dxa"/>
            <w:vAlign w:val="center"/>
          </w:tcPr>
          <w:p w14:paraId="5F76D1A6" w14:textId="77777777" w:rsidR="002C3CF8" w:rsidRPr="00401A66" w:rsidRDefault="002C3CF8" w:rsidP="00205771">
            <w:pPr>
              <w:pStyle w:val="Prrafodelista"/>
              <w:numPr>
                <w:ilvl w:val="0"/>
                <w:numId w:val="25"/>
              </w:numPr>
              <w:tabs>
                <w:tab w:val="left" w:pos="281"/>
              </w:tabs>
              <w:ind w:left="0" w:firstLine="0"/>
              <w:jc w:val="both"/>
              <w:rPr>
                <w:rFonts w:ascii="Courier New" w:hAnsi="Courier New" w:cs="Courier New"/>
                <w:sz w:val="24"/>
                <w:szCs w:val="24"/>
              </w:rPr>
            </w:pPr>
            <w:r w:rsidRPr="00401A66">
              <w:rPr>
                <w:rFonts w:ascii="Courier New" w:hAnsi="Courier New" w:cs="Courier New"/>
                <w:sz w:val="24"/>
                <w:szCs w:val="24"/>
              </w:rPr>
              <w:t>Glucosa + fructosa</w:t>
            </w:r>
          </w:p>
        </w:tc>
        <w:tc>
          <w:tcPr>
            <w:tcW w:w="5063" w:type="dxa"/>
            <w:vMerge/>
            <w:vAlign w:val="center"/>
          </w:tcPr>
          <w:p w14:paraId="6C55B0A8"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2E6717B1" w14:textId="77777777" w:rsidR="002C3CF8" w:rsidRPr="00401A66" w:rsidRDefault="002C3CF8" w:rsidP="00205771">
            <w:pPr>
              <w:jc w:val="center"/>
              <w:rPr>
                <w:rFonts w:ascii="Courier New" w:hAnsi="Courier New" w:cs="Courier New"/>
                <w:sz w:val="24"/>
                <w:szCs w:val="24"/>
              </w:rPr>
            </w:pPr>
          </w:p>
        </w:tc>
      </w:tr>
      <w:tr w:rsidR="002C3CF8" w:rsidRPr="00401A66" w14:paraId="4023A159" w14:textId="77777777" w:rsidTr="00C92A0B">
        <w:tc>
          <w:tcPr>
            <w:tcW w:w="2593" w:type="dxa"/>
            <w:vAlign w:val="center"/>
          </w:tcPr>
          <w:p w14:paraId="00CC10F3" w14:textId="77777777" w:rsidR="002C3CF8" w:rsidRPr="00401A66" w:rsidRDefault="002C3CF8" w:rsidP="00205771">
            <w:pPr>
              <w:pStyle w:val="Prrafodelista"/>
              <w:numPr>
                <w:ilvl w:val="0"/>
                <w:numId w:val="25"/>
              </w:numPr>
              <w:tabs>
                <w:tab w:val="left" w:pos="281"/>
              </w:tabs>
              <w:ind w:left="0" w:firstLine="0"/>
              <w:jc w:val="both"/>
              <w:rPr>
                <w:rFonts w:ascii="Courier New" w:hAnsi="Courier New" w:cs="Courier New"/>
                <w:sz w:val="24"/>
                <w:szCs w:val="24"/>
              </w:rPr>
            </w:pPr>
            <w:r w:rsidRPr="00401A66">
              <w:rPr>
                <w:rFonts w:ascii="Courier New" w:hAnsi="Courier New" w:cs="Courier New"/>
                <w:sz w:val="24"/>
                <w:szCs w:val="24"/>
              </w:rPr>
              <w:t>Acidez total</w:t>
            </w:r>
          </w:p>
        </w:tc>
        <w:tc>
          <w:tcPr>
            <w:tcW w:w="5063" w:type="dxa"/>
            <w:vMerge w:val="restart"/>
            <w:vAlign w:val="center"/>
          </w:tcPr>
          <w:p w14:paraId="2FB2E8A9"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Potenciometría</w:t>
            </w:r>
          </w:p>
        </w:tc>
        <w:tc>
          <w:tcPr>
            <w:tcW w:w="1134" w:type="dxa"/>
            <w:vMerge/>
            <w:vAlign w:val="center"/>
          </w:tcPr>
          <w:p w14:paraId="7D945F94" w14:textId="77777777" w:rsidR="002C3CF8" w:rsidRPr="00401A66" w:rsidRDefault="002C3CF8" w:rsidP="00205771">
            <w:pPr>
              <w:jc w:val="center"/>
              <w:rPr>
                <w:rFonts w:ascii="Courier New" w:hAnsi="Courier New" w:cs="Courier New"/>
                <w:sz w:val="24"/>
                <w:szCs w:val="24"/>
              </w:rPr>
            </w:pPr>
          </w:p>
        </w:tc>
      </w:tr>
      <w:tr w:rsidR="002C3CF8" w:rsidRPr="00401A66" w14:paraId="139EA10A" w14:textId="77777777" w:rsidTr="00C92A0B">
        <w:tc>
          <w:tcPr>
            <w:tcW w:w="2593" w:type="dxa"/>
            <w:vAlign w:val="center"/>
          </w:tcPr>
          <w:p w14:paraId="31F196D8" w14:textId="77777777" w:rsidR="002C3CF8" w:rsidRPr="00401A66" w:rsidRDefault="002C3CF8" w:rsidP="00205771">
            <w:pPr>
              <w:pStyle w:val="Prrafodelista"/>
              <w:numPr>
                <w:ilvl w:val="0"/>
                <w:numId w:val="25"/>
              </w:numPr>
              <w:tabs>
                <w:tab w:val="left" w:pos="281"/>
              </w:tabs>
              <w:ind w:left="0" w:firstLine="0"/>
              <w:jc w:val="both"/>
              <w:rPr>
                <w:rFonts w:ascii="Courier New" w:hAnsi="Courier New" w:cs="Courier New"/>
                <w:sz w:val="24"/>
                <w:szCs w:val="24"/>
              </w:rPr>
            </w:pPr>
            <w:r w:rsidRPr="00401A66">
              <w:rPr>
                <w:rFonts w:ascii="Courier New" w:hAnsi="Courier New" w:cs="Courier New"/>
                <w:sz w:val="24"/>
                <w:szCs w:val="24"/>
              </w:rPr>
              <w:t>pH</w:t>
            </w:r>
          </w:p>
        </w:tc>
        <w:tc>
          <w:tcPr>
            <w:tcW w:w="5063" w:type="dxa"/>
            <w:vMerge/>
            <w:vAlign w:val="center"/>
          </w:tcPr>
          <w:p w14:paraId="1C34A933"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2B4BBD01" w14:textId="77777777" w:rsidR="002C3CF8" w:rsidRPr="00401A66" w:rsidRDefault="002C3CF8" w:rsidP="00205771">
            <w:pPr>
              <w:jc w:val="center"/>
              <w:rPr>
                <w:rFonts w:ascii="Courier New" w:hAnsi="Courier New" w:cs="Courier New"/>
                <w:sz w:val="24"/>
                <w:szCs w:val="24"/>
              </w:rPr>
            </w:pPr>
          </w:p>
        </w:tc>
      </w:tr>
      <w:tr w:rsidR="002C3CF8" w:rsidRPr="00401A66" w14:paraId="48F4AAEE" w14:textId="77777777" w:rsidTr="00C92A0B">
        <w:tc>
          <w:tcPr>
            <w:tcW w:w="2593" w:type="dxa"/>
            <w:vAlign w:val="center"/>
          </w:tcPr>
          <w:p w14:paraId="4794AFA9" w14:textId="77777777" w:rsidR="002C3CF8" w:rsidRPr="00401A66" w:rsidRDefault="002C3CF8" w:rsidP="00205771">
            <w:pPr>
              <w:pStyle w:val="Prrafodelista"/>
              <w:numPr>
                <w:ilvl w:val="0"/>
                <w:numId w:val="25"/>
              </w:numPr>
              <w:tabs>
                <w:tab w:val="left" w:pos="281"/>
              </w:tabs>
              <w:ind w:left="0" w:firstLine="0"/>
              <w:jc w:val="both"/>
              <w:rPr>
                <w:rFonts w:ascii="Courier New" w:hAnsi="Courier New" w:cs="Courier New"/>
                <w:sz w:val="24"/>
                <w:szCs w:val="24"/>
              </w:rPr>
            </w:pPr>
            <w:r w:rsidRPr="00401A66">
              <w:rPr>
                <w:rFonts w:ascii="Courier New" w:hAnsi="Courier New" w:cs="Courier New"/>
                <w:sz w:val="24"/>
                <w:szCs w:val="24"/>
              </w:rPr>
              <w:lastRenderedPageBreak/>
              <w:t>Anhídrido sulfuroso total</w:t>
            </w:r>
          </w:p>
        </w:tc>
        <w:tc>
          <w:tcPr>
            <w:tcW w:w="5063" w:type="dxa"/>
            <w:vMerge w:val="restart"/>
            <w:vAlign w:val="center"/>
          </w:tcPr>
          <w:p w14:paraId="2E23B49F"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Espectrofotometría Ultravioleta</w:t>
            </w:r>
          </w:p>
        </w:tc>
        <w:tc>
          <w:tcPr>
            <w:tcW w:w="1134" w:type="dxa"/>
            <w:vMerge/>
            <w:vAlign w:val="center"/>
          </w:tcPr>
          <w:p w14:paraId="2AD50384" w14:textId="77777777" w:rsidR="002C3CF8" w:rsidRPr="00401A66" w:rsidRDefault="002C3CF8" w:rsidP="00205771">
            <w:pPr>
              <w:jc w:val="center"/>
              <w:rPr>
                <w:rFonts w:ascii="Courier New" w:hAnsi="Courier New" w:cs="Courier New"/>
                <w:sz w:val="24"/>
                <w:szCs w:val="24"/>
              </w:rPr>
            </w:pPr>
          </w:p>
        </w:tc>
      </w:tr>
      <w:tr w:rsidR="002C3CF8" w:rsidRPr="00401A66" w14:paraId="631D363D" w14:textId="77777777" w:rsidTr="00C92A0B">
        <w:tc>
          <w:tcPr>
            <w:tcW w:w="2593" w:type="dxa"/>
            <w:vAlign w:val="center"/>
          </w:tcPr>
          <w:p w14:paraId="6D4E4D57" w14:textId="77777777" w:rsidR="002C3CF8" w:rsidRPr="00401A66" w:rsidRDefault="002C3CF8" w:rsidP="00205771">
            <w:pPr>
              <w:pStyle w:val="Prrafodelista"/>
              <w:numPr>
                <w:ilvl w:val="0"/>
                <w:numId w:val="25"/>
              </w:numPr>
              <w:tabs>
                <w:tab w:val="left" w:pos="281"/>
              </w:tabs>
              <w:ind w:left="0" w:firstLine="0"/>
              <w:jc w:val="both"/>
              <w:rPr>
                <w:rFonts w:ascii="Courier New" w:hAnsi="Courier New" w:cs="Courier New"/>
                <w:sz w:val="24"/>
                <w:szCs w:val="24"/>
              </w:rPr>
            </w:pPr>
            <w:r w:rsidRPr="00401A66">
              <w:rPr>
                <w:rFonts w:ascii="Courier New" w:hAnsi="Courier New" w:cs="Courier New"/>
                <w:sz w:val="24"/>
                <w:szCs w:val="24"/>
              </w:rPr>
              <w:t>Anhídrido sulfuroso libre</w:t>
            </w:r>
          </w:p>
        </w:tc>
        <w:tc>
          <w:tcPr>
            <w:tcW w:w="5063" w:type="dxa"/>
            <w:vMerge/>
            <w:vAlign w:val="center"/>
          </w:tcPr>
          <w:p w14:paraId="6FF9FD7C"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647E7A0D" w14:textId="77777777" w:rsidR="002C3CF8" w:rsidRPr="00401A66" w:rsidRDefault="002C3CF8" w:rsidP="00205771">
            <w:pPr>
              <w:jc w:val="center"/>
              <w:rPr>
                <w:rFonts w:ascii="Courier New" w:hAnsi="Courier New" w:cs="Courier New"/>
                <w:sz w:val="24"/>
                <w:szCs w:val="24"/>
              </w:rPr>
            </w:pPr>
          </w:p>
        </w:tc>
      </w:tr>
      <w:tr w:rsidR="002C3CF8" w:rsidRPr="00401A66" w14:paraId="08825491" w14:textId="77777777" w:rsidTr="00C92A0B">
        <w:tc>
          <w:tcPr>
            <w:tcW w:w="7656" w:type="dxa"/>
            <w:gridSpan w:val="2"/>
            <w:vAlign w:val="center"/>
          </w:tcPr>
          <w:p w14:paraId="72B6A31D"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GRUPO EVALUACIÓN REFRACTOMÉTRICA EN MOSTOS SUPRIMIDO</w:t>
            </w:r>
          </w:p>
        </w:tc>
        <w:tc>
          <w:tcPr>
            <w:tcW w:w="1134" w:type="dxa"/>
            <w:vAlign w:val="center"/>
          </w:tcPr>
          <w:p w14:paraId="639C9162" w14:textId="77777777" w:rsidR="002C3CF8" w:rsidRPr="00401A66" w:rsidRDefault="002C3CF8" w:rsidP="00205771">
            <w:pPr>
              <w:jc w:val="center"/>
              <w:rPr>
                <w:rFonts w:ascii="Courier New" w:hAnsi="Courier New" w:cs="Courier New"/>
                <w:strike/>
                <w:sz w:val="24"/>
                <w:szCs w:val="24"/>
              </w:rPr>
            </w:pPr>
          </w:p>
        </w:tc>
      </w:tr>
      <w:tr w:rsidR="002C3CF8" w:rsidRPr="00401A66" w14:paraId="14398553" w14:textId="77777777" w:rsidTr="00C92A0B">
        <w:tc>
          <w:tcPr>
            <w:tcW w:w="7656" w:type="dxa"/>
            <w:gridSpan w:val="2"/>
            <w:vAlign w:val="center"/>
          </w:tcPr>
          <w:p w14:paraId="0AF2EABD"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ALCOHOLES SUPERIORES</w:t>
            </w:r>
          </w:p>
        </w:tc>
        <w:tc>
          <w:tcPr>
            <w:tcW w:w="1134" w:type="dxa"/>
            <w:vAlign w:val="center"/>
          </w:tcPr>
          <w:p w14:paraId="242400A5" w14:textId="77777777" w:rsidR="002C3CF8" w:rsidRPr="00401A66" w:rsidRDefault="002C3CF8" w:rsidP="00205771">
            <w:pPr>
              <w:jc w:val="center"/>
              <w:rPr>
                <w:rFonts w:ascii="Courier New" w:hAnsi="Courier New" w:cs="Courier New"/>
                <w:sz w:val="24"/>
                <w:szCs w:val="24"/>
              </w:rPr>
            </w:pPr>
            <w:r w:rsidRPr="00401A66">
              <w:rPr>
                <w:rFonts w:ascii="Courier New" w:hAnsi="Courier New" w:cs="Courier New"/>
                <w:sz w:val="24"/>
                <w:szCs w:val="24"/>
              </w:rPr>
              <w:t>8,16</w:t>
            </w:r>
          </w:p>
        </w:tc>
      </w:tr>
      <w:tr w:rsidR="002C3CF8" w:rsidRPr="00401A66" w14:paraId="6B890EC3" w14:textId="77777777" w:rsidTr="00C92A0B">
        <w:tc>
          <w:tcPr>
            <w:tcW w:w="2593" w:type="dxa"/>
            <w:vAlign w:val="center"/>
          </w:tcPr>
          <w:p w14:paraId="7DBC6A49" w14:textId="77777777" w:rsidR="002C3CF8" w:rsidRPr="00401A66" w:rsidRDefault="002C3CF8" w:rsidP="00205771">
            <w:pPr>
              <w:pStyle w:val="Prrafodelista"/>
              <w:numPr>
                <w:ilvl w:val="0"/>
                <w:numId w:val="27"/>
              </w:numPr>
              <w:tabs>
                <w:tab w:val="left" w:pos="297"/>
              </w:tabs>
              <w:ind w:left="0" w:firstLine="0"/>
              <w:jc w:val="both"/>
              <w:rPr>
                <w:rFonts w:ascii="Courier New" w:hAnsi="Courier New" w:cs="Courier New"/>
                <w:sz w:val="24"/>
                <w:szCs w:val="24"/>
              </w:rPr>
            </w:pPr>
            <w:r w:rsidRPr="00401A66">
              <w:rPr>
                <w:rFonts w:ascii="Courier New" w:hAnsi="Courier New" w:cs="Courier New"/>
                <w:sz w:val="24"/>
                <w:szCs w:val="24"/>
              </w:rPr>
              <w:t>1-Butanol</w:t>
            </w:r>
          </w:p>
        </w:tc>
        <w:tc>
          <w:tcPr>
            <w:tcW w:w="5063" w:type="dxa"/>
            <w:vMerge w:val="restart"/>
            <w:vAlign w:val="center"/>
          </w:tcPr>
          <w:p w14:paraId="40466802"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Cromatografía Gaseosa</w:t>
            </w:r>
          </w:p>
        </w:tc>
        <w:tc>
          <w:tcPr>
            <w:tcW w:w="1134" w:type="dxa"/>
            <w:vMerge w:val="restart"/>
            <w:vAlign w:val="center"/>
          </w:tcPr>
          <w:p w14:paraId="6810E75F" w14:textId="77777777" w:rsidR="002C3CF8" w:rsidRPr="00401A66" w:rsidRDefault="002C3CF8" w:rsidP="00205771">
            <w:pPr>
              <w:jc w:val="center"/>
              <w:rPr>
                <w:rFonts w:ascii="Courier New" w:hAnsi="Courier New" w:cs="Courier New"/>
                <w:sz w:val="24"/>
                <w:szCs w:val="24"/>
              </w:rPr>
            </w:pPr>
          </w:p>
        </w:tc>
      </w:tr>
      <w:tr w:rsidR="002C3CF8" w:rsidRPr="00401A66" w14:paraId="63B6A01D" w14:textId="77777777" w:rsidTr="00C92A0B">
        <w:tc>
          <w:tcPr>
            <w:tcW w:w="2593" w:type="dxa"/>
            <w:vAlign w:val="center"/>
          </w:tcPr>
          <w:p w14:paraId="04083439" w14:textId="77777777" w:rsidR="002C3CF8" w:rsidRPr="00401A66" w:rsidRDefault="002C3CF8" w:rsidP="00205771">
            <w:pPr>
              <w:pStyle w:val="Prrafodelista"/>
              <w:numPr>
                <w:ilvl w:val="0"/>
                <w:numId w:val="27"/>
              </w:numPr>
              <w:tabs>
                <w:tab w:val="left" w:pos="297"/>
              </w:tabs>
              <w:ind w:left="0" w:firstLine="0"/>
              <w:jc w:val="both"/>
              <w:rPr>
                <w:rFonts w:ascii="Courier New" w:hAnsi="Courier New" w:cs="Courier New"/>
                <w:sz w:val="24"/>
                <w:szCs w:val="24"/>
              </w:rPr>
            </w:pPr>
            <w:r w:rsidRPr="00401A66">
              <w:rPr>
                <w:rFonts w:ascii="Courier New" w:hAnsi="Courier New" w:cs="Courier New"/>
                <w:sz w:val="24"/>
                <w:szCs w:val="24"/>
              </w:rPr>
              <w:t>2-Butanol</w:t>
            </w:r>
          </w:p>
        </w:tc>
        <w:tc>
          <w:tcPr>
            <w:tcW w:w="5063" w:type="dxa"/>
            <w:vMerge/>
            <w:vAlign w:val="center"/>
          </w:tcPr>
          <w:p w14:paraId="49C8190B"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1C758687" w14:textId="77777777" w:rsidR="002C3CF8" w:rsidRPr="00401A66" w:rsidRDefault="002C3CF8" w:rsidP="00205771">
            <w:pPr>
              <w:jc w:val="center"/>
              <w:rPr>
                <w:rFonts w:ascii="Courier New" w:hAnsi="Courier New" w:cs="Courier New"/>
                <w:sz w:val="24"/>
                <w:szCs w:val="24"/>
              </w:rPr>
            </w:pPr>
          </w:p>
        </w:tc>
      </w:tr>
      <w:tr w:rsidR="002C3CF8" w:rsidRPr="00401A66" w14:paraId="0AAEDBF1" w14:textId="77777777" w:rsidTr="00C92A0B">
        <w:tc>
          <w:tcPr>
            <w:tcW w:w="2593" w:type="dxa"/>
            <w:vAlign w:val="center"/>
          </w:tcPr>
          <w:p w14:paraId="702965C7" w14:textId="77777777" w:rsidR="002C3CF8" w:rsidRPr="00401A66" w:rsidRDefault="002C3CF8" w:rsidP="00205771">
            <w:pPr>
              <w:pStyle w:val="Prrafodelista"/>
              <w:numPr>
                <w:ilvl w:val="0"/>
                <w:numId w:val="27"/>
              </w:numPr>
              <w:tabs>
                <w:tab w:val="left" w:pos="297"/>
              </w:tabs>
              <w:ind w:left="0" w:firstLine="0"/>
              <w:jc w:val="both"/>
              <w:rPr>
                <w:rFonts w:ascii="Courier New" w:hAnsi="Courier New" w:cs="Courier New"/>
                <w:sz w:val="24"/>
                <w:szCs w:val="24"/>
              </w:rPr>
            </w:pPr>
            <w:r w:rsidRPr="00401A66">
              <w:rPr>
                <w:rFonts w:ascii="Courier New" w:hAnsi="Courier New" w:cs="Courier New"/>
                <w:sz w:val="24"/>
                <w:szCs w:val="24"/>
              </w:rPr>
              <w:t>1-Propanol</w:t>
            </w:r>
          </w:p>
        </w:tc>
        <w:tc>
          <w:tcPr>
            <w:tcW w:w="5063" w:type="dxa"/>
            <w:vMerge/>
            <w:vAlign w:val="center"/>
          </w:tcPr>
          <w:p w14:paraId="7F327D0C"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4EF43C01" w14:textId="77777777" w:rsidR="002C3CF8" w:rsidRPr="00401A66" w:rsidRDefault="002C3CF8" w:rsidP="00205771">
            <w:pPr>
              <w:jc w:val="center"/>
              <w:rPr>
                <w:rFonts w:ascii="Courier New" w:hAnsi="Courier New" w:cs="Courier New"/>
                <w:sz w:val="24"/>
                <w:szCs w:val="24"/>
              </w:rPr>
            </w:pPr>
          </w:p>
        </w:tc>
      </w:tr>
      <w:tr w:rsidR="002C3CF8" w:rsidRPr="00401A66" w14:paraId="1DA57C83" w14:textId="77777777" w:rsidTr="00C92A0B">
        <w:tc>
          <w:tcPr>
            <w:tcW w:w="2593" w:type="dxa"/>
            <w:vAlign w:val="center"/>
          </w:tcPr>
          <w:p w14:paraId="71385D67" w14:textId="77777777" w:rsidR="002C3CF8" w:rsidRPr="00401A66" w:rsidRDefault="002C3CF8" w:rsidP="00205771">
            <w:pPr>
              <w:pStyle w:val="Prrafodelista"/>
              <w:numPr>
                <w:ilvl w:val="0"/>
                <w:numId w:val="27"/>
              </w:numPr>
              <w:tabs>
                <w:tab w:val="left" w:pos="297"/>
              </w:tabs>
              <w:ind w:left="0" w:firstLine="0"/>
              <w:jc w:val="both"/>
              <w:rPr>
                <w:rFonts w:ascii="Courier New" w:hAnsi="Courier New" w:cs="Courier New"/>
                <w:sz w:val="24"/>
                <w:szCs w:val="24"/>
              </w:rPr>
            </w:pPr>
            <w:r w:rsidRPr="00401A66">
              <w:rPr>
                <w:rFonts w:ascii="Courier New" w:hAnsi="Courier New" w:cs="Courier New"/>
                <w:sz w:val="24"/>
                <w:szCs w:val="24"/>
              </w:rPr>
              <w:t>Acetaldehído</w:t>
            </w:r>
          </w:p>
        </w:tc>
        <w:tc>
          <w:tcPr>
            <w:tcW w:w="5063" w:type="dxa"/>
            <w:vMerge/>
            <w:vAlign w:val="center"/>
          </w:tcPr>
          <w:p w14:paraId="1A6422BE"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0E95A346" w14:textId="77777777" w:rsidR="002C3CF8" w:rsidRPr="00401A66" w:rsidRDefault="002C3CF8" w:rsidP="00205771">
            <w:pPr>
              <w:jc w:val="center"/>
              <w:rPr>
                <w:rFonts w:ascii="Courier New" w:hAnsi="Courier New" w:cs="Courier New"/>
                <w:sz w:val="24"/>
                <w:szCs w:val="24"/>
              </w:rPr>
            </w:pPr>
          </w:p>
        </w:tc>
      </w:tr>
      <w:tr w:rsidR="002C3CF8" w:rsidRPr="00401A66" w14:paraId="30F3D594" w14:textId="77777777" w:rsidTr="00C92A0B">
        <w:tc>
          <w:tcPr>
            <w:tcW w:w="2593" w:type="dxa"/>
            <w:vAlign w:val="center"/>
          </w:tcPr>
          <w:p w14:paraId="70A67D63" w14:textId="77777777" w:rsidR="002C3CF8" w:rsidRPr="00401A66" w:rsidRDefault="002C3CF8" w:rsidP="00205771">
            <w:pPr>
              <w:pStyle w:val="Prrafodelista"/>
              <w:numPr>
                <w:ilvl w:val="0"/>
                <w:numId w:val="27"/>
              </w:numPr>
              <w:tabs>
                <w:tab w:val="left" w:pos="297"/>
              </w:tabs>
              <w:ind w:left="0" w:firstLine="0"/>
              <w:rPr>
                <w:rFonts w:ascii="Courier New" w:hAnsi="Courier New" w:cs="Courier New"/>
                <w:sz w:val="24"/>
                <w:szCs w:val="24"/>
              </w:rPr>
            </w:pPr>
            <w:r w:rsidRPr="00401A66">
              <w:rPr>
                <w:rFonts w:ascii="Courier New" w:hAnsi="Courier New" w:cs="Courier New"/>
                <w:sz w:val="24"/>
                <w:szCs w:val="24"/>
              </w:rPr>
              <w:t>Acetato de etilo</w:t>
            </w:r>
          </w:p>
        </w:tc>
        <w:tc>
          <w:tcPr>
            <w:tcW w:w="5063" w:type="dxa"/>
            <w:vMerge/>
            <w:vAlign w:val="center"/>
          </w:tcPr>
          <w:p w14:paraId="3E2529F6"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32C7AAE5" w14:textId="77777777" w:rsidR="002C3CF8" w:rsidRPr="00401A66" w:rsidRDefault="002C3CF8" w:rsidP="00205771">
            <w:pPr>
              <w:jc w:val="center"/>
              <w:rPr>
                <w:rFonts w:ascii="Courier New" w:hAnsi="Courier New" w:cs="Courier New"/>
                <w:sz w:val="24"/>
                <w:szCs w:val="24"/>
              </w:rPr>
            </w:pPr>
          </w:p>
        </w:tc>
      </w:tr>
      <w:tr w:rsidR="002C3CF8" w:rsidRPr="00401A66" w14:paraId="062FB7BD" w14:textId="77777777" w:rsidTr="00C92A0B">
        <w:tc>
          <w:tcPr>
            <w:tcW w:w="2593" w:type="dxa"/>
            <w:vAlign w:val="center"/>
          </w:tcPr>
          <w:p w14:paraId="1555660F" w14:textId="77777777" w:rsidR="002C3CF8" w:rsidRPr="00401A66" w:rsidRDefault="002C3CF8" w:rsidP="00205771">
            <w:pPr>
              <w:pStyle w:val="Prrafodelista"/>
              <w:numPr>
                <w:ilvl w:val="0"/>
                <w:numId w:val="27"/>
              </w:numPr>
              <w:tabs>
                <w:tab w:val="left" w:pos="297"/>
              </w:tabs>
              <w:ind w:left="0" w:firstLine="0"/>
              <w:jc w:val="both"/>
              <w:rPr>
                <w:rFonts w:ascii="Courier New" w:hAnsi="Courier New" w:cs="Courier New"/>
                <w:sz w:val="24"/>
                <w:szCs w:val="24"/>
              </w:rPr>
            </w:pPr>
            <w:r w:rsidRPr="00401A66">
              <w:rPr>
                <w:rFonts w:ascii="Courier New" w:hAnsi="Courier New" w:cs="Courier New"/>
                <w:sz w:val="24"/>
                <w:szCs w:val="24"/>
              </w:rPr>
              <w:t>Metanol</w:t>
            </w:r>
          </w:p>
        </w:tc>
        <w:tc>
          <w:tcPr>
            <w:tcW w:w="5063" w:type="dxa"/>
            <w:vMerge/>
            <w:vAlign w:val="center"/>
          </w:tcPr>
          <w:p w14:paraId="08391862"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11690D4B" w14:textId="77777777" w:rsidR="002C3CF8" w:rsidRPr="00401A66" w:rsidRDefault="002C3CF8" w:rsidP="00205771">
            <w:pPr>
              <w:jc w:val="center"/>
              <w:rPr>
                <w:rFonts w:ascii="Courier New" w:hAnsi="Courier New" w:cs="Courier New"/>
                <w:sz w:val="24"/>
                <w:szCs w:val="24"/>
              </w:rPr>
            </w:pPr>
          </w:p>
        </w:tc>
      </w:tr>
      <w:tr w:rsidR="002C3CF8" w:rsidRPr="00401A66" w14:paraId="1DA49FBD" w14:textId="77777777" w:rsidTr="00C92A0B">
        <w:tc>
          <w:tcPr>
            <w:tcW w:w="2593" w:type="dxa"/>
            <w:vAlign w:val="center"/>
          </w:tcPr>
          <w:p w14:paraId="6FA877B1" w14:textId="46A17FF9" w:rsidR="002C3CF8" w:rsidRPr="00401A66" w:rsidRDefault="00193DF1" w:rsidP="00205771">
            <w:pPr>
              <w:pStyle w:val="Prrafodelista"/>
              <w:tabs>
                <w:tab w:val="left" w:pos="297"/>
              </w:tabs>
              <w:ind w:left="0"/>
              <w:rPr>
                <w:rFonts w:ascii="Courier New" w:hAnsi="Courier New" w:cs="Courier New"/>
                <w:sz w:val="24"/>
                <w:szCs w:val="24"/>
              </w:rPr>
            </w:pPr>
            <w:r w:rsidRPr="00401A66">
              <w:rPr>
                <w:rFonts w:ascii="Courier New" w:hAnsi="Courier New" w:cs="Courier New"/>
                <w:sz w:val="24"/>
                <w:szCs w:val="24"/>
              </w:rPr>
              <w:t xml:space="preserve">7. </w:t>
            </w:r>
            <w:r w:rsidR="002C3CF8" w:rsidRPr="00401A66">
              <w:rPr>
                <w:rFonts w:ascii="Courier New" w:hAnsi="Courier New" w:cs="Courier New"/>
                <w:sz w:val="24"/>
                <w:szCs w:val="24"/>
              </w:rPr>
              <w:t>Isoamílicos</w:t>
            </w:r>
          </w:p>
        </w:tc>
        <w:tc>
          <w:tcPr>
            <w:tcW w:w="5063" w:type="dxa"/>
            <w:vMerge/>
            <w:vAlign w:val="center"/>
          </w:tcPr>
          <w:p w14:paraId="2D04BDAF"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29EDAA22" w14:textId="77777777" w:rsidR="002C3CF8" w:rsidRPr="00401A66" w:rsidRDefault="002C3CF8" w:rsidP="00205771">
            <w:pPr>
              <w:jc w:val="center"/>
              <w:rPr>
                <w:rFonts w:ascii="Courier New" w:hAnsi="Courier New" w:cs="Courier New"/>
                <w:sz w:val="24"/>
                <w:szCs w:val="24"/>
              </w:rPr>
            </w:pPr>
          </w:p>
        </w:tc>
      </w:tr>
      <w:tr w:rsidR="002C3CF8" w:rsidRPr="00401A66" w14:paraId="3D6575F8" w14:textId="77777777" w:rsidTr="00C92A0B">
        <w:tc>
          <w:tcPr>
            <w:tcW w:w="2593" w:type="dxa"/>
            <w:vAlign w:val="center"/>
          </w:tcPr>
          <w:p w14:paraId="4F90D0C7" w14:textId="46145BD5" w:rsidR="002C3CF8" w:rsidRPr="00401A66" w:rsidRDefault="00193DF1" w:rsidP="00205771">
            <w:pPr>
              <w:pStyle w:val="Prrafodelista"/>
              <w:tabs>
                <w:tab w:val="left" w:pos="297"/>
              </w:tabs>
              <w:ind w:left="0"/>
              <w:jc w:val="both"/>
              <w:rPr>
                <w:rFonts w:ascii="Courier New" w:hAnsi="Courier New" w:cs="Courier New"/>
                <w:sz w:val="24"/>
                <w:szCs w:val="24"/>
              </w:rPr>
            </w:pPr>
            <w:r w:rsidRPr="00401A66">
              <w:rPr>
                <w:rFonts w:ascii="Courier New" w:hAnsi="Courier New" w:cs="Courier New"/>
                <w:sz w:val="24"/>
                <w:szCs w:val="24"/>
              </w:rPr>
              <w:t xml:space="preserve">8. </w:t>
            </w:r>
            <w:proofErr w:type="spellStart"/>
            <w:r w:rsidR="002C3CF8" w:rsidRPr="00401A66">
              <w:rPr>
                <w:rFonts w:ascii="Courier New" w:hAnsi="Courier New" w:cs="Courier New"/>
                <w:sz w:val="24"/>
                <w:szCs w:val="24"/>
              </w:rPr>
              <w:t>Isobutanol</w:t>
            </w:r>
            <w:proofErr w:type="spellEnd"/>
          </w:p>
        </w:tc>
        <w:tc>
          <w:tcPr>
            <w:tcW w:w="5063" w:type="dxa"/>
            <w:vMerge/>
            <w:vAlign w:val="center"/>
          </w:tcPr>
          <w:p w14:paraId="01A64833"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632C8133" w14:textId="77777777" w:rsidR="002C3CF8" w:rsidRPr="00401A66" w:rsidRDefault="002C3CF8" w:rsidP="00205771">
            <w:pPr>
              <w:jc w:val="center"/>
              <w:rPr>
                <w:rFonts w:ascii="Courier New" w:hAnsi="Courier New" w:cs="Courier New"/>
                <w:sz w:val="24"/>
                <w:szCs w:val="24"/>
              </w:rPr>
            </w:pPr>
          </w:p>
        </w:tc>
      </w:tr>
      <w:tr w:rsidR="002C3CF8" w:rsidRPr="00401A66" w14:paraId="69EBF5C3" w14:textId="77777777" w:rsidTr="00C92A0B">
        <w:tc>
          <w:tcPr>
            <w:tcW w:w="7656" w:type="dxa"/>
            <w:gridSpan w:val="2"/>
            <w:vAlign w:val="center"/>
          </w:tcPr>
          <w:p w14:paraId="786B745F"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GRUPO COLOR</w:t>
            </w:r>
          </w:p>
        </w:tc>
        <w:tc>
          <w:tcPr>
            <w:tcW w:w="1134" w:type="dxa"/>
            <w:vAlign w:val="center"/>
          </w:tcPr>
          <w:p w14:paraId="4D5C5314" w14:textId="77777777" w:rsidR="002C3CF8" w:rsidRPr="00401A66" w:rsidRDefault="002C3CF8" w:rsidP="00205771">
            <w:pPr>
              <w:jc w:val="center"/>
              <w:rPr>
                <w:rFonts w:ascii="Courier New" w:hAnsi="Courier New" w:cs="Courier New"/>
                <w:sz w:val="24"/>
                <w:szCs w:val="24"/>
              </w:rPr>
            </w:pPr>
            <w:r w:rsidRPr="00401A66">
              <w:rPr>
                <w:rFonts w:ascii="Courier New" w:hAnsi="Courier New" w:cs="Courier New"/>
                <w:sz w:val="24"/>
                <w:szCs w:val="24"/>
              </w:rPr>
              <w:t>6,12</w:t>
            </w:r>
          </w:p>
        </w:tc>
      </w:tr>
      <w:tr w:rsidR="002C3CF8" w:rsidRPr="00401A66" w14:paraId="143728D3" w14:textId="77777777" w:rsidTr="00C92A0B">
        <w:tc>
          <w:tcPr>
            <w:tcW w:w="2593" w:type="dxa"/>
            <w:vAlign w:val="center"/>
          </w:tcPr>
          <w:p w14:paraId="1C402F54" w14:textId="77777777" w:rsidR="002C3CF8" w:rsidRPr="00401A66" w:rsidRDefault="002C3CF8" w:rsidP="00205771">
            <w:pPr>
              <w:tabs>
                <w:tab w:val="left" w:pos="316"/>
              </w:tabs>
              <w:rPr>
                <w:rFonts w:ascii="Courier New" w:hAnsi="Courier New" w:cs="Courier New"/>
                <w:sz w:val="24"/>
                <w:szCs w:val="24"/>
              </w:rPr>
            </w:pPr>
            <w:r w:rsidRPr="00401A66">
              <w:rPr>
                <w:rFonts w:ascii="Courier New" w:hAnsi="Courier New" w:cs="Courier New"/>
                <w:sz w:val="24"/>
                <w:szCs w:val="24"/>
              </w:rPr>
              <w:t>1. Densidad óptica 420 nm</w:t>
            </w:r>
          </w:p>
        </w:tc>
        <w:tc>
          <w:tcPr>
            <w:tcW w:w="5063" w:type="dxa"/>
            <w:vMerge w:val="restart"/>
            <w:vAlign w:val="center"/>
          </w:tcPr>
          <w:p w14:paraId="65647C29" w14:textId="77777777" w:rsidR="002C3CF8" w:rsidRPr="00401A66" w:rsidRDefault="002C3CF8" w:rsidP="00205771">
            <w:pPr>
              <w:rPr>
                <w:rFonts w:ascii="Courier New" w:hAnsi="Courier New" w:cs="Courier New"/>
                <w:sz w:val="24"/>
                <w:szCs w:val="24"/>
              </w:rPr>
            </w:pPr>
            <w:r w:rsidRPr="00401A66">
              <w:rPr>
                <w:rFonts w:ascii="Courier New" w:hAnsi="Courier New" w:cs="Courier New"/>
                <w:sz w:val="24"/>
                <w:szCs w:val="24"/>
              </w:rPr>
              <w:t>Espectrofotometría Ultravioleta – visible</w:t>
            </w:r>
          </w:p>
        </w:tc>
        <w:tc>
          <w:tcPr>
            <w:tcW w:w="1134" w:type="dxa"/>
            <w:vMerge w:val="restart"/>
            <w:vAlign w:val="center"/>
          </w:tcPr>
          <w:p w14:paraId="5AFC1825" w14:textId="77777777" w:rsidR="002C3CF8" w:rsidRPr="00401A66" w:rsidRDefault="002C3CF8" w:rsidP="00205771">
            <w:pPr>
              <w:jc w:val="center"/>
              <w:rPr>
                <w:rFonts w:ascii="Courier New" w:hAnsi="Courier New" w:cs="Courier New"/>
                <w:sz w:val="24"/>
                <w:szCs w:val="24"/>
              </w:rPr>
            </w:pPr>
          </w:p>
        </w:tc>
      </w:tr>
      <w:tr w:rsidR="002C3CF8" w:rsidRPr="00401A66" w14:paraId="57DCBD74" w14:textId="77777777" w:rsidTr="00C92A0B">
        <w:tc>
          <w:tcPr>
            <w:tcW w:w="2593" w:type="dxa"/>
            <w:vAlign w:val="center"/>
          </w:tcPr>
          <w:p w14:paraId="2325D0EA" w14:textId="77777777" w:rsidR="002C3CF8" w:rsidRPr="00401A66" w:rsidRDefault="002C3CF8" w:rsidP="00205771">
            <w:pPr>
              <w:pStyle w:val="Prrafodelista"/>
              <w:tabs>
                <w:tab w:val="left" w:pos="328"/>
              </w:tabs>
              <w:ind w:left="0"/>
              <w:rPr>
                <w:rFonts w:ascii="Courier New" w:hAnsi="Courier New" w:cs="Courier New"/>
                <w:sz w:val="24"/>
                <w:szCs w:val="24"/>
              </w:rPr>
            </w:pPr>
            <w:r w:rsidRPr="00401A66">
              <w:rPr>
                <w:rFonts w:ascii="Courier New" w:hAnsi="Courier New" w:cs="Courier New"/>
                <w:sz w:val="24"/>
                <w:szCs w:val="24"/>
              </w:rPr>
              <w:t>2. Densidad óptica 520 nm</w:t>
            </w:r>
          </w:p>
        </w:tc>
        <w:tc>
          <w:tcPr>
            <w:tcW w:w="5063" w:type="dxa"/>
            <w:vMerge/>
            <w:vAlign w:val="center"/>
          </w:tcPr>
          <w:p w14:paraId="7CCC6590"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48614D3B" w14:textId="77777777" w:rsidR="002C3CF8" w:rsidRPr="00401A66" w:rsidRDefault="002C3CF8" w:rsidP="00205771">
            <w:pPr>
              <w:jc w:val="center"/>
              <w:rPr>
                <w:rFonts w:ascii="Courier New" w:hAnsi="Courier New" w:cs="Courier New"/>
                <w:sz w:val="24"/>
                <w:szCs w:val="24"/>
              </w:rPr>
            </w:pPr>
          </w:p>
        </w:tc>
      </w:tr>
      <w:tr w:rsidR="002C3CF8" w:rsidRPr="00401A66" w14:paraId="4094DA4F" w14:textId="77777777" w:rsidTr="00C92A0B">
        <w:tc>
          <w:tcPr>
            <w:tcW w:w="2593" w:type="dxa"/>
            <w:vAlign w:val="center"/>
          </w:tcPr>
          <w:p w14:paraId="4A5CEFFE" w14:textId="77777777" w:rsidR="002C3CF8" w:rsidRPr="00401A66" w:rsidRDefault="002C3CF8" w:rsidP="00205771">
            <w:pPr>
              <w:pStyle w:val="Prrafodelista"/>
              <w:tabs>
                <w:tab w:val="left" w:pos="316"/>
              </w:tabs>
              <w:ind w:left="0"/>
              <w:rPr>
                <w:rFonts w:ascii="Courier New" w:hAnsi="Courier New" w:cs="Courier New"/>
                <w:sz w:val="24"/>
                <w:szCs w:val="24"/>
              </w:rPr>
            </w:pPr>
            <w:r w:rsidRPr="00401A66">
              <w:rPr>
                <w:rFonts w:ascii="Courier New" w:hAnsi="Courier New" w:cs="Courier New"/>
                <w:sz w:val="24"/>
                <w:szCs w:val="24"/>
              </w:rPr>
              <w:t>3. Densidad óptica 620 nm</w:t>
            </w:r>
          </w:p>
        </w:tc>
        <w:tc>
          <w:tcPr>
            <w:tcW w:w="5063" w:type="dxa"/>
            <w:vMerge/>
            <w:vAlign w:val="center"/>
          </w:tcPr>
          <w:p w14:paraId="6A6FCFD8"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5E8572E0" w14:textId="77777777" w:rsidR="002C3CF8" w:rsidRPr="00401A66" w:rsidRDefault="002C3CF8" w:rsidP="00205771">
            <w:pPr>
              <w:jc w:val="center"/>
              <w:rPr>
                <w:rFonts w:ascii="Courier New" w:hAnsi="Courier New" w:cs="Courier New"/>
                <w:sz w:val="24"/>
                <w:szCs w:val="24"/>
              </w:rPr>
            </w:pPr>
          </w:p>
        </w:tc>
      </w:tr>
      <w:tr w:rsidR="002C3CF8" w:rsidRPr="00401A66" w14:paraId="68B8B6B1" w14:textId="77777777" w:rsidTr="00C92A0B">
        <w:tc>
          <w:tcPr>
            <w:tcW w:w="2593" w:type="dxa"/>
            <w:vAlign w:val="center"/>
          </w:tcPr>
          <w:p w14:paraId="2987E7DC" w14:textId="77777777" w:rsidR="002C3CF8" w:rsidRPr="00401A66" w:rsidRDefault="002C3CF8" w:rsidP="00205771">
            <w:pPr>
              <w:pStyle w:val="Prrafodelista"/>
              <w:tabs>
                <w:tab w:val="left" w:pos="316"/>
              </w:tabs>
              <w:ind w:left="0"/>
              <w:rPr>
                <w:rFonts w:ascii="Courier New" w:hAnsi="Courier New" w:cs="Courier New"/>
                <w:sz w:val="24"/>
                <w:szCs w:val="24"/>
              </w:rPr>
            </w:pPr>
            <w:r w:rsidRPr="00401A66">
              <w:rPr>
                <w:rFonts w:ascii="Courier New" w:hAnsi="Courier New" w:cs="Courier New"/>
                <w:sz w:val="24"/>
                <w:szCs w:val="24"/>
              </w:rPr>
              <w:t>4. Intensidad colorante</w:t>
            </w:r>
          </w:p>
        </w:tc>
        <w:tc>
          <w:tcPr>
            <w:tcW w:w="5063" w:type="dxa"/>
            <w:vMerge/>
            <w:vAlign w:val="center"/>
          </w:tcPr>
          <w:p w14:paraId="5DD6B09F"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1042AB77" w14:textId="77777777" w:rsidR="002C3CF8" w:rsidRPr="00401A66" w:rsidRDefault="002C3CF8" w:rsidP="00205771">
            <w:pPr>
              <w:jc w:val="center"/>
              <w:rPr>
                <w:rFonts w:ascii="Courier New" w:hAnsi="Courier New" w:cs="Courier New"/>
                <w:sz w:val="24"/>
                <w:szCs w:val="24"/>
              </w:rPr>
            </w:pPr>
          </w:p>
        </w:tc>
      </w:tr>
      <w:tr w:rsidR="002C3CF8" w:rsidRPr="00401A66" w14:paraId="61574E44" w14:textId="77777777" w:rsidTr="00C92A0B">
        <w:tc>
          <w:tcPr>
            <w:tcW w:w="2593" w:type="dxa"/>
            <w:vAlign w:val="center"/>
          </w:tcPr>
          <w:p w14:paraId="11458290" w14:textId="77777777" w:rsidR="002C3CF8" w:rsidRPr="00401A66" w:rsidRDefault="002C3CF8" w:rsidP="00205771">
            <w:pPr>
              <w:tabs>
                <w:tab w:val="left" w:pos="316"/>
              </w:tabs>
              <w:rPr>
                <w:rFonts w:ascii="Courier New" w:hAnsi="Courier New" w:cs="Courier New"/>
                <w:sz w:val="24"/>
                <w:szCs w:val="24"/>
              </w:rPr>
            </w:pPr>
            <w:r w:rsidRPr="00401A66">
              <w:rPr>
                <w:rFonts w:ascii="Courier New" w:hAnsi="Courier New" w:cs="Courier New"/>
                <w:sz w:val="24"/>
                <w:szCs w:val="24"/>
              </w:rPr>
              <w:t>5. Densidad óptico 280 nm</w:t>
            </w:r>
          </w:p>
        </w:tc>
        <w:tc>
          <w:tcPr>
            <w:tcW w:w="5063" w:type="dxa"/>
            <w:vMerge/>
            <w:vAlign w:val="center"/>
          </w:tcPr>
          <w:p w14:paraId="32AE951F" w14:textId="77777777" w:rsidR="002C3CF8" w:rsidRPr="00401A66" w:rsidRDefault="002C3CF8" w:rsidP="00205771">
            <w:pPr>
              <w:jc w:val="both"/>
              <w:rPr>
                <w:rFonts w:ascii="Courier New" w:hAnsi="Courier New" w:cs="Courier New"/>
                <w:sz w:val="24"/>
                <w:szCs w:val="24"/>
              </w:rPr>
            </w:pPr>
          </w:p>
        </w:tc>
        <w:tc>
          <w:tcPr>
            <w:tcW w:w="1134" w:type="dxa"/>
            <w:vMerge/>
            <w:vAlign w:val="center"/>
          </w:tcPr>
          <w:p w14:paraId="6E9B92B0" w14:textId="77777777" w:rsidR="002C3CF8" w:rsidRPr="00401A66" w:rsidRDefault="002C3CF8" w:rsidP="00205771">
            <w:pPr>
              <w:jc w:val="center"/>
              <w:rPr>
                <w:rFonts w:ascii="Courier New" w:hAnsi="Courier New" w:cs="Courier New"/>
                <w:sz w:val="24"/>
                <w:szCs w:val="24"/>
              </w:rPr>
            </w:pPr>
          </w:p>
        </w:tc>
      </w:tr>
      <w:tr w:rsidR="002C3CF8" w:rsidRPr="00401A66" w14:paraId="56DC4CEA" w14:textId="77777777" w:rsidTr="00C92A0B">
        <w:tc>
          <w:tcPr>
            <w:tcW w:w="7656" w:type="dxa"/>
            <w:gridSpan w:val="2"/>
            <w:vAlign w:val="center"/>
          </w:tcPr>
          <w:p w14:paraId="6D6268EF" w14:textId="1D089E4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GRUPO PARÁMETROS CIELAB</w:t>
            </w:r>
            <w:r w:rsidR="0000059A" w:rsidRPr="00401A66">
              <w:rPr>
                <w:rFonts w:ascii="Courier New" w:hAnsi="Courier New" w:cs="Courier New"/>
                <w:sz w:val="24"/>
                <w:szCs w:val="24"/>
              </w:rPr>
              <w:t>.</w:t>
            </w:r>
            <w:r w:rsidRPr="00401A66">
              <w:rPr>
                <w:rFonts w:ascii="Courier New" w:hAnsi="Courier New" w:cs="Courier New"/>
                <w:sz w:val="24"/>
                <w:szCs w:val="24"/>
              </w:rPr>
              <w:t xml:space="preserve"> SUPRIMIDO </w:t>
            </w:r>
          </w:p>
        </w:tc>
        <w:tc>
          <w:tcPr>
            <w:tcW w:w="1134" w:type="dxa"/>
            <w:vAlign w:val="center"/>
          </w:tcPr>
          <w:p w14:paraId="736077AE" w14:textId="77777777" w:rsidR="002C3CF8" w:rsidRPr="00401A66" w:rsidRDefault="002C3CF8" w:rsidP="00205771">
            <w:pPr>
              <w:jc w:val="center"/>
              <w:rPr>
                <w:rFonts w:ascii="Courier New" w:hAnsi="Courier New" w:cs="Courier New"/>
                <w:sz w:val="24"/>
                <w:szCs w:val="24"/>
              </w:rPr>
            </w:pPr>
          </w:p>
        </w:tc>
      </w:tr>
      <w:tr w:rsidR="002C3CF8" w:rsidRPr="00401A66" w14:paraId="6B6BB981" w14:textId="77777777" w:rsidTr="00C92A0B">
        <w:tc>
          <w:tcPr>
            <w:tcW w:w="7656" w:type="dxa"/>
            <w:gridSpan w:val="2"/>
            <w:vAlign w:val="center"/>
          </w:tcPr>
          <w:p w14:paraId="5C7F8CD7"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GRUPO MICROBIOLOGÍA</w:t>
            </w:r>
            <w:r w:rsidRPr="00401A66">
              <w:rPr>
                <w:rFonts w:ascii="Courier New" w:hAnsi="Courier New" w:cs="Courier New"/>
                <w:sz w:val="24"/>
                <w:szCs w:val="24"/>
              </w:rPr>
              <w:tab/>
            </w:r>
          </w:p>
        </w:tc>
        <w:tc>
          <w:tcPr>
            <w:tcW w:w="1134" w:type="dxa"/>
            <w:vAlign w:val="center"/>
          </w:tcPr>
          <w:p w14:paraId="244AFA29" w14:textId="77777777" w:rsidR="002C3CF8" w:rsidRPr="00401A66" w:rsidRDefault="002C3CF8" w:rsidP="00205771">
            <w:pPr>
              <w:jc w:val="center"/>
              <w:rPr>
                <w:rFonts w:ascii="Courier New" w:hAnsi="Courier New" w:cs="Courier New"/>
                <w:sz w:val="24"/>
                <w:szCs w:val="24"/>
              </w:rPr>
            </w:pPr>
            <w:r w:rsidRPr="00401A66">
              <w:rPr>
                <w:rFonts w:ascii="Courier New" w:hAnsi="Courier New" w:cs="Courier New"/>
                <w:sz w:val="24"/>
                <w:szCs w:val="24"/>
              </w:rPr>
              <w:t>30,60</w:t>
            </w:r>
          </w:p>
        </w:tc>
      </w:tr>
      <w:tr w:rsidR="002C3CF8" w:rsidRPr="00401A66" w14:paraId="43108FCB" w14:textId="77777777" w:rsidTr="00C92A0B">
        <w:tc>
          <w:tcPr>
            <w:tcW w:w="2593" w:type="dxa"/>
            <w:vAlign w:val="center"/>
          </w:tcPr>
          <w:p w14:paraId="1EB87610" w14:textId="77777777" w:rsidR="002C3CF8" w:rsidRPr="00401A66" w:rsidRDefault="002C3CF8" w:rsidP="00205771">
            <w:pPr>
              <w:rPr>
                <w:rFonts w:ascii="Courier New" w:hAnsi="Courier New" w:cs="Courier New"/>
                <w:sz w:val="24"/>
                <w:szCs w:val="24"/>
              </w:rPr>
            </w:pPr>
            <w:r w:rsidRPr="00401A66">
              <w:rPr>
                <w:rFonts w:ascii="Courier New" w:hAnsi="Courier New" w:cs="Courier New"/>
                <w:sz w:val="24"/>
                <w:szCs w:val="24"/>
              </w:rPr>
              <w:t>1. Recuento bacterias lácticas</w:t>
            </w:r>
          </w:p>
        </w:tc>
        <w:tc>
          <w:tcPr>
            <w:tcW w:w="5063" w:type="dxa"/>
            <w:vMerge w:val="restart"/>
            <w:vAlign w:val="center"/>
          </w:tcPr>
          <w:p w14:paraId="25960261"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Recuento en placa</w:t>
            </w:r>
          </w:p>
        </w:tc>
        <w:tc>
          <w:tcPr>
            <w:tcW w:w="1134" w:type="dxa"/>
            <w:vAlign w:val="center"/>
          </w:tcPr>
          <w:p w14:paraId="06E6106B" w14:textId="77777777" w:rsidR="002C3CF8" w:rsidRPr="00401A66" w:rsidRDefault="002C3CF8" w:rsidP="00205771">
            <w:pPr>
              <w:jc w:val="center"/>
              <w:rPr>
                <w:rFonts w:ascii="Courier New" w:hAnsi="Courier New" w:cs="Courier New"/>
                <w:sz w:val="24"/>
                <w:szCs w:val="24"/>
              </w:rPr>
            </w:pPr>
          </w:p>
        </w:tc>
      </w:tr>
      <w:tr w:rsidR="002C3CF8" w:rsidRPr="00401A66" w14:paraId="49D84547" w14:textId="77777777" w:rsidTr="00C92A0B">
        <w:tc>
          <w:tcPr>
            <w:tcW w:w="2593" w:type="dxa"/>
            <w:vAlign w:val="center"/>
          </w:tcPr>
          <w:p w14:paraId="6D693E0D" w14:textId="77777777" w:rsidR="002C3CF8" w:rsidRPr="00401A66" w:rsidRDefault="002C3CF8" w:rsidP="00205771">
            <w:pPr>
              <w:rPr>
                <w:rFonts w:ascii="Courier New" w:hAnsi="Courier New" w:cs="Courier New"/>
                <w:sz w:val="24"/>
                <w:szCs w:val="24"/>
              </w:rPr>
            </w:pPr>
            <w:r w:rsidRPr="00401A66">
              <w:rPr>
                <w:rFonts w:ascii="Courier New" w:hAnsi="Courier New" w:cs="Courier New"/>
                <w:sz w:val="24"/>
                <w:szCs w:val="24"/>
              </w:rPr>
              <w:t>2. Recuento bacterias acéticas</w:t>
            </w:r>
          </w:p>
        </w:tc>
        <w:tc>
          <w:tcPr>
            <w:tcW w:w="5063" w:type="dxa"/>
            <w:vMerge/>
            <w:vAlign w:val="center"/>
          </w:tcPr>
          <w:p w14:paraId="797E7AB8" w14:textId="77777777" w:rsidR="002C3CF8" w:rsidRPr="00401A66" w:rsidRDefault="002C3CF8" w:rsidP="00205771">
            <w:pPr>
              <w:jc w:val="both"/>
              <w:rPr>
                <w:rFonts w:ascii="Courier New" w:hAnsi="Courier New" w:cs="Courier New"/>
                <w:sz w:val="24"/>
                <w:szCs w:val="24"/>
              </w:rPr>
            </w:pPr>
          </w:p>
        </w:tc>
        <w:tc>
          <w:tcPr>
            <w:tcW w:w="1134" w:type="dxa"/>
            <w:vAlign w:val="center"/>
          </w:tcPr>
          <w:p w14:paraId="0436EABF" w14:textId="77777777" w:rsidR="002C3CF8" w:rsidRPr="00401A66" w:rsidRDefault="002C3CF8" w:rsidP="00205771">
            <w:pPr>
              <w:jc w:val="center"/>
              <w:rPr>
                <w:rFonts w:ascii="Courier New" w:hAnsi="Courier New" w:cs="Courier New"/>
                <w:sz w:val="24"/>
                <w:szCs w:val="24"/>
              </w:rPr>
            </w:pPr>
          </w:p>
        </w:tc>
      </w:tr>
      <w:tr w:rsidR="002C3CF8" w:rsidRPr="00401A66" w14:paraId="5387855F" w14:textId="77777777" w:rsidTr="00C92A0B">
        <w:tc>
          <w:tcPr>
            <w:tcW w:w="2593" w:type="dxa"/>
            <w:vAlign w:val="center"/>
          </w:tcPr>
          <w:p w14:paraId="08E68EDC" w14:textId="77777777" w:rsidR="002C3CF8" w:rsidRPr="00401A66" w:rsidRDefault="002C3CF8" w:rsidP="00205771">
            <w:pPr>
              <w:rPr>
                <w:rFonts w:ascii="Courier New" w:hAnsi="Courier New" w:cs="Courier New"/>
                <w:sz w:val="24"/>
                <w:szCs w:val="24"/>
              </w:rPr>
            </w:pPr>
            <w:r w:rsidRPr="00401A66">
              <w:rPr>
                <w:rFonts w:ascii="Courier New" w:hAnsi="Courier New" w:cs="Courier New"/>
                <w:sz w:val="24"/>
                <w:szCs w:val="24"/>
              </w:rPr>
              <w:t>3. Recuento levaduras</w:t>
            </w:r>
          </w:p>
        </w:tc>
        <w:tc>
          <w:tcPr>
            <w:tcW w:w="5063" w:type="dxa"/>
            <w:vMerge/>
            <w:vAlign w:val="center"/>
          </w:tcPr>
          <w:p w14:paraId="10034E24" w14:textId="77777777" w:rsidR="002C3CF8" w:rsidRPr="00401A66" w:rsidRDefault="002C3CF8" w:rsidP="00205771">
            <w:pPr>
              <w:jc w:val="both"/>
              <w:rPr>
                <w:rFonts w:ascii="Courier New" w:hAnsi="Courier New" w:cs="Courier New"/>
                <w:sz w:val="24"/>
                <w:szCs w:val="24"/>
              </w:rPr>
            </w:pPr>
          </w:p>
        </w:tc>
        <w:tc>
          <w:tcPr>
            <w:tcW w:w="1134" w:type="dxa"/>
            <w:vAlign w:val="center"/>
          </w:tcPr>
          <w:p w14:paraId="69D961BD" w14:textId="77777777" w:rsidR="002C3CF8" w:rsidRPr="00401A66" w:rsidRDefault="002C3CF8" w:rsidP="00205771">
            <w:pPr>
              <w:jc w:val="center"/>
              <w:rPr>
                <w:rFonts w:ascii="Courier New" w:hAnsi="Courier New" w:cs="Courier New"/>
                <w:sz w:val="24"/>
                <w:szCs w:val="24"/>
              </w:rPr>
            </w:pPr>
          </w:p>
        </w:tc>
      </w:tr>
      <w:tr w:rsidR="002C3CF8" w:rsidRPr="00401A66" w14:paraId="5F0CE576" w14:textId="77777777" w:rsidTr="00C92A0B">
        <w:tc>
          <w:tcPr>
            <w:tcW w:w="2593" w:type="dxa"/>
            <w:vAlign w:val="center"/>
          </w:tcPr>
          <w:p w14:paraId="11147511" w14:textId="77777777" w:rsidR="002C3CF8" w:rsidRPr="00401A66" w:rsidRDefault="002C3CF8" w:rsidP="00205771">
            <w:pPr>
              <w:rPr>
                <w:rFonts w:ascii="Courier New" w:hAnsi="Courier New" w:cs="Courier New"/>
                <w:sz w:val="24"/>
                <w:szCs w:val="24"/>
              </w:rPr>
            </w:pPr>
            <w:r w:rsidRPr="00401A66">
              <w:rPr>
                <w:rFonts w:ascii="Courier New" w:hAnsi="Courier New" w:cs="Courier New"/>
                <w:sz w:val="24"/>
                <w:szCs w:val="24"/>
              </w:rPr>
              <w:t>4. Recuento mohos</w:t>
            </w:r>
          </w:p>
        </w:tc>
        <w:tc>
          <w:tcPr>
            <w:tcW w:w="5063" w:type="dxa"/>
            <w:vMerge/>
            <w:vAlign w:val="center"/>
          </w:tcPr>
          <w:p w14:paraId="58DBC1B3" w14:textId="77777777" w:rsidR="002C3CF8" w:rsidRPr="00401A66" w:rsidRDefault="002C3CF8" w:rsidP="00205771">
            <w:pPr>
              <w:jc w:val="both"/>
              <w:rPr>
                <w:rFonts w:ascii="Courier New" w:hAnsi="Courier New" w:cs="Courier New"/>
                <w:sz w:val="24"/>
                <w:szCs w:val="24"/>
              </w:rPr>
            </w:pPr>
          </w:p>
        </w:tc>
        <w:tc>
          <w:tcPr>
            <w:tcW w:w="1134" w:type="dxa"/>
            <w:vAlign w:val="center"/>
          </w:tcPr>
          <w:p w14:paraId="01A2D689" w14:textId="77777777" w:rsidR="002C3CF8" w:rsidRPr="00401A66" w:rsidRDefault="002C3CF8" w:rsidP="00205771">
            <w:pPr>
              <w:jc w:val="center"/>
              <w:rPr>
                <w:rFonts w:ascii="Courier New" w:hAnsi="Courier New" w:cs="Courier New"/>
                <w:sz w:val="24"/>
                <w:szCs w:val="24"/>
              </w:rPr>
            </w:pPr>
          </w:p>
        </w:tc>
      </w:tr>
      <w:tr w:rsidR="002C3CF8" w:rsidRPr="00401A66" w14:paraId="52196883" w14:textId="77777777" w:rsidTr="00C92A0B">
        <w:tc>
          <w:tcPr>
            <w:tcW w:w="7656" w:type="dxa"/>
            <w:gridSpan w:val="2"/>
            <w:vAlign w:val="center"/>
          </w:tcPr>
          <w:p w14:paraId="0CCBD9B5"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PERFIL ACIDOS GRASOS ACEITE</w:t>
            </w:r>
          </w:p>
        </w:tc>
        <w:tc>
          <w:tcPr>
            <w:tcW w:w="1134" w:type="dxa"/>
            <w:vAlign w:val="center"/>
          </w:tcPr>
          <w:p w14:paraId="036B9AAC" w14:textId="77777777" w:rsidR="002C3CF8" w:rsidRPr="00401A66" w:rsidRDefault="002C3CF8" w:rsidP="00205771">
            <w:pPr>
              <w:jc w:val="center"/>
              <w:rPr>
                <w:rFonts w:ascii="Courier New" w:hAnsi="Courier New" w:cs="Courier New"/>
                <w:sz w:val="24"/>
                <w:szCs w:val="24"/>
              </w:rPr>
            </w:pPr>
            <w:r w:rsidRPr="00401A66">
              <w:rPr>
                <w:rFonts w:ascii="Courier New" w:hAnsi="Courier New" w:cs="Courier New"/>
                <w:sz w:val="24"/>
                <w:szCs w:val="24"/>
              </w:rPr>
              <w:t>45,00</w:t>
            </w:r>
          </w:p>
        </w:tc>
      </w:tr>
      <w:tr w:rsidR="002C3CF8" w:rsidRPr="00401A66" w14:paraId="5919EC2A" w14:textId="77777777" w:rsidTr="00C92A0B">
        <w:tc>
          <w:tcPr>
            <w:tcW w:w="2593" w:type="dxa"/>
            <w:vAlign w:val="center"/>
          </w:tcPr>
          <w:p w14:paraId="33CB53FD" w14:textId="5630AB35" w:rsidR="002C3CF8" w:rsidRPr="00401A66" w:rsidRDefault="00193DF1" w:rsidP="00205771">
            <w:pPr>
              <w:pStyle w:val="Prrafodelista"/>
              <w:ind w:left="0"/>
              <w:rPr>
                <w:rFonts w:ascii="Courier New" w:hAnsi="Courier New" w:cs="Courier New"/>
                <w:sz w:val="24"/>
                <w:szCs w:val="24"/>
              </w:rPr>
            </w:pPr>
            <w:r w:rsidRPr="00401A66">
              <w:rPr>
                <w:rFonts w:ascii="Courier New" w:hAnsi="Courier New" w:cs="Courier New"/>
                <w:sz w:val="24"/>
                <w:szCs w:val="24"/>
              </w:rPr>
              <w:t xml:space="preserve">1. </w:t>
            </w:r>
            <w:r w:rsidR="002C3CF8" w:rsidRPr="00401A66">
              <w:rPr>
                <w:rFonts w:ascii="Courier New" w:hAnsi="Courier New" w:cs="Courier New"/>
                <w:sz w:val="24"/>
                <w:szCs w:val="24"/>
              </w:rPr>
              <w:t>Ácido mirístico</w:t>
            </w:r>
          </w:p>
        </w:tc>
        <w:tc>
          <w:tcPr>
            <w:tcW w:w="5063" w:type="dxa"/>
            <w:vMerge w:val="restart"/>
            <w:vAlign w:val="center"/>
          </w:tcPr>
          <w:tbl>
            <w:tblPr>
              <w:tblW w:w="0" w:type="auto"/>
              <w:tblBorders>
                <w:top w:val="nil"/>
                <w:left w:val="nil"/>
                <w:bottom w:val="nil"/>
                <w:right w:val="nil"/>
              </w:tblBorders>
              <w:tblLayout w:type="fixed"/>
              <w:tblLook w:val="0000" w:firstRow="0" w:lastRow="0" w:firstColumn="0" w:lastColumn="0" w:noHBand="0" w:noVBand="0"/>
            </w:tblPr>
            <w:tblGrid>
              <w:gridCol w:w="3241"/>
            </w:tblGrid>
            <w:tr w:rsidR="002C3CF8" w:rsidRPr="00401A66" w14:paraId="39101E14" w14:textId="77777777" w:rsidTr="005C171C">
              <w:trPr>
                <w:trHeight w:val="75"/>
              </w:trPr>
              <w:tc>
                <w:tcPr>
                  <w:tcW w:w="3241" w:type="dxa"/>
                </w:tcPr>
                <w:p w14:paraId="1A61E80E" w14:textId="77777777" w:rsidR="002C3CF8" w:rsidRPr="00401A66" w:rsidRDefault="002C3CF8" w:rsidP="00205771">
                  <w:pPr>
                    <w:spacing w:after="0" w:line="240" w:lineRule="auto"/>
                    <w:jc w:val="both"/>
                    <w:rPr>
                      <w:rFonts w:ascii="Courier New" w:hAnsi="Courier New" w:cs="Courier New"/>
                      <w:sz w:val="24"/>
                      <w:szCs w:val="24"/>
                    </w:rPr>
                  </w:pPr>
                  <w:r w:rsidRPr="00401A66">
                    <w:rPr>
                      <w:rFonts w:ascii="Courier New" w:hAnsi="Courier New" w:cs="Courier New"/>
                      <w:sz w:val="24"/>
                      <w:szCs w:val="24"/>
                    </w:rPr>
                    <w:t xml:space="preserve">Cromatografía Gaseosa </w:t>
                  </w:r>
                </w:p>
              </w:tc>
            </w:tr>
          </w:tbl>
          <w:p w14:paraId="3A5EB990" w14:textId="77777777" w:rsidR="002C3CF8" w:rsidRPr="00401A66" w:rsidRDefault="002C3CF8" w:rsidP="00205771">
            <w:pPr>
              <w:jc w:val="both"/>
              <w:rPr>
                <w:rFonts w:ascii="Courier New" w:hAnsi="Courier New" w:cs="Courier New"/>
                <w:sz w:val="24"/>
                <w:szCs w:val="24"/>
              </w:rPr>
            </w:pPr>
          </w:p>
        </w:tc>
        <w:tc>
          <w:tcPr>
            <w:tcW w:w="1134" w:type="dxa"/>
            <w:vAlign w:val="center"/>
          </w:tcPr>
          <w:p w14:paraId="5F018A0D" w14:textId="77777777" w:rsidR="002C3CF8" w:rsidRPr="00401A66" w:rsidRDefault="002C3CF8" w:rsidP="00205771">
            <w:pPr>
              <w:jc w:val="center"/>
              <w:rPr>
                <w:rFonts w:ascii="Courier New" w:hAnsi="Courier New" w:cs="Courier New"/>
                <w:sz w:val="24"/>
                <w:szCs w:val="24"/>
              </w:rPr>
            </w:pPr>
          </w:p>
        </w:tc>
      </w:tr>
      <w:tr w:rsidR="002C3CF8" w:rsidRPr="00401A66" w14:paraId="13611675" w14:textId="77777777" w:rsidTr="00C92A0B">
        <w:tc>
          <w:tcPr>
            <w:tcW w:w="2593" w:type="dxa"/>
            <w:vAlign w:val="center"/>
          </w:tcPr>
          <w:p w14:paraId="5285E01F" w14:textId="44BFEC78" w:rsidR="002C3CF8" w:rsidRPr="00401A66" w:rsidRDefault="00193DF1" w:rsidP="00205771">
            <w:pPr>
              <w:pStyle w:val="Prrafodelista"/>
              <w:ind w:left="0"/>
              <w:rPr>
                <w:rFonts w:ascii="Courier New" w:hAnsi="Courier New" w:cs="Courier New"/>
                <w:sz w:val="24"/>
                <w:szCs w:val="24"/>
              </w:rPr>
            </w:pPr>
            <w:r w:rsidRPr="00401A66">
              <w:rPr>
                <w:rFonts w:ascii="Courier New" w:hAnsi="Courier New" w:cs="Courier New"/>
                <w:sz w:val="24"/>
                <w:szCs w:val="24"/>
              </w:rPr>
              <w:t xml:space="preserve">2. </w:t>
            </w:r>
            <w:r w:rsidR="002C3CF8" w:rsidRPr="00401A66">
              <w:rPr>
                <w:rFonts w:ascii="Courier New" w:hAnsi="Courier New" w:cs="Courier New"/>
                <w:sz w:val="24"/>
                <w:szCs w:val="24"/>
              </w:rPr>
              <w:t>Ácido palmítico</w:t>
            </w:r>
          </w:p>
        </w:tc>
        <w:tc>
          <w:tcPr>
            <w:tcW w:w="5063" w:type="dxa"/>
            <w:vMerge/>
            <w:vAlign w:val="center"/>
          </w:tcPr>
          <w:p w14:paraId="74F3EF6F" w14:textId="77777777" w:rsidR="002C3CF8" w:rsidRPr="00401A66" w:rsidRDefault="002C3CF8" w:rsidP="00205771">
            <w:pPr>
              <w:jc w:val="both"/>
              <w:rPr>
                <w:rFonts w:ascii="Courier New" w:hAnsi="Courier New" w:cs="Courier New"/>
                <w:sz w:val="24"/>
                <w:szCs w:val="24"/>
              </w:rPr>
            </w:pPr>
          </w:p>
        </w:tc>
        <w:tc>
          <w:tcPr>
            <w:tcW w:w="1134" w:type="dxa"/>
            <w:vAlign w:val="center"/>
          </w:tcPr>
          <w:p w14:paraId="4D355DEC" w14:textId="77777777" w:rsidR="002C3CF8" w:rsidRPr="00401A66" w:rsidRDefault="002C3CF8" w:rsidP="00205771">
            <w:pPr>
              <w:jc w:val="center"/>
              <w:rPr>
                <w:rFonts w:ascii="Courier New" w:hAnsi="Courier New" w:cs="Courier New"/>
                <w:sz w:val="24"/>
                <w:szCs w:val="24"/>
              </w:rPr>
            </w:pPr>
          </w:p>
        </w:tc>
      </w:tr>
      <w:tr w:rsidR="002C3CF8" w:rsidRPr="00401A66" w14:paraId="2D169375" w14:textId="77777777" w:rsidTr="00C92A0B">
        <w:tc>
          <w:tcPr>
            <w:tcW w:w="2593" w:type="dxa"/>
            <w:vAlign w:val="center"/>
          </w:tcPr>
          <w:p w14:paraId="0EA73350" w14:textId="36EED8BC" w:rsidR="002C3CF8" w:rsidRPr="00401A66" w:rsidRDefault="00193DF1" w:rsidP="00205771">
            <w:pPr>
              <w:pStyle w:val="Prrafodelista"/>
              <w:ind w:left="0"/>
              <w:rPr>
                <w:rFonts w:ascii="Courier New" w:hAnsi="Courier New" w:cs="Courier New"/>
                <w:sz w:val="24"/>
                <w:szCs w:val="24"/>
              </w:rPr>
            </w:pPr>
            <w:r w:rsidRPr="00401A66">
              <w:rPr>
                <w:rFonts w:ascii="Courier New" w:hAnsi="Courier New" w:cs="Courier New"/>
                <w:sz w:val="24"/>
                <w:szCs w:val="24"/>
              </w:rPr>
              <w:t xml:space="preserve">3. </w:t>
            </w:r>
            <w:r w:rsidR="002C3CF8" w:rsidRPr="00401A66">
              <w:rPr>
                <w:rFonts w:ascii="Courier New" w:hAnsi="Courier New" w:cs="Courier New"/>
                <w:sz w:val="24"/>
                <w:szCs w:val="24"/>
              </w:rPr>
              <w:t>Ácido palmitoleico</w:t>
            </w:r>
          </w:p>
        </w:tc>
        <w:tc>
          <w:tcPr>
            <w:tcW w:w="5063" w:type="dxa"/>
            <w:vMerge/>
            <w:vAlign w:val="center"/>
          </w:tcPr>
          <w:p w14:paraId="3F684F5E" w14:textId="77777777" w:rsidR="002C3CF8" w:rsidRPr="00401A66" w:rsidRDefault="002C3CF8" w:rsidP="00205771">
            <w:pPr>
              <w:jc w:val="both"/>
              <w:rPr>
                <w:rFonts w:ascii="Courier New" w:hAnsi="Courier New" w:cs="Courier New"/>
                <w:sz w:val="24"/>
                <w:szCs w:val="24"/>
              </w:rPr>
            </w:pPr>
          </w:p>
        </w:tc>
        <w:tc>
          <w:tcPr>
            <w:tcW w:w="1134" w:type="dxa"/>
            <w:vAlign w:val="center"/>
          </w:tcPr>
          <w:p w14:paraId="1FB991AE" w14:textId="77777777" w:rsidR="002C3CF8" w:rsidRPr="00401A66" w:rsidRDefault="002C3CF8" w:rsidP="00205771">
            <w:pPr>
              <w:jc w:val="center"/>
              <w:rPr>
                <w:rFonts w:ascii="Courier New" w:hAnsi="Courier New" w:cs="Courier New"/>
                <w:sz w:val="24"/>
                <w:szCs w:val="24"/>
              </w:rPr>
            </w:pPr>
          </w:p>
        </w:tc>
      </w:tr>
      <w:tr w:rsidR="002C3CF8" w:rsidRPr="00401A66" w14:paraId="409945D7" w14:textId="77777777" w:rsidTr="00C92A0B">
        <w:tc>
          <w:tcPr>
            <w:tcW w:w="2593" w:type="dxa"/>
            <w:vAlign w:val="center"/>
          </w:tcPr>
          <w:p w14:paraId="5623C1C6" w14:textId="2A8953D1" w:rsidR="002C3CF8" w:rsidRPr="00401A66" w:rsidRDefault="00193DF1" w:rsidP="00205771">
            <w:pPr>
              <w:pStyle w:val="Prrafodelista"/>
              <w:ind w:left="0"/>
              <w:rPr>
                <w:rFonts w:ascii="Courier New" w:hAnsi="Courier New" w:cs="Courier New"/>
                <w:sz w:val="24"/>
                <w:szCs w:val="24"/>
              </w:rPr>
            </w:pPr>
            <w:r w:rsidRPr="00401A66">
              <w:rPr>
                <w:rFonts w:ascii="Courier New" w:hAnsi="Courier New" w:cs="Courier New"/>
                <w:sz w:val="24"/>
                <w:szCs w:val="24"/>
              </w:rPr>
              <w:t xml:space="preserve">4. </w:t>
            </w:r>
            <w:r w:rsidR="002C3CF8" w:rsidRPr="00401A66">
              <w:rPr>
                <w:rFonts w:ascii="Courier New" w:hAnsi="Courier New" w:cs="Courier New"/>
                <w:sz w:val="24"/>
                <w:szCs w:val="24"/>
              </w:rPr>
              <w:t>Ácido margárico</w:t>
            </w:r>
          </w:p>
        </w:tc>
        <w:tc>
          <w:tcPr>
            <w:tcW w:w="5063" w:type="dxa"/>
            <w:vMerge/>
            <w:vAlign w:val="center"/>
          </w:tcPr>
          <w:p w14:paraId="34CDB3B4" w14:textId="77777777" w:rsidR="002C3CF8" w:rsidRPr="00401A66" w:rsidRDefault="002C3CF8" w:rsidP="00205771">
            <w:pPr>
              <w:jc w:val="both"/>
              <w:rPr>
                <w:rFonts w:ascii="Courier New" w:hAnsi="Courier New" w:cs="Courier New"/>
                <w:sz w:val="24"/>
                <w:szCs w:val="24"/>
              </w:rPr>
            </w:pPr>
          </w:p>
        </w:tc>
        <w:tc>
          <w:tcPr>
            <w:tcW w:w="1134" w:type="dxa"/>
            <w:vAlign w:val="center"/>
          </w:tcPr>
          <w:p w14:paraId="5273D403" w14:textId="77777777" w:rsidR="002C3CF8" w:rsidRPr="00401A66" w:rsidRDefault="002C3CF8" w:rsidP="00205771">
            <w:pPr>
              <w:jc w:val="center"/>
              <w:rPr>
                <w:rFonts w:ascii="Courier New" w:hAnsi="Courier New" w:cs="Courier New"/>
                <w:sz w:val="24"/>
                <w:szCs w:val="24"/>
              </w:rPr>
            </w:pPr>
          </w:p>
        </w:tc>
      </w:tr>
      <w:tr w:rsidR="002C3CF8" w:rsidRPr="00401A66" w14:paraId="1CD2A065" w14:textId="77777777" w:rsidTr="00C92A0B">
        <w:tc>
          <w:tcPr>
            <w:tcW w:w="2593" w:type="dxa"/>
            <w:vAlign w:val="center"/>
          </w:tcPr>
          <w:p w14:paraId="53191F46" w14:textId="65CA301F" w:rsidR="002C3CF8" w:rsidRPr="00401A66" w:rsidRDefault="00193DF1" w:rsidP="00205771">
            <w:pPr>
              <w:pStyle w:val="Prrafodelista"/>
              <w:ind w:left="0"/>
              <w:rPr>
                <w:rFonts w:ascii="Courier New" w:hAnsi="Courier New" w:cs="Courier New"/>
                <w:sz w:val="24"/>
                <w:szCs w:val="24"/>
              </w:rPr>
            </w:pPr>
            <w:r w:rsidRPr="00401A66">
              <w:rPr>
                <w:rFonts w:ascii="Courier New" w:hAnsi="Courier New" w:cs="Courier New"/>
                <w:sz w:val="24"/>
                <w:szCs w:val="24"/>
              </w:rPr>
              <w:t xml:space="preserve">5. </w:t>
            </w:r>
            <w:r w:rsidR="002C3CF8" w:rsidRPr="00401A66">
              <w:rPr>
                <w:rFonts w:ascii="Courier New" w:hAnsi="Courier New" w:cs="Courier New"/>
                <w:sz w:val="24"/>
                <w:szCs w:val="24"/>
              </w:rPr>
              <w:t xml:space="preserve">Ácido </w:t>
            </w:r>
            <w:proofErr w:type="spellStart"/>
            <w:r w:rsidR="002C3CF8" w:rsidRPr="00401A66">
              <w:rPr>
                <w:rFonts w:ascii="Courier New" w:hAnsi="Courier New" w:cs="Courier New"/>
                <w:sz w:val="24"/>
                <w:szCs w:val="24"/>
              </w:rPr>
              <w:t>margaroleico</w:t>
            </w:r>
            <w:proofErr w:type="spellEnd"/>
          </w:p>
        </w:tc>
        <w:tc>
          <w:tcPr>
            <w:tcW w:w="5063" w:type="dxa"/>
            <w:vMerge/>
            <w:vAlign w:val="center"/>
          </w:tcPr>
          <w:p w14:paraId="05D195ED" w14:textId="77777777" w:rsidR="002C3CF8" w:rsidRPr="00401A66" w:rsidRDefault="002C3CF8" w:rsidP="00205771">
            <w:pPr>
              <w:jc w:val="both"/>
              <w:rPr>
                <w:rFonts w:ascii="Courier New" w:hAnsi="Courier New" w:cs="Courier New"/>
                <w:sz w:val="24"/>
                <w:szCs w:val="24"/>
              </w:rPr>
            </w:pPr>
          </w:p>
        </w:tc>
        <w:tc>
          <w:tcPr>
            <w:tcW w:w="1134" w:type="dxa"/>
            <w:vAlign w:val="center"/>
          </w:tcPr>
          <w:p w14:paraId="5471623D" w14:textId="77777777" w:rsidR="002C3CF8" w:rsidRPr="00401A66" w:rsidRDefault="002C3CF8" w:rsidP="00205771">
            <w:pPr>
              <w:jc w:val="center"/>
              <w:rPr>
                <w:rFonts w:ascii="Courier New" w:hAnsi="Courier New" w:cs="Courier New"/>
                <w:sz w:val="24"/>
                <w:szCs w:val="24"/>
              </w:rPr>
            </w:pPr>
          </w:p>
        </w:tc>
      </w:tr>
      <w:tr w:rsidR="002C3CF8" w:rsidRPr="00401A66" w14:paraId="49C8A006" w14:textId="77777777" w:rsidTr="00C92A0B">
        <w:tc>
          <w:tcPr>
            <w:tcW w:w="2593" w:type="dxa"/>
            <w:vAlign w:val="center"/>
          </w:tcPr>
          <w:p w14:paraId="575FFB30" w14:textId="658AB590" w:rsidR="002C3CF8" w:rsidRPr="00401A66" w:rsidRDefault="00193DF1" w:rsidP="00205771">
            <w:pPr>
              <w:pStyle w:val="Prrafodelista"/>
              <w:ind w:left="0"/>
              <w:rPr>
                <w:rFonts w:ascii="Courier New" w:hAnsi="Courier New" w:cs="Courier New"/>
                <w:sz w:val="24"/>
                <w:szCs w:val="24"/>
              </w:rPr>
            </w:pPr>
            <w:r w:rsidRPr="00401A66">
              <w:rPr>
                <w:rFonts w:ascii="Courier New" w:hAnsi="Courier New" w:cs="Courier New"/>
                <w:sz w:val="24"/>
                <w:szCs w:val="24"/>
              </w:rPr>
              <w:lastRenderedPageBreak/>
              <w:t xml:space="preserve">6. </w:t>
            </w:r>
            <w:r w:rsidR="002C3CF8" w:rsidRPr="00401A66">
              <w:rPr>
                <w:rFonts w:ascii="Courier New" w:hAnsi="Courier New" w:cs="Courier New"/>
                <w:sz w:val="24"/>
                <w:szCs w:val="24"/>
              </w:rPr>
              <w:t>Ácido esteárico</w:t>
            </w:r>
          </w:p>
        </w:tc>
        <w:tc>
          <w:tcPr>
            <w:tcW w:w="5063" w:type="dxa"/>
            <w:vMerge/>
            <w:vAlign w:val="center"/>
          </w:tcPr>
          <w:p w14:paraId="183438A1" w14:textId="77777777" w:rsidR="002C3CF8" w:rsidRPr="00401A66" w:rsidRDefault="002C3CF8" w:rsidP="00205771">
            <w:pPr>
              <w:jc w:val="both"/>
              <w:rPr>
                <w:rFonts w:ascii="Courier New" w:hAnsi="Courier New" w:cs="Courier New"/>
                <w:sz w:val="24"/>
                <w:szCs w:val="24"/>
              </w:rPr>
            </w:pPr>
          </w:p>
        </w:tc>
        <w:tc>
          <w:tcPr>
            <w:tcW w:w="1134" w:type="dxa"/>
            <w:vAlign w:val="center"/>
          </w:tcPr>
          <w:p w14:paraId="266D4A50" w14:textId="77777777" w:rsidR="002C3CF8" w:rsidRPr="00401A66" w:rsidRDefault="002C3CF8" w:rsidP="00205771">
            <w:pPr>
              <w:jc w:val="center"/>
              <w:rPr>
                <w:rFonts w:ascii="Courier New" w:hAnsi="Courier New" w:cs="Courier New"/>
                <w:sz w:val="24"/>
                <w:szCs w:val="24"/>
              </w:rPr>
            </w:pPr>
          </w:p>
        </w:tc>
      </w:tr>
      <w:tr w:rsidR="002C3CF8" w:rsidRPr="00401A66" w14:paraId="3F60E5C8" w14:textId="77777777" w:rsidTr="00C92A0B">
        <w:tc>
          <w:tcPr>
            <w:tcW w:w="2593" w:type="dxa"/>
            <w:vAlign w:val="center"/>
          </w:tcPr>
          <w:p w14:paraId="30AFF287" w14:textId="638FD8C8" w:rsidR="002C3CF8" w:rsidRPr="00401A66" w:rsidRDefault="00193DF1" w:rsidP="00205771">
            <w:pPr>
              <w:pStyle w:val="Prrafodelista"/>
              <w:ind w:left="0"/>
              <w:rPr>
                <w:rFonts w:ascii="Courier New" w:hAnsi="Courier New" w:cs="Courier New"/>
                <w:sz w:val="24"/>
                <w:szCs w:val="24"/>
              </w:rPr>
            </w:pPr>
            <w:r w:rsidRPr="00401A66">
              <w:rPr>
                <w:rFonts w:ascii="Courier New" w:hAnsi="Courier New" w:cs="Courier New"/>
                <w:sz w:val="24"/>
                <w:szCs w:val="24"/>
              </w:rPr>
              <w:t xml:space="preserve">7. </w:t>
            </w:r>
            <w:r w:rsidR="002C3CF8" w:rsidRPr="00401A66">
              <w:rPr>
                <w:rFonts w:ascii="Courier New" w:hAnsi="Courier New" w:cs="Courier New"/>
                <w:sz w:val="24"/>
                <w:szCs w:val="24"/>
              </w:rPr>
              <w:t>Ácido oleico</w:t>
            </w:r>
          </w:p>
        </w:tc>
        <w:tc>
          <w:tcPr>
            <w:tcW w:w="5063" w:type="dxa"/>
            <w:vMerge/>
            <w:vAlign w:val="center"/>
          </w:tcPr>
          <w:p w14:paraId="68F7F18B" w14:textId="77777777" w:rsidR="002C3CF8" w:rsidRPr="00401A66" w:rsidRDefault="002C3CF8" w:rsidP="00205771">
            <w:pPr>
              <w:jc w:val="both"/>
              <w:rPr>
                <w:rFonts w:ascii="Courier New" w:hAnsi="Courier New" w:cs="Courier New"/>
                <w:sz w:val="24"/>
                <w:szCs w:val="24"/>
              </w:rPr>
            </w:pPr>
          </w:p>
        </w:tc>
        <w:tc>
          <w:tcPr>
            <w:tcW w:w="1134" w:type="dxa"/>
            <w:vAlign w:val="center"/>
          </w:tcPr>
          <w:p w14:paraId="0AFA4CCC" w14:textId="77777777" w:rsidR="002C3CF8" w:rsidRPr="00401A66" w:rsidRDefault="002C3CF8" w:rsidP="00205771">
            <w:pPr>
              <w:jc w:val="center"/>
              <w:rPr>
                <w:rFonts w:ascii="Courier New" w:hAnsi="Courier New" w:cs="Courier New"/>
                <w:sz w:val="24"/>
                <w:szCs w:val="24"/>
              </w:rPr>
            </w:pPr>
          </w:p>
        </w:tc>
      </w:tr>
      <w:tr w:rsidR="002C3CF8" w:rsidRPr="00401A66" w14:paraId="5A1EF0D2" w14:textId="77777777" w:rsidTr="00C92A0B">
        <w:tc>
          <w:tcPr>
            <w:tcW w:w="2593" w:type="dxa"/>
            <w:vAlign w:val="center"/>
          </w:tcPr>
          <w:p w14:paraId="035C01ED" w14:textId="1B8550F8" w:rsidR="002C3CF8" w:rsidRPr="00401A66" w:rsidRDefault="00193DF1" w:rsidP="00205771">
            <w:pPr>
              <w:pStyle w:val="Prrafodelista"/>
              <w:ind w:left="0"/>
              <w:rPr>
                <w:rFonts w:ascii="Courier New" w:hAnsi="Courier New" w:cs="Courier New"/>
                <w:sz w:val="24"/>
                <w:szCs w:val="24"/>
              </w:rPr>
            </w:pPr>
            <w:r w:rsidRPr="00401A66">
              <w:rPr>
                <w:rFonts w:ascii="Courier New" w:hAnsi="Courier New" w:cs="Courier New"/>
                <w:sz w:val="24"/>
                <w:szCs w:val="24"/>
              </w:rPr>
              <w:t xml:space="preserve">8. </w:t>
            </w:r>
            <w:r w:rsidR="002C3CF8" w:rsidRPr="00401A66">
              <w:rPr>
                <w:rFonts w:ascii="Courier New" w:hAnsi="Courier New" w:cs="Courier New"/>
                <w:sz w:val="24"/>
                <w:szCs w:val="24"/>
              </w:rPr>
              <w:t>Ácido linoleico</w:t>
            </w:r>
          </w:p>
        </w:tc>
        <w:tc>
          <w:tcPr>
            <w:tcW w:w="5063" w:type="dxa"/>
            <w:vMerge/>
            <w:vAlign w:val="center"/>
          </w:tcPr>
          <w:p w14:paraId="7BC29385" w14:textId="77777777" w:rsidR="002C3CF8" w:rsidRPr="00401A66" w:rsidRDefault="002C3CF8" w:rsidP="00205771">
            <w:pPr>
              <w:jc w:val="both"/>
              <w:rPr>
                <w:rFonts w:ascii="Courier New" w:hAnsi="Courier New" w:cs="Courier New"/>
                <w:sz w:val="24"/>
                <w:szCs w:val="24"/>
              </w:rPr>
            </w:pPr>
          </w:p>
        </w:tc>
        <w:tc>
          <w:tcPr>
            <w:tcW w:w="1134" w:type="dxa"/>
            <w:vAlign w:val="center"/>
          </w:tcPr>
          <w:p w14:paraId="72A25EE2" w14:textId="77777777" w:rsidR="002C3CF8" w:rsidRPr="00401A66" w:rsidRDefault="002C3CF8" w:rsidP="00205771">
            <w:pPr>
              <w:jc w:val="center"/>
              <w:rPr>
                <w:rFonts w:ascii="Courier New" w:hAnsi="Courier New" w:cs="Courier New"/>
                <w:sz w:val="24"/>
                <w:szCs w:val="24"/>
              </w:rPr>
            </w:pPr>
          </w:p>
        </w:tc>
      </w:tr>
      <w:tr w:rsidR="002C3CF8" w:rsidRPr="00401A66" w14:paraId="77198861" w14:textId="77777777" w:rsidTr="00C92A0B">
        <w:tc>
          <w:tcPr>
            <w:tcW w:w="2593" w:type="dxa"/>
            <w:vAlign w:val="center"/>
          </w:tcPr>
          <w:p w14:paraId="700997B4" w14:textId="09673244" w:rsidR="002C3CF8" w:rsidRPr="00401A66" w:rsidRDefault="00193DF1" w:rsidP="00205771">
            <w:pPr>
              <w:pStyle w:val="Prrafodelista"/>
              <w:ind w:left="0"/>
              <w:rPr>
                <w:rFonts w:ascii="Courier New" w:hAnsi="Courier New" w:cs="Courier New"/>
                <w:sz w:val="24"/>
                <w:szCs w:val="24"/>
              </w:rPr>
            </w:pPr>
            <w:r w:rsidRPr="00401A66">
              <w:rPr>
                <w:rFonts w:ascii="Courier New" w:hAnsi="Courier New" w:cs="Courier New"/>
                <w:sz w:val="24"/>
                <w:szCs w:val="24"/>
              </w:rPr>
              <w:t xml:space="preserve">9. </w:t>
            </w:r>
            <w:r w:rsidR="002C3CF8" w:rsidRPr="00401A66">
              <w:rPr>
                <w:rFonts w:ascii="Courier New" w:hAnsi="Courier New" w:cs="Courier New"/>
                <w:sz w:val="24"/>
                <w:szCs w:val="24"/>
              </w:rPr>
              <w:t xml:space="preserve">Ácido </w:t>
            </w:r>
            <w:proofErr w:type="spellStart"/>
            <w:r w:rsidR="002C3CF8" w:rsidRPr="00401A66">
              <w:rPr>
                <w:rFonts w:ascii="Courier New" w:hAnsi="Courier New" w:cs="Courier New"/>
                <w:sz w:val="24"/>
                <w:szCs w:val="24"/>
              </w:rPr>
              <w:t>araquídico</w:t>
            </w:r>
            <w:proofErr w:type="spellEnd"/>
          </w:p>
        </w:tc>
        <w:tc>
          <w:tcPr>
            <w:tcW w:w="5063" w:type="dxa"/>
            <w:vMerge/>
            <w:vAlign w:val="center"/>
          </w:tcPr>
          <w:p w14:paraId="3B0DD86A" w14:textId="77777777" w:rsidR="002C3CF8" w:rsidRPr="00401A66" w:rsidRDefault="002C3CF8" w:rsidP="00205771">
            <w:pPr>
              <w:jc w:val="both"/>
              <w:rPr>
                <w:rFonts w:ascii="Courier New" w:hAnsi="Courier New" w:cs="Courier New"/>
                <w:sz w:val="24"/>
                <w:szCs w:val="24"/>
              </w:rPr>
            </w:pPr>
          </w:p>
        </w:tc>
        <w:tc>
          <w:tcPr>
            <w:tcW w:w="1134" w:type="dxa"/>
            <w:vAlign w:val="center"/>
          </w:tcPr>
          <w:p w14:paraId="1D343673" w14:textId="77777777" w:rsidR="002C3CF8" w:rsidRPr="00401A66" w:rsidRDefault="002C3CF8" w:rsidP="00205771">
            <w:pPr>
              <w:jc w:val="center"/>
              <w:rPr>
                <w:rFonts w:ascii="Courier New" w:hAnsi="Courier New" w:cs="Courier New"/>
                <w:sz w:val="24"/>
                <w:szCs w:val="24"/>
              </w:rPr>
            </w:pPr>
          </w:p>
        </w:tc>
      </w:tr>
      <w:tr w:rsidR="002C3CF8" w:rsidRPr="00401A66" w14:paraId="441582AC" w14:textId="77777777" w:rsidTr="00C92A0B">
        <w:tc>
          <w:tcPr>
            <w:tcW w:w="2593" w:type="dxa"/>
            <w:vAlign w:val="center"/>
          </w:tcPr>
          <w:p w14:paraId="2991F0B1" w14:textId="0B45ECCE" w:rsidR="002C3CF8" w:rsidRPr="00401A66" w:rsidRDefault="00193DF1" w:rsidP="00205771">
            <w:pPr>
              <w:pStyle w:val="Prrafodelista"/>
              <w:ind w:left="0"/>
              <w:rPr>
                <w:rFonts w:ascii="Courier New" w:hAnsi="Courier New" w:cs="Courier New"/>
                <w:sz w:val="24"/>
                <w:szCs w:val="24"/>
              </w:rPr>
            </w:pPr>
            <w:r w:rsidRPr="00401A66">
              <w:rPr>
                <w:rFonts w:ascii="Courier New" w:hAnsi="Courier New" w:cs="Courier New"/>
                <w:sz w:val="24"/>
                <w:szCs w:val="24"/>
              </w:rPr>
              <w:t xml:space="preserve">10. </w:t>
            </w:r>
            <w:r w:rsidR="002C3CF8" w:rsidRPr="00401A66">
              <w:rPr>
                <w:rFonts w:ascii="Courier New" w:hAnsi="Courier New" w:cs="Courier New"/>
                <w:sz w:val="24"/>
                <w:szCs w:val="24"/>
              </w:rPr>
              <w:t>Ácido linolénico</w:t>
            </w:r>
          </w:p>
        </w:tc>
        <w:tc>
          <w:tcPr>
            <w:tcW w:w="5063" w:type="dxa"/>
            <w:vMerge/>
            <w:vAlign w:val="center"/>
          </w:tcPr>
          <w:p w14:paraId="5ECB8F17" w14:textId="77777777" w:rsidR="002C3CF8" w:rsidRPr="00401A66" w:rsidRDefault="002C3CF8" w:rsidP="00205771">
            <w:pPr>
              <w:jc w:val="both"/>
              <w:rPr>
                <w:rFonts w:ascii="Courier New" w:hAnsi="Courier New" w:cs="Courier New"/>
                <w:sz w:val="24"/>
                <w:szCs w:val="24"/>
              </w:rPr>
            </w:pPr>
          </w:p>
        </w:tc>
        <w:tc>
          <w:tcPr>
            <w:tcW w:w="1134" w:type="dxa"/>
            <w:vAlign w:val="center"/>
          </w:tcPr>
          <w:p w14:paraId="423D4890" w14:textId="77777777" w:rsidR="002C3CF8" w:rsidRPr="00401A66" w:rsidRDefault="002C3CF8" w:rsidP="00205771">
            <w:pPr>
              <w:jc w:val="center"/>
              <w:rPr>
                <w:rFonts w:ascii="Courier New" w:hAnsi="Courier New" w:cs="Courier New"/>
                <w:sz w:val="24"/>
                <w:szCs w:val="24"/>
              </w:rPr>
            </w:pPr>
          </w:p>
        </w:tc>
      </w:tr>
      <w:tr w:rsidR="002C3CF8" w:rsidRPr="00401A66" w14:paraId="2A62D99A" w14:textId="77777777" w:rsidTr="00C92A0B">
        <w:tc>
          <w:tcPr>
            <w:tcW w:w="2593" w:type="dxa"/>
            <w:vAlign w:val="center"/>
          </w:tcPr>
          <w:p w14:paraId="0842C978" w14:textId="16C44269" w:rsidR="002C3CF8" w:rsidRPr="00401A66" w:rsidRDefault="00193DF1" w:rsidP="00205771">
            <w:pPr>
              <w:pStyle w:val="Prrafodelista"/>
              <w:ind w:left="0"/>
              <w:rPr>
                <w:rFonts w:ascii="Courier New" w:hAnsi="Courier New" w:cs="Courier New"/>
                <w:sz w:val="24"/>
                <w:szCs w:val="24"/>
              </w:rPr>
            </w:pPr>
            <w:r w:rsidRPr="00401A66">
              <w:rPr>
                <w:rFonts w:ascii="Courier New" w:hAnsi="Courier New" w:cs="Courier New"/>
                <w:sz w:val="24"/>
                <w:szCs w:val="24"/>
              </w:rPr>
              <w:t xml:space="preserve">11. </w:t>
            </w:r>
            <w:r w:rsidR="002C3CF8" w:rsidRPr="00401A66">
              <w:rPr>
                <w:rFonts w:ascii="Courier New" w:hAnsi="Courier New" w:cs="Courier New"/>
                <w:sz w:val="24"/>
                <w:szCs w:val="24"/>
              </w:rPr>
              <w:t xml:space="preserve">Ácido </w:t>
            </w:r>
            <w:proofErr w:type="spellStart"/>
            <w:r w:rsidR="002C3CF8" w:rsidRPr="00401A66">
              <w:rPr>
                <w:rFonts w:ascii="Courier New" w:hAnsi="Courier New" w:cs="Courier New"/>
                <w:sz w:val="24"/>
                <w:szCs w:val="24"/>
              </w:rPr>
              <w:t>eicosenoico</w:t>
            </w:r>
            <w:proofErr w:type="spellEnd"/>
          </w:p>
        </w:tc>
        <w:tc>
          <w:tcPr>
            <w:tcW w:w="5063" w:type="dxa"/>
            <w:vMerge/>
            <w:vAlign w:val="center"/>
          </w:tcPr>
          <w:p w14:paraId="0537B0ED" w14:textId="77777777" w:rsidR="002C3CF8" w:rsidRPr="00401A66" w:rsidRDefault="002C3CF8" w:rsidP="00205771">
            <w:pPr>
              <w:jc w:val="both"/>
              <w:rPr>
                <w:rFonts w:ascii="Courier New" w:hAnsi="Courier New" w:cs="Courier New"/>
                <w:sz w:val="24"/>
                <w:szCs w:val="24"/>
              </w:rPr>
            </w:pPr>
          </w:p>
        </w:tc>
        <w:tc>
          <w:tcPr>
            <w:tcW w:w="1134" w:type="dxa"/>
            <w:vAlign w:val="center"/>
          </w:tcPr>
          <w:p w14:paraId="448B2DA5" w14:textId="77777777" w:rsidR="002C3CF8" w:rsidRPr="00401A66" w:rsidRDefault="002C3CF8" w:rsidP="00205771">
            <w:pPr>
              <w:jc w:val="center"/>
              <w:rPr>
                <w:rFonts w:ascii="Courier New" w:hAnsi="Courier New" w:cs="Courier New"/>
                <w:sz w:val="24"/>
                <w:szCs w:val="24"/>
              </w:rPr>
            </w:pPr>
          </w:p>
        </w:tc>
      </w:tr>
      <w:tr w:rsidR="002C3CF8" w:rsidRPr="00401A66" w14:paraId="2484B785" w14:textId="77777777" w:rsidTr="00C92A0B">
        <w:tc>
          <w:tcPr>
            <w:tcW w:w="2593" w:type="dxa"/>
            <w:vAlign w:val="center"/>
          </w:tcPr>
          <w:p w14:paraId="2D42A770" w14:textId="6AA3B313" w:rsidR="002C3CF8" w:rsidRPr="00401A66" w:rsidRDefault="00193DF1" w:rsidP="00205771">
            <w:pPr>
              <w:pStyle w:val="Prrafodelista"/>
              <w:ind w:left="0"/>
              <w:rPr>
                <w:rFonts w:ascii="Courier New" w:hAnsi="Courier New" w:cs="Courier New"/>
                <w:sz w:val="24"/>
                <w:szCs w:val="24"/>
              </w:rPr>
            </w:pPr>
            <w:r w:rsidRPr="00401A66">
              <w:rPr>
                <w:rFonts w:ascii="Courier New" w:hAnsi="Courier New" w:cs="Courier New"/>
                <w:sz w:val="24"/>
                <w:szCs w:val="24"/>
              </w:rPr>
              <w:t xml:space="preserve">12. </w:t>
            </w:r>
            <w:r w:rsidR="002C3CF8" w:rsidRPr="00401A66">
              <w:rPr>
                <w:rFonts w:ascii="Courier New" w:hAnsi="Courier New" w:cs="Courier New"/>
                <w:sz w:val="24"/>
                <w:szCs w:val="24"/>
              </w:rPr>
              <w:t xml:space="preserve">Ácido </w:t>
            </w:r>
            <w:proofErr w:type="spellStart"/>
            <w:r w:rsidR="002C3CF8" w:rsidRPr="00401A66">
              <w:rPr>
                <w:rFonts w:ascii="Courier New" w:hAnsi="Courier New" w:cs="Courier New"/>
                <w:sz w:val="24"/>
                <w:szCs w:val="24"/>
              </w:rPr>
              <w:t>behénico</w:t>
            </w:r>
            <w:proofErr w:type="spellEnd"/>
          </w:p>
        </w:tc>
        <w:tc>
          <w:tcPr>
            <w:tcW w:w="5063" w:type="dxa"/>
            <w:vMerge/>
            <w:vAlign w:val="center"/>
          </w:tcPr>
          <w:p w14:paraId="711E39E5" w14:textId="77777777" w:rsidR="002C3CF8" w:rsidRPr="00401A66" w:rsidRDefault="002C3CF8" w:rsidP="00205771">
            <w:pPr>
              <w:jc w:val="both"/>
              <w:rPr>
                <w:rFonts w:ascii="Courier New" w:hAnsi="Courier New" w:cs="Courier New"/>
                <w:sz w:val="24"/>
                <w:szCs w:val="24"/>
              </w:rPr>
            </w:pPr>
          </w:p>
        </w:tc>
        <w:tc>
          <w:tcPr>
            <w:tcW w:w="1134" w:type="dxa"/>
            <w:vAlign w:val="center"/>
          </w:tcPr>
          <w:p w14:paraId="2F9FE799" w14:textId="77777777" w:rsidR="002C3CF8" w:rsidRPr="00401A66" w:rsidRDefault="002C3CF8" w:rsidP="00205771">
            <w:pPr>
              <w:jc w:val="center"/>
              <w:rPr>
                <w:rFonts w:ascii="Courier New" w:hAnsi="Courier New" w:cs="Courier New"/>
                <w:sz w:val="24"/>
                <w:szCs w:val="24"/>
              </w:rPr>
            </w:pPr>
          </w:p>
        </w:tc>
      </w:tr>
      <w:tr w:rsidR="002C3CF8" w:rsidRPr="00401A66" w14:paraId="3AACA1F6" w14:textId="77777777" w:rsidTr="00C92A0B">
        <w:tc>
          <w:tcPr>
            <w:tcW w:w="2593" w:type="dxa"/>
            <w:vAlign w:val="center"/>
          </w:tcPr>
          <w:p w14:paraId="1281221D" w14:textId="748947A1" w:rsidR="002C3CF8" w:rsidRPr="00401A66" w:rsidRDefault="00193DF1" w:rsidP="00205771">
            <w:pPr>
              <w:pStyle w:val="Prrafodelista"/>
              <w:ind w:left="0"/>
              <w:rPr>
                <w:rFonts w:ascii="Courier New" w:hAnsi="Courier New" w:cs="Courier New"/>
                <w:sz w:val="24"/>
                <w:szCs w:val="24"/>
              </w:rPr>
            </w:pPr>
            <w:r w:rsidRPr="00401A66">
              <w:rPr>
                <w:rFonts w:ascii="Courier New" w:hAnsi="Courier New" w:cs="Courier New"/>
                <w:sz w:val="24"/>
                <w:szCs w:val="24"/>
              </w:rPr>
              <w:t xml:space="preserve">13. </w:t>
            </w:r>
            <w:r w:rsidR="002C3CF8" w:rsidRPr="00401A66">
              <w:rPr>
                <w:rFonts w:ascii="Courier New" w:hAnsi="Courier New" w:cs="Courier New"/>
                <w:sz w:val="24"/>
                <w:szCs w:val="24"/>
              </w:rPr>
              <w:t xml:space="preserve">Ácido </w:t>
            </w:r>
            <w:proofErr w:type="spellStart"/>
            <w:r w:rsidR="002C3CF8" w:rsidRPr="00401A66">
              <w:rPr>
                <w:rFonts w:ascii="Courier New" w:hAnsi="Courier New" w:cs="Courier New"/>
                <w:sz w:val="24"/>
                <w:szCs w:val="24"/>
              </w:rPr>
              <w:t>lignocérico</w:t>
            </w:r>
            <w:proofErr w:type="spellEnd"/>
          </w:p>
        </w:tc>
        <w:tc>
          <w:tcPr>
            <w:tcW w:w="5063" w:type="dxa"/>
            <w:vMerge/>
            <w:vAlign w:val="center"/>
          </w:tcPr>
          <w:p w14:paraId="7F06803B" w14:textId="77777777" w:rsidR="002C3CF8" w:rsidRPr="00401A66" w:rsidRDefault="002C3CF8" w:rsidP="00205771">
            <w:pPr>
              <w:jc w:val="both"/>
              <w:rPr>
                <w:rFonts w:ascii="Courier New" w:hAnsi="Courier New" w:cs="Courier New"/>
                <w:sz w:val="24"/>
                <w:szCs w:val="24"/>
              </w:rPr>
            </w:pPr>
          </w:p>
        </w:tc>
        <w:tc>
          <w:tcPr>
            <w:tcW w:w="1134" w:type="dxa"/>
            <w:vAlign w:val="center"/>
          </w:tcPr>
          <w:p w14:paraId="37726580" w14:textId="77777777" w:rsidR="002C3CF8" w:rsidRPr="00401A66" w:rsidRDefault="002C3CF8" w:rsidP="00205771">
            <w:pPr>
              <w:jc w:val="center"/>
              <w:rPr>
                <w:rFonts w:ascii="Courier New" w:hAnsi="Courier New" w:cs="Courier New"/>
                <w:sz w:val="24"/>
                <w:szCs w:val="24"/>
              </w:rPr>
            </w:pPr>
          </w:p>
        </w:tc>
      </w:tr>
    </w:tbl>
    <w:p w14:paraId="0BCE38A1" w14:textId="77777777" w:rsidR="002C3CF8" w:rsidRPr="00401A66" w:rsidRDefault="002C3CF8" w:rsidP="00522104">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Cuando se realice un grupo de analíticas, pero sea necesaria la realización de algún ensayo individual por otra técnica diferente a la ofertada en el grupo, se sumará el coste individual de dicha técnica al importe del grupo.”</w:t>
      </w:r>
    </w:p>
    <w:p w14:paraId="5ADFEF33" w14:textId="77777777" w:rsidR="002C3CF8" w:rsidRPr="00401A66" w:rsidRDefault="002C3CF8" w:rsidP="002C3CF8">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Diez. Artículo 57.4, tarifas 2 y 3</w:t>
      </w:r>
    </w:p>
    <w:tbl>
      <w:tblPr>
        <w:tblStyle w:val="Tablaconcuadrcula"/>
        <w:tblW w:w="0" w:type="auto"/>
        <w:tblInd w:w="-289" w:type="dxa"/>
        <w:tblLayout w:type="fixed"/>
        <w:tblLook w:val="04A0" w:firstRow="1" w:lastRow="0" w:firstColumn="1" w:lastColumn="0" w:noHBand="0" w:noVBand="1"/>
      </w:tblPr>
      <w:tblGrid>
        <w:gridCol w:w="2411"/>
        <w:gridCol w:w="4961"/>
        <w:gridCol w:w="1276"/>
      </w:tblGrid>
      <w:tr w:rsidR="002C3CF8" w:rsidRPr="00401A66" w14:paraId="7F094F8F" w14:textId="77777777" w:rsidTr="00C92A0B">
        <w:trPr>
          <w:trHeight w:val="730"/>
        </w:trPr>
        <w:tc>
          <w:tcPr>
            <w:tcW w:w="2411" w:type="dxa"/>
            <w:vAlign w:val="center"/>
          </w:tcPr>
          <w:p w14:paraId="5BE86DD6" w14:textId="77777777" w:rsidR="002C3CF8" w:rsidRPr="00401A66" w:rsidRDefault="002C3CF8" w:rsidP="00205771">
            <w:pPr>
              <w:autoSpaceDE w:val="0"/>
              <w:autoSpaceDN w:val="0"/>
              <w:adjustRightInd w:val="0"/>
              <w:jc w:val="center"/>
              <w:rPr>
                <w:rFonts w:ascii="Courier New" w:hAnsi="Courier New" w:cs="Courier New"/>
                <w:sz w:val="24"/>
                <w:szCs w:val="24"/>
              </w:rPr>
            </w:pPr>
            <w:r w:rsidRPr="00401A66">
              <w:rPr>
                <w:rFonts w:ascii="Courier New" w:hAnsi="Courier New" w:cs="Courier New"/>
                <w:sz w:val="24"/>
                <w:szCs w:val="24"/>
              </w:rPr>
              <w:t>“Tarifa 2</w:t>
            </w:r>
          </w:p>
        </w:tc>
        <w:tc>
          <w:tcPr>
            <w:tcW w:w="4961" w:type="dxa"/>
            <w:vAlign w:val="center"/>
          </w:tcPr>
          <w:p w14:paraId="7ECAA3AC"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Por certificado e inspección visual</w:t>
            </w:r>
          </w:p>
        </w:tc>
        <w:tc>
          <w:tcPr>
            <w:tcW w:w="1276" w:type="dxa"/>
            <w:vAlign w:val="center"/>
          </w:tcPr>
          <w:p w14:paraId="3EF60422" w14:textId="77777777" w:rsidR="002C3CF8" w:rsidRPr="00401A66" w:rsidRDefault="002C3CF8" w:rsidP="00205771">
            <w:pPr>
              <w:jc w:val="center"/>
              <w:rPr>
                <w:rFonts w:ascii="Courier New" w:hAnsi="Courier New" w:cs="Courier New"/>
                <w:sz w:val="24"/>
                <w:szCs w:val="24"/>
              </w:rPr>
            </w:pPr>
            <w:r w:rsidRPr="00401A66">
              <w:rPr>
                <w:rFonts w:ascii="Courier New" w:hAnsi="Courier New" w:cs="Courier New"/>
                <w:sz w:val="24"/>
                <w:szCs w:val="24"/>
              </w:rPr>
              <w:t>307,53</w:t>
            </w:r>
          </w:p>
        </w:tc>
      </w:tr>
      <w:tr w:rsidR="002C3CF8" w:rsidRPr="00401A66" w14:paraId="44006244" w14:textId="77777777" w:rsidTr="00C92A0B">
        <w:trPr>
          <w:trHeight w:val="730"/>
        </w:trPr>
        <w:tc>
          <w:tcPr>
            <w:tcW w:w="2411" w:type="dxa"/>
            <w:vAlign w:val="center"/>
          </w:tcPr>
          <w:p w14:paraId="233E1E88" w14:textId="77777777" w:rsidR="002C3CF8" w:rsidRPr="00401A66" w:rsidRDefault="002C3CF8" w:rsidP="00205771">
            <w:pPr>
              <w:autoSpaceDE w:val="0"/>
              <w:autoSpaceDN w:val="0"/>
              <w:adjustRightInd w:val="0"/>
              <w:jc w:val="center"/>
              <w:rPr>
                <w:rFonts w:ascii="Courier New" w:hAnsi="Courier New" w:cs="Courier New"/>
                <w:sz w:val="24"/>
                <w:szCs w:val="24"/>
              </w:rPr>
            </w:pPr>
            <w:r w:rsidRPr="00401A66">
              <w:rPr>
                <w:rFonts w:ascii="Courier New" w:hAnsi="Courier New" w:cs="Courier New"/>
                <w:sz w:val="24"/>
                <w:szCs w:val="24"/>
              </w:rPr>
              <w:t>Tarifa 3</w:t>
            </w:r>
          </w:p>
        </w:tc>
        <w:tc>
          <w:tcPr>
            <w:tcW w:w="4961" w:type="dxa"/>
            <w:vAlign w:val="center"/>
          </w:tcPr>
          <w:p w14:paraId="21260B5E"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Por certificado, inspección visual y toma de muestras</w:t>
            </w:r>
          </w:p>
        </w:tc>
        <w:tc>
          <w:tcPr>
            <w:tcW w:w="1276" w:type="dxa"/>
            <w:vAlign w:val="center"/>
          </w:tcPr>
          <w:p w14:paraId="4B8EE552" w14:textId="77777777" w:rsidR="002C3CF8" w:rsidRPr="00401A66" w:rsidRDefault="002C3CF8" w:rsidP="00205771">
            <w:pPr>
              <w:jc w:val="both"/>
              <w:rPr>
                <w:rFonts w:ascii="Courier New" w:hAnsi="Courier New" w:cs="Courier New"/>
                <w:sz w:val="24"/>
                <w:szCs w:val="24"/>
              </w:rPr>
            </w:pPr>
            <w:r w:rsidRPr="00401A66">
              <w:rPr>
                <w:rFonts w:ascii="Courier New" w:hAnsi="Courier New" w:cs="Courier New"/>
                <w:sz w:val="24"/>
                <w:szCs w:val="24"/>
              </w:rPr>
              <w:t>369,93”</w:t>
            </w:r>
          </w:p>
        </w:tc>
      </w:tr>
    </w:tbl>
    <w:p w14:paraId="482EABF5" w14:textId="77777777" w:rsidR="002A268C" w:rsidRPr="00401A66" w:rsidRDefault="002C3CF8" w:rsidP="005B378C">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Once. Artículo 59, derogación</w:t>
      </w:r>
    </w:p>
    <w:p w14:paraId="7718B6E3" w14:textId="149C3875" w:rsidR="00C1064C" w:rsidRPr="00401A66" w:rsidRDefault="00C1064C" w:rsidP="005B378C">
      <w:pPr>
        <w:spacing w:before="240" w:after="240" w:line="360" w:lineRule="auto"/>
        <w:ind w:firstLine="567"/>
        <w:jc w:val="both"/>
        <w:rPr>
          <w:rFonts w:ascii="Courier New" w:hAnsi="Courier New" w:cs="Courier New"/>
          <w:sz w:val="24"/>
          <w:szCs w:val="24"/>
          <w:lang w:val="es-ES"/>
        </w:rPr>
      </w:pPr>
      <w:r w:rsidRPr="00401A66">
        <w:rPr>
          <w:rFonts w:ascii="Courier New" w:hAnsi="Courier New" w:cs="Courier New"/>
          <w:sz w:val="24"/>
          <w:szCs w:val="24"/>
          <w:lang w:val="es-ES"/>
        </w:rPr>
        <w:t>Artículo noveno. Ley Foral de Haciendas Locales de Navarra.</w:t>
      </w:r>
    </w:p>
    <w:p w14:paraId="0A2D0E46" w14:textId="4809AF35" w:rsidR="00C1064C" w:rsidRPr="00401A66" w:rsidRDefault="00C1064C" w:rsidP="00C1064C">
      <w:pPr>
        <w:spacing w:before="240" w:after="240" w:line="360" w:lineRule="auto"/>
        <w:ind w:firstLine="709"/>
        <w:jc w:val="both"/>
        <w:rPr>
          <w:rFonts w:ascii="Courier New" w:hAnsi="Courier New" w:cs="Courier New"/>
          <w:sz w:val="24"/>
          <w:szCs w:val="24"/>
          <w:lang w:val="es-ES"/>
        </w:rPr>
      </w:pPr>
      <w:r w:rsidRPr="00401A66">
        <w:rPr>
          <w:rFonts w:ascii="Courier New" w:hAnsi="Courier New" w:cs="Courier New"/>
          <w:sz w:val="24"/>
          <w:szCs w:val="24"/>
          <w:lang w:val="es-ES"/>
        </w:rPr>
        <w:t>Con efectos a partir de 1 de enero de 2025, los preceptos de la Ley Foral 2/1995, de 10 de marzo, de Haciendas Locales de Navarra, que a continuación se relacionan quedarán redactados del siguiente modo:</w:t>
      </w:r>
    </w:p>
    <w:p w14:paraId="7D893704" w14:textId="77777777" w:rsidR="00C1064C" w:rsidRPr="00401A66" w:rsidRDefault="00C1064C" w:rsidP="00C1064C">
      <w:pPr>
        <w:spacing w:before="240" w:after="0" w:line="360" w:lineRule="auto"/>
        <w:ind w:firstLine="709"/>
        <w:jc w:val="both"/>
        <w:rPr>
          <w:rFonts w:ascii="Courier New" w:hAnsi="Courier New" w:cs="Courier New"/>
          <w:sz w:val="24"/>
          <w:szCs w:val="24"/>
          <w:lang w:eastAsia="es-ES"/>
        </w:rPr>
      </w:pPr>
      <w:r w:rsidRPr="00401A66">
        <w:rPr>
          <w:rFonts w:ascii="Courier New" w:hAnsi="Courier New" w:cs="Courier New"/>
          <w:sz w:val="24"/>
          <w:szCs w:val="24"/>
          <w:lang w:eastAsia="es-ES"/>
        </w:rPr>
        <w:t>Uno. Artículo 162.1</w:t>
      </w:r>
    </w:p>
    <w:p w14:paraId="14109F60" w14:textId="77777777" w:rsidR="00C1064C" w:rsidRPr="00401A66" w:rsidRDefault="00C1064C" w:rsidP="00C1064C">
      <w:pPr>
        <w:spacing w:before="240" w:after="0" w:line="360" w:lineRule="auto"/>
        <w:ind w:firstLine="709"/>
        <w:jc w:val="both"/>
        <w:rPr>
          <w:rFonts w:ascii="Courier New" w:hAnsi="Courier New" w:cs="Courier New"/>
          <w:sz w:val="24"/>
          <w:szCs w:val="24"/>
          <w:lang w:eastAsia="es-ES"/>
        </w:rPr>
      </w:pPr>
      <w:r w:rsidRPr="00401A66">
        <w:rPr>
          <w:rFonts w:ascii="Courier New" w:hAnsi="Courier New" w:cs="Courier New"/>
          <w:sz w:val="24"/>
          <w:szCs w:val="24"/>
          <w:lang w:eastAsia="es-ES"/>
        </w:rPr>
        <w:t>“1. El impuesto se exigirá con arreglo a las siguientes cuotas:</w:t>
      </w:r>
    </w:p>
    <w:p w14:paraId="5CBED05C" w14:textId="77777777" w:rsidR="00C1064C" w:rsidRPr="00401A66" w:rsidRDefault="00C1064C" w:rsidP="00C1064C">
      <w:pPr>
        <w:spacing w:before="240" w:after="0" w:line="360" w:lineRule="auto"/>
        <w:ind w:firstLine="709"/>
        <w:jc w:val="both"/>
        <w:rPr>
          <w:rFonts w:ascii="Courier New" w:hAnsi="Courier New" w:cs="Courier New"/>
          <w:sz w:val="24"/>
          <w:szCs w:val="24"/>
          <w:lang w:val="es-ES"/>
        </w:rPr>
      </w:pPr>
      <w:r w:rsidRPr="00401A66">
        <w:rPr>
          <w:rFonts w:ascii="Courier New" w:hAnsi="Courier New" w:cs="Courier New"/>
          <w:sz w:val="24"/>
          <w:szCs w:val="24"/>
          <w:lang w:val="es-ES"/>
        </w:rPr>
        <w:lastRenderedPageBreak/>
        <w:t>a) Turismos:</w:t>
      </w:r>
      <w:r w:rsidRPr="00401A66">
        <w:rPr>
          <w:rFonts w:ascii="Courier New" w:hAnsi="Courier New" w:cs="Courier New"/>
          <w:sz w:val="24"/>
          <w:szCs w:val="24"/>
          <w:lang w:val="es-ES"/>
        </w:rPr>
        <w:tab/>
      </w:r>
      <w:r w:rsidRPr="00401A66">
        <w:rPr>
          <w:rFonts w:ascii="Courier New" w:hAnsi="Courier New" w:cs="Courier New"/>
          <w:sz w:val="24"/>
          <w:szCs w:val="24"/>
          <w:lang w:val="es-ES"/>
        </w:rPr>
        <w:tab/>
      </w:r>
    </w:p>
    <w:p w14:paraId="1F4C32E3" w14:textId="77777777" w:rsidR="00C1064C" w:rsidRPr="00401A66" w:rsidRDefault="00C1064C" w:rsidP="00C1064C">
      <w:pPr>
        <w:spacing w:before="240" w:after="240" w:line="360" w:lineRule="auto"/>
        <w:ind w:firstLine="709"/>
        <w:jc w:val="both"/>
        <w:rPr>
          <w:rFonts w:ascii="Courier New" w:hAnsi="Courier New" w:cs="Courier New"/>
          <w:sz w:val="24"/>
          <w:szCs w:val="24"/>
          <w:lang w:val="es-ES"/>
        </w:rPr>
      </w:pPr>
      <w:r w:rsidRPr="00401A66">
        <w:rPr>
          <w:rFonts w:ascii="Courier New" w:hAnsi="Courier New" w:cs="Courier New"/>
          <w:sz w:val="24"/>
          <w:szCs w:val="24"/>
          <w:lang w:val="es-ES"/>
        </w:rPr>
        <w:t>– De menos de 8 caballos fiscales: 22,95</w:t>
      </w:r>
    </w:p>
    <w:p w14:paraId="494903A8" w14:textId="77777777" w:rsidR="00C1064C" w:rsidRPr="00401A66" w:rsidRDefault="00C1064C" w:rsidP="00C1064C">
      <w:pPr>
        <w:spacing w:before="240" w:after="240" w:line="360" w:lineRule="auto"/>
        <w:ind w:firstLine="709"/>
        <w:jc w:val="both"/>
        <w:rPr>
          <w:rFonts w:ascii="Courier New" w:hAnsi="Courier New" w:cs="Courier New"/>
          <w:sz w:val="24"/>
          <w:szCs w:val="24"/>
          <w:lang w:val="es-ES"/>
        </w:rPr>
      </w:pPr>
      <w:r w:rsidRPr="00401A66">
        <w:rPr>
          <w:rFonts w:ascii="Courier New" w:hAnsi="Courier New" w:cs="Courier New"/>
          <w:sz w:val="24"/>
          <w:szCs w:val="24"/>
          <w:lang w:val="es-ES"/>
        </w:rPr>
        <w:t>– De 8 hasta 12 caballos fiscales: 64,54</w:t>
      </w:r>
    </w:p>
    <w:p w14:paraId="111E3207" w14:textId="77777777" w:rsidR="00C1064C" w:rsidRPr="00401A66" w:rsidRDefault="00C1064C" w:rsidP="00C1064C">
      <w:pPr>
        <w:spacing w:before="240" w:after="240" w:line="360" w:lineRule="auto"/>
        <w:ind w:firstLine="709"/>
        <w:jc w:val="both"/>
        <w:rPr>
          <w:rFonts w:ascii="Courier New" w:hAnsi="Courier New" w:cs="Courier New"/>
          <w:sz w:val="24"/>
          <w:szCs w:val="24"/>
          <w:lang w:val="es-ES"/>
        </w:rPr>
      </w:pPr>
      <w:r w:rsidRPr="00401A66">
        <w:rPr>
          <w:rFonts w:ascii="Courier New" w:hAnsi="Courier New" w:cs="Courier New"/>
          <w:sz w:val="24"/>
          <w:szCs w:val="24"/>
          <w:lang w:val="es-ES"/>
        </w:rPr>
        <w:t>– De más de 12 hasta 16 caballos fiscales: 137,66</w:t>
      </w:r>
    </w:p>
    <w:p w14:paraId="4E7202E5" w14:textId="77777777" w:rsidR="00C1064C" w:rsidRPr="00401A66" w:rsidRDefault="00C1064C" w:rsidP="00C1064C">
      <w:pPr>
        <w:spacing w:before="240" w:after="240" w:line="360" w:lineRule="auto"/>
        <w:ind w:firstLine="709"/>
        <w:jc w:val="both"/>
        <w:rPr>
          <w:rFonts w:ascii="Courier New" w:hAnsi="Courier New" w:cs="Courier New"/>
          <w:sz w:val="24"/>
          <w:szCs w:val="24"/>
          <w:lang w:val="es-ES"/>
        </w:rPr>
      </w:pPr>
      <w:r w:rsidRPr="00401A66">
        <w:rPr>
          <w:rFonts w:ascii="Courier New" w:hAnsi="Courier New" w:cs="Courier New"/>
          <w:sz w:val="24"/>
          <w:szCs w:val="24"/>
          <w:lang w:val="es-ES"/>
        </w:rPr>
        <w:t>– De más de 16 caballos fiscales: 172,15</w:t>
      </w:r>
      <w:r w:rsidRPr="00401A66">
        <w:rPr>
          <w:rFonts w:ascii="Courier New" w:hAnsi="Courier New" w:cs="Courier New"/>
          <w:sz w:val="24"/>
          <w:szCs w:val="24"/>
          <w:lang w:val="es-ES"/>
        </w:rPr>
        <w:tab/>
      </w:r>
      <w:r w:rsidRPr="00401A66">
        <w:rPr>
          <w:rFonts w:ascii="Courier New" w:hAnsi="Courier New" w:cs="Courier New"/>
          <w:sz w:val="24"/>
          <w:szCs w:val="24"/>
          <w:lang w:val="es-ES"/>
        </w:rPr>
        <w:tab/>
      </w:r>
    </w:p>
    <w:p w14:paraId="06E5E88E" w14:textId="77777777" w:rsidR="00C1064C" w:rsidRPr="00401A66" w:rsidRDefault="00C1064C" w:rsidP="00C1064C">
      <w:pPr>
        <w:spacing w:before="240" w:after="240" w:line="360" w:lineRule="auto"/>
        <w:ind w:firstLine="709"/>
        <w:jc w:val="both"/>
        <w:rPr>
          <w:rFonts w:ascii="Courier New" w:hAnsi="Courier New" w:cs="Courier New"/>
          <w:sz w:val="24"/>
          <w:szCs w:val="24"/>
          <w:lang w:val="es-ES"/>
        </w:rPr>
      </w:pPr>
      <w:r w:rsidRPr="00401A66">
        <w:rPr>
          <w:rFonts w:ascii="Courier New" w:hAnsi="Courier New" w:cs="Courier New"/>
          <w:sz w:val="24"/>
          <w:szCs w:val="24"/>
          <w:lang w:val="es-ES"/>
        </w:rPr>
        <w:t>b) Autobuses:</w:t>
      </w:r>
      <w:r w:rsidRPr="00401A66">
        <w:rPr>
          <w:rFonts w:ascii="Courier New" w:hAnsi="Courier New" w:cs="Courier New"/>
          <w:sz w:val="24"/>
          <w:szCs w:val="24"/>
          <w:lang w:val="es-ES"/>
        </w:rPr>
        <w:tab/>
      </w:r>
      <w:r w:rsidRPr="00401A66">
        <w:rPr>
          <w:rFonts w:ascii="Courier New" w:hAnsi="Courier New" w:cs="Courier New"/>
          <w:sz w:val="24"/>
          <w:szCs w:val="24"/>
          <w:lang w:val="es-ES"/>
        </w:rPr>
        <w:tab/>
      </w:r>
    </w:p>
    <w:p w14:paraId="3D174F80" w14:textId="77777777" w:rsidR="00C1064C" w:rsidRPr="00401A66" w:rsidRDefault="00C1064C" w:rsidP="00C1064C">
      <w:pPr>
        <w:spacing w:before="240" w:after="240" w:line="360" w:lineRule="auto"/>
        <w:ind w:firstLine="709"/>
        <w:jc w:val="both"/>
        <w:rPr>
          <w:rFonts w:ascii="Courier New" w:hAnsi="Courier New" w:cs="Courier New"/>
          <w:sz w:val="24"/>
          <w:szCs w:val="24"/>
          <w:lang w:val="es-ES"/>
        </w:rPr>
      </w:pPr>
      <w:r w:rsidRPr="00401A66">
        <w:rPr>
          <w:rFonts w:ascii="Courier New" w:hAnsi="Courier New" w:cs="Courier New"/>
          <w:sz w:val="24"/>
          <w:szCs w:val="24"/>
          <w:lang w:val="es-ES"/>
        </w:rPr>
        <w:t>– De menos de 21 plazas: 160,60</w:t>
      </w:r>
    </w:p>
    <w:p w14:paraId="4251B904" w14:textId="77777777" w:rsidR="00C1064C" w:rsidRPr="00401A66" w:rsidRDefault="00C1064C" w:rsidP="00C1064C">
      <w:pPr>
        <w:spacing w:before="240" w:after="240" w:line="360" w:lineRule="auto"/>
        <w:ind w:firstLine="709"/>
        <w:jc w:val="both"/>
        <w:rPr>
          <w:rFonts w:ascii="Courier New" w:hAnsi="Courier New" w:cs="Courier New"/>
          <w:sz w:val="24"/>
          <w:szCs w:val="24"/>
          <w:lang w:val="es-ES"/>
        </w:rPr>
      </w:pPr>
      <w:r w:rsidRPr="00401A66">
        <w:rPr>
          <w:rFonts w:ascii="Courier New" w:hAnsi="Courier New" w:cs="Courier New"/>
          <w:sz w:val="24"/>
          <w:szCs w:val="24"/>
          <w:lang w:val="es-ES"/>
        </w:rPr>
        <w:t>– De 21 a 50 plazas: 229,48</w:t>
      </w:r>
    </w:p>
    <w:p w14:paraId="5433AE49" w14:textId="77777777" w:rsidR="00C1064C" w:rsidRPr="00401A66" w:rsidRDefault="00C1064C" w:rsidP="00C1064C">
      <w:pPr>
        <w:spacing w:before="240" w:after="240" w:line="360" w:lineRule="auto"/>
        <w:ind w:firstLine="709"/>
        <w:jc w:val="both"/>
        <w:rPr>
          <w:rFonts w:ascii="Courier New" w:hAnsi="Courier New" w:cs="Courier New"/>
          <w:sz w:val="24"/>
          <w:szCs w:val="24"/>
          <w:lang w:val="es-ES"/>
        </w:rPr>
      </w:pPr>
      <w:r w:rsidRPr="00401A66">
        <w:rPr>
          <w:rFonts w:ascii="Courier New" w:hAnsi="Courier New" w:cs="Courier New"/>
          <w:sz w:val="24"/>
          <w:szCs w:val="24"/>
          <w:lang w:val="es-ES"/>
        </w:rPr>
        <w:t>– De más de 50 plazas: 286,85</w:t>
      </w:r>
      <w:r w:rsidRPr="00401A66">
        <w:rPr>
          <w:rFonts w:ascii="Courier New" w:hAnsi="Courier New" w:cs="Courier New"/>
          <w:sz w:val="24"/>
          <w:szCs w:val="24"/>
          <w:lang w:val="es-ES"/>
        </w:rPr>
        <w:tab/>
      </w:r>
      <w:r w:rsidRPr="00401A66">
        <w:rPr>
          <w:rFonts w:ascii="Courier New" w:hAnsi="Courier New" w:cs="Courier New"/>
          <w:sz w:val="24"/>
          <w:szCs w:val="24"/>
          <w:lang w:val="es-ES"/>
        </w:rPr>
        <w:tab/>
      </w:r>
    </w:p>
    <w:p w14:paraId="5DB20C92" w14:textId="77777777" w:rsidR="00C1064C" w:rsidRPr="00401A66" w:rsidRDefault="00C1064C" w:rsidP="00C1064C">
      <w:pPr>
        <w:spacing w:before="240" w:after="240" w:line="360" w:lineRule="auto"/>
        <w:ind w:firstLine="709"/>
        <w:jc w:val="both"/>
        <w:rPr>
          <w:rFonts w:ascii="Courier New" w:hAnsi="Courier New" w:cs="Courier New"/>
          <w:sz w:val="24"/>
          <w:szCs w:val="24"/>
          <w:lang w:val="es-ES"/>
        </w:rPr>
      </w:pPr>
      <w:r w:rsidRPr="00401A66">
        <w:rPr>
          <w:rFonts w:ascii="Courier New" w:hAnsi="Courier New" w:cs="Courier New"/>
          <w:sz w:val="24"/>
          <w:szCs w:val="24"/>
          <w:lang w:val="es-ES"/>
        </w:rPr>
        <w:t>c) Camiones:</w:t>
      </w:r>
      <w:r w:rsidRPr="00401A66">
        <w:rPr>
          <w:rFonts w:ascii="Courier New" w:hAnsi="Courier New" w:cs="Courier New"/>
          <w:sz w:val="24"/>
          <w:szCs w:val="24"/>
          <w:lang w:val="es-ES"/>
        </w:rPr>
        <w:tab/>
      </w:r>
      <w:r w:rsidRPr="00401A66">
        <w:rPr>
          <w:rFonts w:ascii="Courier New" w:hAnsi="Courier New" w:cs="Courier New"/>
          <w:sz w:val="24"/>
          <w:szCs w:val="24"/>
          <w:lang w:val="es-ES"/>
        </w:rPr>
        <w:tab/>
      </w:r>
    </w:p>
    <w:p w14:paraId="12992604" w14:textId="77777777" w:rsidR="00C1064C" w:rsidRPr="00401A66" w:rsidRDefault="00C1064C" w:rsidP="00C1064C">
      <w:pPr>
        <w:spacing w:before="240" w:after="240" w:line="360" w:lineRule="auto"/>
        <w:ind w:firstLine="709"/>
        <w:jc w:val="both"/>
        <w:rPr>
          <w:rFonts w:ascii="Courier New" w:hAnsi="Courier New" w:cs="Courier New"/>
          <w:sz w:val="24"/>
          <w:szCs w:val="24"/>
          <w:lang w:val="es-ES"/>
        </w:rPr>
      </w:pPr>
      <w:r w:rsidRPr="00401A66">
        <w:rPr>
          <w:rFonts w:ascii="Courier New" w:hAnsi="Courier New" w:cs="Courier New"/>
          <w:sz w:val="24"/>
          <w:szCs w:val="24"/>
          <w:lang w:val="es-ES"/>
        </w:rPr>
        <w:t>– De menos de 1.000 kg de carga útil: 80,40</w:t>
      </w:r>
    </w:p>
    <w:p w14:paraId="18542D4A" w14:textId="77777777" w:rsidR="00C1064C" w:rsidRPr="00401A66" w:rsidRDefault="00C1064C" w:rsidP="00C1064C">
      <w:pPr>
        <w:spacing w:before="240" w:after="240" w:line="360" w:lineRule="auto"/>
        <w:ind w:firstLine="709"/>
        <w:jc w:val="both"/>
        <w:rPr>
          <w:rFonts w:ascii="Courier New" w:hAnsi="Courier New" w:cs="Courier New"/>
          <w:sz w:val="24"/>
          <w:szCs w:val="24"/>
          <w:lang w:val="es-ES"/>
        </w:rPr>
      </w:pPr>
      <w:r w:rsidRPr="00401A66">
        <w:rPr>
          <w:rFonts w:ascii="Courier New" w:hAnsi="Courier New" w:cs="Courier New"/>
          <w:sz w:val="24"/>
          <w:szCs w:val="24"/>
          <w:lang w:val="es-ES"/>
        </w:rPr>
        <w:t>– De 1.000 a 2.999 kg de carga útil: 160,60</w:t>
      </w:r>
    </w:p>
    <w:p w14:paraId="705A2E72" w14:textId="77777777" w:rsidR="00C1064C" w:rsidRPr="00401A66" w:rsidRDefault="00C1064C" w:rsidP="00C1064C">
      <w:pPr>
        <w:spacing w:before="240" w:after="240" w:line="360" w:lineRule="auto"/>
        <w:ind w:firstLine="709"/>
        <w:jc w:val="both"/>
        <w:rPr>
          <w:rFonts w:ascii="Courier New" w:hAnsi="Courier New" w:cs="Courier New"/>
          <w:sz w:val="24"/>
          <w:szCs w:val="24"/>
          <w:lang w:val="es-ES"/>
        </w:rPr>
      </w:pPr>
      <w:r w:rsidRPr="00401A66">
        <w:rPr>
          <w:rFonts w:ascii="Courier New" w:hAnsi="Courier New" w:cs="Courier New"/>
          <w:sz w:val="24"/>
          <w:szCs w:val="24"/>
          <w:lang w:val="es-ES"/>
        </w:rPr>
        <w:t>– De más de 2.999 a 9.999 kg de carga útil: 229,48</w:t>
      </w:r>
    </w:p>
    <w:p w14:paraId="4EB4BEF4" w14:textId="77777777" w:rsidR="00C1064C" w:rsidRPr="00401A66" w:rsidRDefault="00C1064C" w:rsidP="00C1064C">
      <w:pPr>
        <w:spacing w:before="240" w:after="240" w:line="360" w:lineRule="auto"/>
        <w:ind w:firstLine="709"/>
        <w:jc w:val="both"/>
        <w:rPr>
          <w:rFonts w:ascii="Courier New" w:hAnsi="Courier New" w:cs="Courier New"/>
          <w:sz w:val="24"/>
          <w:szCs w:val="24"/>
          <w:lang w:val="es-ES"/>
        </w:rPr>
      </w:pPr>
      <w:r w:rsidRPr="00401A66">
        <w:rPr>
          <w:rFonts w:ascii="Courier New" w:hAnsi="Courier New" w:cs="Courier New"/>
          <w:sz w:val="24"/>
          <w:szCs w:val="24"/>
          <w:lang w:val="es-ES"/>
        </w:rPr>
        <w:t>– De más de 9.999 kg de carga útil: 286,85</w:t>
      </w:r>
      <w:r w:rsidRPr="00401A66">
        <w:rPr>
          <w:rFonts w:ascii="Courier New" w:hAnsi="Courier New" w:cs="Courier New"/>
          <w:sz w:val="24"/>
          <w:szCs w:val="24"/>
          <w:lang w:val="es-ES"/>
        </w:rPr>
        <w:tab/>
      </w:r>
      <w:r w:rsidRPr="00401A66">
        <w:rPr>
          <w:rFonts w:ascii="Courier New" w:hAnsi="Courier New" w:cs="Courier New"/>
          <w:sz w:val="24"/>
          <w:szCs w:val="24"/>
          <w:lang w:val="es-ES"/>
        </w:rPr>
        <w:tab/>
      </w:r>
    </w:p>
    <w:p w14:paraId="070E7414" w14:textId="77777777" w:rsidR="00C1064C" w:rsidRPr="00401A66" w:rsidRDefault="00C1064C" w:rsidP="00C1064C">
      <w:pPr>
        <w:spacing w:before="240" w:after="240" w:line="360" w:lineRule="auto"/>
        <w:ind w:firstLine="709"/>
        <w:jc w:val="both"/>
        <w:rPr>
          <w:rFonts w:ascii="Courier New" w:hAnsi="Courier New" w:cs="Courier New"/>
          <w:sz w:val="24"/>
          <w:szCs w:val="24"/>
          <w:lang w:val="es-ES"/>
        </w:rPr>
      </w:pPr>
      <w:r w:rsidRPr="00401A66">
        <w:rPr>
          <w:rFonts w:ascii="Courier New" w:hAnsi="Courier New" w:cs="Courier New"/>
          <w:sz w:val="24"/>
          <w:szCs w:val="24"/>
          <w:lang w:val="es-ES"/>
        </w:rPr>
        <w:t>d) Tractores:</w:t>
      </w:r>
      <w:r w:rsidRPr="00401A66">
        <w:rPr>
          <w:rFonts w:ascii="Courier New" w:hAnsi="Courier New" w:cs="Courier New"/>
          <w:sz w:val="24"/>
          <w:szCs w:val="24"/>
          <w:lang w:val="es-ES"/>
        </w:rPr>
        <w:tab/>
      </w:r>
      <w:r w:rsidRPr="00401A66">
        <w:rPr>
          <w:rFonts w:ascii="Courier New" w:hAnsi="Courier New" w:cs="Courier New"/>
          <w:sz w:val="24"/>
          <w:szCs w:val="24"/>
          <w:lang w:val="es-ES"/>
        </w:rPr>
        <w:tab/>
      </w:r>
    </w:p>
    <w:p w14:paraId="5087EA26" w14:textId="77777777" w:rsidR="00C1064C" w:rsidRPr="00401A66" w:rsidRDefault="00C1064C" w:rsidP="00C1064C">
      <w:pPr>
        <w:spacing w:before="240" w:after="240" w:line="360" w:lineRule="auto"/>
        <w:ind w:firstLine="709"/>
        <w:jc w:val="both"/>
        <w:rPr>
          <w:rFonts w:ascii="Courier New" w:hAnsi="Courier New" w:cs="Courier New"/>
          <w:sz w:val="24"/>
          <w:szCs w:val="24"/>
          <w:lang w:val="es-ES"/>
        </w:rPr>
      </w:pPr>
      <w:r w:rsidRPr="00401A66">
        <w:rPr>
          <w:rFonts w:ascii="Courier New" w:hAnsi="Courier New" w:cs="Courier New"/>
          <w:sz w:val="24"/>
          <w:szCs w:val="24"/>
          <w:lang w:val="es-ES"/>
        </w:rPr>
        <w:t>– De menos de 16 caballos fiscales: 39,43</w:t>
      </w:r>
    </w:p>
    <w:p w14:paraId="092E8734" w14:textId="77777777" w:rsidR="00C1064C" w:rsidRPr="00401A66" w:rsidRDefault="00C1064C" w:rsidP="00C1064C">
      <w:pPr>
        <w:spacing w:before="240" w:after="240" w:line="360" w:lineRule="auto"/>
        <w:ind w:firstLine="709"/>
        <w:jc w:val="both"/>
        <w:rPr>
          <w:rFonts w:ascii="Courier New" w:hAnsi="Courier New" w:cs="Courier New"/>
          <w:sz w:val="24"/>
          <w:szCs w:val="24"/>
          <w:lang w:val="es-ES"/>
        </w:rPr>
      </w:pPr>
      <w:r w:rsidRPr="00401A66">
        <w:rPr>
          <w:rFonts w:ascii="Courier New" w:hAnsi="Courier New" w:cs="Courier New"/>
          <w:sz w:val="24"/>
          <w:szCs w:val="24"/>
          <w:lang w:val="es-ES"/>
        </w:rPr>
        <w:t>– De 16 a 25 caballos fiscales: 78,83</w:t>
      </w:r>
    </w:p>
    <w:p w14:paraId="59058FBC" w14:textId="77777777" w:rsidR="00C1064C" w:rsidRPr="00401A66" w:rsidRDefault="00C1064C" w:rsidP="00C1064C">
      <w:pPr>
        <w:spacing w:before="240" w:after="240" w:line="360" w:lineRule="auto"/>
        <w:ind w:firstLine="709"/>
        <w:jc w:val="both"/>
        <w:rPr>
          <w:rFonts w:ascii="Courier New" w:hAnsi="Courier New" w:cs="Courier New"/>
          <w:sz w:val="24"/>
          <w:szCs w:val="24"/>
          <w:lang w:val="es-ES"/>
        </w:rPr>
      </w:pPr>
      <w:r w:rsidRPr="00401A66">
        <w:rPr>
          <w:rFonts w:ascii="Courier New" w:hAnsi="Courier New" w:cs="Courier New"/>
          <w:sz w:val="24"/>
          <w:szCs w:val="24"/>
          <w:lang w:val="es-ES"/>
        </w:rPr>
        <w:t>– De más de 25 caballos fiscales: 157,46</w:t>
      </w:r>
      <w:r w:rsidRPr="00401A66">
        <w:rPr>
          <w:rFonts w:ascii="Courier New" w:hAnsi="Courier New" w:cs="Courier New"/>
          <w:sz w:val="24"/>
          <w:szCs w:val="24"/>
          <w:lang w:val="es-ES"/>
        </w:rPr>
        <w:tab/>
      </w:r>
      <w:r w:rsidRPr="00401A66">
        <w:rPr>
          <w:rFonts w:ascii="Courier New" w:hAnsi="Courier New" w:cs="Courier New"/>
          <w:sz w:val="24"/>
          <w:szCs w:val="24"/>
          <w:lang w:val="es-ES"/>
        </w:rPr>
        <w:tab/>
      </w:r>
    </w:p>
    <w:p w14:paraId="456801D4" w14:textId="77777777" w:rsidR="00C1064C" w:rsidRPr="00401A66" w:rsidRDefault="00C1064C" w:rsidP="00C1064C">
      <w:pPr>
        <w:spacing w:before="240" w:after="240" w:line="360" w:lineRule="auto"/>
        <w:ind w:firstLine="709"/>
        <w:jc w:val="both"/>
        <w:rPr>
          <w:rFonts w:ascii="Courier New" w:hAnsi="Courier New" w:cs="Courier New"/>
          <w:sz w:val="24"/>
          <w:szCs w:val="24"/>
          <w:lang w:val="es-ES"/>
        </w:rPr>
      </w:pPr>
      <w:r w:rsidRPr="00401A66">
        <w:rPr>
          <w:rFonts w:ascii="Courier New" w:hAnsi="Courier New" w:cs="Courier New"/>
          <w:sz w:val="24"/>
          <w:szCs w:val="24"/>
          <w:lang w:val="es-ES"/>
        </w:rPr>
        <w:t>e) Remolques y semirremolques:</w:t>
      </w:r>
      <w:r w:rsidRPr="00401A66">
        <w:rPr>
          <w:rFonts w:ascii="Courier New" w:hAnsi="Courier New" w:cs="Courier New"/>
          <w:sz w:val="24"/>
          <w:szCs w:val="24"/>
          <w:lang w:val="es-ES"/>
        </w:rPr>
        <w:tab/>
      </w:r>
      <w:r w:rsidRPr="00401A66">
        <w:rPr>
          <w:rFonts w:ascii="Courier New" w:hAnsi="Courier New" w:cs="Courier New"/>
          <w:sz w:val="24"/>
          <w:szCs w:val="24"/>
          <w:lang w:val="es-ES"/>
        </w:rPr>
        <w:tab/>
      </w:r>
    </w:p>
    <w:p w14:paraId="421AF663" w14:textId="77777777" w:rsidR="00C1064C" w:rsidRPr="00401A66" w:rsidRDefault="00C1064C" w:rsidP="00C1064C">
      <w:pPr>
        <w:spacing w:before="240" w:after="240" w:line="360" w:lineRule="auto"/>
        <w:ind w:firstLine="709"/>
        <w:jc w:val="both"/>
        <w:rPr>
          <w:rFonts w:ascii="Courier New" w:hAnsi="Courier New" w:cs="Courier New"/>
          <w:sz w:val="24"/>
          <w:szCs w:val="24"/>
          <w:lang w:val="es-ES"/>
        </w:rPr>
      </w:pPr>
      <w:r w:rsidRPr="00401A66">
        <w:rPr>
          <w:rFonts w:ascii="Courier New" w:hAnsi="Courier New" w:cs="Courier New"/>
          <w:sz w:val="24"/>
          <w:szCs w:val="24"/>
          <w:lang w:val="es-ES"/>
        </w:rPr>
        <w:t>– De menos de 1.000 kg de carga útil: 40,24</w:t>
      </w:r>
    </w:p>
    <w:p w14:paraId="1F6AFBAC" w14:textId="77777777" w:rsidR="00C1064C" w:rsidRPr="00401A66" w:rsidRDefault="00C1064C" w:rsidP="00C1064C">
      <w:pPr>
        <w:spacing w:before="240" w:after="240" w:line="360" w:lineRule="auto"/>
        <w:ind w:firstLine="709"/>
        <w:jc w:val="both"/>
        <w:rPr>
          <w:rFonts w:ascii="Courier New" w:hAnsi="Courier New" w:cs="Courier New"/>
          <w:sz w:val="24"/>
          <w:szCs w:val="24"/>
          <w:lang w:val="es-ES"/>
        </w:rPr>
      </w:pPr>
      <w:r w:rsidRPr="00401A66">
        <w:rPr>
          <w:rFonts w:ascii="Courier New" w:hAnsi="Courier New" w:cs="Courier New"/>
          <w:sz w:val="24"/>
          <w:szCs w:val="24"/>
          <w:lang w:val="es-ES"/>
        </w:rPr>
        <w:t>– De 1.000 a 2.999 kg de carga útil: 80,40</w:t>
      </w:r>
    </w:p>
    <w:p w14:paraId="6645C8CD" w14:textId="77777777" w:rsidR="00C1064C" w:rsidRPr="00401A66" w:rsidRDefault="00C1064C" w:rsidP="00C1064C">
      <w:pPr>
        <w:spacing w:before="240" w:after="240" w:line="360" w:lineRule="auto"/>
        <w:ind w:firstLine="709"/>
        <w:jc w:val="both"/>
        <w:rPr>
          <w:rFonts w:ascii="Courier New" w:hAnsi="Courier New" w:cs="Courier New"/>
          <w:sz w:val="24"/>
          <w:szCs w:val="24"/>
          <w:lang w:val="es-ES"/>
        </w:rPr>
      </w:pPr>
      <w:r w:rsidRPr="00401A66">
        <w:rPr>
          <w:rFonts w:ascii="Courier New" w:hAnsi="Courier New" w:cs="Courier New"/>
          <w:sz w:val="24"/>
          <w:szCs w:val="24"/>
          <w:lang w:val="es-ES"/>
        </w:rPr>
        <w:t>– De más de 2.999 kg de carga útil: 160,60</w:t>
      </w:r>
      <w:r w:rsidRPr="00401A66">
        <w:rPr>
          <w:rFonts w:ascii="Courier New" w:hAnsi="Courier New" w:cs="Courier New"/>
          <w:sz w:val="24"/>
          <w:szCs w:val="24"/>
          <w:lang w:val="es-ES"/>
        </w:rPr>
        <w:tab/>
      </w:r>
      <w:r w:rsidRPr="00401A66">
        <w:rPr>
          <w:rFonts w:ascii="Courier New" w:hAnsi="Courier New" w:cs="Courier New"/>
          <w:sz w:val="24"/>
          <w:szCs w:val="24"/>
          <w:lang w:val="es-ES"/>
        </w:rPr>
        <w:tab/>
      </w:r>
    </w:p>
    <w:p w14:paraId="1E356014" w14:textId="77777777" w:rsidR="00C1064C" w:rsidRPr="00401A66" w:rsidRDefault="00C1064C" w:rsidP="00C1064C">
      <w:pPr>
        <w:spacing w:before="240" w:after="240" w:line="360" w:lineRule="auto"/>
        <w:ind w:firstLine="709"/>
        <w:jc w:val="both"/>
        <w:rPr>
          <w:rFonts w:ascii="Courier New" w:hAnsi="Courier New" w:cs="Courier New"/>
          <w:sz w:val="24"/>
          <w:szCs w:val="24"/>
          <w:lang w:val="es-ES"/>
        </w:rPr>
      </w:pPr>
      <w:r w:rsidRPr="00401A66">
        <w:rPr>
          <w:rFonts w:ascii="Courier New" w:hAnsi="Courier New" w:cs="Courier New"/>
          <w:sz w:val="24"/>
          <w:szCs w:val="24"/>
          <w:lang w:val="es-ES"/>
        </w:rPr>
        <w:lastRenderedPageBreak/>
        <w:t>f) Otros vehículos:</w:t>
      </w:r>
      <w:r w:rsidRPr="00401A66">
        <w:rPr>
          <w:rFonts w:ascii="Courier New" w:hAnsi="Courier New" w:cs="Courier New"/>
          <w:sz w:val="24"/>
          <w:szCs w:val="24"/>
          <w:lang w:val="es-ES"/>
        </w:rPr>
        <w:tab/>
      </w:r>
      <w:r w:rsidRPr="00401A66">
        <w:rPr>
          <w:rFonts w:ascii="Courier New" w:hAnsi="Courier New" w:cs="Courier New"/>
          <w:sz w:val="24"/>
          <w:szCs w:val="24"/>
          <w:lang w:val="es-ES"/>
        </w:rPr>
        <w:tab/>
      </w:r>
    </w:p>
    <w:p w14:paraId="00B39F8F" w14:textId="77777777" w:rsidR="00C1064C" w:rsidRPr="00401A66" w:rsidRDefault="00C1064C" w:rsidP="00C1064C">
      <w:pPr>
        <w:spacing w:before="240" w:after="240" w:line="360" w:lineRule="auto"/>
        <w:ind w:firstLine="709"/>
        <w:jc w:val="both"/>
        <w:rPr>
          <w:rFonts w:ascii="Courier New" w:hAnsi="Courier New" w:cs="Courier New"/>
          <w:sz w:val="24"/>
          <w:szCs w:val="24"/>
          <w:lang w:val="es-ES"/>
        </w:rPr>
      </w:pPr>
      <w:r w:rsidRPr="00401A66">
        <w:rPr>
          <w:rFonts w:ascii="Courier New" w:hAnsi="Courier New" w:cs="Courier New"/>
          <w:sz w:val="24"/>
          <w:szCs w:val="24"/>
          <w:lang w:val="es-ES"/>
        </w:rPr>
        <w:t>– Ciclomotores: 5,78</w:t>
      </w:r>
    </w:p>
    <w:p w14:paraId="05FCDE96" w14:textId="77777777" w:rsidR="00C1064C" w:rsidRPr="00401A66" w:rsidRDefault="00C1064C" w:rsidP="00C1064C">
      <w:pPr>
        <w:spacing w:before="240" w:after="240" w:line="360" w:lineRule="auto"/>
        <w:ind w:firstLine="709"/>
        <w:jc w:val="both"/>
        <w:rPr>
          <w:rFonts w:ascii="Courier New" w:hAnsi="Courier New" w:cs="Courier New"/>
          <w:sz w:val="24"/>
          <w:szCs w:val="24"/>
          <w:lang w:val="es-ES"/>
        </w:rPr>
      </w:pPr>
      <w:r w:rsidRPr="00401A66">
        <w:rPr>
          <w:rFonts w:ascii="Courier New" w:hAnsi="Courier New" w:cs="Courier New"/>
          <w:sz w:val="24"/>
          <w:szCs w:val="24"/>
          <w:lang w:val="es-ES"/>
        </w:rPr>
        <w:t>– Motocicletas hasta 125 cc: 8,68</w:t>
      </w:r>
    </w:p>
    <w:p w14:paraId="50F3C55B" w14:textId="77777777" w:rsidR="00C1064C" w:rsidRPr="00401A66" w:rsidRDefault="00C1064C" w:rsidP="00C1064C">
      <w:pPr>
        <w:spacing w:before="240" w:after="240" w:line="360" w:lineRule="auto"/>
        <w:ind w:firstLine="709"/>
        <w:jc w:val="both"/>
        <w:rPr>
          <w:rFonts w:ascii="Courier New" w:hAnsi="Courier New" w:cs="Courier New"/>
          <w:sz w:val="24"/>
          <w:szCs w:val="24"/>
          <w:lang w:val="es-ES"/>
        </w:rPr>
      </w:pPr>
      <w:r w:rsidRPr="00401A66">
        <w:rPr>
          <w:rFonts w:ascii="Courier New" w:hAnsi="Courier New" w:cs="Courier New"/>
          <w:sz w:val="24"/>
          <w:szCs w:val="24"/>
          <w:lang w:val="es-ES"/>
        </w:rPr>
        <w:t>– Motocicletas de más de 125 cc hasta 250 cc: 14,39</w:t>
      </w:r>
    </w:p>
    <w:p w14:paraId="32E7277B" w14:textId="77777777" w:rsidR="00C1064C" w:rsidRPr="00401A66" w:rsidRDefault="00C1064C" w:rsidP="00C1064C">
      <w:pPr>
        <w:spacing w:before="240" w:after="240" w:line="360" w:lineRule="auto"/>
        <w:ind w:firstLine="709"/>
        <w:jc w:val="both"/>
        <w:rPr>
          <w:rFonts w:ascii="Courier New" w:hAnsi="Courier New" w:cs="Courier New"/>
          <w:sz w:val="24"/>
          <w:szCs w:val="24"/>
          <w:lang w:val="es-ES"/>
        </w:rPr>
      </w:pPr>
      <w:r w:rsidRPr="00401A66">
        <w:rPr>
          <w:rFonts w:ascii="Courier New" w:hAnsi="Courier New" w:cs="Courier New"/>
          <w:sz w:val="24"/>
          <w:szCs w:val="24"/>
          <w:lang w:val="es-ES"/>
        </w:rPr>
        <w:t>– Motocicletas de más de 250 cc hasta 500 cc: 28,36</w:t>
      </w:r>
    </w:p>
    <w:p w14:paraId="68E27817" w14:textId="77777777" w:rsidR="00C1064C" w:rsidRPr="00401A66" w:rsidRDefault="00C1064C" w:rsidP="00C1064C">
      <w:pPr>
        <w:spacing w:before="240" w:after="240" w:line="360" w:lineRule="auto"/>
        <w:ind w:firstLine="709"/>
        <w:jc w:val="both"/>
        <w:rPr>
          <w:rFonts w:ascii="Courier New" w:hAnsi="Courier New" w:cs="Courier New"/>
          <w:sz w:val="24"/>
          <w:szCs w:val="24"/>
          <w:lang w:val="es-ES"/>
        </w:rPr>
      </w:pPr>
      <w:r w:rsidRPr="00401A66">
        <w:rPr>
          <w:rFonts w:ascii="Courier New" w:hAnsi="Courier New" w:cs="Courier New"/>
          <w:sz w:val="24"/>
          <w:szCs w:val="24"/>
          <w:lang w:val="es-ES"/>
        </w:rPr>
        <w:t>– Motocicletas de más de 500 cc hasta 1.000 cc: 56,75</w:t>
      </w:r>
    </w:p>
    <w:p w14:paraId="74AC6A6A" w14:textId="369367E9" w:rsidR="00C1064C" w:rsidRPr="00401A66" w:rsidRDefault="00C1064C" w:rsidP="00C1064C">
      <w:pPr>
        <w:spacing w:before="240" w:after="240" w:line="360" w:lineRule="auto"/>
        <w:ind w:firstLine="709"/>
        <w:jc w:val="both"/>
        <w:rPr>
          <w:rFonts w:ascii="Courier New" w:hAnsi="Courier New" w:cs="Courier New"/>
          <w:sz w:val="24"/>
          <w:szCs w:val="24"/>
          <w:lang w:val="es-ES"/>
        </w:rPr>
      </w:pPr>
      <w:r w:rsidRPr="00401A66">
        <w:rPr>
          <w:rFonts w:ascii="Courier New" w:hAnsi="Courier New" w:cs="Courier New"/>
          <w:sz w:val="24"/>
          <w:szCs w:val="24"/>
          <w:lang w:val="es-ES"/>
        </w:rPr>
        <w:t xml:space="preserve">– Motocicletas de más de 1.000 cc: 113,50” </w:t>
      </w:r>
    </w:p>
    <w:p w14:paraId="3AE6934E" w14:textId="6CCDFDA1" w:rsidR="00C1064C" w:rsidRPr="00401A66" w:rsidRDefault="00C1064C" w:rsidP="00C1064C">
      <w:pPr>
        <w:spacing w:before="240" w:after="0" w:line="360" w:lineRule="auto"/>
        <w:ind w:firstLine="709"/>
        <w:jc w:val="both"/>
        <w:rPr>
          <w:rFonts w:ascii="Courier New" w:hAnsi="Courier New" w:cs="Courier New"/>
          <w:sz w:val="24"/>
          <w:szCs w:val="24"/>
          <w:lang w:eastAsia="es-ES"/>
        </w:rPr>
      </w:pPr>
      <w:r w:rsidRPr="00401A66">
        <w:rPr>
          <w:rFonts w:ascii="Courier New" w:hAnsi="Courier New" w:cs="Courier New"/>
          <w:sz w:val="24"/>
          <w:szCs w:val="24"/>
          <w:lang w:eastAsia="es-ES"/>
        </w:rPr>
        <w:t>Dos. Los coeficientes máximos establecidos en el artículo 175.2, serán los siguientes:</w:t>
      </w:r>
    </w:p>
    <w:p w14:paraId="3587EDF8" w14:textId="77777777" w:rsidR="00046D4B" w:rsidRPr="00401A66" w:rsidRDefault="00046D4B" w:rsidP="00C1064C">
      <w:pPr>
        <w:spacing w:before="240" w:after="0" w:line="360" w:lineRule="auto"/>
        <w:ind w:firstLine="709"/>
        <w:jc w:val="both"/>
        <w:rPr>
          <w:rFonts w:ascii="Courier New" w:hAnsi="Courier New" w:cs="Courier New"/>
          <w:sz w:val="24"/>
          <w:szCs w:val="24"/>
          <w:lang w:eastAsia="es-ES"/>
        </w:rPr>
      </w:pP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26"/>
        <w:gridCol w:w="4137"/>
      </w:tblGrid>
      <w:tr w:rsidR="00C1064C" w:rsidRPr="00401A66" w14:paraId="38B7BEBE" w14:textId="77777777" w:rsidTr="004C5D22">
        <w:trPr>
          <w:trHeight w:val="255"/>
        </w:trPr>
        <w:tc>
          <w:tcPr>
            <w:tcW w:w="4226"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AADE75C"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“Coeficiente</w:t>
            </w:r>
          </w:p>
        </w:tc>
        <w:tc>
          <w:tcPr>
            <w:tcW w:w="413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14:paraId="3C91996D"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Periodo de generación</w:t>
            </w:r>
          </w:p>
        </w:tc>
      </w:tr>
      <w:tr w:rsidR="00C1064C" w:rsidRPr="00401A66" w14:paraId="30E3C274" w14:textId="77777777" w:rsidTr="004C5D22">
        <w:trPr>
          <w:trHeight w:val="255"/>
        </w:trPr>
        <w:tc>
          <w:tcPr>
            <w:tcW w:w="4226" w:type="dxa"/>
            <w:noWrap/>
            <w:tcMar>
              <w:top w:w="0" w:type="dxa"/>
              <w:left w:w="108" w:type="dxa"/>
              <w:bottom w:w="0" w:type="dxa"/>
              <w:right w:w="108" w:type="dxa"/>
            </w:tcMar>
            <w:hideMark/>
          </w:tcPr>
          <w:p w14:paraId="7C1D582F"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0,13</w:t>
            </w:r>
          </w:p>
        </w:tc>
        <w:tc>
          <w:tcPr>
            <w:tcW w:w="4137" w:type="dxa"/>
            <w:noWrap/>
            <w:tcMar>
              <w:top w:w="0" w:type="dxa"/>
              <w:left w:w="108" w:type="dxa"/>
              <w:bottom w:w="0" w:type="dxa"/>
              <w:right w:w="108" w:type="dxa"/>
            </w:tcMar>
            <w:hideMark/>
          </w:tcPr>
          <w:p w14:paraId="0CCD0920"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Igual o superior a 20 años</w:t>
            </w:r>
          </w:p>
        </w:tc>
      </w:tr>
      <w:tr w:rsidR="00C1064C" w:rsidRPr="00401A66" w14:paraId="4CB37BA6" w14:textId="77777777" w:rsidTr="004C5D22">
        <w:trPr>
          <w:trHeight w:val="255"/>
        </w:trPr>
        <w:tc>
          <w:tcPr>
            <w:tcW w:w="4226" w:type="dxa"/>
            <w:noWrap/>
            <w:tcMar>
              <w:top w:w="0" w:type="dxa"/>
              <w:left w:w="108" w:type="dxa"/>
              <w:bottom w:w="0" w:type="dxa"/>
              <w:right w:w="108" w:type="dxa"/>
            </w:tcMar>
            <w:hideMark/>
          </w:tcPr>
          <w:p w14:paraId="2CA7ADF7"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0,06</w:t>
            </w:r>
          </w:p>
        </w:tc>
        <w:tc>
          <w:tcPr>
            <w:tcW w:w="4137" w:type="dxa"/>
            <w:noWrap/>
            <w:tcMar>
              <w:top w:w="0" w:type="dxa"/>
              <w:left w:w="108" w:type="dxa"/>
              <w:bottom w:w="0" w:type="dxa"/>
              <w:right w:w="108" w:type="dxa"/>
            </w:tcMar>
            <w:hideMark/>
          </w:tcPr>
          <w:p w14:paraId="37C99DB2"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19 años</w:t>
            </w:r>
          </w:p>
        </w:tc>
      </w:tr>
      <w:tr w:rsidR="00C1064C" w:rsidRPr="00401A66" w14:paraId="071FCB64" w14:textId="77777777" w:rsidTr="004C5D22">
        <w:trPr>
          <w:trHeight w:val="255"/>
        </w:trPr>
        <w:tc>
          <w:tcPr>
            <w:tcW w:w="4226" w:type="dxa"/>
            <w:noWrap/>
            <w:tcMar>
              <w:top w:w="0" w:type="dxa"/>
              <w:left w:w="108" w:type="dxa"/>
              <w:bottom w:w="0" w:type="dxa"/>
              <w:right w:w="108" w:type="dxa"/>
            </w:tcMar>
            <w:hideMark/>
          </w:tcPr>
          <w:p w14:paraId="1C9B5BCF"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0,06</w:t>
            </w:r>
          </w:p>
        </w:tc>
        <w:tc>
          <w:tcPr>
            <w:tcW w:w="4137" w:type="dxa"/>
            <w:noWrap/>
            <w:tcMar>
              <w:top w:w="0" w:type="dxa"/>
              <w:left w:w="108" w:type="dxa"/>
              <w:bottom w:w="0" w:type="dxa"/>
              <w:right w:w="108" w:type="dxa"/>
            </w:tcMar>
            <w:hideMark/>
          </w:tcPr>
          <w:p w14:paraId="0F1DD923"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18 años</w:t>
            </w:r>
          </w:p>
        </w:tc>
      </w:tr>
      <w:tr w:rsidR="00C1064C" w:rsidRPr="00401A66" w14:paraId="7F7EF2E9" w14:textId="77777777" w:rsidTr="004C5D22">
        <w:trPr>
          <w:trHeight w:val="255"/>
        </w:trPr>
        <w:tc>
          <w:tcPr>
            <w:tcW w:w="4226" w:type="dxa"/>
            <w:noWrap/>
            <w:tcMar>
              <w:top w:w="0" w:type="dxa"/>
              <w:left w:w="108" w:type="dxa"/>
              <w:bottom w:w="0" w:type="dxa"/>
              <w:right w:w="108" w:type="dxa"/>
            </w:tcMar>
            <w:hideMark/>
          </w:tcPr>
          <w:p w14:paraId="69CA6D3A"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0,06</w:t>
            </w:r>
          </w:p>
        </w:tc>
        <w:tc>
          <w:tcPr>
            <w:tcW w:w="4137" w:type="dxa"/>
            <w:noWrap/>
            <w:tcMar>
              <w:top w:w="0" w:type="dxa"/>
              <w:left w:w="108" w:type="dxa"/>
              <w:bottom w:w="0" w:type="dxa"/>
              <w:right w:w="108" w:type="dxa"/>
            </w:tcMar>
            <w:hideMark/>
          </w:tcPr>
          <w:p w14:paraId="15CD493A"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17 años</w:t>
            </w:r>
          </w:p>
        </w:tc>
      </w:tr>
      <w:tr w:rsidR="00C1064C" w:rsidRPr="00401A66" w14:paraId="24C7348E" w14:textId="77777777" w:rsidTr="004C5D22">
        <w:trPr>
          <w:trHeight w:val="255"/>
        </w:trPr>
        <w:tc>
          <w:tcPr>
            <w:tcW w:w="4226" w:type="dxa"/>
            <w:noWrap/>
            <w:tcMar>
              <w:top w:w="0" w:type="dxa"/>
              <w:left w:w="108" w:type="dxa"/>
              <w:bottom w:w="0" w:type="dxa"/>
              <w:right w:w="108" w:type="dxa"/>
            </w:tcMar>
            <w:hideMark/>
          </w:tcPr>
          <w:p w14:paraId="4439C15E"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0,06</w:t>
            </w:r>
          </w:p>
        </w:tc>
        <w:tc>
          <w:tcPr>
            <w:tcW w:w="4137" w:type="dxa"/>
            <w:noWrap/>
            <w:tcMar>
              <w:top w:w="0" w:type="dxa"/>
              <w:left w:w="108" w:type="dxa"/>
              <w:bottom w:w="0" w:type="dxa"/>
              <w:right w:w="108" w:type="dxa"/>
            </w:tcMar>
            <w:hideMark/>
          </w:tcPr>
          <w:p w14:paraId="76BBFC33"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16 años</w:t>
            </w:r>
          </w:p>
        </w:tc>
      </w:tr>
      <w:tr w:rsidR="00C1064C" w:rsidRPr="00401A66" w14:paraId="1F051561" w14:textId="77777777" w:rsidTr="004C5D22">
        <w:trPr>
          <w:trHeight w:val="255"/>
        </w:trPr>
        <w:tc>
          <w:tcPr>
            <w:tcW w:w="4226" w:type="dxa"/>
            <w:noWrap/>
            <w:tcMar>
              <w:top w:w="0" w:type="dxa"/>
              <w:left w:w="108" w:type="dxa"/>
              <w:bottom w:w="0" w:type="dxa"/>
              <w:right w:w="108" w:type="dxa"/>
            </w:tcMar>
            <w:hideMark/>
          </w:tcPr>
          <w:p w14:paraId="0937E12A"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0,16</w:t>
            </w:r>
          </w:p>
        </w:tc>
        <w:tc>
          <w:tcPr>
            <w:tcW w:w="4137" w:type="dxa"/>
            <w:noWrap/>
            <w:tcMar>
              <w:top w:w="0" w:type="dxa"/>
              <w:left w:w="108" w:type="dxa"/>
              <w:bottom w:w="0" w:type="dxa"/>
              <w:right w:w="108" w:type="dxa"/>
            </w:tcMar>
            <w:hideMark/>
          </w:tcPr>
          <w:p w14:paraId="3FC5B6DD"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15 años</w:t>
            </w:r>
          </w:p>
        </w:tc>
      </w:tr>
      <w:tr w:rsidR="00C1064C" w:rsidRPr="00401A66" w14:paraId="05F48834" w14:textId="77777777" w:rsidTr="004C5D22">
        <w:trPr>
          <w:trHeight w:val="255"/>
        </w:trPr>
        <w:tc>
          <w:tcPr>
            <w:tcW w:w="4226" w:type="dxa"/>
            <w:noWrap/>
            <w:tcMar>
              <w:top w:w="0" w:type="dxa"/>
              <w:left w:w="108" w:type="dxa"/>
              <w:bottom w:w="0" w:type="dxa"/>
              <w:right w:w="108" w:type="dxa"/>
            </w:tcMar>
            <w:hideMark/>
          </w:tcPr>
          <w:p w14:paraId="2111DC98"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0,17</w:t>
            </w:r>
          </w:p>
        </w:tc>
        <w:tc>
          <w:tcPr>
            <w:tcW w:w="4137" w:type="dxa"/>
            <w:noWrap/>
            <w:tcMar>
              <w:top w:w="0" w:type="dxa"/>
              <w:left w:w="108" w:type="dxa"/>
              <w:bottom w:w="0" w:type="dxa"/>
              <w:right w:w="108" w:type="dxa"/>
            </w:tcMar>
            <w:hideMark/>
          </w:tcPr>
          <w:p w14:paraId="45486918"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14 años</w:t>
            </w:r>
          </w:p>
        </w:tc>
      </w:tr>
      <w:tr w:rsidR="00C1064C" w:rsidRPr="00401A66" w14:paraId="051CAFD4" w14:textId="77777777" w:rsidTr="004C5D22">
        <w:trPr>
          <w:trHeight w:val="255"/>
        </w:trPr>
        <w:tc>
          <w:tcPr>
            <w:tcW w:w="4226" w:type="dxa"/>
            <w:noWrap/>
            <w:tcMar>
              <w:top w:w="0" w:type="dxa"/>
              <w:left w:w="108" w:type="dxa"/>
              <w:bottom w:w="0" w:type="dxa"/>
              <w:right w:w="108" w:type="dxa"/>
            </w:tcMar>
            <w:hideMark/>
          </w:tcPr>
          <w:p w14:paraId="1119D523"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0,22</w:t>
            </w:r>
          </w:p>
        </w:tc>
        <w:tc>
          <w:tcPr>
            <w:tcW w:w="4137" w:type="dxa"/>
            <w:noWrap/>
            <w:tcMar>
              <w:top w:w="0" w:type="dxa"/>
              <w:left w:w="108" w:type="dxa"/>
              <w:bottom w:w="0" w:type="dxa"/>
              <w:right w:w="108" w:type="dxa"/>
            </w:tcMar>
            <w:hideMark/>
          </w:tcPr>
          <w:p w14:paraId="27125391"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13 años</w:t>
            </w:r>
          </w:p>
        </w:tc>
      </w:tr>
      <w:tr w:rsidR="00C1064C" w:rsidRPr="00401A66" w14:paraId="1D87258D" w14:textId="77777777" w:rsidTr="004C5D22">
        <w:trPr>
          <w:trHeight w:val="255"/>
        </w:trPr>
        <w:tc>
          <w:tcPr>
            <w:tcW w:w="4226" w:type="dxa"/>
            <w:noWrap/>
            <w:tcMar>
              <w:top w:w="0" w:type="dxa"/>
              <w:left w:w="108" w:type="dxa"/>
              <w:bottom w:w="0" w:type="dxa"/>
              <w:right w:w="108" w:type="dxa"/>
            </w:tcMar>
            <w:hideMark/>
          </w:tcPr>
          <w:p w14:paraId="38921CCD"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0,29</w:t>
            </w:r>
          </w:p>
        </w:tc>
        <w:tc>
          <w:tcPr>
            <w:tcW w:w="4137" w:type="dxa"/>
            <w:noWrap/>
            <w:tcMar>
              <w:top w:w="0" w:type="dxa"/>
              <w:left w:w="108" w:type="dxa"/>
              <w:bottom w:w="0" w:type="dxa"/>
              <w:right w:w="108" w:type="dxa"/>
            </w:tcMar>
            <w:hideMark/>
          </w:tcPr>
          <w:p w14:paraId="5867B492"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12 años</w:t>
            </w:r>
          </w:p>
        </w:tc>
      </w:tr>
      <w:tr w:rsidR="00C1064C" w:rsidRPr="00401A66" w14:paraId="1EEB800B" w14:textId="77777777" w:rsidTr="004C5D22">
        <w:trPr>
          <w:trHeight w:val="255"/>
        </w:trPr>
        <w:tc>
          <w:tcPr>
            <w:tcW w:w="4226" w:type="dxa"/>
            <w:noWrap/>
            <w:tcMar>
              <w:top w:w="0" w:type="dxa"/>
              <w:left w:w="108" w:type="dxa"/>
              <w:bottom w:w="0" w:type="dxa"/>
              <w:right w:w="108" w:type="dxa"/>
            </w:tcMar>
            <w:hideMark/>
          </w:tcPr>
          <w:p w14:paraId="64B843E6"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0,35</w:t>
            </w:r>
          </w:p>
        </w:tc>
        <w:tc>
          <w:tcPr>
            <w:tcW w:w="4137" w:type="dxa"/>
            <w:noWrap/>
            <w:tcMar>
              <w:top w:w="0" w:type="dxa"/>
              <w:left w:w="108" w:type="dxa"/>
              <w:bottom w:w="0" w:type="dxa"/>
              <w:right w:w="108" w:type="dxa"/>
            </w:tcMar>
            <w:hideMark/>
          </w:tcPr>
          <w:p w14:paraId="0C11B8CE"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11 años</w:t>
            </w:r>
          </w:p>
        </w:tc>
      </w:tr>
      <w:tr w:rsidR="00C1064C" w:rsidRPr="00401A66" w14:paraId="7837A9F6" w14:textId="77777777" w:rsidTr="004C5D22">
        <w:trPr>
          <w:trHeight w:val="255"/>
        </w:trPr>
        <w:tc>
          <w:tcPr>
            <w:tcW w:w="4226" w:type="dxa"/>
            <w:noWrap/>
            <w:tcMar>
              <w:top w:w="0" w:type="dxa"/>
              <w:left w:w="108" w:type="dxa"/>
              <w:bottom w:w="0" w:type="dxa"/>
              <w:right w:w="108" w:type="dxa"/>
            </w:tcMar>
            <w:hideMark/>
          </w:tcPr>
          <w:p w14:paraId="4B9BEB3B"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0,47</w:t>
            </w:r>
          </w:p>
        </w:tc>
        <w:tc>
          <w:tcPr>
            <w:tcW w:w="4137" w:type="dxa"/>
            <w:noWrap/>
            <w:tcMar>
              <w:top w:w="0" w:type="dxa"/>
              <w:left w:w="108" w:type="dxa"/>
              <w:bottom w:w="0" w:type="dxa"/>
              <w:right w:w="108" w:type="dxa"/>
            </w:tcMar>
            <w:hideMark/>
          </w:tcPr>
          <w:p w14:paraId="379C09FB"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10 años</w:t>
            </w:r>
          </w:p>
        </w:tc>
      </w:tr>
      <w:tr w:rsidR="00C1064C" w:rsidRPr="00401A66" w14:paraId="6045F6B8" w14:textId="77777777" w:rsidTr="004C5D22">
        <w:trPr>
          <w:trHeight w:val="255"/>
        </w:trPr>
        <w:tc>
          <w:tcPr>
            <w:tcW w:w="4226" w:type="dxa"/>
            <w:noWrap/>
            <w:tcMar>
              <w:top w:w="0" w:type="dxa"/>
              <w:left w:w="108" w:type="dxa"/>
              <w:bottom w:w="0" w:type="dxa"/>
              <w:right w:w="108" w:type="dxa"/>
            </w:tcMar>
            <w:hideMark/>
          </w:tcPr>
          <w:p w14:paraId="0A804306"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0,52</w:t>
            </w:r>
          </w:p>
        </w:tc>
        <w:tc>
          <w:tcPr>
            <w:tcW w:w="4137" w:type="dxa"/>
            <w:noWrap/>
            <w:tcMar>
              <w:top w:w="0" w:type="dxa"/>
              <w:left w:w="108" w:type="dxa"/>
              <w:bottom w:w="0" w:type="dxa"/>
              <w:right w:w="108" w:type="dxa"/>
            </w:tcMar>
            <w:hideMark/>
          </w:tcPr>
          <w:p w14:paraId="7597EC02"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9 años</w:t>
            </w:r>
          </w:p>
        </w:tc>
      </w:tr>
      <w:tr w:rsidR="00C1064C" w:rsidRPr="00401A66" w14:paraId="513F3720" w14:textId="77777777" w:rsidTr="004C5D22">
        <w:trPr>
          <w:trHeight w:val="255"/>
        </w:trPr>
        <w:tc>
          <w:tcPr>
            <w:tcW w:w="4226" w:type="dxa"/>
            <w:noWrap/>
            <w:tcMar>
              <w:top w:w="0" w:type="dxa"/>
              <w:left w:w="108" w:type="dxa"/>
              <w:bottom w:w="0" w:type="dxa"/>
              <w:right w:w="108" w:type="dxa"/>
            </w:tcMar>
            <w:hideMark/>
          </w:tcPr>
          <w:p w14:paraId="7716E38E"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0,46</w:t>
            </w:r>
          </w:p>
        </w:tc>
        <w:tc>
          <w:tcPr>
            <w:tcW w:w="4137" w:type="dxa"/>
            <w:noWrap/>
            <w:tcMar>
              <w:top w:w="0" w:type="dxa"/>
              <w:left w:w="108" w:type="dxa"/>
              <w:bottom w:w="0" w:type="dxa"/>
              <w:right w:w="108" w:type="dxa"/>
            </w:tcMar>
            <w:hideMark/>
          </w:tcPr>
          <w:p w14:paraId="4424C24F"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8 años</w:t>
            </w:r>
          </w:p>
        </w:tc>
      </w:tr>
      <w:tr w:rsidR="00C1064C" w:rsidRPr="00401A66" w14:paraId="7777825C" w14:textId="77777777" w:rsidTr="004C5D22">
        <w:trPr>
          <w:trHeight w:val="255"/>
        </w:trPr>
        <w:tc>
          <w:tcPr>
            <w:tcW w:w="4226" w:type="dxa"/>
            <w:noWrap/>
            <w:tcMar>
              <w:top w:w="0" w:type="dxa"/>
              <w:left w:w="108" w:type="dxa"/>
              <w:bottom w:w="0" w:type="dxa"/>
              <w:right w:w="108" w:type="dxa"/>
            </w:tcMar>
            <w:hideMark/>
          </w:tcPr>
          <w:p w14:paraId="0132AC15"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0,40</w:t>
            </w:r>
          </w:p>
        </w:tc>
        <w:tc>
          <w:tcPr>
            <w:tcW w:w="4137" w:type="dxa"/>
            <w:noWrap/>
            <w:tcMar>
              <w:top w:w="0" w:type="dxa"/>
              <w:left w:w="108" w:type="dxa"/>
              <w:bottom w:w="0" w:type="dxa"/>
              <w:right w:w="108" w:type="dxa"/>
            </w:tcMar>
            <w:hideMark/>
          </w:tcPr>
          <w:p w14:paraId="100052DC"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7 años</w:t>
            </w:r>
          </w:p>
        </w:tc>
      </w:tr>
      <w:tr w:rsidR="00C1064C" w:rsidRPr="00401A66" w14:paraId="641B37B1" w14:textId="77777777" w:rsidTr="004C5D22">
        <w:trPr>
          <w:trHeight w:val="255"/>
        </w:trPr>
        <w:tc>
          <w:tcPr>
            <w:tcW w:w="4226" w:type="dxa"/>
            <w:noWrap/>
            <w:tcMar>
              <w:top w:w="0" w:type="dxa"/>
              <w:left w:w="108" w:type="dxa"/>
              <w:bottom w:w="0" w:type="dxa"/>
              <w:right w:w="108" w:type="dxa"/>
            </w:tcMar>
            <w:hideMark/>
          </w:tcPr>
          <w:p w14:paraId="3ED0F0DB"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0,33</w:t>
            </w:r>
          </w:p>
        </w:tc>
        <w:tc>
          <w:tcPr>
            <w:tcW w:w="4137" w:type="dxa"/>
            <w:noWrap/>
            <w:tcMar>
              <w:top w:w="0" w:type="dxa"/>
              <w:left w:w="108" w:type="dxa"/>
              <w:bottom w:w="0" w:type="dxa"/>
              <w:right w:w="108" w:type="dxa"/>
            </w:tcMar>
            <w:hideMark/>
          </w:tcPr>
          <w:p w14:paraId="70B4D34D"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6 años</w:t>
            </w:r>
          </w:p>
        </w:tc>
      </w:tr>
      <w:tr w:rsidR="00C1064C" w:rsidRPr="00401A66" w14:paraId="28B36EE8" w14:textId="77777777" w:rsidTr="004C5D22">
        <w:trPr>
          <w:trHeight w:val="255"/>
        </w:trPr>
        <w:tc>
          <w:tcPr>
            <w:tcW w:w="4226" w:type="dxa"/>
            <w:noWrap/>
            <w:tcMar>
              <w:top w:w="0" w:type="dxa"/>
              <w:left w:w="108" w:type="dxa"/>
              <w:bottom w:w="0" w:type="dxa"/>
              <w:right w:w="108" w:type="dxa"/>
            </w:tcMar>
            <w:hideMark/>
          </w:tcPr>
          <w:p w14:paraId="033471EC"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0,27</w:t>
            </w:r>
          </w:p>
        </w:tc>
        <w:tc>
          <w:tcPr>
            <w:tcW w:w="4137" w:type="dxa"/>
            <w:noWrap/>
            <w:tcMar>
              <w:top w:w="0" w:type="dxa"/>
              <w:left w:w="108" w:type="dxa"/>
              <w:bottom w:w="0" w:type="dxa"/>
              <w:right w:w="108" w:type="dxa"/>
            </w:tcMar>
            <w:hideMark/>
          </w:tcPr>
          <w:p w14:paraId="0E031E70"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5 años</w:t>
            </w:r>
          </w:p>
        </w:tc>
      </w:tr>
      <w:tr w:rsidR="00C1064C" w:rsidRPr="00401A66" w14:paraId="161B3554" w14:textId="77777777" w:rsidTr="004C5D22">
        <w:trPr>
          <w:trHeight w:val="255"/>
        </w:trPr>
        <w:tc>
          <w:tcPr>
            <w:tcW w:w="4226" w:type="dxa"/>
            <w:noWrap/>
            <w:tcMar>
              <w:top w:w="0" w:type="dxa"/>
              <w:left w:w="108" w:type="dxa"/>
              <w:bottom w:w="0" w:type="dxa"/>
              <w:right w:w="108" w:type="dxa"/>
            </w:tcMar>
            <w:hideMark/>
          </w:tcPr>
          <w:p w14:paraId="06B277F3"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0,30</w:t>
            </w:r>
          </w:p>
        </w:tc>
        <w:tc>
          <w:tcPr>
            <w:tcW w:w="4137" w:type="dxa"/>
            <w:noWrap/>
            <w:tcMar>
              <w:top w:w="0" w:type="dxa"/>
              <w:left w:w="108" w:type="dxa"/>
              <w:bottom w:w="0" w:type="dxa"/>
              <w:right w:w="108" w:type="dxa"/>
            </w:tcMar>
            <w:hideMark/>
          </w:tcPr>
          <w:p w14:paraId="07B06B90"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4 años</w:t>
            </w:r>
          </w:p>
        </w:tc>
      </w:tr>
      <w:tr w:rsidR="00C1064C" w:rsidRPr="00401A66" w14:paraId="6B5594E1" w14:textId="77777777" w:rsidTr="004C5D22">
        <w:trPr>
          <w:trHeight w:val="255"/>
        </w:trPr>
        <w:tc>
          <w:tcPr>
            <w:tcW w:w="4226" w:type="dxa"/>
            <w:noWrap/>
            <w:tcMar>
              <w:top w:w="0" w:type="dxa"/>
              <w:left w:w="108" w:type="dxa"/>
              <w:bottom w:w="0" w:type="dxa"/>
              <w:right w:w="108" w:type="dxa"/>
            </w:tcMar>
            <w:hideMark/>
          </w:tcPr>
          <w:p w14:paraId="2CD98BF8"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0,27</w:t>
            </w:r>
          </w:p>
        </w:tc>
        <w:tc>
          <w:tcPr>
            <w:tcW w:w="4137" w:type="dxa"/>
            <w:noWrap/>
            <w:tcMar>
              <w:top w:w="0" w:type="dxa"/>
              <w:left w:w="108" w:type="dxa"/>
              <w:bottom w:w="0" w:type="dxa"/>
              <w:right w:w="108" w:type="dxa"/>
            </w:tcMar>
            <w:hideMark/>
          </w:tcPr>
          <w:p w14:paraId="30DB6244"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3 años</w:t>
            </w:r>
          </w:p>
        </w:tc>
      </w:tr>
      <w:tr w:rsidR="00C1064C" w:rsidRPr="00401A66" w14:paraId="48AC6FCF" w14:textId="77777777" w:rsidTr="004C5D22">
        <w:trPr>
          <w:trHeight w:val="255"/>
        </w:trPr>
        <w:tc>
          <w:tcPr>
            <w:tcW w:w="4226" w:type="dxa"/>
            <w:noWrap/>
            <w:tcMar>
              <w:top w:w="0" w:type="dxa"/>
              <w:left w:w="108" w:type="dxa"/>
              <w:bottom w:w="0" w:type="dxa"/>
              <w:right w:w="108" w:type="dxa"/>
            </w:tcMar>
            <w:hideMark/>
          </w:tcPr>
          <w:p w14:paraId="4D3D7532"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0,17</w:t>
            </w:r>
          </w:p>
        </w:tc>
        <w:tc>
          <w:tcPr>
            <w:tcW w:w="4137" w:type="dxa"/>
            <w:noWrap/>
            <w:tcMar>
              <w:top w:w="0" w:type="dxa"/>
              <w:left w:w="108" w:type="dxa"/>
              <w:bottom w:w="0" w:type="dxa"/>
              <w:right w:w="108" w:type="dxa"/>
            </w:tcMar>
            <w:hideMark/>
          </w:tcPr>
          <w:p w14:paraId="49C5E9F0"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2 años</w:t>
            </w:r>
          </w:p>
        </w:tc>
      </w:tr>
      <w:tr w:rsidR="00C1064C" w:rsidRPr="00401A66" w14:paraId="07C800E9" w14:textId="77777777" w:rsidTr="004C5D22">
        <w:trPr>
          <w:trHeight w:val="255"/>
        </w:trPr>
        <w:tc>
          <w:tcPr>
            <w:tcW w:w="4226" w:type="dxa"/>
            <w:noWrap/>
            <w:tcMar>
              <w:top w:w="0" w:type="dxa"/>
              <w:left w:w="108" w:type="dxa"/>
              <w:bottom w:w="0" w:type="dxa"/>
              <w:right w:w="108" w:type="dxa"/>
            </w:tcMar>
            <w:hideMark/>
          </w:tcPr>
          <w:p w14:paraId="1A4A26F4"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0,06</w:t>
            </w:r>
          </w:p>
        </w:tc>
        <w:tc>
          <w:tcPr>
            <w:tcW w:w="4137" w:type="dxa"/>
            <w:noWrap/>
            <w:tcMar>
              <w:top w:w="0" w:type="dxa"/>
              <w:left w:w="108" w:type="dxa"/>
              <w:bottom w:w="0" w:type="dxa"/>
              <w:right w:w="108" w:type="dxa"/>
            </w:tcMar>
            <w:hideMark/>
          </w:tcPr>
          <w:p w14:paraId="29C50E72"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1 años</w:t>
            </w:r>
          </w:p>
        </w:tc>
      </w:tr>
      <w:tr w:rsidR="00C1064C" w:rsidRPr="00401A66" w14:paraId="6278F21C" w14:textId="77777777" w:rsidTr="004C5D22">
        <w:trPr>
          <w:trHeight w:val="255"/>
        </w:trPr>
        <w:tc>
          <w:tcPr>
            <w:tcW w:w="4226" w:type="dxa"/>
            <w:noWrap/>
            <w:tcMar>
              <w:top w:w="0" w:type="dxa"/>
              <w:left w:w="108" w:type="dxa"/>
              <w:bottom w:w="0" w:type="dxa"/>
              <w:right w:w="108" w:type="dxa"/>
            </w:tcMar>
            <w:hideMark/>
          </w:tcPr>
          <w:p w14:paraId="1ED7A7CA"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0,06</w:t>
            </w:r>
          </w:p>
        </w:tc>
        <w:tc>
          <w:tcPr>
            <w:tcW w:w="4137" w:type="dxa"/>
            <w:noWrap/>
            <w:tcMar>
              <w:top w:w="0" w:type="dxa"/>
              <w:left w:w="108" w:type="dxa"/>
              <w:bottom w:w="0" w:type="dxa"/>
              <w:right w:w="108" w:type="dxa"/>
            </w:tcMar>
            <w:hideMark/>
          </w:tcPr>
          <w:p w14:paraId="524CAC40" w14:textId="77777777" w:rsidR="00C1064C" w:rsidRPr="00401A66" w:rsidRDefault="00C1064C" w:rsidP="00205771">
            <w:pPr>
              <w:spacing w:after="0" w:line="240" w:lineRule="auto"/>
              <w:jc w:val="both"/>
              <w:rPr>
                <w:rFonts w:ascii="Courier New" w:hAnsi="Courier New" w:cs="Courier New"/>
                <w:sz w:val="24"/>
                <w:szCs w:val="24"/>
                <w:lang w:val="es-ES" w:eastAsia="es-ES"/>
              </w:rPr>
            </w:pPr>
            <w:r w:rsidRPr="00401A66">
              <w:rPr>
                <w:rFonts w:ascii="Courier New" w:hAnsi="Courier New" w:cs="Courier New"/>
                <w:sz w:val="24"/>
                <w:szCs w:val="24"/>
                <w:lang w:val="es-ES" w:eastAsia="es-ES"/>
              </w:rPr>
              <w:t>Inferior a 1 año”</w:t>
            </w:r>
          </w:p>
        </w:tc>
      </w:tr>
    </w:tbl>
    <w:p w14:paraId="2F00977D" w14:textId="09382E4C" w:rsidR="00783D44" w:rsidRPr="00401A66" w:rsidRDefault="00783D44" w:rsidP="00783D44">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 xml:space="preserve">Disposición adicional </w:t>
      </w:r>
      <w:r w:rsidR="007112B3" w:rsidRPr="00401A66">
        <w:rPr>
          <w:rFonts w:ascii="Courier New" w:hAnsi="Courier New" w:cs="Courier New"/>
          <w:sz w:val="24"/>
          <w:szCs w:val="24"/>
        </w:rPr>
        <w:t>única</w:t>
      </w:r>
      <w:r w:rsidRPr="00401A66">
        <w:rPr>
          <w:rFonts w:ascii="Courier New" w:hAnsi="Courier New" w:cs="Courier New"/>
          <w:sz w:val="24"/>
          <w:szCs w:val="24"/>
        </w:rPr>
        <w:t>. Beneficios fiscales del Instituto Navarro de Inversiones.</w:t>
      </w:r>
    </w:p>
    <w:p w14:paraId="44C068AE" w14:textId="77777777" w:rsidR="00783D44" w:rsidRPr="00401A66" w:rsidRDefault="00783D44" w:rsidP="00783D44">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lastRenderedPageBreak/>
        <w:t>La Sociedad pública «Instituto Navarro de Inversiones» gozará de los siguientes beneficios fiscales:</w:t>
      </w:r>
    </w:p>
    <w:p w14:paraId="247CC5FC" w14:textId="77777777" w:rsidR="00783D44" w:rsidRPr="00401A66" w:rsidRDefault="00783D44" w:rsidP="00783D44">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1. En el Impuesto sobre Transmisiones Patrimoniales y Actos Jurídicos Documentados:</w:t>
      </w:r>
    </w:p>
    <w:p w14:paraId="61C4282A" w14:textId="77777777" w:rsidR="00783D44" w:rsidRPr="00401A66" w:rsidRDefault="00783D44" w:rsidP="00783D44">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a) Exención para las operaciones de adquisición de terrenos y demás inmuebles que realice en cumplimiento de sus fines, así como para la adquisición de participaciones en los fondos propios de entidades en las que concurran las condiciones previstas en el artículo 338.2 de la Ley 6/2023, de 17 de marzo, de los Mercados de Valores y de los Servicios de Inversión.</w:t>
      </w:r>
    </w:p>
    <w:p w14:paraId="3D45C85F" w14:textId="77777777" w:rsidR="00783D44" w:rsidRPr="00401A66" w:rsidRDefault="00783D44" w:rsidP="00783D44">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b) Exención del impuesto que grave toda clase de garantías otorgadas en favor de la sociedad para garantizar la concesión de préstamos, créditos o avales.</w:t>
      </w:r>
    </w:p>
    <w:p w14:paraId="3924BAAE" w14:textId="77777777" w:rsidR="00783D44" w:rsidRPr="00401A66" w:rsidRDefault="00783D44" w:rsidP="00783D44">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2. En el Impuesto sobre Sociedades:</w:t>
      </w:r>
    </w:p>
    <w:p w14:paraId="511A7AB4" w14:textId="77777777" w:rsidR="00783D44" w:rsidRPr="00401A66" w:rsidRDefault="00783D44" w:rsidP="00783D44">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a) Estarán exentas las rentas que obtenga en la transmisión de valores representativos de la participación en el capital o en fondos propios de las empresas, independientemente del porcentaje o grado de participación en las mismas y del tiempo de tenencia de aquellas.</w:t>
      </w:r>
    </w:p>
    <w:p w14:paraId="013DCBC9" w14:textId="77777777" w:rsidR="003B2E9E" w:rsidRPr="00401A66" w:rsidRDefault="00783D44" w:rsidP="003B2E9E">
      <w:pPr>
        <w:spacing w:before="240" w:after="240" w:line="360" w:lineRule="auto"/>
        <w:ind w:firstLine="567"/>
        <w:jc w:val="both"/>
        <w:rPr>
          <w:rFonts w:ascii="Courier New" w:hAnsi="Courier New" w:cs="Courier New"/>
          <w:sz w:val="24"/>
          <w:szCs w:val="24"/>
        </w:rPr>
      </w:pPr>
      <w:r w:rsidRPr="00401A66">
        <w:rPr>
          <w:rFonts w:ascii="Courier New" w:hAnsi="Courier New" w:cs="Courier New"/>
          <w:sz w:val="24"/>
          <w:szCs w:val="24"/>
        </w:rPr>
        <w:t>b) Estarán exentos los dividendos o participaciones distribuidos por las sociedades en que participe.</w:t>
      </w:r>
    </w:p>
    <w:p w14:paraId="44D1DA07" w14:textId="78C6E4A0" w:rsidR="00C1064C" w:rsidRPr="00401A66" w:rsidRDefault="004A1E7A" w:rsidP="003B2E9E">
      <w:pPr>
        <w:spacing w:before="240" w:after="240" w:line="360" w:lineRule="auto"/>
        <w:ind w:firstLine="567"/>
        <w:jc w:val="both"/>
        <w:rPr>
          <w:rFonts w:ascii="Courier New" w:eastAsiaTheme="minorHAnsi" w:hAnsi="Courier New" w:cs="Courier New"/>
          <w:sz w:val="24"/>
          <w:szCs w:val="24"/>
          <w:lang w:val="es-ES"/>
        </w:rPr>
      </w:pPr>
      <w:r w:rsidRPr="00401A66">
        <w:rPr>
          <w:rFonts w:ascii="Courier New" w:eastAsiaTheme="minorHAnsi" w:hAnsi="Courier New" w:cs="Courier New"/>
          <w:sz w:val="24"/>
          <w:szCs w:val="24"/>
          <w:lang w:val="es-ES"/>
        </w:rPr>
        <w:t>Disposición final primera. Modificación de la Ley Foral de Saneamiento de las Aguas Residuales de Navarra.</w:t>
      </w:r>
    </w:p>
    <w:p w14:paraId="21C91E01" w14:textId="3EEA7D33" w:rsidR="004A1E7A" w:rsidRPr="00401A66" w:rsidRDefault="004A1E7A" w:rsidP="004A1E7A">
      <w:pPr>
        <w:spacing w:before="240" w:after="0" w:line="360" w:lineRule="auto"/>
        <w:ind w:firstLine="709"/>
        <w:jc w:val="both"/>
        <w:rPr>
          <w:rFonts w:ascii="Courier New" w:eastAsiaTheme="minorHAnsi" w:hAnsi="Courier New" w:cs="Courier New"/>
          <w:sz w:val="24"/>
          <w:szCs w:val="24"/>
          <w:lang w:val="es-ES"/>
        </w:rPr>
      </w:pPr>
      <w:r w:rsidRPr="00401A66">
        <w:rPr>
          <w:rFonts w:ascii="Courier New" w:eastAsiaTheme="minorHAnsi" w:hAnsi="Courier New" w:cs="Courier New"/>
          <w:sz w:val="24"/>
          <w:szCs w:val="24"/>
          <w:lang w:val="es-ES"/>
        </w:rPr>
        <w:t>Con efectos a partir de 1 de enero de 2025, se modifica el artículo 13 de la Ley Foral 10/1988, de 29 de diciembre, de Saneamiento de las Aguas Residuales de Navarra en lo que se refiere a las tarifas reguladas en el apartado 1.a), b) y c), y en el apartado 4.</w:t>
      </w:r>
    </w:p>
    <w:p w14:paraId="3B90D4D2" w14:textId="379153F9" w:rsidR="004A1E7A" w:rsidRPr="00401A66" w:rsidRDefault="004A1E7A" w:rsidP="004A1E7A">
      <w:pPr>
        <w:spacing w:before="240" w:after="0" w:line="360" w:lineRule="auto"/>
        <w:ind w:firstLine="709"/>
        <w:jc w:val="both"/>
        <w:rPr>
          <w:rFonts w:ascii="Courier New" w:eastAsiaTheme="minorHAnsi" w:hAnsi="Courier New" w:cs="Courier New"/>
          <w:sz w:val="24"/>
          <w:szCs w:val="24"/>
          <w:lang w:val="es-ES"/>
        </w:rPr>
      </w:pPr>
      <w:r w:rsidRPr="00401A66">
        <w:rPr>
          <w:rFonts w:ascii="Courier New" w:eastAsiaTheme="minorHAnsi" w:hAnsi="Courier New" w:cs="Courier New"/>
          <w:sz w:val="24"/>
          <w:szCs w:val="24"/>
          <w:lang w:val="es-ES"/>
        </w:rPr>
        <w:lastRenderedPageBreak/>
        <w:t xml:space="preserve">“a) Tipos de gravamen aplicable a los usos domésticos de agua conectados a redes públicas de saneamiento: 0,77 euros/metro cúbico. </w:t>
      </w:r>
    </w:p>
    <w:p w14:paraId="3E414891" w14:textId="5D72F053" w:rsidR="004A1E7A" w:rsidRPr="00401A66" w:rsidRDefault="004A1E7A" w:rsidP="004A1E7A">
      <w:pPr>
        <w:spacing w:before="240" w:after="0" w:line="360" w:lineRule="auto"/>
        <w:ind w:firstLine="709"/>
        <w:jc w:val="both"/>
        <w:rPr>
          <w:rFonts w:ascii="Courier New" w:eastAsiaTheme="minorHAnsi" w:hAnsi="Courier New" w:cs="Courier New"/>
          <w:sz w:val="24"/>
          <w:szCs w:val="24"/>
          <w:lang w:val="es-ES"/>
        </w:rPr>
      </w:pPr>
      <w:r w:rsidRPr="00401A66">
        <w:rPr>
          <w:rFonts w:ascii="Courier New" w:eastAsiaTheme="minorHAnsi" w:hAnsi="Courier New" w:cs="Courier New"/>
          <w:sz w:val="24"/>
          <w:szCs w:val="24"/>
          <w:lang w:val="es-ES"/>
        </w:rPr>
        <w:t xml:space="preserve">b) Tipos de gravamen aplicables a los usos no domésticos de agua conectados a redes públicas de saneamiento: 0,81 euros/metro cúbico. Se aplicará, en su caso, el índice corrector por carga contaminante, tal como se regula en el Decreto Foral 82/1990, de 5 de abril, y en la disposición adicional séptima de la Ley Foral 19/2011, de 28 de diciembre. </w:t>
      </w:r>
    </w:p>
    <w:p w14:paraId="6989B911" w14:textId="45AC06DA" w:rsidR="004A1E7A" w:rsidRPr="00401A66" w:rsidRDefault="004A1E7A" w:rsidP="004A1E7A">
      <w:pPr>
        <w:spacing w:before="240" w:after="0" w:line="360" w:lineRule="auto"/>
        <w:ind w:firstLine="709"/>
        <w:jc w:val="both"/>
        <w:rPr>
          <w:rFonts w:ascii="Courier New" w:eastAsiaTheme="minorHAnsi" w:hAnsi="Courier New" w:cs="Courier New"/>
          <w:sz w:val="24"/>
          <w:szCs w:val="24"/>
          <w:lang w:val="es-ES"/>
        </w:rPr>
      </w:pPr>
      <w:r w:rsidRPr="00401A66">
        <w:rPr>
          <w:rFonts w:ascii="Courier New" w:eastAsiaTheme="minorHAnsi" w:hAnsi="Courier New" w:cs="Courier New"/>
          <w:sz w:val="24"/>
          <w:szCs w:val="24"/>
          <w:lang w:val="es-ES"/>
        </w:rPr>
        <w:t>c) Usuarios no conectados a redes públicas de saneamiento y que cuenten con las necesarias autorizaciones administrativas otorgadas por los organismos competentes: 0,095 euros/metro cúbico. En caso de incumplimiento de las condiciones establecidas en la autorización de vertido a cauce público se aplicará la tarifa que proceda establecida en los apartados a) o b).”</w:t>
      </w:r>
    </w:p>
    <w:p w14:paraId="638DAB92" w14:textId="77777777" w:rsidR="004A1E7A" w:rsidRPr="00401A66" w:rsidRDefault="004A1E7A" w:rsidP="004A1E7A">
      <w:pPr>
        <w:spacing w:before="240" w:after="0" w:line="360" w:lineRule="auto"/>
        <w:ind w:firstLine="709"/>
        <w:jc w:val="both"/>
        <w:rPr>
          <w:rFonts w:ascii="Courier New" w:eastAsiaTheme="minorHAnsi" w:hAnsi="Courier New" w:cs="Courier New"/>
          <w:sz w:val="24"/>
          <w:szCs w:val="24"/>
          <w:lang w:val="es-ES"/>
        </w:rPr>
      </w:pPr>
      <w:r w:rsidRPr="00401A66">
        <w:rPr>
          <w:rFonts w:ascii="Courier New" w:eastAsiaTheme="minorHAnsi" w:hAnsi="Courier New" w:cs="Courier New"/>
          <w:sz w:val="24"/>
          <w:szCs w:val="24"/>
          <w:lang w:val="es-ES"/>
        </w:rPr>
        <w:t xml:space="preserve">“4. Las tarifas aplicables por tratamiento de fangos procedentes de las instalaciones de depuración de titularidad privada que sean admitidos en las líneas de fangos de las depuradoras de aguas residuales adscritas al Plan Director de Saneamiento de los ríos de Navarra, serán las siguientes: </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173"/>
        <w:gridCol w:w="2217"/>
      </w:tblGrid>
      <w:tr w:rsidR="004A1E7A" w:rsidRPr="00401A66" w14:paraId="36399F7E" w14:textId="77777777" w:rsidTr="005C171C">
        <w:trPr>
          <w:trHeight w:val="379"/>
          <w:jc w:val="center"/>
        </w:trPr>
        <w:tc>
          <w:tcPr>
            <w:tcW w:w="2173" w:type="dxa"/>
            <w:vAlign w:val="center"/>
          </w:tcPr>
          <w:p w14:paraId="4CFBFD8B" w14:textId="22447DB0" w:rsidR="004A1E7A" w:rsidRPr="00401A66" w:rsidRDefault="004A1E7A" w:rsidP="00A466A9">
            <w:pPr>
              <w:spacing w:after="0" w:line="240" w:lineRule="auto"/>
              <w:jc w:val="center"/>
              <w:rPr>
                <w:rFonts w:ascii="Courier New" w:eastAsiaTheme="minorHAnsi" w:hAnsi="Courier New" w:cs="Courier New"/>
                <w:sz w:val="24"/>
                <w:szCs w:val="24"/>
                <w:lang w:val="es-ES"/>
              </w:rPr>
            </w:pPr>
            <w:r w:rsidRPr="00401A66">
              <w:rPr>
                <w:rFonts w:ascii="Courier New" w:eastAsiaTheme="minorHAnsi" w:hAnsi="Courier New" w:cs="Courier New"/>
                <w:sz w:val="24"/>
                <w:szCs w:val="24"/>
                <w:lang w:val="es-ES"/>
              </w:rPr>
              <w:t>MEDICI</w:t>
            </w:r>
            <w:r w:rsidR="00A466A9">
              <w:rPr>
                <w:rFonts w:ascii="Courier New" w:eastAsiaTheme="minorHAnsi" w:hAnsi="Courier New" w:cs="Courier New"/>
                <w:sz w:val="24"/>
                <w:szCs w:val="24"/>
                <w:lang w:val="es-ES"/>
              </w:rPr>
              <w:t>Ó</w:t>
            </w:r>
            <w:r w:rsidRPr="00401A66">
              <w:rPr>
                <w:rFonts w:ascii="Courier New" w:eastAsiaTheme="minorHAnsi" w:hAnsi="Courier New" w:cs="Courier New"/>
                <w:sz w:val="24"/>
                <w:szCs w:val="24"/>
                <w:lang w:val="es-ES"/>
              </w:rPr>
              <w:t>N</w:t>
            </w:r>
          </w:p>
        </w:tc>
        <w:tc>
          <w:tcPr>
            <w:tcW w:w="2217" w:type="dxa"/>
            <w:vAlign w:val="center"/>
          </w:tcPr>
          <w:p w14:paraId="7A3AA0D9" w14:textId="77777777" w:rsidR="004A1E7A" w:rsidRPr="00401A66" w:rsidRDefault="004A1E7A" w:rsidP="00205771">
            <w:pPr>
              <w:spacing w:after="0" w:line="240" w:lineRule="auto"/>
              <w:jc w:val="center"/>
              <w:rPr>
                <w:rFonts w:ascii="Courier New" w:eastAsiaTheme="minorHAnsi" w:hAnsi="Courier New" w:cs="Courier New"/>
                <w:sz w:val="24"/>
                <w:szCs w:val="24"/>
                <w:lang w:val="es-ES"/>
              </w:rPr>
            </w:pPr>
            <w:r w:rsidRPr="00401A66">
              <w:rPr>
                <w:rFonts w:ascii="Courier New" w:eastAsiaTheme="minorHAnsi" w:hAnsi="Courier New" w:cs="Courier New"/>
                <w:sz w:val="24"/>
                <w:szCs w:val="24"/>
                <w:lang w:val="es-ES"/>
              </w:rPr>
              <w:t>PRECIO</w:t>
            </w:r>
          </w:p>
        </w:tc>
      </w:tr>
      <w:tr w:rsidR="004A1E7A" w:rsidRPr="00401A66" w14:paraId="5ADEB7A9" w14:textId="77777777" w:rsidTr="005C171C">
        <w:trPr>
          <w:trHeight w:val="379"/>
          <w:jc w:val="center"/>
        </w:trPr>
        <w:tc>
          <w:tcPr>
            <w:tcW w:w="2173" w:type="dxa"/>
            <w:vAlign w:val="center"/>
          </w:tcPr>
          <w:p w14:paraId="5BA86596" w14:textId="77777777" w:rsidR="004A1E7A" w:rsidRPr="00401A66" w:rsidRDefault="004A1E7A" w:rsidP="00205771">
            <w:pPr>
              <w:spacing w:after="0" w:line="240" w:lineRule="auto"/>
              <w:jc w:val="center"/>
              <w:rPr>
                <w:rFonts w:ascii="Courier New" w:eastAsiaTheme="minorHAnsi" w:hAnsi="Courier New" w:cs="Courier New"/>
                <w:sz w:val="24"/>
                <w:szCs w:val="24"/>
                <w:lang w:val="es-ES"/>
              </w:rPr>
            </w:pPr>
            <w:r w:rsidRPr="00401A66">
              <w:rPr>
                <w:rFonts w:ascii="Courier New" w:eastAsiaTheme="minorHAnsi" w:hAnsi="Courier New" w:cs="Courier New"/>
                <w:sz w:val="24"/>
                <w:szCs w:val="24"/>
                <w:lang w:val="es-ES"/>
              </w:rPr>
              <w:t xml:space="preserve">Hasta </w:t>
            </w:r>
            <w:smartTag w:uri="urn:schemas-microsoft-com:office:smarttags" w:element="metricconverter">
              <w:smartTagPr>
                <w:attr w:name="ProductID" w:val="5 mﾳ"/>
              </w:smartTagPr>
              <w:r w:rsidRPr="00401A66">
                <w:rPr>
                  <w:rFonts w:ascii="Courier New" w:eastAsiaTheme="minorHAnsi" w:hAnsi="Courier New" w:cs="Courier New"/>
                  <w:sz w:val="24"/>
                  <w:szCs w:val="24"/>
                  <w:lang w:val="es-ES"/>
                </w:rPr>
                <w:t>5 m³</w:t>
              </w:r>
            </w:smartTag>
          </w:p>
        </w:tc>
        <w:tc>
          <w:tcPr>
            <w:tcW w:w="2217" w:type="dxa"/>
            <w:vAlign w:val="center"/>
          </w:tcPr>
          <w:p w14:paraId="664E09E6" w14:textId="290D63A2" w:rsidR="004A1E7A" w:rsidRPr="00401A66" w:rsidRDefault="004A1E7A" w:rsidP="00205771">
            <w:pPr>
              <w:spacing w:after="0" w:line="240" w:lineRule="auto"/>
              <w:jc w:val="center"/>
              <w:rPr>
                <w:rFonts w:ascii="Courier New" w:eastAsiaTheme="minorHAnsi" w:hAnsi="Courier New" w:cs="Courier New"/>
                <w:sz w:val="24"/>
                <w:szCs w:val="24"/>
                <w:lang w:val="es-ES"/>
              </w:rPr>
            </w:pPr>
            <w:r w:rsidRPr="00401A66">
              <w:rPr>
                <w:rFonts w:ascii="Courier New" w:eastAsiaTheme="minorHAnsi" w:hAnsi="Courier New" w:cs="Courier New"/>
                <w:sz w:val="24"/>
                <w:szCs w:val="24"/>
                <w:lang w:val="es-ES"/>
              </w:rPr>
              <w:t>51,77€</w:t>
            </w:r>
          </w:p>
        </w:tc>
      </w:tr>
      <w:tr w:rsidR="004A1E7A" w:rsidRPr="00401A66" w14:paraId="6B9F2D99" w14:textId="77777777" w:rsidTr="005C171C">
        <w:trPr>
          <w:trHeight w:val="379"/>
          <w:jc w:val="center"/>
        </w:trPr>
        <w:tc>
          <w:tcPr>
            <w:tcW w:w="2173" w:type="dxa"/>
            <w:vAlign w:val="center"/>
          </w:tcPr>
          <w:p w14:paraId="2D38B8F2" w14:textId="77777777" w:rsidR="004A1E7A" w:rsidRPr="00401A66" w:rsidRDefault="004A1E7A" w:rsidP="00205771">
            <w:pPr>
              <w:spacing w:after="0" w:line="240" w:lineRule="auto"/>
              <w:jc w:val="center"/>
              <w:rPr>
                <w:rFonts w:ascii="Courier New" w:eastAsiaTheme="minorHAnsi" w:hAnsi="Courier New" w:cs="Courier New"/>
                <w:sz w:val="24"/>
                <w:szCs w:val="24"/>
                <w:lang w:val="es-ES"/>
              </w:rPr>
            </w:pPr>
            <w:r w:rsidRPr="00401A66">
              <w:rPr>
                <w:rFonts w:ascii="Courier New" w:eastAsiaTheme="minorHAnsi" w:hAnsi="Courier New" w:cs="Courier New"/>
                <w:sz w:val="24"/>
                <w:szCs w:val="24"/>
                <w:lang w:val="es-ES"/>
              </w:rPr>
              <w:t xml:space="preserve">Hasta </w:t>
            </w:r>
            <w:smartTag w:uri="urn:schemas-microsoft-com:office:smarttags" w:element="metricconverter">
              <w:smartTagPr>
                <w:attr w:name="ProductID" w:val="10 mﾳ"/>
              </w:smartTagPr>
              <w:r w:rsidRPr="00401A66">
                <w:rPr>
                  <w:rFonts w:ascii="Courier New" w:eastAsiaTheme="minorHAnsi" w:hAnsi="Courier New" w:cs="Courier New"/>
                  <w:sz w:val="24"/>
                  <w:szCs w:val="24"/>
                  <w:lang w:val="es-ES"/>
                </w:rPr>
                <w:t>10 m³</w:t>
              </w:r>
            </w:smartTag>
          </w:p>
        </w:tc>
        <w:tc>
          <w:tcPr>
            <w:tcW w:w="2217" w:type="dxa"/>
            <w:vAlign w:val="center"/>
          </w:tcPr>
          <w:p w14:paraId="741BDAA0" w14:textId="6F5304BF" w:rsidR="004A1E7A" w:rsidRPr="00401A66" w:rsidRDefault="004A1E7A" w:rsidP="00205771">
            <w:pPr>
              <w:spacing w:after="0" w:line="240" w:lineRule="auto"/>
              <w:jc w:val="center"/>
              <w:rPr>
                <w:rFonts w:ascii="Courier New" w:eastAsiaTheme="minorHAnsi" w:hAnsi="Courier New" w:cs="Courier New"/>
                <w:sz w:val="24"/>
                <w:szCs w:val="24"/>
                <w:lang w:val="es-ES"/>
              </w:rPr>
            </w:pPr>
            <w:r w:rsidRPr="00401A66">
              <w:rPr>
                <w:rFonts w:ascii="Courier New" w:eastAsiaTheme="minorHAnsi" w:hAnsi="Courier New" w:cs="Courier New"/>
                <w:sz w:val="24"/>
                <w:szCs w:val="24"/>
                <w:lang w:val="es-ES"/>
              </w:rPr>
              <w:t>103,54€</w:t>
            </w:r>
          </w:p>
        </w:tc>
      </w:tr>
      <w:tr w:rsidR="004A1E7A" w:rsidRPr="00401A66" w14:paraId="7C3AEC8E" w14:textId="77777777" w:rsidTr="005C171C">
        <w:trPr>
          <w:trHeight w:val="379"/>
          <w:jc w:val="center"/>
        </w:trPr>
        <w:tc>
          <w:tcPr>
            <w:tcW w:w="2173" w:type="dxa"/>
            <w:vAlign w:val="center"/>
          </w:tcPr>
          <w:p w14:paraId="54A541FD" w14:textId="77777777" w:rsidR="004A1E7A" w:rsidRPr="00401A66" w:rsidRDefault="004A1E7A" w:rsidP="00205771">
            <w:pPr>
              <w:spacing w:after="0" w:line="240" w:lineRule="auto"/>
              <w:jc w:val="center"/>
              <w:rPr>
                <w:rFonts w:ascii="Courier New" w:eastAsiaTheme="minorHAnsi" w:hAnsi="Courier New" w:cs="Courier New"/>
                <w:sz w:val="24"/>
                <w:szCs w:val="24"/>
                <w:lang w:val="es-ES"/>
              </w:rPr>
            </w:pPr>
            <w:r w:rsidRPr="00401A66">
              <w:rPr>
                <w:rFonts w:ascii="Courier New" w:eastAsiaTheme="minorHAnsi" w:hAnsi="Courier New" w:cs="Courier New"/>
                <w:sz w:val="24"/>
                <w:szCs w:val="24"/>
                <w:lang w:val="es-ES"/>
              </w:rPr>
              <w:t>Más de 10 m³</w:t>
            </w:r>
          </w:p>
        </w:tc>
        <w:tc>
          <w:tcPr>
            <w:tcW w:w="2217" w:type="dxa"/>
            <w:vAlign w:val="center"/>
          </w:tcPr>
          <w:p w14:paraId="62E1670B" w14:textId="5EEA1922" w:rsidR="004A1E7A" w:rsidRPr="00401A66" w:rsidRDefault="004A1E7A" w:rsidP="00205771">
            <w:pPr>
              <w:spacing w:after="0" w:line="240" w:lineRule="auto"/>
              <w:jc w:val="center"/>
              <w:rPr>
                <w:rFonts w:ascii="Courier New" w:eastAsiaTheme="minorHAnsi" w:hAnsi="Courier New" w:cs="Courier New"/>
                <w:sz w:val="24"/>
                <w:szCs w:val="24"/>
                <w:lang w:val="es-ES"/>
              </w:rPr>
            </w:pPr>
            <w:r w:rsidRPr="00401A66">
              <w:rPr>
                <w:rFonts w:ascii="Courier New" w:eastAsiaTheme="minorHAnsi" w:hAnsi="Courier New" w:cs="Courier New"/>
                <w:sz w:val="24"/>
                <w:szCs w:val="24"/>
                <w:lang w:val="es-ES"/>
              </w:rPr>
              <w:t>10,36 €/m³”</w:t>
            </w:r>
          </w:p>
        </w:tc>
      </w:tr>
    </w:tbl>
    <w:p w14:paraId="302C5ED7" w14:textId="63614927" w:rsidR="00D86090" w:rsidRPr="00401A66" w:rsidRDefault="00D86090" w:rsidP="00413D34">
      <w:pPr>
        <w:pStyle w:val="foral-f-parrafo-3lineas-t5-c"/>
        <w:spacing w:before="240" w:after="0" w:line="360" w:lineRule="auto"/>
        <w:ind w:firstLine="709"/>
        <w:jc w:val="both"/>
        <w:rPr>
          <w:rFonts w:ascii="Courier New" w:hAnsi="Courier New" w:cs="Courier New"/>
        </w:rPr>
      </w:pPr>
      <w:r w:rsidRPr="00401A66">
        <w:rPr>
          <w:rFonts w:ascii="Courier New" w:hAnsi="Courier New" w:cs="Courier New"/>
        </w:rPr>
        <w:t xml:space="preserve">Disposición final </w:t>
      </w:r>
      <w:r w:rsidR="00882E19" w:rsidRPr="00401A66">
        <w:rPr>
          <w:rFonts w:ascii="Courier New" w:hAnsi="Courier New" w:cs="Courier New"/>
        </w:rPr>
        <w:t>segunda</w:t>
      </w:r>
      <w:r w:rsidRPr="00401A66">
        <w:rPr>
          <w:rFonts w:ascii="Courier New" w:hAnsi="Courier New" w:cs="Courier New"/>
        </w:rPr>
        <w:t>. Habilitación normativa</w:t>
      </w:r>
      <w:r w:rsidR="00925B2C" w:rsidRPr="00401A66">
        <w:rPr>
          <w:rFonts w:ascii="Courier New" w:hAnsi="Courier New" w:cs="Courier New"/>
        </w:rPr>
        <w:t>.</w:t>
      </w:r>
    </w:p>
    <w:p w14:paraId="1DD44644" w14:textId="4D898CBD" w:rsidR="00F379F4" w:rsidRPr="00401A66" w:rsidRDefault="00D86090" w:rsidP="00F379F4">
      <w:pPr>
        <w:pStyle w:val="foral-f-parrafo-c"/>
        <w:spacing w:before="240" w:after="0" w:line="360" w:lineRule="auto"/>
        <w:ind w:firstLine="709"/>
        <w:jc w:val="both"/>
        <w:rPr>
          <w:rFonts w:ascii="Courier New" w:hAnsi="Courier New" w:cs="Courier New"/>
        </w:rPr>
      </w:pPr>
      <w:r w:rsidRPr="00401A66">
        <w:rPr>
          <w:rFonts w:ascii="Courier New" w:hAnsi="Courier New" w:cs="Courier New"/>
        </w:rPr>
        <w:t>El Gobierno de Navarra dictará cuantas disposiciones sean necesarias para el d</w:t>
      </w:r>
      <w:r w:rsidR="00205771">
        <w:rPr>
          <w:rFonts w:ascii="Courier New" w:hAnsi="Courier New" w:cs="Courier New"/>
        </w:rPr>
        <w:t>esarrollo y aplicación de esta ley f</w:t>
      </w:r>
      <w:r w:rsidRPr="00401A66">
        <w:rPr>
          <w:rFonts w:ascii="Courier New" w:hAnsi="Courier New" w:cs="Courier New"/>
        </w:rPr>
        <w:t>oral.</w:t>
      </w:r>
    </w:p>
    <w:p w14:paraId="61E4A9FD" w14:textId="3FEAB558" w:rsidR="00D86090" w:rsidRPr="00401A66" w:rsidRDefault="00D86090" w:rsidP="00F379F4">
      <w:pPr>
        <w:pStyle w:val="foral-f-parrafo-c"/>
        <w:spacing w:before="240" w:after="0" w:line="360" w:lineRule="auto"/>
        <w:ind w:firstLine="709"/>
        <w:jc w:val="both"/>
        <w:rPr>
          <w:rFonts w:ascii="Courier New" w:hAnsi="Courier New" w:cs="Courier New"/>
        </w:rPr>
      </w:pPr>
      <w:r w:rsidRPr="00401A66">
        <w:rPr>
          <w:rFonts w:ascii="Courier New" w:hAnsi="Courier New" w:cs="Courier New"/>
        </w:rPr>
        <w:lastRenderedPageBreak/>
        <w:t xml:space="preserve">Disposición final </w:t>
      </w:r>
      <w:r w:rsidR="00882E19" w:rsidRPr="00401A66">
        <w:rPr>
          <w:rFonts w:ascii="Courier New" w:hAnsi="Courier New" w:cs="Courier New"/>
        </w:rPr>
        <w:t>tercera</w:t>
      </w:r>
      <w:r w:rsidR="00F113B0" w:rsidRPr="00401A66">
        <w:rPr>
          <w:rFonts w:ascii="Courier New" w:hAnsi="Courier New" w:cs="Courier New"/>
        </w:rPr>
        <w:t>. Entrada en vigor</w:t>
      </w:r>
      <w:r w:rsidR="00925B2C" w:rsidRPr="00401A66">
        <w:rPr>
          <w:rFonts w:ascii="Courier New" w:hAnsi="Courier New" w:cs="Courier New"/>
        </w:rPr>
        <w:t>.</w:t>
      </w:r>
    </w:p>
    <w:p w14:paraId="1C5A3C4F" w14:textId="23808EAA" w:rsidR="00D86090" w:rsidRPr="00401A66" w:rsidRDefault="00205771" w:rsidP="00413D34">
      <w:pPr>
        <w:pStyle w:val="foral-f-parrafo-c"/>
        <w:spacing w:before="240" w:after="0" w:line="360" w:lineRule="auto"/>
        <w:ind w:firstLine="709"/>
        <w:jc w:val="both"/>
        <w:rPr>
          <w:rFonts w:ascii="Courier New" w:hAnsi="Courier New" w:cs="Courier New"/>
        </w:rPr>
      </w:pPr>
      <w:r>
        <w:rPr>
          <w:rFonts w:ascii="Courier New" w:hAnsi="Courier New" w:cs="Courier New"/>
        </w:rPr>
        <w:t>La presente l</w:t>
      </w:r>
      <w:r w:rsidR="00D86090" w:rsidRPr="00401A66">
        <w:rPr>
          <w:rFonts w:ascii="Courier New" w:hAnsi="Courier New" w:cs="Courier New"/>
        </w:rPr>
        <w:t xml:space="preserve">ey </w:t>
      </w:r>
      <w:r>
        <w:rPr>
          <w:rFonts w:ascii="Courier New" w:hAnsi="Courier New" w:cs="Courier New"/>
        </w:rPr>
        <w:t>f</w:t>
      </w:r>
      <w:r w:rsidR="00D86090" w:rsidRPr="00401A66">
        <w:rPr>
          <w:rFonts w:ascii="Courier New" w:hAnsi="Courier New" w:cs="Courier New"/>
        </w:rPr>
        <w:t>oral entrará en vigor el día siguiente al de su publicación en el Boletín Oficial de Navarra, con los efectos en ella previstos.</w:t>
      </w:r>
    </w:p>
    <w:sectPr w:rsidR="00D86090" w:rsidRPr="00401A66" w:rsidSect="00413D34">
      <w:pgSz w:w="11906" w:h="16838"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47D47"/>
    <w:multiLevelType w:val="hybridMultilevel"/>
    <w:tmpl w:val="7B062DF4"/>
    <w:lvl w:ilvl="0" w:tplc="1CCE95E8">
      <w:numFmt w:val="bullet"/>
      <w:lvlText w:val="-"/>
      <w:lvlJc w:val="left"/>
      <w:pPr>
        <w:ind w:left="1069" w:hanging="360"/>
      </w:pPr>
      <w:rPr>
        <w:rFonts w:ascii="Courier New" w:eastAsia="Times New Roman" w:hAnsi="Courier New" w:cs="Courier New" w:hint="default"/>
        <w:color w:val="76923C" w:themeColor="accent3" w:themeShade="BF"/>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15:restartNumberingAfterBreak="0">
    <w:nsid w:val="0A83798F"/>
    <w:multiLevelType w:val="hybridMultilevel"/>
    <w:tmpl w:val="75C8FD5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5A22344"/>
    <w:multiLevelType w:val="hybridMultilevel"/>
    <w:tmpl w:val="F2A2DC4C"/>
    <w:lvl w:ilvl="0" w:tplc="7A429E14">
      <w:start w:val="2"/>
      <w:numFmt w:val="bullet"/>
      <w:lvlText w:val="-"/>
      <w:lvlJc w:val="left"/>
      <w:pPr>
        <w:ind w:left="1069" w:hanging="360"/>
      </w:pPr>
      <w:rPr>
        <w:rFonts w:ascii="Courier New" w:eastAsia="Times New Roman" w:hAnsi="Courier New" w:cs="Courier New"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3" w15:restartNumberingAfterBreak="0">
    <w:nsid w:val="15A50E1B"/>
    <w:multiLevelType w:val="hybridMultilevel"/>
    <w:tmpl w:val="0E7C16E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6D87EB4"/>
    <w:multiLevelType w:val="hybridMultilevel"/>
    <w:tmpl w:val="A65EE0E6"/>
    <w:lvl w:ilvl="0" w:tplc="040A000F">
      <w:start w:val="7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7986750"/>
    <w:multiLevelType w:val="hybridMultilevel"/>
    <w:tmpl w:val="88EC56E8"/>
    <w:lvl w:ilvl="0" w:tplc="040A000F">
      <w:start w:val="1"/>
      <w:numFmt w:val="decimal"/>
      <w:lvlText w:val="%1."/>
      <w:lvlJc w:val="left"/>
      <w:pPr>
        <w:ind w:left="927"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87B6256"/>
    <w:multiLevelType w:val="hybridMultilevel"/>
    <w:tmpl w:val="F54AA358"/>
    <w:lvl w:ilvl="0" w:tplc="040A000F">
      <w:start w:val="3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C784C39"/>
    <w:multiLevelType w:val="hybridMultilevel"/>
    <w:tmpl w:val="25348184"/>
    <w:lvl w:ilvl="0" w:tplc="BCCA4248">
      <w:start w:val="77"/>
      <w:numFmt w:val="decimal"/>
      <w:lvlText w:val="%1."/>
      <w:lvlJc w:val="left"/>
      <w:pPr>
        <w:ind w:left="397" w:hanging="375"/>
      </w:pPr>
      <w:rPr>
        <w:rFonts w:hint="default"/>
      </w:rPr>
    </w:lvl>
    <w:lvl w:ilvl="1" w:tplc="040A0019" w:tentative="1">
      <w:start w:val="1"/>
      <w:numFmt w:val="lowerLetter"/>
      <w:lvlText w:val="%2."/>
      <w:lvlJc w:val="left"/>
      <w:pPr>
        <w:ind w:left="1102" w:hanging="360"/>
      </w:pPr>
    </w:lvl>
    <w:lvl w:ilvl="2" w:tplc="040A001B" w:tentative="1">
      <w:start w:val="1"/>
      <w:numFmt w:val="lowerRoman"/>
      <w:lvlText w:val="%3."/>
      <w:lvlJc w:val="right"/>
      <w:pPr>
        <w:ind w:left="1822" w:hanging="180"/>
      </w:pPr>
    </w:lvl>
    <w:lvl w:ilvl="3" w:tplc="040A000F" w:tentative="1">
      <w:start w:val="1"/>
      <w:numFmt w:val="decimal"/>
      <w:lvlText w:val="%4."/>
      <w:lvlJc w:val="left"/>
      <w:pPr>
        <w:ind w:left="2542" w:hanging="360"/>
      </w:pPr>
    </w:lvl>
    <w:lvl w:ilvl="4" w:tplc="040A0019" w:tentative="1">
      <w:start w:val="1"/>
      <w:numFmt w:val="lowerLetter"/>
      <w:lvlText w:val="%5."/>
      <w:lvlJc w:val="left"/>
      <w:pPr>
        <w:ind w:left="3262" w:hanging="360"/>
      </w:pPr>
    </w:lvl>
    <w:lvl w:ilvl="5" w:tplc="040A001B" w:tentative="1">
      <w:start w:val="1"/>
      <w:numFmt w:val="lowerRoman"/>
      <w:lvlText w:val="%6."/>
      <w:lvlJc w:val="right"/>
      <w:pPr>
        <w:ind w:left="3982" w:hanging="180"/>
      </w:pPr>
    </w:lvl>
    <w:lvl w:ilvl="6" w:tplc="040A000F" w:tentative="1">
      <w:start w:val="1"/>
      <w:numFmt w:val="decimal"/>
      <w:lvlText w:val="%7."/>
      <w:lvlJc w:val="left"/>
      <w:pPr>
        <w:ind w:left="4702" w:hanging="360"/>
      </w:pPr>
    </w:lvl>
    <w:lvl w:ilvl="7" w:tplc="040A0019" w:tentative="1">
      <w:start w:val="1"/>
      <w:numFmt w:val="lowerLetter"/>
      <w:lvlText w:val="%8."/>
      <w:lvlJc w:val="left"/>
      <w:pPr>
        <w:ind w:left="5422" w:hanging="360"/>
      </w:pPr>
    </w:lvl>
    <w:lvl w:ilvl="8" w:tplc="040A001B" w:tentative="1">
      <w:start w:val="1"/>
      <w:numFmt w:val="lowerRoman"/>
      <w:lvlText w:val="%9."/>
      <w:lvlJc w:val="right"/>
      <w:pPr>
        <w:ind w:left="6142" w:hanging="180"/>
      </w:pPr>
    </w:lvl>
  </w:abstractNum>
  <w:abstractNum w:abstractNumId="8" w15:restartNumberingAfterBreak="0">
    <w:nsid w:val="1D01537A"/>
    <w:multiLevelType w:val="hybridMultilevel"/>
    <w:tmpl w:val="C2EECA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D4805D0"/>
    <w:multiLevelType w:val="hybridMultilevel"/>
    <w:tmpl w:val="6C1E478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1F8B3D2E"/>
    <w:multiLevelType w:val="hybridMultilevel"/>
    <w:tmpl w:val="A3CC5DA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1D517D6"/>
    <w:multiLevelType w:val="hybridMultilevel"/>
    <w:tmpl w:val="138072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5206CAD"/>
    <w:multiLevelType w:val="hybridMultilevel"/>
    <w:tmpl w:val="00840BA6"/>
    <w:lvl w:ilvl="0" w:tplc="040A000F">
      <w:start w:val="4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299C78F1"/>
    <w:multiLevelType w:val="hybridMultilevel"/>
    <w:tmpl w:val="85DAA6A4"/>
    <w:lvl w:ilvl="0" w:tplc="37B6A0F6">
      <w:start w:val="3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2C131FC8"/>
    <w:multiLevelType w:val="hybridMultilevel"/>
    <w:tmpl w:val="5F1E7CC6"/>
    <w:lvl w:ilvl="0" w:tplc="0C0A0017">
      <w:start w:val="1"/>
      <w:numFmt w:val="lowerLetter"/>
      <w:lvlText w:val="%1)"/>
      <w:lvlJc w:val="left"/>
      <w:pPr>
        <w:ind w:left="1020" w:hanging="360"/>
      </w:pPr>
    </w:lvl>
    <w:lvl w:ilvl="1" w:tplc="3E1E52EE">
      <w:numFmt w:val="bullet"/>
      <w:lvlText w:val=""/>
      <w:lvlJc w:val="left"/>
      <w:pPr>
        <w:ind w:left="1800" w:hanging="420"/>
      </w:pPr>
      <w:rPr>
        <w:rFonts w:ascii="Arial" w:eastAsia="Times New Roman" w:hAnsi="Arial" w:cs="Arial" w:hint="default"/>
      </w:rPr>
    </w:lvl>
    <w:lvl w:ilvl="2" w:tplc="0C0A001B" w:tentative="1">
      <w:start w:val="1"/>
      <w:numFmt w:val="lowerRoman"/>
      <w:lvlText w:val="%3."/>
      <w:lvlJc w:val="right"/>
      <w:pPr>
        <w:ind w:left="2460" w:hanging="180"/>
      </w:pPr>
    </w:lvl>
    <w:lvl w:ilvl="3" w:tplc="0C0A000F" w:tentative="1">
      <w:start w:val="1"/>
      <w:numFmt w:val="decimal"/>
      <w:lvlText w:val="%4."/>
      <w:lvlJc w:val="left"/>
      <w:pPr>
        <w:ind w:left="3180" w:hanging="360"/>
      </w:pPr>
    </w:lvl>
    <w:lvl w:ilvl="4" w:tplc="0C0A0019" w:tentative="1">
      <w:start w:val="1"/>
      <w:numFmt w:val="lowerLetter"/>
      <w:lvlText w:val="%5."/>
      <w:lvlJc w:val="left"/>
      <w:pPr>
        <w:ind w:left="3900" w:hanging="360"/>
      </w:pPr>
    </w:lvl>
    <w:lvl w:ilvl="5" w:tplc="0C0A001B" w:tentative="1">
      <w:start w:val="1"/>
      <w:numFmt w:val="lowerRoman"/>
      <w:lvlText w:val="%6."/>
      <w:lvlJc w:val="right"/>
      <w:pPr>
        <w:ind w:left="4620" w:hanging="180"/>
      </w:pPr>
    </w:lvl>
    <w:lvl w:ilvl="6" w:tplc="0C0A000F" w:tentative="1">
      <w:start w:val="1"/>
      <w:numFmt w:val="decimal"/>
      <w:lvlText w:val="%7."/>
      <w:lvlJc w:val="left"/>
      <w:pPr>
        <w:ind w:left="5340" w:hanging="360"/>
      </w:pPr>
    </w:lvl>
    <w:lvl w:ilvl="7" w:tplc="0C0A0019" w:tentative="1">
      <w:start w:val="1"/>
      <w:numFmt w:val="lowerLetter"/>
      <w:lvlText w:val="%8."/>
      <w:lvlJc w:val="left"/>
      <w:pPr>
        <w:ind w:left="6060" w:hanging="360"/>
      </w:pPr>
    </w:lvl>
    <w:lvl w:ilvl="8" w:tplc="0C0A001B" w:tentative="1">
      <w:start w:val="1"/>
      <w:numFmt w:val="lowerRoman"/>
      <w:lvlText w:val="%9."/>
      <w:lvlJc w:val="right"/>
      <w:pPr>
        <w:ind w:left="6780" w:hanging="180"/>
      </w:pPr>
    </w:lvl>
  </w:abstractNum>
  <w:abstractNum w:abstractNumId="15" w15:restartNumberingAfterBreak="0">
    <w:nsid w:val="2FC436B7"/>
    <w:multiLevelType w:val="hybridMultilevel"/>
    <w:tmpl w:val="97BCA21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327C0A4E"/>
    <w:multiLevelType w:val="hybridMultilevel"/>
    <w:tmpl w:val="B1E0836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66B712D"/>
    <w:multiLevelType w:val="hybridMultilevel"/>
    <w:tmpl w:val="CB169746"/>
    <w:lvl w:ilvl="0" w:tplc="02F258D2">
      <w:start w:val="5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369B2173"/>
    <w:multiLevelType w:val="hybridMultilevel"/>
    <w:tmpl w:val="2DC2B918"/>
    <w:lvl w:ilvl="0" w:tplc="040A000F">
      <w:start w:val="4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3E1A34F1"/>
    <w:multiLevelType w:val="hybridMultilevel"/>
    <w:tmpl w:val="5A886F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EA33D96"/>
    <w:multiLevelType w:val="hybridMultilevel"/>
    <w:tmpl w:val="6F7678B6"/>
    <w:lvl w:ilvl="0" w:tplc="040A000F">
      <w:start w:val="23"/>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3F7E009C"/>
    <w:multiLevelType w:val="hybridMultilevel"/>
    <w:tmpl w:val="5E927496"/>
    <w:lvl w:ilvl="0" w:tplc="040A000F">
      <w:start w:val="3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C67FCC"/>
    <w:multiLevelType w:val="hybridMultilevel"/>
    <w:tmpl w:val="609CAD20"/>
    <w:lvl w:ilvl="0" w:tplc="EE0AA130">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3" w15:restartNumberingAfterBreak="0">
    <w:nsid w:val="4A31001D"/>
    <w:multiLevelType w:val="hybridMultilevel"/>
    <w:tmpl w:val="143E10AC"/>
    <w:lvl w:ilvl="0" w:tplc="F9EA1C5E">
      <w:start w:val="4"/>
      <w:numFmt w:val="bullet"/>
      <w:lvlText w:val="-"/>
      <w:lvlJc w:val="left"/>
      <w:pPr>
        <w:ind w:left="360" w:hanging="360"/>
      </w:pPr>
      <w:rPr>
        <w:rFonts w:ascii="Courier New" w:eastAsiaTheme="minorHAnsi" w:hAnsi="Courier New" w:cs="Courier New" w:hint="default"/>
        <w:u w:val="non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2E6139D"/>
    <w:multiLevelType w:val="hybridMultilevel"/>
    <w:tmpl w:val="F9862808"/>
    <w:lvl w:ilvl="0" w:tplc="3B361960">
      <w:numFmt w:val="bullet"/>
      <w:lvlText w:val="–"/>
      <w:lvlJc w:val="left"/>
      <w:pPr>
        <w:ind w:left="1069" w:hanging="360"/>
      </w:pPr>
      <w:rPr>
        <w:rFonts w:ascii="Courier New" w:eastAsia="Times New Roman" w:hAnsi="Courier New" w:cs="Courier New" w:hint="default"/>
        <w:color w:val="76923C" w:themeColor="accent3" w:themeShade="BF"/>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5" w15:restartNumberingAfterBreak="0">
    <w:nsid w:val="54771F4B"/>
    <w:multiLevelType w:val="hybridMultilevel"/>
    <w:tmpl w:val="8D8CA1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4E92D64"/>
    <w:multiLevelType w:val="hybridMultilevel"/>
    <w:tmpl w:val="17AA1BE6"/>
    <w:lvl w:ilvl="0" w:tplc="DD84D5C8">
      <w:start w:val="1"/>
      <w:numFmt w:val="decimal"/>
      <w:lvlText w:val="%1."/>
      <w:lvlJc w:val="left"/>
      <w:pPr>
        <w:ind w:left="360" w:hanging="360"/>
      </w:pPr>
      <w:rPr>
        <w:rFonts w:hint="default"/>
      </w:rPr>
    </w:lvl>
    <w:lvl w:ilvl="1" w:tplc="040A0019" w:tentative="1">
      <w:start w:val="1"/>
      <w:numFmt w:val="lowerLetter"/>
      <w:lvlText w:val="%2."/>
      <w:lvlJc w:val="left"/>
      <w:pPr>
        <w:ind w:left="1102" w:hanging="360"/>
      </w:pPr>
    </w:lvl>
    <w:lvl w:ilvl="2" w:tplc="040A001B" w:tentative="1">
      <w:start w:val="1"/>
      <w:numFmt w:val="lowerRoman"/>
      <w:lvlText w:val="%3."/>
      <w:lvlJc w:val="right"/>
      <w:pPr>
        <w:ind w:left="1822" w:hanging="180"/>
      </w:pPr>
    </w:lvl>
    <w:lvl w:ilvl="3" w:tplc="040A000F" w:tentative="1">
      <w:start w:val="1"/>
      <w:numFmt w:val="decimal"/>
      <w:lvlText w:val="%4."/>
      <w:lvlJc w:val="left"/>
      <w:pPr>
        <w:ind w:left="2542" w:hanging="360"/>
      </w:pPr>
    </w:lvl>
    <w:lvl w:ilvl="4" w:tplc="040A0019" w:tentative="1">
      <w:start w:val="1"/>
      <w:numFmt w:val="lowerLetter"/>
      <w:lvlText w:val="%5."/>
      <w:lvlJc w:val="left"/>
      <w:pPr>
        <w:ind w:left="3262" w:hanging="360"/>
      </w:pPr>
    </w:lvl>
    <w:lvl w:ilvl="5" w:tplc="040A001B" w:tentative="1">
      <w:start w:val="1"/>
      <w:numFmt w:val="lowerRoman"/>
      <w:lvlText w:val="%6."/>
      <w:lvlJc w:val="right"/>
      <w:pPr>
        <w:ind w:left="3982" w:hanging="180"/>
      </w:pPr>
    </w:lvl>
    <w:lvl w:ilvl="6" w:tplc="040A000F" w:tentative="1">
      <w:start w:val="1"/>
      <w:numFmt w:val="decimal"/>
      <w:lvlText w:val="%7."/>
      <w:lvlJc w:val="left"/>
      <w:pPr>
        <w:ind w:left="4702" w:hanging="360"/>
      </w:pPr>
    </w:lvl>
    <w:lvl w:ilvl="7" w:tplc="040A0019" w:tentative="1">
      <w:start w:val="1"/>
      <w:numFmt w:val="lowerLetter"/>
      <w:lvlText w:val="%8."/>
      <w:lvlJc w:val="left"/>
      <w:pPr>
        <w:ind w:left="5422" w:hanging="360"/>
      </w:pPr>
    </w:lvl>
    <w:lvl w:ilvl="8" w:tplc="040A001B" w:tentative="1">
      <w:start w:val="1"/>
      <w:numFmt w:val="lowerRoman"/>
      <w:lvlText w:val="%9."/>
      <w:lvlJc w:val="right"/>
      <w:pPr>
        <w:ind w:left="6142" w:hanging="180"/>
      </w:pPr>
    </w:lvl>
  </w:abstractNum>
  <w:abstractNum w:abstractNumId="27" w15:restartNumberingAfterBreak="0">
    <w:nsid w:val="57692E73"/>
    <w:multiLevelType w:val="hybridMultilevel"/>
    <w:tmpl w:val="947A984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8" w15:restartNumberingAfterBreak="0">
    <w:nsid w:val="5A7923FF"/>
    <w:multiLevelType w:val="hybridMultilevel"/>
    <w:tmpl w:val="D3D4013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9" w15:restartNumberingAfterBreak="0">
    <w:nsid w:val="5B9700DB"/>
    <w:multiLevelType w:val="hybridMultilevel"/>
    <w:tmpl w:val="8124B32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5D222B0C"/>
    <w:multiLevelType w:val="hybridMultilevel"/>
    <w:tmpl w:val="2B2A78B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15:restartNumberingAfterBreak="0">
    <w:nsid w:val="602C30DA"/>
    <w:multiLevelType w:val="hybridMultilevel"/>
    <w:tmpl w:val="DFBA81C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0490901"/>
    <w:multiLevelType w:val="hybridMultilevel"/>
    <w:tmpl w:val="A97448A4"/>
    <w:lvl w:ilvl="0" w:tplc="AABEB28E">
      <w:start w:val="39"/>
      <w:numFmt w:val="decimal"/>
      <w:lvlText w:val="%1."/>
      <w:lvlJc w:val="left"/>
      <w:pPr>
        <w:ind w:left="397" w:hanging="375"/>
      </w:pPr>
      <w:rPr>
        <w:rFonts w:hint="default"/>
      </w:rPr>
    </w:lvl>
    <w:lvl w:ilvl="1" w:tplc="040A0019" w:tentative="1">
      <w:start w:val="1"/>
      <w:numFmt w:val="lowerLetter"/>
      <w:lvlText w:val="%2."/>
      <w:lvlJc w:val="left"/>
      <w:pPr>
        <w:ind w:left="1102" w:hanging="360"/>
      </w:pPr>
    </w:lvl>
    <w:lvl w:ilvl="2" w:tplc="040A001B" w:tentative="1">
      <w:start w:val="1"/>
      <w:numFmt w:val="lowerRoman"/>
      <w:lvlText w:val="%3."/>
      <w:lvlJc w:val="right"/>
      <w:pPr>
        <w:ind w:left="1822" w:hanging="180"/>
      </w:pPr>
    </w:lvl>
    <w:lvl w:ilvl="3" w:tplc="040A000F" w:tentative="1">
      <w:start w:val="1"/>
      <w:numFmt w:val="decimal"/>
      <w:lvlText w:val="%4."/>
      <w:lvlJc w:val="left"/>
      <w:pPr>
        <w:ind w:left="2542" w:hanging="360"/>
      </w:pPr>
    </w:lvl>
    <w:lvl w:ilvl="4" w:tplc="040A0019" w:tentative="1">
      <w:start w:val="1"/>
      <w:numFmt w:val="lowerLetter"/>
      <w:lvlText w:val="%5."/>
      <w:lvlJc w:val="left"/>
      <w:pPr>
        <w:ind w:left="3262" w:hanging="360"/>
      </w:pPr>
    </w:lvl>
    <w:lvl w:ilvl="5" w:tplc="040A001B" w:tentative="1">
      <w:start w:val="1"/>
      <w:numFmt w:val="lowerRoman"/>
      <w:lvlText w:val="%6."/>
      <w:lvlJc w:val="right"/>
      <w:pPr>
        <w:ind w:left="3982" w:hanging="180"/>
      </w:pPr>
    </w:lvl>
    <w:lvl w:ilvl="6" w:tplc="040A000F" w:tentative="1">
      <w:start w:val="1"/>
      <w:numFmt w:val="decimal"/>
      <w:lvlText w:val="%7."/>
      <w:lvlJc w:val="left"/>
      <w:pPr>
        <w:ind w:left="4702" w:hanging="360"/>
      </w:pPr>
    </w:lvl>
    <w:lvl w:ilvl="7" w:tplc="040A0019" w:tentative="1">
      <w:start w:val="1"/>
      <w:numFmt w:val="lowerLetter"/>
      <w:lvlText w:val="%8."/>
      <w:lvlJc w:val="left"/>
      <w:pPr>
        <w:ind w:left="5422" w:hanging="360"/>
      </w:pPr>
    </w:lvl>
    <w:lvl w:ilvl="8" w:tplc="040A001B" w:tentative="1">
      <w:start w:val="1"/>
      <w:numFmt w:val="lowerRoman"/>
      <w:lvlText w:val="%9."/>
      <w:lvlJc w:val="right"/>
      <w:pPr>
        <w:ind w:left="6142" w:hanging="180"/>
      </w:pPr>
    </w:lvl>
  </w:abstractNum>
  <w:abstractNum w:abstractNumId="33" w15:restartNumberingAfterBreak="0">
    <w:nsid w:val="62C326D7"/>
    <w:multiLevelType w:val="hybridMultilevel"/>
    <w:tmpl w:val="B566C26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3A508E9"/>
    <w:multiLevelType w:val="hybridMultilevel"/>
    <w:tmpl w:val="43E0424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5" w15:restartNumberingAfterBreak="0">
    <w:nsid w:val="7B107502"/>
    <w:multiLevelType w:val="hybridMultilevel"/>
    <w:tmpl w:val="244E46D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7E7B1BCD"/>
    <w:multiLevelType w:val="hybridMultilevel"/>
    <w:tmpl w:val="F5C642D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701057443">
    <w:abstractNumId w:val="11"/>
  </w:num>
  <w:num w:numId="2" w16cid:durableId="634289470">
    <w:abstractNumId w:val="22"/>
  </w:num>
  <w:num w:numId="3" w16cid:durableId="580260404">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4997030">
    <w:abstractNumId w:val="24"/>
  </w:num>
  <w:num w:numId="5" w16cid:durableId="448856407">
    <w:abstractNumId w:val="0"/>
  </w:num>
  <w:num w:numId="6" w16cid:durableId="790904520">
    <w:abstractNumId w:val="23"/>
  </w:num>
  <w:num w:numId="7" w16cid:durableId="2113283364">
    <w:abstractNumId w:val="10"/>
  </w:num>
  <w:num w:numId="8" w16cid:durableId="755830484">
    <w:abstractNumId w:val="26"/>
  </w:num>
  <w:num w:numId="9" w16cid:durableId="246426908">
    <w:abstractNumId w:val="32"/>
  </w:num>
  <w:num w:numId="10" w16cid:durableId="1134366184">
    <w:abstractNumId w:val="7"/>
  </w:num>
  <w:num w:numId="11" w16cid:durableId="903683659">
    <w:abstractNumId w:val="21"/>
  </w:num>
  <w:num w:numId="12" w16cid:durableId="1128279028">
    <w:abstractNumId w:val="6"/>
  </w:num>
  <w:num w:numId="13" w16cid:durableId="1251619664">
    <w:abstractNumId w:val="13"/>
  </w:num>
  <w:num w:numId="14" w16cid:durableId="2113428946">
    <w:abstractNumId w:val="18"/>
  </w:num>
  <w:num w:numId="15" w16cid:durableId="567154795">
    <w:abstractNumId w:val="12"/>
  </w:num>
  <w:num w:numId="16" w16cid:durableId="344941342">
    <w:abstractNumId w:val="17"/>
  </w:num>
  <w:num w:numId="17" w16cid:durableId="877276205">
    <w:abstractNumId w:val="4"/>
  </w:num>
  <w:num w:numId="18" w16cid:durableId="1444156025">
    <w:abstractNumId w:val="29"/>
  </w:num>
  <w:num w:numId="19" w16cid:durableId="1926456413">
    <w:abstractNumId w:val="28"/>
  </w:num>
  <w:num w:numId="20" w16cid:durableId="1337730627">
    <w:abstractNumId w:val="9"/>
  </w:num>
  <w:num w:numId="21" w16cid:durableId="2013675783">
    <w:abstractNumId w:val="20"/>
  </w:num>
  <w:num w:numId="22" w16cid:durableId="27032343">
    <w:abstractNumId w:val="27"/>
  </w:num>
  <w:num w:numId="23" w16cid:durableId="1327711771">
    <w:abstractNumId w:val="36"/>
  </w:num>
  <w:num w:numId="24" w16cid:durableId="292100961">
    <w:abstractNumId w:val="34"/>
  </w:num>
  <w:num w:numId="25" w16cid:durableId="1375622462">
    <w:abstractNumId w:val="33"/>
  </w:num>
  <w:num w:numId="26" w16cid:durableId="622931798">
    <w:abstractNumId w:val="5"/>
  </w:num>
  <w:num w:numId="27" w16cid:durableId="711418212">
    <w:abstractNumId w:val="1"/>
  </w:num>
  <w:num w:numId="28" w16cid:durableId="552544296">
    <w:abstractNumId w:val="16"/>
  </w:num>
  <w:num w:numId="29" w16cid:durableId="659386816">
    <w:abstractNumId w:val="25"/>
  </w:num>
  <w:num w:numId="30" w16cid:durableId="230652187">
    <w:abstractNumId w:val="19"/>
  </w:num>
  <w:num w:numId="31" w16cid:durableId="1183280104">
    <w:abstractNumId w:val="35"/>
  </w:num>
  <w:num w:numId="32" w16cid:durableId="2027948842">
    <w:abstractNumId w:val="15"/>
  </w:num>
  <w:num w:numId="33" w16cid:durableId="1068066081">
    <w:abstractNumId w:val="8"/>
  </w:num>
  <w:num w:numId="34" w16cid:durableId="1063604120">
    <w:abstractNumId w:val="3"/>
  </w:num>
  <w:num w:numId="35" w16cid:durableId="61221465">
    <w:abstractNumId w:val="31"/>
  </w:num>
  <w:num w:numId="36" w16cid:durableId="567687353">
    <w:abstractNumId w:val="30"/>
  </w:num>
  <w:num w:numId="37" w16cid:durableId="892496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BB"/>
    <w:rsid w:val="0000059A"/>
    <w:rsid w:val="00010E02"/>
    <w:rsid w:val="00012E8B"/>
    <w:rsid w:val="0001679F"/>
    <w:rsid w:val="00017D9E"/>
    <w:rsid w:val="00021064"/>
    <w:rsid w:val="00021D78"/>
    <w:rsid w:val="00021EF4"/>
    <w:rsid w:val="00022DC0"/>
    <w:rsid w:val="000240A0"/>
    <w:rsid w:val="00025CFA"/>
    <w:rsid w:val="000304DD"/>
    <w:rsid w:val="00030BCA"/>
    <w:rsid w:val="00041FE5"/>
    <w:rsid w:val="00045EF3"/>
    <w:rsid w:val="00046D4B"/>
    <w:rsid w:val="000473EB"/>
    <w:rsid w:val="00051435"/>
    <w:rsid w:val="00061FCA"/>
    <w:rsid w:val="00062439"/>
    <w:rsid w:val="000644C9"/>
    <w:rsid w:val="000715C6"/>
    <w:rsid w:val="00074759"/>
    <w:rsid w:val="00080A61"/>
    <w:rsid w:val="000821D3"/>
    <w:rsid w:val="00087C67"/>
    <w:rsid w:val="000934C2"/>
    <w:rsid w:val="000A322B"/>
    <w:rsid w:val="000A3B4A"/>
    <w:rsid w:val="000A6C24"/>
    <w:rsid w:val="000B284F"/>
    <w:rsid w:val="000B5392"/>
    <w:rsid w:val="000B6117"/>
    <w:rsid w:val="000C47F7"/>
    <w:rsid w:val="000C6587"/>
    <w:rsid w:val="000D431F"/>
    <w:rsid w:val="000D769B"/>
    <w:rsid w:val="000E41A0"/>
    <w:rsid w:val="000F3ABC"/>
    <w:rsid w:val="000F434E"/>
    <w:rsid w:val="00105059"/>
    <w:rsid w:val="00110B97"/>
    <w:rsid w:val="00112C85"/>
    <w:rsid w:val="00113047"/>
    <w:rsid w:val="00115675"/>
    <w:rsid w:val="00115B97"/>
    <w:rsid w:val="00116DAF"/>
    <w:rsid w:val="00117DCB"/>
    <w:rsid w:val="00122B13"/>
    <w:rsid w:val="001238DD"/>
    <w:rsid w:val="0012446A"/>
    <w:rsid w:val="00126803"/>
    <w:rsid w:val="00127F55"/>
    <w:rsid w:val="00132334"/>
    <w:rsid w:val="0015114F"/>
    <w:rsid w:val="0015156C"/>
    <w:rsid w:val="00161C07"/>
    <w:rsid w:val="00163ECD"/>
    <w:rsid w:val="001655ED"/>
    <w:rsid w:val="00166F1E"/>
    <w:rsid w:val="001679A8"/>
    <w:rsid w:val="00174901"/>
    <w:rsid w:val="00175B20"/>
    <w:rsid w:val="001768A7"/>
    <w:rsid w:val="001856F4"/>
    <w:rsid w:val="00193DF1"/>
    <w:rsid w:val="00193F05"/>
    <w:rsid w:val="00195BFF"/>
    <w:rsid w:val="001A3C22"/>
    <w:rsid w:val="001B1E12"/>
    <w:rsid w:val="001B2EE5"/>
    <w:rsid w:val="001B4FA2"/>
    <w:rsid w:val="001C1B9D"/>
    <w:rsid w:val="001C20ED"/>
    <w:rsid w:val="001D2765"/>
    <w:rsid w:val="001D68E7"/>
    <w:rsid w:val="001D75D9"/>
    <w:rsid w:val="001D7C0E"/>
    <w:rsid w:val="00205771"/>
    <w:rsid w:val="002062E3"/>
    <w:rsid w:val="00212387"/>
    <w:rsid w:val="002128E8"/>
    <w:rsid w:val="0021652A"/>
    <w:rsid w:val="00217351"/>
    <w:rsid w:val="00220397"/>
    <w:rsid w:val="0022685D"/>
    <w:rsid w:val="0023188D"/>
    <w:rsid w:val="0023278D"/>
    <w:rsid w:val="00232A67"/>
    <w:rsid w:val="00233002"/>
    <w:rsid w:val="00233E38"/>
    <w:rsid w:val="00235E1A"/>
    <w:rsid w:val="00240365"/>
    <w:rsid w:val="00243DF9"/>
    <w:rsid w:val="00254259"/>
    <w:rsid w:val="002570AF"/>
    <w:rsid w:val="00257BB4"/>
    <w:rsid w:val="00260516"/>
    <w:rsid w:val="0026096B"/>
    <w:rsid w:val="00262D6D"/>
    <w:rsid w:val="00267265"/>
    <w:rsid w:val="00270504"/>
    <w:rsid w:val="0027278F"/>
    <w:rsid w:val="002770F5"/>
    <w:rsid w:val="002A01DB"/>
    <w:rsid w:val="002A268C"/>
    <w:rsid w:val="002A4CAB"/>
    <w:rsid w:val="002A7EE6"/>
    <w:rsid w:val="002B10C6"/>
    <w:rsid w:val="002B6824"/>
    <w:rsid w:val="002C0C17"/>
    <w:rsid w:val="002C13D3"/>
    <w:rsid w:val="002C3824"/>
    <w:rsid w:val="002C3CF8"/>
    <w:rsid w:val="002D193E"/>
    <w:rsid w:val="002D7FB3"/>
    <w:rsid w:val="002E00C5"/>
    <w:rsid w:val="002E208C"/>
    <w:rsid w:val="002E63DD"/>
    <w:rsid w:val="002E6DB5"/>
    <w:rsid w:val="002F17F3"/>
    <w:rsid w:val="002F182E"/>
    <w:rsid w:val="002F28FC"/>
    <w:rsid w:val="002F482E"/>
    <w:rsid w:val="002F646F"/>
    <w:rsid w:val="003006C2"/>
    <w:rsid w:val="00300FC7"/>
    <w:rsid w:val="003024DD"/>
    <w:rsid w:val="00302709"/>
    <w:rsid w:val="003132CD"/>
    <w:rsid w:val="00316B01"/>
    <w:rsid w:val="00323CDF"/>
    <w:rsid w:val="003266FF"/>
    <w:rsid w:val="003268FA"/>
    <w:rsid w:val="00327C65"/>
    <w:rsid w:val="00330310"/>
    <w:rsid w:val="003306F8"/>
    <w:rsid w:val="0033228E"/>
    <w:rsid w:val="003429A6"/>
    <w:rsid w:val="00347A80"/>
    <w:rsid w:val="00350244"/>
    <w:rsid w:val="0035369C"/>
    <w:rsid w:val="003547D9"/>
    <w:rsid w:val="00356C72"/>
    <w:rsid w:val="0036294B"/>
    <w:rsid w:val="00362F3F"/>
    <w:rsid w:val="00365D7A"/>
    <w:rsid w:val="00370CA1"/>
    <w:rsid w:val="0037240C"/>
    <w:rsid w:val="00373A9A"/>
    <w:rsid w:val="00375626"/>
    <w:rsid w:val="00377C83"/>
    <w:rsid w:val="00380FEC"/>
    <w:rsid w:val="0038648E"/>
    <w:rsid w:val="00386C50"/>
    <w:rsid w:val="003916E5"/>
    <w:rsid w:val="00391E16"/>
    <w:rsid w:val="00392EF8"/>
    <w:rsid w:val="00393942"/>
    <w:rsid w:val="003A0B60"/>
    <w:rsid w:val="003A74BB"/>
    <w:rsid w:val="003B2586"/>
    <w:rsid w:val="003B2972"/>
    <w:rsid w:val="003B2E9E"/>
    <w:rsid w:val="003B4CB1"/>
    <w:rsid w:val="003B51D4"/>
    <w:rsid w:val="003C6C54"/>
    <w:rsid w:val="003C7F8F"/>
    <w:rsid w:val="003D66C2"/>
    <w:rsid w:val="003E5E09"/>
    <w:rsid w:val="003E6D64"/>
    <w:rsid w:val="003E7318"/>
    <w:rsid w:val="003F4196"/>
    <w:rsid w:val="003F6639"/>
    <w:rsid w:val="003F73F0"/>
    <w:rsid w:val="0040077E"/>
    <w:rsid w:val="00401A66"/>
    <w:rsid w:val="00403F1F"/>
    <w:rsid w:val="004073FF"/>
    <w:rsid w:val="00411A3B"/>
    <w:rsid w:val="00411A67"/>
    <w:rsid w:val="00413D34"/>
    <w:rsid w:val="0042781F"/>
    <w:rsid w:val="00430905"/>
    <w:rsid w:val="00433546"/>
    <w:rsid w:val="004342C9"/>
    <w:rsid w:val="00434B15"/>
    <w:rsid w:val="00440930"/>
    <w:rsid w:val="00444D13"/>
    <w:rsid w:val="0045471B"/>
    <w:rsid w:val="00464857"/>
    <w:rsid w:val="004723CC"/>
    <w:rsid w:val="00475A70"/>
    <w:rsid w:val="00476F2A"/>
    <w:rsid w:val="004779BB"/>
    <w:rsid w:val="00481F3A"/>
    <w:rsid w:val="004878DC"/>
    <w:rsid w:val="004941BD"/>
    <w:rsid w:val="00497747"/>
    <w:rsid w:val="004A14E7"/>
    <w:rsid w:val="004A1E7A"/>
    <w:rsid w:val="004A4D99"/>
    <w:rsid w:val="004A6187"/>
    <w:rsid w:val="004B0855"/>
    <w:rsid w:val="004B3954"/>
    <w:rsid w:val="004B39FD"/>
    <w:rsid w:val="004B6A94"/>
    <w:rsid w:val="004C228E"/>
    <w:rsid w:val="004C3CF6"/>
    <w:rsid w:val="004C566B"/>
    <w:rsid w:val="004C5D22"/>
    <w:rsid w:val="004D0846"/>
    <w:rsid w:val="004D5331"/>
    <w:rsid w:val="004E5D88"/>
    <w:rsid w:val="004F01CB"/>
    <w:rsid w:val="005011CF"/>
    <w:rsid w:val="005018CF"/>
    <w:rsid w:val="00502221"/>
    <w:rsid w:val="005042D5"/>
    <w:rsid w:val="005075F4"/>
    <w:rsid w:val="00510FC8"/>
    <w:rsid w:val="005152A0"/>
    <w:rsid w:val="00522104"/>
    <w:rsid w:val="0052368E"/>
    <w:rsid w:val="005263FA"/>
    <w:rsid w:val="00527D9C"/>
    <w:rsid w:val="00534C8F"/>
    <w:rsid w:val="005370D8"/>
    <w:rsid w:val="00543E33"/>
    <w:rsid w:val="005456F3"/>
    <w:rsid w:val="00546B5D"/>
    <w:rsid w:val="005520F9"/>
    <w:rsid w:val="00560148"/>
    <w:rsid w:val="00561556"/>
    <w:rsid w:val="00561E86"/>
    <w:rsid w:val="005640C0"/>
    <w:rsid w:val="005701B6"/>
    <w:rsid w:val="00573E3F"/>
    <w:rsid w:val="00574AE3"/>
    <w:rsid w:val="00582B45"/>
    <w:rsid w:val="00582DA1"/>
    <w:rsid w:val="00585127"/>
    <w:rsid w:val="00591FDE"/>
    <w:rsid w:val="005938AD"/>
    <w:rsid w:val="005A3CB0"/>
    <w:rsid w:val="005A46AC"/>
    <w:rsid w:val="005A7E48"/>
    <w:rsid w:val="005B378C"/>
    <w:rsid w:val="005B6062"/>
    <w:rsid w:val="005C010C"/>
    <w:rsid w:val="005C171C"/>
    <w:rsid w:val="005C5413"/>
    <w:rsid w:val="005D03CA"/>
    <w:rsid w:val="005D08C2"/>
    <w:rsid w:val="005D37EE"/>
    <w:rsid w:val="005D7FDA"/>
    <w:rsid w:val="005E3E6B"/>
    <w:rsid w:val="005E42B1"/>
    <w:rsid w:val="005F04B3"/>
    <w:rsid w:val="0060683B"/>
    <w:rsid w:val="006079A3"/>
    <w:rsid w:val="00611CB5"/>
    <w:rsid w:val="00615869"/>
    <w:rsid w:val="00627C54"/>
    <w:rsid w:val="00631CBA"/>
    <w:rsid w:val="00632309"/>
    <w:rsid w:val="0063324C"/>
    <w:rsid w:val="00637F26"/>
    <w:rsid w:val="00641462"/>
    <w:rsid w:val="00645F3E"/>
    <w:rsid w:val="00646A87"/>
    <w:rsid w:val="00650574"/>
    <w:rsid w:val="0066630E"/>
    <w:rsid w:val="006751D5"/>
    <w:rsid w:val="00677E0D"/>
    <w:rsid w:val="006938D3"/>
    <w:rsid w:val="00695F3E"/>
    <w:rsid w:val="006B3319"/>
    <w:rsid w:val="006B4879"/>
    <w:rsid w:val="006B59E2"/>
    <w:rsid w:val="006B77A5"/>
    <w:rsid w:val="006C0CB8"/>
    <w:rsid w:val="006C0E91"/>
    <w:rsid w:val="006C4A44"/>
    <w:rsid w:val="006C580A"/>
    <w:rsid w:val="006C61DB"/>
    <w:rsid w:val="006D2FEA"/>
    <w:rsid w:val="006F1BB6"/>
    <w:rsid w:val="006F2D8A"/>
    <w:rsid w:val="006F71A2"/>
    <w:rsid w:val="007028EE"/>
    <w:rsid w:val="00703C72"/>
    <w:rsid w:val="00704893"/>
    <w:rsid w:val="00710053"/>
    <w:rsid w:val="007112B3"/>
    <w:rsid w:val="007156B2"/>
    <w:rsid w:val="00716E45"/>
    <w:rsid w:val="007171B3"/>
    <w:rsid w:val="0071792A"/>
    <w:rsid w:val="00726AFC"/>
    <w:rsid w:val="00727055"/>
    <w:rsid w:val="0072784C"/>
    <w:rsid w:val="00742193"/>
    <w:rsid w:val="00742FB5"/>
    <w:rsid w:val="0074604B"/>
    <w:rsid w:val="007466B5"/>
    <w:rsid w:val="00752DBF"/>
    <w:rsid w:val="00756CAE"/>
    <w:rsid w:val="00762B13"/>
    <w:rsid w:val="007728BC"/>
    <w:rsid w:val="00775E59"/>
    <w:rsid w:val="00780543"/>
    <w:rsid w:val="00783D44"/>
    <w:rsid w:val="007943E6"/>
    <w:rsid w:val="00797898"/>
    <w:rsid w:val="007A01EA"/>
    <w:rsid w:val="007A29E0"/>
    <w:rsid w:val="007A5C76"/>
    <w:rsid w:val="007B1295"/>
    <w:rsid w:val="007B1A0D"/>
    <w:rsid w:val="007B6798"/>
    <w:rsid w:val="007C1EB8"/>
    <w:rsid w:val="007C36E2"/>
    <w:rsid w:val="007C6446"/>
    <w:rsid w:val="007D46FE"/>
    <w:rsid w:val="007D6821"/>
    <w:rsid w:val="007D7783"/>
    <w:rsid w:val="007E050A"/>
    <w:rsid w:val="007E40FE"/>
    <w:rsid w:val="007E634B"/>
    <w:rsid w:val="007E6384"/>
    <w:rsid w:val="007F109D"/>
    <w:rsid w:val="007F1992"/>
    <w:rsid w:val="007F35F2"/>
    <w:rsid w:val="007F37A9"/>
    <w:rsid w:val="00802FE7"/>
    <w:rsid w:val="00805D32"/>
    <w:rsid w:val="0082049C"/>
    <w:rsid w:val="00820B22"/>
    <w:rsid w:val="00830AC0"/>
    <w:rsid w:val="00831B85"/>
    <w:rsid w:val="00832E91"/>
    <w:rsid w:val="008351F4"/>
    <w:rsid w:val="008449B9"/>
    <w:rsid w:val="00845482"/>
    <w:rsid w:val="008455D1"/>
    <w:rsid w:val="00845D16"/>
    <w:rsid w:val="00847AE7"/>
    <w:rsid w:val="008564C4"/>
    <w:rsid w:val="00856771"/>
    <w:rsid w:val="00862B2B"/>
    <w:rsid w:val="00867205"/>
    <w:rsid w:val="00867BED"/>
    <w:rsid w:val="00871498"/>
    <w:rsid w:val="00872872"/>
    <w:rsid w:val="00872AA3"/>
    <w:rsid w:val="00874AD4"/>
    <w:rsid w:val="008773D8"/>
    <w:rsid w:val="00877F7E"/>
    <w:rsid w:val="00882E19"/>
    <w:rsid w:val="0089448F"/>
    <w:rsid w:val="008959FC"/>
    <w:rsid w:val="008A25ED"/>
    <w:rsid w:val="008A313F"/>
    <w:rsid w:val="008A468E"/>
    <w:rsid w:val="008A523E"/>
    <w:rsid w:val="008A55BF"/>
    <w:rsid w:val="008B1213"/>
    <w:rsid w:val="008B3497"/>
    <w:rsid w:val="008B3DB9"/>
    <w:rsid w:val="008B7477"/>
    <w:rsid w:val="008C2C2C"/>
    <w:rsid w:val="008C6758"/>
    <w:rsid w:val="008E1B9F"/>
    <w:rsid w:val="008E1F00"/>
    <w:rsid w:val="008E398F"/>
    <w:rsid w:val="008E463C"/>
    <w:rsid w:val="008F187C"/>
    <w:rsid w:val="00903828"/>
    <w:rsid w:val="00911B88"/>
    <w:rsid w:val="00914E1A"/>
    <w:rsid w:val="00915CAD"/>
    <w:rsid w:val="00924EF9"/>
    <w:rsid w:val="00925790"/>
    <w:rsid w:val="00925B2C"/>
    <w:rsid w:val="009272F2"/>
    <w:rsid w:val="00930FEC"/>
    <w:rsid w:val="00943895"/>
    <w:rsid w:val="00943EEC"/>
    <w:rsid w:val="00944315"/>
    <w:rsid w:val="00946A36"/>
    <w:rsid w:val="00947362"/>
    <w:rsid w:val="009561D2"/>
    <w:rsid w:val="00957E0E"/>
    <w:rsid w:val="0097285D"/>
    <w:rsid w:val="00973DA9"/>
    <w:rsid w:val="0097415C"/>
    <w:rsid w:val="009744CE"/>
    <w:rsid w:val="00981686"/>
    <w:rsid w:val="00984FE6"/>
    <w:rsid w:val="00990929"/>
    <w:rsid w:val="00991704"/>
    <w:rsid w:val="00992023"/>
    <w:rsid w:val="00995665"/>
    <w:rsid w:val="009A3D1C"/>
    <w:rsid w:val="009A49B6"/>
    <w:rsid w:val="009A5605"/>
    <w:rsid w:val="009C089B"/>
    <w:rsid w:val="009C18DB"/>
    <w:rsid w:val="009D298F"/>
    <w:rsid w:val="009D3D2D"/>
    <w:rsid w:val="009D5AAF"/>
    <w:rsid w:val="009E25CE"/>
    <w:rsid w:val="009E77AD"/>
    <w:rsid w:val="009F1199"/>
    <w:rsid w:val="009F14C2"/>
    <w:rsid w:val="009F3BDE"/>
    <w:rsid w:val="009F4245"/>
    <w:rsid w:val="009F4CE5"/>
    <w:rsid w:val="00A03A19"/>
    <w:rsid w:val="00A046F0"/>
    <w:rsid w:val="00A0689C"/>
    <w:rsid w:val="00A108D1"/>
    <w:rsid w:val="00A16141"/>
    <w:rsid w:val="00A2216A"/>
    <w:rsid w:val="00A24F51"/>
    <w:rsid w:val="00A457DF"/>
    <w:rsid w:val="00A466A9"/>
    <w:rsid w:val="00A50B62"/>
    <w:rsid w:val="00A51A06"/>
    <w:rsid w:val="00A53077"/>
    <w:rsid w:val="00A5743F"/>
    <w:rsid w:val="00A61A7F"/>
    <w:rsid w:val="00A65AAF"/>
    <w:rsid w:val="00A711C8"/>
    <w:rsid w:val="00A756E4"/>
    <w:rsid w:val="00A8168D"/>
    <w:rsid w:val="00A83063"/>
    <w:rsid w:val="00A834CF"/>
    <w:rsid w:val="00A84668"/>
    <w:rsid w:val="00A848EC"/>
    <w:rsid w:val="00A849EC"/>
    <w:rsid w:val="00A907B3"/>
    <w:rsid w:val="00A92A7B"/>
    <w:rsid w:val="00A9770A"/>
    <w:rsid w:val="00AA4AD2"/>
    <w:rsid w:val="00AB0259"/>
    <w:rsid w:val="00AC0503"/>
    <w:rsid w:val="00AC1F5D"/>
    <w:rsid w:val="00AC48A9"/>
    <w:rsid w:val="00AC55D1"/>
    <w:rsid w:val="00AC56B2"/>
    <w:rsid w:val="00AC78BC"/>
    <w:rsid w:val="00AD58D6"/>
    <w:rsid w:val="00AD5A7D"/>
    <w:rsid w:val="00AD7379"/>
    <w:rsid w:val="00AF0658"/>
    <w:rsid w:val="00AF37EA"/>
    <w:rsid w:val="00AF5AF7"/>
    <w:rsid w:val="00B0034E"/>
    <w:rsid w:val="00B02FED"/>
    <w:rsid w:val="00B06967"/>
    <w:rsid w:val="00B078D9"/>
    <w:rsid w:val="00B11B74"/>
    <w:rsid w:val="00B13B94"/>
    <w:rsid w:val="00B20DD6"/>
    <w:rsid w:val="00B21767"/>
    <w:rsid w:val="00B40348"/>
    <w:rsid w:val="00B44A3D"/>
    <w:rsid w:val="00B45D27"/>
    <w:rsid w:val="00B51DAA"/>
    <w:rsid w:val="00B5285C"/>
    <w:rsid w:val="00B56105"/>
    <w:rsid w:val="00B60497"/>
    <w:rsid w:val="00B6305D"/>
    <w:rsid w:val="00B67B7E"/>
    <w:rsid w:val="00B73560"/>
    <w:rsid w:val="00B76D93"/>
    <w:rsid w:val="00B77296"/>
    <w:rsid w:val="00BA1047"/>
    <w:rsid w:val="00BB52EC"/>
    <w:rsid w:val="00BB71B2"/>
    <w:rsid w:val="00BC1397"/>
    <w:rsid w:val="00BC2C71"/>
    <w:rsid w:val="00BD641B"/>
    <w:rsid w:val="00BE2289"/>
    <w:rsid w:val="00C079F2"/>
    <w:rsid w:val="00C1064C"/>
    <w:rsid w:val="00C108D5"/>
    <w:rsid w:val="00C117D4"/>
    <w:rsid w:val="00C13131"/>
    <w:rsid w:val="00C13408"/>
    <w:rsid w:val="00C13AA9"/>
    <w:rsid w:val="00C13BD8"/>
    <w:rsid w:val="00C16D96"/>
    <w:rsid w:val="00C2131E"/>
    <w:rsid w:val="00C215F3"/>
    <w:rsid w:val="00C3312F"/>
    <w:rsid w:val="00C354E2"/>
    <w:rsid w:val="00C412C2"/>
    <w:rsid w:val="00C45E1A"/>
    <w:rsid w:val="00C47793"/>
    <w:rsid w:val="00C47D13"/>
    <w:rsid w:val="00C55BD8"/>
    <w:rsid w:val="00C637BF"/>
    <w:rsid w:val="00C67199"/>
    <w:rsid w:val="00C67A6A"/>
    <w:rsid w:val="00C828B2"/>
    <w:rsid w:val="00C9085F"/>
    <w:rsid w:val="00C92A0B"/>
    <w:rsid w:val="00C979A6"/>
    <w:rsid w:val="00CA04A2"/>
    <w:rsid w:val="00CA3EC0"/>
    <w:rsid w:val="00CA684E"/>
    <w:rsid w:val="00CB35BC"/>
    <w:rsid w:val="00CB62FA"/>
    <w:rsid w:val="00CC4E4C"/>
    <w:rsid w:val="00CC76FE"/>
    <w:rsid w:val="00CC7B1B"/>
    <w:rsid w:val="00CD05D8"/>
    <w:rsid w:val="00CD4912"/>
    <w:rsid w:val="00CE45BF"/>
    <w:rsid w:val="00CE6841"/>
    <w:rsid w:val="00CE7DA7"/>
    <w:rsid w:val="00CF474C"/>
    <w:rsid w:val="00CF61E7"/>
    <w:rsid w:val="00D024F6"/>
    <w:rsid w:val="00D0350F"/>
    <w:rsid w:val="00D11DC8"/>
    <w:rsid w:val="00D16357"/>
    <w:rsid w:val="00D169D5"/>
    <w:rsid w:val="00D20E12"/>
    <w:rsid w:val="00D23268"/>
    <w:rsid w:val="00D26DE4"/>
    <w:rsid w:val="00D27854"/>
    <w:rsid w:val="00D46523"/>
    <w:rsid w:val="00D4668E"/>
    <w:rsid w:val="00D50C80"/>
    <w:rsid w:val="00D51D93"/>
    <w:rsid w:val="00D535D5"/>
    <w:rsid w:val="00D55BD0"/>
    <w:rsid w:val="00D5745D"/>
    <w:rsid w:val="00D605CB"/>
    <w:rsid w:val="00D62653"/>
    <w:rsid w:val="00D67552"/>
    <w:rsid w:val="00D74C4D"/>
    <w:rsid w:val="00D756E4"/>
    <w:rsid w:val="00D77B1E"/>
    <w:rsid w:val="00D81655"/>
    <w:rsid w:val="00D83219"/>
    <w:rsid w:val="00D84E6A"/>
    <w:rsid w:val="00D8592C"/>
    <w:rsid w:val="00D85FB3"/>
    <w:rsid w:val="00D86090"/>
    <w:rsid w:val="00D860D2"/>
    <w:rsid w:val="00D8677E"/>
    <w:rsid w:val="00D954F7"/>
    <w:rsid w:val="00D97EC6"/>
    <w:rsid w:val="00DA3ACB"/>
    <w:rsid w:val="00DA6E66"/>
    <w:rsid w:val="00DB21D5"/>
    <w:rsid w:val="00DC15CD"/>
    <w:rsid w:val="00DC4282"/>
    <w:rsid w:val="00DC6CF9"/>
    <w:rsid w:val="00DD7147"/>
    <w:rsid w:val="00DD73DA"/>
    <w:rsid w:val="00DF105F"/>
    <w:rsid w:val="00DF1E7A"/>
    <w:rsid w:val="00E05854"/>
    <w:rsid w:val="00E07B76"/>
    <w:rsid w:val="00E100A3"/>
    <w:rsid w:val="00E11F6C"/>
    <w:rsid w:val="00E123A4"/>
    <w:rsid w:val="00E27D75"/>
    <w:rsid w:val="00E357A9"/>
    <w:rsid w:val="00E44350"/>
    <w:rsid w:val="00E4515F"/>
    <w:rsid w:val="00E45F4E"/>
    <w:rsid w:val="00E548E4"/>
    <w:rsid w:val="00E554AB"/>
    <w:rsid w:val="00E56DE5"/>
    <w:rsid w:val="00E57C80"/>
    <w:rsid w:val="00E61A93"/>
    <w:rsid w:val="00E6337A"/>
    <w:rsid w:val="00E66068"/>
    <w:rsid w:val="00E66A13"/>
    <w:rsid w:val="00E6711F"/>
    <w:rsid w:val="00E74CE2"/>
    <w:rsid w:val="00E74F9C"/>
    <w:rsid w:val="00E7520C"/>
    <w:rsid w:val="00E75DA7"/>
    <w:rsid w:val="00E76599"/>
    <w:rsid w:val="00E80898"/>
    <w:rsid w:val="00E808F9"/>
    <w:rsid w:val="00E809F3"/>
    <w:rsid w:val="00E813BC"/>
    <w:rsid w:val="00E84D6F"/>
    <w:rsid w:val="00E87D49"/>
    <w:rsid w:val="00E946D4"/>
    <w:rsid w:val="00E9547B"/>
    <w:rsid w:val="00EA5BC0"/>
    <w:rsid w:val="00EA7456"/>
    <w:rsid w:val="00EC02FD"/>
    <w:rsid w:val="00EC6830"/>
    <w:rsid w:val="00EC758E"/>
    <w:rsid w:val="00ED067A"/>
    <w:rsid w:val="00ED3657"/>
    <w:rsid w:val="00ED635F"/>
    <w:rsid w:val="00EE0336"/>
    <w:rsid w:val="00EE2A3B"/>
    <w:rsid w:val="00EE396F"/>
    <w:rsid w:val="00EE6800"/>
    <w:rsid w:val="00EF0F04"/>
    <w:rsid w:val="00EF5DF3"/>
    <w:rsid w:val="00F021E9"/>
    <w:rsid w:val="00F02D9E"/>
    <w:rsid w:val="00F04D65"/>
    <w:rsid w:val="00F05D9B"/>
    <w:rsid w:val="00F06CCF"/>
    <w:rsid w:val="00F073ED"/>
    <w:rsid w:val="00F074FD"/>
    <w:rsid w:val="00F07F32"/>
    <w:rsid w:val="00F1010E"/>
    <w:rsid w:val="00F113B0"/>
    <w:rsid w:val="00F13349"/>
    <w:rsid w:val="00F13923"/>
    <w:rsid w:val="00F20FA2"/>
    <w:rsid w:val="00F24562"/>
    <w:rsid w:val="00F320A7"/>
    <w:rsid w:val="00F3338E"/>
    <w:rsid w:val="00F35181"/>
    <w:rsid w:val="00F37702"/>
    <w:rsid w:val="00F37990"/>
    <w:rsid w:val="00F379F4"/>
    <w:rsid w:val="00F41F26"/>
    <w:rsid w:val="00F4515A"/>
    <w:rsid w:val="00F4668E"/>
    <w:rsid w:val="00F4761E"/>
    <w:rsid w:val="00F514FC"/>
    <w:rsid w:val="00F544DC"/>
    <w:rsid w:val="00F5599F"/>
    <w:rsid w:val="00F93024"/>
    <w:rsid w:val="00F9499C"/>
    <w:rsid w:val="00F95351"/>
    <w:rsid w:val="00F95F19"/>
    <w:rsid w:val="00FA3674"/>
    <w:rsid w:val="00FA39FD"/>
    <w:rsid w:val="00FA6485"/>
    <w:rsid w:val="00FA76C3"/>
    <w:rsid w:val="00FB22F9"/>
    <w:rsid w:val="00FB4831"/>
    <w:rsid w:val="00FB7857"/>
    <w:rsid w:val="00FB79D3"/>
    <w:rsid w:val="00FC1331"/>
    <w:rsid w:val="00FD624A"/>
    <w:rsid w:val="00FD65CF"/>
    <w:rsid w:val="00FE2F75"/>
    <w:rsid w:val="00FE78EB"/>
    <w:rsid w:val="00FF3CD8"/>
    <w:rsid w:val="00FF6129"/>
    <w:rsid w:val="00FF69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9174BA3"/>
  <w15:chartTrackingRefBased/>
  <w15:docId w15:val="{FB8A5CFF-11D2-4465-AC70-091F1AE0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1CB"/>
    <w:rPr>
      <w:rFonts w:ascii="Calibri" w:eastAsia="Times New Roman" w:hAnsi="Calibri" w:cs="Times New Roman"/>
      <w:lang w:val="es-ES_tradnl"/>
    </w:rPr>
  </w:style>
  <w:style w:type="paragraph" w:styleId="Ttulo5">
    <w:name w:val="heading 5"/>
    <w:basedOn w:val="Normal"/>
    <w:link w:val="Ttulo5Car"/>
    <w:uiPriority w:val="9"/>
    <w:qFormat/>
    <w:rsid w:val="00805D32"/>
    <w:pPr>
      <w:spacing w:before="100" w:beforeAutospacing="1" w:after="100" w:afterAutospacing="1" w:line="240" w:lineRule="auto"/>
      <w:outlineLvl w:val="4"/>
    </w:pPr>
    <w:rPr>
      <w:rFonts w:ascii="Times New Roman" w:hAnsi="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ral-f-parrafo-3lineas-t5-c">
    <w:name w:val="foral-f-parrafo-3lineas-t5-c"/>
    <w:basedOn w:val="Normal"/>
    <w:uiPriority w:val="99"/>
    <w:rsid w:val="007E6384"/>
    <w:pPr>
      <w:spacing w:after="240" w:line="240" w:lineRule="auto"/>
    </w:pPr>
    <w:rPr>
      <w:rFonts w:ascii="Times New Roman" w:hAnsi="Times New Roman"/>
      <w:sz w:val="24"/>
      <w:szCs w:val="24"/>
      <w:lang w:val="es-ES" w:eastAsia="es-ES"/>
    </w:rPr>
  </w:style>
  <w:style w:type="paragraph" w:customStyle="1" w:styleId="foral-f-parrafo-c">
    <w:name w:val="foral-f-parrafo-c"/>
    <w:basedOn w:val="Normal"/>
    <w:rsid w:val="007E6384"/>
    <w:pPr>
      <w:spacing w:after="240" w:line="240" w:lineRule="auto"/>
    </w:pPr>
    <w:rPr>
      <w:rFonts w:ascii="Times New Roman" w:hAnsi="Times New Roman"/>
      <w:sz w:val="24"/>
      <w:szCs w:val="24"/>
      <w:lang w:val="es-ES" w:eastAsia="es-ES"/>
    </w:rPr>
  </w:style>
  <w:style w:type="paragraph" w:customStyle="1" w:styleId="ANORMAL">
    <w:name w:val="A.NORMAL"/>
    <w:link w:val="ANORMALCar"/>
    <w:rsid w:val="007E6384"/>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17"/>
      <w:szCs w:val="20"/>
      <w:lang w:eastAsia="es-ES"/>
    </w:rPr>
  </w:style>
  <w:style w:type="character" w:customStyle="1" w:styleId="ANORMALCar">
    <w:name w:val="A.NORMAL Car"/>
    <w:basedOn w:val="Fuentedeprrafopredeter"/>
    <w:link w:val="ANORMAL"/>
    <w:locked/>
    <w:rsid w:val="007E6384"/>
    <w:rPr>
      <w:rFonts w:ascii="Arial" w:eastAsia="Times New Roman" w:hAnsi="Arial" w:cs="Times New Roman"/>
      <w:sz w:val="17"/>
      <w:szCs w:val="20"/>
      <w:lang w:eastAsia="es-ES"/>
    </w:rPr>
  </w:style>
  <w:style w:type="character" w:styleId="Refdecomentario">
    <w:name w:val="annotation reference"/>
    <w:basedOn w:val="Fuentedeprrafopredeter"/>
    <w:unhideWhenUsed/>
    <w:rsid w:val="007E6384"/>
    <w:rPr>
      <w:sz w:val="16"/>
      <w:szCs w:val="16"/>
    </w:rPr>
  </w:style>
  <w:style w:type="paragraph" w:styleId="Textocomentario">
    <w:name w:val="annotation text"/>
    <w:basedOn w:val="Normal"/>
    <w:link w:val="TextocomentarioCar"/>
    <w:unhideWhenUsed/>
    <w:rsid w:val="007E6384"/>
    <w:pPr>
      <w:spacing w:line="240" w:lineRule="auto"/>
    </w:pPr>
    <w:rPr>
      <w:sz w:val="20"/>
      <w:szCs w:val="20"/>
    </w:rPr>
  </w:style>
  <w:style w:type="character" w:customStyle="1" w:styleId="TextocomentarioCar">
    <w:name w:val="Texto comentario Car"/>
    <w:basedOn w:val="Fuentedeprrafopredeter"/>
    <w:link w:val="Textocomentario"/>
    <w:rsid w:val="007E6384"/>
    <w:rPr>
      <w:rFonts w:ascii="Calibri" w:eastAsia="Times New Roman" w:hAnsi="Calibri"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7E6384"/>
    <w:rPr>
      <w:b/>
      <w:bCs/>
    </w:rPr>
  </w:style>
  <w:style w:type="character" w:customStyle="1" w:styleId="AsuntodelcomentarioCar">
    <w:name w:val="Asunto del comentario Car"/>
    <w:basedOn w:val="TextocomentarioCar"/>
    <w:link w:val="Asuntodelcomentario"/>
    <w:uiPriority w:val="99"/>
    <w:semiHidden/>
    <w:rsid w:val="007E6384"/>
    <w:rPr>
      <w:rFonts w:ascii="Calibri" w:eastAsia="Times New Roman" w:hAnsi="Calibri" w:cs="Times New Roman"/>
      <w:b/>
      <w:bCs/>
      <w:sz w:val="20"/>
      <w:szCs w:val="20"/>
      <w:lang w:val="es-ES_tradnl"/>
    </w:rPr>
  </w:style>
  <w:style w:type="paragraph" w:styleId="Textodeglobo">
    <w:name w:val="Balloon Text"/>
    <w:basedOn w:val="Normal"/>
    <w:link w:val="TextodegloboCar"/>
    <w:uiPriority w:val="99"/>
    <w:semiHidden/>
    <w:unhideWhenUsed/>
    <w:rsid w:val="007E638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6384"/>
    <w:rPr>
      <w:rFonts w:ascii="Segoe UI" w:eastAsia="Times New Roman" w:hAnsi="Segoe UI" w:cs="Segoe UI"/>
      <w:sz w:val="18"/>
      <w:szCs w:val="18"/>
      <w:lang w:val="es-ES_tradnl"/>
    </w:rPr>
  </w:style>
  <w:style w:type="paragraph" w:customStyle="1" w:styleId="ANUEVO">
    <w:name w:val="A.NUEVO"/>
    <w:basedOn w:val="Normal"/>
    <w:link w:val="ANUEVOCar"/>
    <w:rsid w:val="00991704"/>
    <w:pPr>
      <w:widowControl w:val="0"/>
      <w:overflowPunct w:val="0"/>
      <w:autoSpaceDE w:val="0"/>
      <w:autoSpaceDN w:val="0"/>
      <w:adjustRightInd w:val="0"/>
      <w:spacing w:after="0" w:line="240" w:lineRule="auto"/>
      <w:jc w:val="both"/>
      <w:textAlignment w:val="baseline"/>
    </w:pPr>
    <w:rPr>
      <w:rFonts w:ascii="Arial" w:hAnsi="Arial"/>
      <w:i/>
      <w:color w:val="0000FF"/>
      <w:sz w:val="17"/>
      <w:szCs w:val="20"/>
      <w:lang w:val="es-ES" w:eastAsia="es-ES"/>
    </w:rPr>
  </w:style>
  <w:style w:type="character" w:customStyle="1" w:styleId="ANUEVOCar">
    <w:name w:val="A.NUEVO Car"/>
    <w:link w:val="ANUEVO"/>
    <w:rsid w:val="00991704"/>
    <w:rPr>
      <w:rFonts w:ascii="Arial" w:eastAsia="Times New Roman" w:hAnsi="Arial" w:cs="Times New Roman"/>
      <w:i/>
      <w:color w:val="0000FF"/>
      <w:sz w:val="17"/>
      <w:szCs w:val="20"/>
      <w:lang w:eastAsia="es-ES"/>
    </w:rPr>
  </w:style>
  <w:style w:type="paragraph" w:styleId="Revisin">
    <w:name w:val="Revision"/>
    <w:hidden/>
    <w:uiPriority w:val="99"/>
    <w:semiHidden/>
    <w:rsid w:val="006C0CB8"/>
    <w:pPr>
      <w:spacing w:after="0" w:line="240" w:lineRule="auto"/>
    </w:pPr>
    <w:rPr>
      <w:rFonts w:ascii="Calibri" w:eastAsia="Times New Roman" w:hAnsi="Calibri" w:cs="Times New Roman"/>
      <w:lang w:val="es-ES_tradnl"/>
    </w:rPr>
  </w:style>
  <w:style w:type="paragraph" w:customStyle="1" w:styleId="Default">
    <w:name w:val="Default"/>
    <w:rsid w:val="006B77A5"/>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B77A5"/>
    <w:pPr>
      <w:ind w:left="720"/>
      <w:contextualSpacing/>
    </w:pPr>
  </w:style>
  <w:style w:type="table" w:customStyle="1" w:styleId="Tablaconcuadrcula1">
    <w:name w:val="Tabla con cuadrícula1"/>
    <w:basedOn w:val="Tablanormal"/>
    <w:next w:val="Tablaconcuadrcula"/>
    <w:uiPriority w:val="59"/>
    <w:rsid w:val="00025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25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Fuentedeprrafopredeter"/>
    <w:rsid w:val="00867BED"/>
  </w:style>
  <w:style w:type="paragraph" w:customStyle="1" w:styleId="cuerpotablaizq">
    <w:name w:val="cuerpo_tabla_izq"/>
    <w:basedOn w:val="Normal"/>
    <w:rsid w:val="002C3CF8"/>
    <w:pPr>
      <w:spacing w:before="100" w:beforeAutospacing="1" w:after="100" w:afterAutospacing="1" w:line="240" w:lineRule="auto"/>
    </w:pPr>
    <w:rPr>
      <w:rFonts w:ascii="Times New Roman" w:hAnsi="Times New Roman"/>
      <w:sz w:val="24"/>
      <w:szCs w:val="24"/>
      <w:lang w:eastAsia="es-ES_tradnl"/>
    </w:rPr>
  </w:style>
  <w:style w:type="character" w:styleId="Hipervnculo">
    <w:name w:val="Hyperlink"/>
    <w:basedOn w:val="Fuentedeprrafopredeter"/>
    <w:rsid w:val="00783D44"/>
    <w:rPr>
      <w:color w:val="0000FF" w:themeColor="hyperlink"/>
      <w:u w:val="single"/>
    </w:rPr>
  </w:style>
  <w:style w:type="paragraph" w:customStyle="1" w:styleId="xmsonormal">
    <w:name w:val="x_msonormal"/>
    <w:basedOn w:val="Normal"/>
    <w:rsid w:val="007C36E2"/>
    <w:pPr>
      <w:spacing w:after="0" w:line="240" w:lineRule="auto"/>
    </w:pPr>
    <w:rPr>
      <w:rFonts w:ascii="Times New Roman" w:eastAsiaTheme="minorHAnsi" w:hAnsi="Times New Roman"/>
      <w:sz w:val="24"/>
      <w:szCs w:val="24"/>
      <w:lang w:val="es-ES" w:eastAsia="es-ES"/>
    </w:rPr>
  </w:style>
  <w:style w:type="character" w:styleId="Hipervnculovisitado">
    <w:name w:val="FollowedHyperlink"/>
    <w:basedOn w:val="Fuentedeprrafopredeter"/>
    <w:uiPriority w:val="99"/>
    <w:semiHidden/>
    <w:unhideWhenUsed/>
    <w:rsid w:val="000240A0"/>
    <w:rPr>
      <w:color w:val="800080" w:themeColor="followedHyperlink"/>
      <w:u w:val="single"/>
    </w:rPr>
  </w:style>
  <w:style w:type="character" w:customStyle="1" w:styleId="Ttulo5Car">
    <w:name w:val="Título 5 Car"/>
    <w:basedOn w:val="Fuentedeprrafopredeter"/>
    <w:link w:val="Ttulo5"/>
    <w:uiPriority w:val="9"/>
    <w:rsid w:val="00805D32"/>
    <w:rPr>
      <w:rFonts w:ascii="Times New Roman" w:eastAsia="Times New Roman" w:hAnsi="Times New Roman" w:cs="Times New Roman"/>
      <w:b/>
      <w:bCs/>
      <w:sz w:val="20"/>
      <w:szCs w:val="20"/>
      <w:lang w:eastAsia="es-ES"/>
    </w:rPr>
  </w:style>
  <w:style w:type="paragraph" w:customStyle="1" w:styleId="parrafo">
    <w:name w:val="parrafo"/>
    <w:basedOn w:val="Normal"/>
    <w:rsid w:val="00805D32"/>
    <w:pPr>
      <w:spacing w:before="100" w:beforeAutospacing="1" w:after="100" w:afterAutospacing="1" w:line="240" w:lineRule="auto"/>
    </w:pPr>
    <w:rPr>
      <w:rFonts w:ascii="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5085">
      <w:bodyDiv w:val="1"/>
      <w:marLeft w:val="0"/>
      <w:marRight w:val="0"/>
      <w:marTop w:val="0"/>
      <w:marBottom w:val="0"/>
      <w:divBdr>
        <w:top w:val="none" w:sz="0" w:space="0" w:color="auto"/>
        <w:left w:val="none" w:sz="0" w:space="0" w:color="auto"/>
        <w:bottom w:val="none" w:sz="0" w:space="0" w:color="auto"/>
        <w:right w:val="none" w:sz="0" w:space="0" w:color="auto"/>
      </w:divBdr>
      <w:divsChild>
        <w:div w:id="193083835">
          <w:marLeft w:val="0"/>
          <w:marRight w:val="0"/>
          <w:marTop w:val="0"/>
          <w:marBottom w:val="300"/>
          <w:divBdr>
            <w:top w:val="none" w:sz="0" w:space="0" w:color="auto"/>
            <w:left w:val="none" w:sz="0" w:space="0" w:color="auto"/>
            <w:bottom w:val="none" w:sz="0" w:space="0" w:color="auto"/>
            <w:right w:val="none" w:sz="0" w:space="0" w:color="auto"/>
          </w:divBdr>
        </w:div>
        <w:div w:id="1222906584">
          <w:marLeft w:val="0"/>
          <w:marRight w:val="0"/>
          <w:marTop w:val="0"/>
          <w:marBottom w:val="300"/>
          <w:divBdr>
            <w:top w:val="none" w:sz="0" w:space="0" w:color="auto"/>
            <w:left w:val="none" w:sz="0" w:space="0" w:color="auto"/>
            <w:bottom w:val="none" w:sz="0" w:space="0" w:color="auto"/>
            <w:right w:val="none" w:sz="0" w:space="0" w:color="auto"/>
          </w:divBdr>
        </w:div>
        <w:div w:id="2117092041">
          <w:marLeft w:val="0"/>
          <w:marRight w:val="0"/>
          <w:marTop w:val="0"/>
          <w:marBottom w:val="300"/>
          <w:divBdr>
            <w:top w:val="none" w:sz="0" w:space="0" w:color="auto"/>
            <w:left w:val="none" w:sz="0" w:space="0" w:color="auto"/>
            <w:bottom w:val="none" w:sz="0" w:space="0" w:color="auto"/>
            <w:right w:val="none" w:sz="0" w:space="0" w:color="auto"/>
          </w:divBdr>
        </w:div>
        <w:div w:id="583102949">
          <w:marLeft w:val="0"/>
          <w:marRight w:val="0"/>
          <w:marTop w:val="0"/>
          <w:marBottom w:val="300"/>
          <w:divBdr>
            <w:top w:val="none" w:sz="0" w:space="0" w:color="auto"/>
            <w:left w:val="none" w:sz="0" w:space="0" w:color="auto"/>
            <w:bottom w:val="none" w:sz="0" w:space="0" w:color="auto"/>
            <w:right w:val="none" w:sz="0" w:space="0" w:color="auto"/>
          </w:divBdr>
        </w:div>
        <w:div w:id="2000189782">
          <w:marLeft w:val="0"/>
          <w:marRight w:val="0"/>
          <w:marTop w:val="0"/>
          <w:marBottom w:val="300"/>
          <w:divBdr>
            <w:top w:val="none" w:sz="0" w:space="0" w:color="auto"/>
            <w:left w:val="none" w:sz="0" w:space="0" w:color="auto"/>
            <w:bottom w:val="none" w:sz="0" w:space="0" w:color="auto"/>
            <w:right w:val="none" w:sz="0" w:space="0" w:color="auto"/>
          </w:divBdr>
        </w:div>
      </w:divsChild>
    </w:div>
    <w:div w:id="473984712">
      <w:bodyDiv w:val="1"/>
      <w:marLeft w:val="0"/>
      <w:marRight w:val="0"/>
      <w:marTop w:val="0"/>
      <w:marBottom w:val="0"/>
      <w:divBdr>
        <w:top w:val="none" w:sz="0" w:space="0" w:color="auto"/>
        <w:left w:val="none" w:sz="0" w:space="0" w:color="auto"/>
        <w:bottom w:val="none" w:sz="0" w:space="0" w:color="auto"/>
        <w:right w:val="none" w:sz="0" w:space="0" w:color="auto"/>
      </w:divBdr>
      <w:divsChild>
        <w:div w:id="1319383607">
          <w:marLeft w:val="0"/>
          <w:marRight w:val="0"/>
          <w:marTop w:val="0"/>
          <w:marBottom w:val="300"/>
          <w:divBdr>
            <w:top w:val="single" w:sz="6" w:space="2" w:color="auto"/>
            <w:left w:val="single" w:sz="6" w:space="2" w:color="auto"/>
            <w:bottom w:val="single" w:sz="6" w:space="2" w:color="auto"/>
            <w:right w:val="single" w:sz="6" w:space="2" w:color="auto"/>
          </w:divBdr>
        </w:div>
        <w:div w:id="2015037021">
          <w:marLeft w:val="0"/>
          <w:marRight w:val="0"/>
          <w:marTop w:val="0"/>
          <w:marBottom w:val="300"/>
          <w:divBdr>
            <w:top w:val="none" w:sz="0" w:space="0" w:color="auto"/>
            <w:left w:val="none" w:sz="0" w:space="0" w:color="auto"/>
            <w:bottom w:val="none" w:sz="0" w:space="0" w:color="auto"/>
            <w:right w:val="none" w:sz="0" w:space="0" w:color="auto"/>
          </w:divBdr>
        </w:div>
      </w:divsChild>
    </w:div>
    <w:div w:id="629214654">
      <w:bodyDiv w:val="1"/>
      <w:marLeft w:val="0"/>
      <w:marRight w:val="0"/>
      <w:marTop w:val="0"/>
      <w:marBottom w:val="0"/>
      <w:divBdr>
        <w:top w:val="none" w:sz="0" w:space="0" w:color="auto"/>
        <w:left w:val="none" w:sz="0" w:space="0" w:color="auto"/>
        <w:bottom w:val="none" w:sz="0" w:space="0" w:color="auto"/>
        <w:right w:val="none" w:sz="0" w:space="0" w:color="auto"/>
      </w:divBdr>
    </w:div>
    <w:div w:id="892736629">
      <w:bodyDiv w:val="1"/>
      <w:marLeft w:val="0"/>
      <w:marRight w:val="0"/>
      <w:marTop w:val="0"/>
      <w:marBottom w:val="0"/>
      <w:divBdr>
        <w:top w:val="none" w:sz="0" w:space="0" w:color="auto"/>
        <w:left w:val="none" w:sz="0" w:space="0" w:color="auto"/>
        <w:bottom w:val="none" w:sz="0" w:space="0" w:color="auto"/>
        <w:right w:val="none" w:sz="0" w:space="0" w:color="auto"/>
      </w:divBdr>
    </w:div>
    <w:div w:id="1078482734">
      <w:bodyDiv w:val="1"/>
      <w:marLeft w:val="0"/>
      <w:marRight w:val="0"/>
      <w:marTop w:val="0"/>
      <w:marBottom w:val="0"/>
      <w:divBdr>
        <w:top w:val="none" w:sz="0" w:space="0" w:color="auto"/>
        <w:left w:val="none" w:sz="0" w:space="0" w:color="auto"/>
        <w:bottom w:val="none" w:sz="0" w:space="0" w:color="auto"/>
        <w:right w:val="none" w:sz="0" w:space="0" w:color="auto"/>
      </w:divBdr>
    </w:div>
    <w:div w:id="1183204928">
      <w:bodyDiv w:val="1"/>
      <w:marLeft w:val="0"/>
      <w:marRight w:val="0"/>
      <w:marTop w:val="0"/>
      <w:marBottom w:val="0"/>
      <w:divBdr>
        <w:top w:val="none" w:sz="0" w:space="0" w:color="auto"/>
        <w:left w:val="none" w:sz="0" w:space="0" w:color="auto"/>
        <w:bottom w:val="none" w:sz="0" w:space="0" w:color="auto"/>
        <w:right w:val="none" w:sz="0" w:space="0" w:color="auto"/>
      </w:divBdr>
    </w:div>
    <w:div w:id="1457062619">
      <w:bodyDiv w:val="1"/>
      <w:marLeft w:val="0"/>
      <w:marRight w:val="0"/>
      <w:marTop w:val="0"/>
      <w:marBottom w:val="0"/>
      <w:divBdr>
        <w:top w:val="none" w:sz="0" w:space="0" w:color="auto"/>
        <w:left w:val="none" w:sz="0" w:space="0" w:color="auto"/>
        <w:bottom w:val="none" w:sz="0" w:space="0" w:color="auto"/>
        <w:right w:val="none" w:sz="0" w:space="0" w:color="auto"/>
      </w:divBdr>
    </w:div>
    <w:div w:id="1538273457">
      <w:bodyDiv w:val="1"/>
      <w:marLeft w:val="0"/>
      <w:marRight w:val="0"/>
      <w:marTop w:val="0"/>
      <w:marBottom w:val="0"/>
      <w:divBdr>
        <w:top w:val="none" w:sz="0" w:space="0" w:color="auto"/>
        <w:left w:val="none" w:sz="0" w:space="0" w:color="auto"/>
        <w:bottom w:val="none" w:sz="0" w:space="0" w:color="auto"/>
        <w:right w:val="none" w:sz="0" w:space="0" w:color="auto"/>
      </w:divBdr>
      <w:divsChild>
        <w:div w:id="1687832213">
          <w:marLeft w:val="0"/>
          <w:marRight w:val="0"/>
          <w:marTop w:val="0"/>
          <w:marBottom w:val="0"/>
          <w:divBdr>
            <w:top w:val="none" w:sz="0" w:space="0" w:color="auto"/>
            <w:left w:val="none" w:sz="0" w:space="0" w:color="auto"/>
            <w:bottom w:val="none" w:sz="0" w:space="0" w:color="auto"/>
            <w:right w:val="none" w:sz="0" w:space="0" w:color="auto"/>
          </w:divBdr>
          <w:divsChild>
            <w:div w:id="1454324141">
              <w:marLeft w:val="0"/>
              <w:marRight w:val="0"/>
              <w:marTop w:val="0"/>
              <w:marBottom w:val="0"/>
              <w:divBdr>
                <w:top w:val="none" w:sz="0" w:space="0" w:color="auto"/>
                <w:left w:val="none" w:sz="0" w:space="0" w:color="auto"/>
                <w:bottom w:val="none" w:sz="0" w:space="0" w:color="auto"/>
                <w:right w:val="none" w:sz="0" w:space="0" w:color="auto"/>
              </w:divBdr>
            </w:div>
            <w:div w:id="1235118799">
              <w:marLeft w:val="0"/>
              <w:marRight w:val="0"/>
              <w:marTop w:val="0"/>
              <w:marBottom w:val="0"/>
              <w:divBdr>
                <w:top w:val="none" w:sz="0" w:space="0" w:color="auto"/>
                <w:left w:val="none" w:sz="0" w:space="0" w:color="auto"/>
                <w:bottom w:val="none" w:sz="0" w:space="0" w:color="auto"/>
                <w:right w:val="none" w:sz="0" w:space="0" w:color="auto"/>
              </w:divBdr>
            </w:div>
            <w:div w:id="945388232">
              <w:marLeft w:val="0"/>
              <w:marRight w:val="0"/>
              <w:marTop w:val="0"/>
              <w:marBottom w:val="0"/>
              <w:divBdr>
                <w:top w:val="none" w:sz="0" w:space="0" w:color="auto"/>
                <w:left w:val="none" w:sz="0" w:space="0" w:color="auto"/>
                <w:bottom w:val="none" w:sz="0" w:space="0" w:color="auto"/>
                <w:right w:val="none" w:sz="0" w:space="0" w:color="auto"/>
              </w:divBdr>
            </w:div>
            <w:div w:id="1905751216">
              <w:marLeft w:val="0"/>
              <w:marRight w:val="0"/>
              <w:marTop w:val="0"/>
              <w:marBottom w:val="0"/>
              <w:divBdr>
                <w:top w:val="none" w:sz="0" w:space="0" w:color="auto"/>
                <w:left w:val="none" w:sz="0" w:space="0" w:color="auto"/>
                <w:bottom w:val="none" w:sz="0" w:space="0" w:color="auto"/>
                <w:right w:val="none" w:sz="0" w:space="0" w:color="auto"/>
              </w:divBdr>
            </w:div>
            <w:div w:id="1028870813">
              <w:marLeft w:val="0"/>
              <w:marRight w:val="0"/>
              <w:marTop w:val="0"/>
              <w:marBottom w:val="0"/>
              <w:divBdr>
                <w:top w:val="none" w:sz="0" w:space="0" w:color="auto"/>
                <w:left w:val="none" w:sz="0" w:space="0" w:color="auto"/>
                <w:bottom w:val="none" w:sz="0" w:space="0" w:color="auto"/>
                <w:right w:val="none" w:sz="0" w:space="0" w:color="auto"/>
              </w:divBdr>
            </w:div>
            <w:div w:id="1919778622">
              <w:marLeft w:val="0"/>
              <w:marRight w:val="0"/>
              <w:marTop w:val="0"/>
              <w:marBottom w:val="0"/>
              <w:divBdr>
                <w:top w:val="none" w:sz="0" w:space="0" w:color="auto"/>
                <w:left w:val="none" w:sz="0" w:space="0" w:color="auto"/>
                <w:bottom w:val="none" w:sz="0" w:space="0" w:color="auto"/>
                <w:right w:val="none" w:sz="0" w:space="0" w:color="auto"/>
              </w:divBdr>
            </w:div>
            <w:div w:id="659381684">
              <w:marLeft w:val="0"/>
              <w:marRight w:val="0"/>
              <w:marTop w:val="0"/>
              <w:marBottom w:val="0"/>
              <w:divBdr>
                <w:top w:val="none" w:sz="0" w:space="0" w:color="auto"/>
                <w:left w:val="none" w:sz="0" w:space="0" w:color="auto"/>
                <w:bottom w:val="none" w:sz="0" w:space="0" w:color="auto"/>
                <w:right w:val="none" w:sz="0" w:space="0" w:color="auto"/>
              </w:divBdr>
            </w:div>
            <w:div w:id="1611741553">
              <w:marLeft w:val="0"/>
              <w:marRight w:val="0"/>
              <w:marTop w:val="0"/>
              <w:marBottom w:val="0"/>
              <w:divBdr>
                <w:top w:val="none" w:sz="0" w:space="0" w:color="auto"/>
                <w:left w:val="none" w:sz="0" w:space="0" w:color="auto"/>
                <w:bottom w:val="none" w:sz="0" w:space="0" w:color="auto"/>
                <w:right w:val="none" w:sz="0" w:space="0" w:color="auto"/>
              </w:divBdr>
            </w:div>
            <w:div w:id="12901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0291">
      <w:bodyDiv w:val="1"/>
      <w:marLeft w:val="0"/>
      <w:marRight w:val="0"/>
      <w:marTop w:val="0"/>
      <w:marBottom w:val="0"/>
      <w:divBdr>
        <w:top w:val="none" w:sz="0" w:space="0" w:color="auto"/>
        <w:left w:val="none" w:sz="0" w:space="0" w:color="auto"/>
        <w:bottom w:val="none" w:sz="0" w:space="0" w:color="auto"/>
        <w:right w:val="none" w:sz="0" w:space="0" w:color="auto"/>
      </w:divBdr>
    </w:div>
    <w:div w:id="198693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7E0A69803025F46B1E777AB39B40DE2" ma:contentTypeVersion="0" ma:contentTypeDescription="Crear nuevo documento." ma:contentTypeScope="" ma:versionID="e9a0c12c7b21ff760652f442ea8466f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EC31B2-A778-4CD7-9D5D-958ED4D6E455}">
  <ds:schemaRefs>
    <ds:schemaRef ds:uri="http://schemas.openxmlformats.org/officeDocument/2006/bibliography"/>
  </ds:schemaRefs>
</ds:datastoreItem>
</file>

<file path=customXml/itemProps2.xml><?xml version="1.0" encoding="utf-8"?>
<ds:datastoreItem xmlns:ds="http://schemas.openxmlformats.org/officeDocument/2006/customXml" ds:itemID="{BEF44EA5-D5CA-4158-BBAC-08103BC51B42}">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79BDC8B0-0652-498B-80BA-9AE00989F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A986301-AF1C-4664-8EFB-648997E7A0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17810</Words>
  <Characters>97959</Characters>
  <Application>Microsoft Office Word</Application>
  <DocSecurity>0</DocSecurity>
  <Lines>816</Lines>
  <Paragraphs>231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N222064</dc:creator>
  <cp:keywords/>
  <dc:description/>
  <cp:lastModifiedBy>Mauleón, Fernando</cp:lastModifiedBy>
  <cp:revision>4</cp:revision>
  <cp:lastPrinted>2024-10-31T15:18:00Z</cp:lastPrinted>
  <dcterms:created xsi:type="dcterms:W3CDTF">2024-11-11T13:24:00Z</dcterms:created>
  <dcterms:modified xsi:type="dcterms:W3CDTF">2024-11-11T13:25:00Z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0x01010047E0A69803025F46B1E777AB39B40DE2</vt:lpwstr>
  </property>
</Properties>
</file>