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9EB6" w14:textId="77777777" w:rsidR="00CC7539" w:rsidRPr="005A5846" w:rsidRDefault="00CC7539" w:rsidP="00CC7539">
      <w:pPr>
        <w:jc w:val="both"/>
        <w:rPr>
          <w:rFonts w:ascii="Calibri" w:hAnsi="Calibri" w:cs="Calibri"/>
          <w:sz w:val="22"/>
          <w:szCs w:val="22"/>
        </w:rPr>
      </w:pPr>
      <w:r w:rsidRPr="005A5846">
        <w:rPr>
          <w:rFonts w:ascii="Calibri" w:hAnsi="Calibri" w:cs="Calibri"/>
          <w:sz w:val="22"/>
          <w:szCs w:val="22"/>
        </w:rPr>
        <w:t>24PES-442</w:t>
      </w:r>
    </w:p>
    <w:p w14:paraId="6F934427" w14:textId="7E2960F6" w:rsidR="00CC7539" w:rsidRPr="00CC7539" w:rsidRDefault="00CC7539" w:rsidP="00CC7539">
      <w:pPr>
        <w:jc w:val="both"/>
        <w:rPr>
          <w:rFonts w:ascii="Calibri" w:hAnsi="Calibri" w:cs="Calibri"/>
          <w:sz w:val="22"/>
          <w:szCs w:val="22"/>
        </w:rPr>
      </w:pPr>
      <w:r w:rsidRPr="00CC7539">
        <w:rPr>
          <w:rFonts w:ascii="Calibri" w:hAnsi="Calibri" w:cs="Calibri"/>
          <w:sz w:val="22"/>
          <w:szCs w:val="22"/>
        </w:rPr>
        <w:t>Adolfo Araiz Flamarique, miembro del Grupo Parlamentario EH</w:t>
      </w:r>
      <w:r w:rsidRPr="005A5846">
        <w:rPr>
          <w:rFonts w:ascii="Calibri" w:hAnsi="Calibri" w:cs="Calibri"/>
          <w:sz w:val="22"/>
          <w:szCs w:val="22"/>
        </w:rPr>
        <w:t xml:space="preserve"> Bildu Nafarroa</w:t>
      </w:r>
      <w:r w:rsidRPr="00CC7539">
        <w:rPr>
          <w:rFonts w:ascii="Calibri" w:hAnsi="Calibri" w:cs="Calibri"/>
          <w:sz w:val="22"/>
          <w:szCs w:val="22"/>
        </w:rPr>
        <w:t>, ante la Mesa de la Cámara presenta para su tramitación las siguientes</w:t>
      </w:r>
      <w:r w:rsidRPr="005A5846">
        <w:rPr>
          <w:rFonts w:ascii="Calibri" w:hAnsi="Calibri" w:cs="Calibri"/>
          <w:sz w:val="22"/>
          <w:szCs w:val="22"/>
        </w:rPr>
        <w:t xml:space="preserve"> preguntas</w:t>
      </w:r>
      <w:r w:rsidRPr="00CC7539">
        <w:rPr>
          <w:rFonts w:ascii="Calibri" w:hAnsi="Calibri" w:cs="Calibri"/>
          <w:sz w:val="22"/>
          <w:szCs w:val="22"/>
        </w:rPr>
        <w:t xml:space="preserve"> para su respuesta </w:t>
      </w:r>
      <w:r w:rsidRPr="005A5846">
        <w:rPr>
          <w:rFonts w:ascii="Calibri" w:hAnsi="Calibri" w:cs="Calibri"/>
          <w:sz w:val="22"/>
          <w:szCs w:val="22"/>
        </w:rPr>
        <w:t>escrita:</w:t>
      </w:r>
    </w:p>
    <w:p w14:paraId="06B6A2CB" w14:textId="7489798C" w:rsidR="00CC7539" w:rsidRPr="00CC7539" w:rsidRDefault="00CC7539" w:rsidP="00CC7539">
      <w:pPr>
        <w:jc w:val="both"/>
        <w:rPr>
          <w:rFonts w:ascii="Calibri" w:hAnsi="Calibri" w:cs="Calibri"/>
          <w:sz w:val="22"/>
          <w:szCs w:val="22"/>
        </w:rPr>
      </w:pPr>
      <w:r w:rsidRPr="00CC7539">
        <w:rPr>
          <w:rFonts w:ascii="Calibri" w:hAnsi="Calibri" w:cs="Calibri"/>
          <w:sz w:val="22"/>
          <w:szCs w:val="22"/>
        </w:rPr>
        <w:t>El Real Decreto 1055/2022, de 27 de diciembre, de envases y residuos de</w:t>
      </w:r>
      <w:r w:rsidRPr="005A5846">
        <w:rPr>
          <w:rFonts w:ascii="Calibri" w:hAnsi="Calibri" w:cs="Calibri"/>
          <w:sz w:val="22"/>
          <w:szCs w:val="22"/>
        </w:rPr>
        <w:t xml:space="preserve"> </w:t>
      </w:r>
      <w:r w:rsidRPr="00CC7539">
        <w:rPr>
          <w:rFonts w:ascii="Calibri" w:hAnsi="Calibri" w:cs="Calibri"/>
          <w:sz w:val="22"/>
          <w:szCs w:val="22"/>
        </w:rPr>
        <w:t>envases obliga a aplicar la responsabilidad ampliada del productor a todos los</w:t>
      </w:r>
      <w:r w:rsidRPr="005A5846">
        <w:rPr>
          <w:rFonts w:ascii="Calibri" w:hAnsi="Calibri" w:cs="Calibri"/>
          <w:sz w:val="22"/>
          <w:szCs w:val="22"/>
        </w:rPr>
        <w:t xml:space="preserve"> </w:t>
      </w:r>
      <w:r w:rsidRPr="00CC7539">
        <w:rPr>
          <w:rFonts w:ascii="Calibri" w:hAnsi="Calibri" w:cs="Calibri"/>
          <w:sz w:val="22"/>
          <w:szCs w:val="22"/>
        </w:rPr>
        <w:t>envases desde el 1 de enero de 2025. Dado que este instrumento económico ya se</w:t>
      </w:r>
      <w:r w:rsidRPr="005A5846">
        <w:rPr>
          <w:rFonts w:ascii="Calibri" w:hAnsi="Calibri" w:cs="Calibri"/>
          <w:sz w:val="22"/>
          <w:szCs w:val="22"/>
        </w:rPr>
        <w:t xml:space="preserve"> </w:t>
      </w:r>
      <w:r w:rsidRPr="00CC7539">
        <w:rPr>
          <w:rFonts w:ascii="Calibri" w:hAnsi="Calibri" w:cs="Calibri"/>
          <w:sz w:val="22"/>
          <w:szCs w:val="22"/>
        </w:rPr>
        <w:t>venía aplicando para ciertos envases (domésticos y fitosanitarios), el mencionado</w:t>
      </w:r>
      <w:r w:rsidRPr="005A5846">
        <w:rPr>
          <w:rFonts w:ascii="Calibri" w:hAnsi="Calibri" w:cs="Calibri"/>
          <w:sz w:val="22"/>
          <w:szCs w:val="22"/>
        </w:rPr>
        <w:t xml:space="preserve"> r</w:t>
      </w:r>
      <w:r w:rsidRPr="00CC7539">
        <w:rPr>
          <w:rFonts w:ascii="Calibri" w:hAnsi="Calibri" w:cs="Calibri"/>
          <w:sz w:val="22"/>
          <w:szCs w:val="22"/>
        </w:rPr>
        <w:t>eal decreto, en su disposición transitoria tercera, estableció diferentes plazos de</w:t>
      </w:r>
      <w:r w:rsidRPr="005A5846">
        <w:rPr>
          <w:rFonts w:ascii="Calibri" w:hAnsi="Calibri" w:cs="Calibri"/>
          <w:sz w:val="22"/>
          <w:szCs w:val="22"/>
        </w:rPr>
        <w:t xml:space="preserve"> </w:t>
      </w:r>
      <w:r w:rsidRPr="00CC7539">
        <w:rPr>
          <w:rFonts w:ascii="Calibri" w:hAnsi="Calibri" w:cs="Calibri"/>
          <w:sz w:val="22"/>
          <w:szCs w:val="22"/>
        </w:rPr>
        <w:t>presentación de las solicitudes de autorización (o correspondientes</w:t>
      </w:r>
      <w:r w:rsidRPr="005A5846">
        <w:rPr>
          <w:rFonts w:ascii="Calibri" w:hAnsi="Calibri" w:cs="Calibri"/>
          <w:sz w:val="22"/>
          <w:szCs w:val="22"/>
        </w:rPr>
        <w:t xml:space="preserve"> </w:t>
      </w:r>
      <w:r w:rsidRPr="00CC7539">
        <w:rPr>
          <w:rFonts w:ascii="Calibri" w:hAnsi="Calibri" w:cs="Calibri"/>
          <w:sz w:val="22"/>
          <w:szCs w:val="22"/>
        </w:rPr>
        <w:t>comunicaciones</w:t>
      </w:r>
      <w:r w:rsidRPr="005A5846">
        <w:rPr>
          <w:rFonts w:ascii="Calibri" w:hAnsi="Calibri" w:cs="Calibri"/>
          <w:sz w:val="22"/>
          <w:szCs w:val="22"/>
        </w:rPr>
        <w:t xml:space="preserve"> </w:t>
      </w:r>
      <w:r w:rsidRPr="00CC7539">
        <w:rPr>
          <w:rFonts w:ascii="Calibri" w:hAnsi="Calibri" w:cs="Calibri"/>
          <w:sz w:val="22"/>
          <w:szCs w:val="22"/>
        </w:rPr>
        <w:t>para el caso de la modalidad individual) diferenciando entre los sistemas ya</w:t>
      </w:r>
      <w:r w:rsidRPr="005A5846">
        <w:rPr>
          <w:rFonts w:ascii="Calibri" w:hAnsi="Calibri" w:cs="Calibri"/>
          <w:sz w:val="22"/>
          <w:szCs w:val="22"/>
        </w:rPr>
        <w:t xml:space="preserve"> </w:t>
      </w:r>
      <w:r w:rsidRPr="00CC7539">
        <w:rPr>
          <w:rFonts w:ascii="Calibri" w:hAnsi="Calibri" w:cs="Calibri"/>
          <w:sz w:val="22"/>
          <w:szCs w:val="22"/>
        </w:rPr>
        <w:t>existentes (30/06/2023) o los nuevos (31/12/2023).</w:t>
      </w:r>
    </w:p>
    <w:p w14:paraId="278FEEE2" w14:textId="77777777" w:rsidR="00CC7539" w:rsidRPr="00CC7539" w:rsidRDefault="00CC7539" w:rsidP="00CC7539">
      <w:pPr>
        <w:jc w:val="both"/>
        <w:rPr>
          <w:rFonts w:ascii="Calibri" w:hAnsi="Calibri" w:cs="Calibri"/>
          <w:sz w:val="22"/>
          <w:szCs w:val="22"/>
        </w:rPr>
      </w:pPr>
      <w:r w:rsidRPr="00CC7539">
        <w:rPr>
          <w:rFonts w:ascii="Calibri" w:hAnsi="Calibri" w:cs="Calibri"/>
          <w:sz w:val="22"/>
          <w:szCs w:val="22"/>
        </w:rPr>
        <w:t>En relación con esto se formulan las siguientes preguntas:</w:t>
      </w:r>
    </w:p>
    <w:p w14:paraId="4D703AB7" w14:textId="51326A5A" w:rsidR="00CC7539" w:rsidRPr="005A5846" w:rsidRDefault="00CC7539" w:rsidP="00CC753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A5846">
        <w:rPr>
          <w:rFonts w:ascii="Calibri" w:hAnsi="Calibri" w:cs="Calibri"/>
          <w:sz w:val="22"/>
          <w:szCs w:val="22"/>
        </w:rPr>
        <w:t>¿Algún SCRAP constituido por los productores de envases ha solicitado</w:t>
      </w:r>
      <w:r w:rsidRPr="005A5846">
        <w:rPr>
          <w:rFonts w:ascii="Calibri" w:hAnsi="Calibri" w:cs="Calibri"/>
          <w:sz w:val="22"/>
          <w:szCs w:val="22"/>
        </w:rPr>
        <w:t xml:space="preserve"> </w:t>
      </w:r>
      <w:r w:rsidRPr="005A5846">
        <w:rPr>
          <w:rFonts w:ascii="Calibri" w:hAnsi="Calibri" w:cs="Calibri"/>
          <w:sz w:val="22"/>
          <w:szCs w:val="22"/>
        </w:rPr>
        <w:t>autorización a la Comunidad Foral de Navarra?</w:t>
      </w:r>
    </w:p>
    <w:p w14:paraId="63109C4F" w14:textId="744488B4" w:rsidR="00CC7539" w:rsidRPr="005A5846" w:rsidRDefault="00CC7539" w:rsidP="00CC753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A5846">
        <w:rPr>
          <w:rFonts w:ascii="Calibri" w:hAnsi="Calibri" w:cs="Calibri"/>
          <w:sz w:val="22"/>
          <w:szCs w:val="22"/>
        </w:rPr>
        <w:t>¿Qué SCRAP o SCRAPs han sido autorizado por el Ministerio para la</w:t>
      </w:r>
      <w:r w:rsidRPr="005A5846">
        <w:rPr>
          <w:rFonts w:ascii="Calibri" w:hAnsi="Calibri" w:cs="Calibri"/>
          <w:sz w:val="22"/>
          <w:szCs w:val="22"/>
        </w:rPr>
        <w:t xml:space="preserve"> </w:t>
      </w:r>
      <w:r w:rsidRPr="005A5846">
        <w:rPr>
          <w:rFonts w:ascii="Calibri" w:hAnsi="Calibri" w:cs="Calibri"/>
          <w:sz w:val="22"/>
          <w:szCs w:val="22"/>
        </w:rPr>
        <w:t>Transición Ecológica y Reto Demográfico?</w:t>
      </w:r>
    </w:p>
    <w:p w14:paraId="10CE1980" w14:textId="647EA768" w:rsidR="00CC7539" w:rsidRPr="005A5846" w:rsidRDefault="00CC7539" w:rsidP="00CC753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A5846">
        <w:rPr>
          <w:rFonts w:ascii="Calibri" w:hAnsi="Calibri" w:cs="Calibri"/>
          <w:sz w:val="22"/>
          <w:szCs w:val="22"/>
        </w:rPr>
        <w:t>¿En qué situación se encuentra la autorización del SCRAP Ecoembes</w:t>
      </w:r>
      <w:r w:rsidRPr="005A5846">
        <w:rPr>
          <w:rFonts w:ascii="Calibri" w:hAnsi="Calibri" w:cs="Calibri"/>
          <w:sz w:val="22"/>
          <w:szCs w:val="22"/>
        </w:rPr>
        <w:t xml:space="preserve"> </w:t>
      </w:r>
      <w:r w:rsidRPr="005A5846">
        <w:rPr>
          <w:rFonts w:ascii="Calibri" w:hAnsi="Calibri" w:cs="Calibri"/>
          <w:sz w:val="22"/>
          <w:szCs w:val="22"/>
        </w:rPr>
        <w:t>doméstico? ¿Ha sido autorizado a fecha de hoy?</w:t>
      </w:r>
    </w:p>
    <w:p w14:paraId="339BB92C" w14:textId="207F23CF" w:rsidR="00CC7539" w:rsidRPr="005A5846" w:rsidRDefault="00CC7539" w:rsidP="00CC753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A5846">
        <w:rPr>
          <w:rFonts w:ascii="Calibri" w:hAnsi="Calibri" w:cs="Calibri"/>
          <w:sz w:val="22"/>
          <w:szCs w:val="22"/>
        </w:rPr>
        <w:t xml:space="preserve">¿A fecha de hoy se ha renovado o firmado un nuevo </w:t>
      </w:r>
      <w:r w:rsidRPr="005A5846">
        <w:rPr>
          <w:rFonts w:ascii="Calibri" w:hAnsi="Calibri" w:cs="Calibri"/>
          <w:sz w:val="22"/>
          <w:szCs w:val="22"/>
        </w:rPr>
        <w:t>c</w:t>
      </w:r>
      <w:r w:rsidRPr="005A5846">
        <w:rPr>
          <w:rFonts w:ascii="Calibri" w:hAnsi="Calibri" w:cs="Calibri"/>
          <w:sz w:val="22"/>
          <w:szCs w:val="22"/>
        </w:rPr>
        <w:t>onvenio con el</w:t>
      </w:r>
      <w:r w:rsidRPr="005A5846">
        <w:rPr>
          <w:rFonts w:ascii="Calibri" w:hAnsi="Calibri" w:cs="Calibri"/>
          <w:sz w:val="22"/>
          <w:szCs w:val="22"/>
        </w:rPr>
        <w:t xml:space="preserve"> </w:t>
      </w:r>
      <w:r w:rsidRPr="005A5846">
        <w:rPr>
          <w:rFonts w:ascii="Calibri" w:hAnsi="Calibri" w:cs="Calibri"/>
          <w:sz w:val="22"/>
          <w:szCs w:val="22"/>
        </w:rPr>
        <w:t>SCRAP Ecoembes doméstico?</w:t>
      </w:r>
    </w:p>
    <w:p w14:paraId="36099BFF" w14:textId="52A4CA61" w:rsidR="00CC7539" w:rsidRPr="005A5846" w:rsidRDefault="00CC7539" w:rsidP="00CC753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A5846">
        <w:rPr>
          <w:rFonts w:ascii="Calibri" w:hAnsi="Calibri" w:cs="Calibri"/>
          <w:sz w:val="22"/>
          <w:szCs w:val="22"/>
        </w:rPr>
        <w:t>¿Se están teniendo en cuenta en las negociaciones con Ecoembes para la</w:t>
      </w:r>
      <w:r w:rsidRPr="005A5846">
        <w:rPr>
          <w:rFonts w:ascii="Calibri" w:hAnsi="Calibri" w:cs="Calibri"/>
          <w:sz w:val="22"/>
          <w:szCs w:val="22"/>
        </w:rPr>
        <w:t xml:space="preserve"> </w:t>
      </w:r>
      <w:r w:rsidRPr="005A5846">
        <w:rPr>
          <w:rFonts w:ascii="Calibri" w:hAnsi="Calibri" w:cs="Calibri"/>
          <w:sz w:val="22"/>
          <w:szCs w:val="22"/>
        </w:rPr>
        <w:t xml:space="preserve">firma del nuevo </w:t>
      </w:r>
      <w:r w:rsidRPr="005A5846">
        <w:rPr>
          <w:rFonts w:ascii="Calibri" w:hAnsi="Calibri" w:cs="Calibri"/>
          <w:sz w:val="22"/>
          <w:szCs w:val="22"/>
        </w:rPr>
        <w:t>c</w:t>
      </w:r>
      <w:r w:rsidRPr="005A5846">
        <w:rPr>
          <w:rFonts w:ascii="Calibri" w:hAnsi="Calibri" w:cs="Calibri"/>
          <w:sz w:val="22"/>
          <w:szCs w:val="22"/>
        </w:rPr>
        <w:t xml:space="preserve">onvenio las aportaciones realizadas por las distintas </w:t>
      </w:r>
      <w:r w:rsidRPr="005A5846">
        <w:rPr>
          <w:rFonts w:ascii="Calibri" w:hAnsi="Calibri" w:cs="Calibri"/>
          <w:sz w:val="22"/>
          <w:szCs w:val="22"/>
        </w:rPr>
        <w:t>e</w:t>
      </w:r>
      <w:r w:rsidRPr="005A5846">
        <w:rPr>
          <w:rFonts w:ascii="Calibri" w:hAnsi="Calibri" w:cs="Calibri"/>
          <w:sz w:val="22"/>
          <w:szCs w:val="22"/>
        </w:rPr>
        <w:t>ntidades</w:t>
      </w:r>
      <w:r w:rsidRPr="005A5846">
        <w:rPr>
          <w:rFonts w:ascii="Calibri" w:hAnsi="Calibri" w:cs="Calibri"/>
          <w:sz w:val="22"/>
          <w:szCs w:val="22"/>
        </w:rPr>
        <w:t xml:space="preserve"> l</w:t>
      </w:r>
      <w:r w:rsidRPr="005A5846">
        <w:rPr>
          <w:rFonts w:ascii="Calibri" w:hAnsi="Calibri" w:cs="Calibri"/>
          <w:sz w:val="22"/>
          <w:szCs w:val="22"/>
        </w:rPr>
        <w:t>ocales competentes en materia de recogida de residuos de envases?</w:t>
      </w:r>
    </w:p>
    <w:p w14:paraId="5D20F90F" w14:textId="16F4D783" w:rsidR="008D7F85" w:rsidRPr="005A5846" w:rsidRDefault="00CC7539" w:rsidP="00CC7539">
      <w:pPr>
        <w:jc w:val="both"/>
        <w:rPr>
          <w:rFonts w:ascii="Calibri" w:hAnsi="Calibri" w:cs="Calibri"/>
          <w:sz w:val="22"/>
          <w:szCs w:val="22"/>
        </w:rPr>
      </w:pPr>
      <w:r w:rsidRPr="005A5846">
        <w:rPr>
          <w:rFonts w:ascii="Calibri" w:hAnsi="Calibri" w:cs="Calibri"/>
          <w:sz w:val="22"/>
          <w:szCs w:val="22"/>
        </w:rPr>
        <w:t>Iruñea/Pamplona</w:t>
      </w:r>
      <w:r w:rsidRPr="005A5846">
        <w:rPr>
          <w:rFonts w:ascii="Calibri" w:hAnsi="Calibri" w:cs="Calibri"/>
          <w:sz w:val="22"/>
          <w:szCs w:val="22"/>
        </w:rPr>
        <w:t>,</w:t>
      </w:r>
      <w:r w:rsidRPr="005A5846">
        <w:rPr>
          <w:rFonts w:ascii="Calibri" w:hAnsi="Calibri" w:cs="Calibri"/>
          <w:sz w:val="22"/>
          <w:szCs w:val="22"/>
        </w:rPr>
        <w:t xml:space="preserve"> a 24 de octubre de 2024</w:t>
      </w:r>
    </w:p>
    <w:p w14:paraId="7718CEAD" w14:textId="454C3C85" w:rsidR="00CC7539" w:rsidRPr="005A5846" w:rsidRDefault="00CC7539" w:rsidP="00CC7539">
      <w:pPr>
        <w:jc w:val="both"/>
        <w:rPr>
          <w:rFonts w:ascii="Calibri" w:hAnsi="Calibri" w:cs="Calibri"/>
          <w:sz w:val="22"/>
          <w:szCs w:val="22"/>
        </w:rPr>
      </w:pPr>
      <w:r w:rsidRPr="005A5846">
        <w:rPr>
          <w:rFonts w:ascii="Calibri" w:hAnsi="Calibri" w:cs="Calibri"/>
          <w:sz w:val="22"/>
          <w:szCs w:val="22"/>
        </w:rPr>
        <w:t>El Parlamentario Foral: Adolfo Araiz Flamarique</w:t>
      </w:r>
    </w:p>
    <w:sectPr w:rsidR="00CC7539" w:rsidRPr="005A58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7093D"/>
    <w:multiLevelType w:val="hybridMultilevel"/>
    <w:tmpl w:val="0CCA15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9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39"/>
    <w:rsid w:val="002038C6"/>
    <w:rsid w:val="003E3E22"/>
    <w:rsid w:val="004C4D1C"/>
    <w:rsid w:val="005762CC"/>
    <w:rsid w:val="005A5846"/>
    <w:rsid w:val="00600DE2"/>
    <w:rsid w:val="0066283F"/>
    <w:rsid w:val="008D7F85"/>
    <w:rsid w:val="00A36075"/>
    <w:rsid w:val="00A877BA"/>
    <w:rsid w:val="00B0049F"/>
    <w:rsid w:val="00C01BD6"/>
    <w:rsid w:val="00CC7539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331D"/>
  <w15:chartTrackingRefBased/>
  <w15:docId w15:val="{13059DC2-C0F8-411C-BF8E-D9B7CF1B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7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7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75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7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75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7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7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7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75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75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75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75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75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75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75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75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75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7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7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7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7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7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75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75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75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7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75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75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2024-10-25T06:30:00Z</dcterms:created>
  <dcterms:modified xsi:type="dcterms:W3CDTF">2024-10-25T06:35:00Z</dcterms:modified>
</cp:coreProperties>
</file>