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0C5B8E" w14:textId="108B509B" w:rsidR="00A673E3" w:rsidRPr="00A673E3" w:rsidRDefault="00A673E3" w:rsidP="00A673E3">
      <w:pPr>
        <w:jc w:val="both"/>
        <w:rPr>
          <w:rFonts w:ascii="Calibri" w:hAnsi="Calibri" w:cs="Calibri"/>
        </w:rPr>
      </w:pPr>
      <w:r w:rsidRPr="00A673E3">
        <w:rPr>
          <w:rFonts w:ascii="Calibri" w:hAnsi="Calibri" w:cs="Calibri"/>
        </w:rPr>
        <w:t>24PES-438</w:t>
      </w:r>
    </w:p>
    <w:p w14:paraId="0D5A7EDF" w14:textId="052DF324" w:rsidR="00A673E3" w:rsidRPr="00A673E3" w:rsidRDefault="00A673E3" w:rsidP="00A673E3">
      <w:pPr>
        <w:jc w:val="both"/>
        <w:rPr>
          <w:rFonts w:ascii="Calibri" w:hAnsi="Calibri" w:cs="Calibri"/>
        </w:rPr>
      </w:pPr>
      <w:r w:rsidRPr="00A673E3">
        <w:rPr>
          <w:rFonts w:ascii="Calibri" w:hAnsi="Calibri" w:cs="Calibri"/>
        </w:rPr>
        <w:t>Laura Aznal Sagasti, parlamentaria foral adscrita al grupo parlamentario de</w:t>
      </w:r>
      <w:r>
        <w:rPr>
          <w:rFonts w:ascii="Calibri" w:hAnsi="Calibri" w:cs="Calibri"/>
        </w:rPr>
        <w:t xml:space="preserve"> </w:t>
      </w:r>
      <w:r w:rsidRPr="00A673E3">
        <w:rPr>
          <w:rFonts w:ascii="Calibri" w:hAnsi="Calibri" w:cs="Calibri"/>
        </w:rPr>
        <w:t xml:space="preserve">EH </w:t>
      </w:r>
      <w:r w:rsidRPr="00A673E3">
        <w:rPr>
          <w:rFonts w:ascii="Calibri" w:hAnsi="Calibri" w:cs="Calibri"/>
        </w:rPr>
        <w:t xml:space="preserve">Bildu Nafarroa, </w:t>
      </w:r>
      <w:r w:rsidRPr="00A673E3">
        <w:rPr>
          <w:rFonts w:ascii="Calibri" w:hAnsi="Calibri" w:cs="Calibri"/>
        </w:rPr>
        <w:t>al amparo de lo establecido en el Reglamento de la Cámara,</w:t>
      </w:r>
      <w:r>
        <w:rPr>
          <w:rFonts w:ascii="Calibri" w:hAnsi="Calibri" w:cs="Calibri"/>
        </w:rPr>
        <w:t xml:space="preserve"> </w:t>
      </w:r>
      <w:r w:rsidRPr="00A673E3">
        <w:rPr>
          <w:rFonts w:ascii="Calibri" w:hAnsi="Calibri" w:cs="Calibri"/>
        </w:rPr>
        <w:t xml:space="preserve">realiza la siguiente </w:t>
      </w:r>
      <w:r w:rsidRPr="00A673E3">
        <w:rPr>
          <w:rFonts w:ascii="Calibri" w:hAnsi="Calibri" w:cs="Calibri"/>
        </w:rPr>
        <w:t>pregunta</w:t>
      </w:r>
      <w:r w:rsidRPr="00A673E3">
        <w:rPr>
          <w:rFonts w:ascii="Calibri" w:hAnsi="Calibri" w:cs="Calibri"/>
        </w:rPr>
        <w:t xml:space="preserve"> para que sea respondida de manera </w:t>
      </w:r>
      <w:r w:rsidRPr="00A673E3">
        <w:rPr>
          <w:rFonts w:ascii="Calibri" w:hAnsi="Calibri" w:cs="Calibri"/>
        </w:rPr>
        <w:t>escrita</w:t>
      </w:r>
      <w:r w:rsidRPr="00A673E3">
        <w:rPr>
          <w:rFonts w:ascii="Calibri" w:hAnsi="Calibri" w:cs="Calibri"/>
        </w:rPr>
        <w:t xml:space="preserve"> por el</w:t>
      </w:r>
      <w:r>
        <w:rPr>
          <w:rFonts w:ascii="Calibri" w:hAnsi="Calibri" w:cs="Calibri"/>
        </w:rPr>
        <w:t xml:space="preserve"> </w:t>
      </w:r>
      <w:r w:rsidRPr="00A673E3">
        <w:rPr>
          <w:rFonts w:ascii="Calibri" w:hAnsi="Calibri" w:cs="Calibri"/>
        </w:rPr>
        <w:t>Gobierno de Navarra.</w:t>
      </w:r>
    </w:p>
    <w:p w14:paraId="6FAAA65B" w14:textId="299D11F9" w:rsidR="00A673E3" w:rsidRPr="00A673E3" w:rsidRDefault="00A673E3" w:rsidP="00A673E3">
      <w:pPr>
        <w:jc w:val="both"/>
        <w:rPr>
          <w:rFonts w:ascii="Calibri" w:hAnsi="Calibri" w:cs="Calibri"/>
        </w:rPr>
      </w:pPr>
      <w:r w:rsidRPr="00A673E3">
        <w:rPr>
          <w:rFonts w:ascii="Calibri" w:hAnsi="Calibri" w:cs="Calibri"/>
        </w:rPr>
        <w:t xml:space="preserve">El pasado 17 de septiembre de 2024 </w:t>
      </w:r>
      <w:r>
        <w:rPr>
          <w:rFonts w:ascii="Calibri" w:hAnsi="Calibri" w:cs="Calibri"/>
        </w:rPr>
        <w:t xml:space="preserve">el </w:t>
      </w:r>
      <w:r w:rsidRPr="00A673E3">
        <w:rPr>
          <w:rFonts w:ascii="Calibri" w:hAnsi="Calibri" w:cs="Calibri"/>
        </w:rPr>
        <w:t>Servicio de Contabilidad General y</w:t>
      </w:r>
      <w:r>
        <w:rPr>
          <w:rFonts w:ascii="Calibri" w:hAnsi="Calibri" w:cs="Calibri"/>
        </w:rPr>
        <w:t xml:space="preserve"> </w:t>
      </w:r>
      <w:r w:rsidRPr="00A673E3">
        <w:rPr>
          <w:rFonts w:ascii="Calibri" w:hAnsi="Calibri" w:cs="Calibri"/>
        </w:rPr>
        <w:t>Presupuestaria comunicó al Parlamento de Navarra la variación del importe</w:t>
      </w:r>
      <w:r>
        <w:rPr>
          <w:rFonts w:ascii="Calibri" w:hAnsi="Calibri" w:cs="Calibri"/>
        </w:rPr>
        <w:t xml:space="preserve"> </w:t>
      </w:r>
      <w:r w:rsidRPr="00A673E3">
        <w:rPr>
          <w:rFonts w:ascii="Calibri" w:hAnsi="Calibri" w:cs="Calibri"/>
        </w:rPr>
        <w:t>total del Remanente de Tesorería</w:t>
      </w:r>
      <w:r>
        <w:rPr>
          <w:rFonts w:ascii="Calibri" w:hAnsi="Calibri" w:cs="Calibri"/>
        </w:rPr>
        <w:t>,</w:t>
      </w:r>
      <w:r w:rsidRPr="00A673E3">
        <w:rPr>
          <w:rFonts w:ascii="Calibri" w:hAnsi="Calibri" w:cs="Calibri"/>
        </w:rPr>
        <w:t xml:space="preserve"> tras subsanar el error detectado que</w:t>
      </w:r>
      <w:r>
        <w:rPr>
          <w:rFonts w:ascii="Calibri" w:hAnsi="Calibri" w:cs="Calibri"/>
        </w:rPr>
        <w:t xml:space="preserve"> </w:t>
      </w:r>
      <w:r w:rsidRPr="00A673E3">
        <w:rPr>
          <w:rFonts w:ascii="Calibri" w:hAnsi="Calibri" w:cs="Calibri"/>
        </w:rPr>
        <w:t>modificaba la cifra de obligaciones pendientes de pago, aumentando la</w:t>
      </w:r>
      <w:r>
        <w:rPr>
          <w:rFonts w:ascii="Calibri" w:hAnsi="Calibri" w:cs="Calibri"/>
        </w:rPr>
        <w:t xml:space="preserve"> </w:t>
      </w:r>
      <w:r w:rsidRPr="00A673E3">
        <w:rPr>
          <w:rFonts w:ascii="Calibri" w:hAnsi="Calibri" w:cs="Calibri"/>
        </w:rPr>
        <w:t>misma</w:t>
      </w:r>
      <w:r>
        <w:rPr>
          <w:rFonts w:ascii="Calibri" w:hAnsi="Calibri" w:cs="Calibri"/>
        </w:rPr>
        <w:t xml:space="preserve"> en 100.921.245,46 €.</w:t>
      </w:r>
    </w:p>
    <w:p w14:paraId="6C57FF76" w14:textId="5D82099B" w:rsidR="00A673E3" w:rsidRPr="00A673E3" w:rsidRDefault="00A673E3" w:rsidP="00A673E3">
      <w:pPr>
        <w:jc w:val="both"/>
        <w:rPr>
          <w:rFonts w:ascii="Calibri" w:hAnsi="Calibri" w:cs="Calibri"/>
        </w:rPr>
      </w:pPr>
      <w:r w:rsidRPr="00A673E3">
        <w:rPr>
          <w:rFonts w:ascii="Calibri" w:hAnsi="Calibri" w:cs="Calibri"/>
        </w:rPr>
        <w:t>El remanente de tesorería de 2023 para gastos generales asciende a</w:t>
      </w:r>
      <w:r>
        <w:rPr>
          <w:rFonts w:ascii="Calibri" w:hAnsi="Calibri" w:cs="Calibri"/>
        </w:rPr>
        <w:t xml:space="preserve"> </w:t>
      </w:r>
      <w:r w:rsidRPr="00A673E3">
        <w:rPr>
          <w:rFonts w:ascii="Calibri" w:hAnsi="Calibri" w:cs="Calibri"/>
        </w:rPr>
        <w:t>196.462.996,20</w:t>
      </w:r>
      <w:r>
        <w:rPr>
          <w:rFonts w:ascii="Calibri" w:hAnsi="Calibri" w:cs="Calibri"/>
        </w:rPr>
        <w:t xml:space="preserve"> €.</w:t>
      </w:r>
    </w:p>
    <w:p w14:paraId="06F03706" w14:textId="77777777" w:rsidR="00A673E3" w:rsidRPr="00A673E3" w:rsidRDefault="00A673E3" w:rsidP="00A673E3">
      <w:pPr>
        <w:jc w:val="both"/>
        <w:rPr>
          <w:rFonts w:ascii="Calibri" w:hAnsi="Calibri" w:cs="Calibri"/>
        </w:rPr>
      </w:pPr>
      <w:r w:rsidRPr="00A673E3">
        <w:rPr>
          <w:rFonts w:ascii="Calibri" w:hAnsi="Calibri" w:cs="Calibri"/>
        </w:rPr>
        <w:t>A este respecto esta parlamentaria desea conocer lo siguiente:</w:t>
      </w:r>
    </w:p>
    <w:p w14:paraId="58F6925A" w14:textId="146B2C2F" w:rsidR="00B065BA" w:rsidRDefault="00A673E3" w:rsidP="00A673E3">
      <w:pPr>
        <w:jc w:val="both"/>
        <w:rPr>
          <w:rFonts w:ascii="Calibri" w:hAnsi="Calibri" w:cs="Calibri"/>
        </w:rPr>
      </w:pPr>
      <w:r w:rsidRPr="00A673E3">
        <w:rPr>
          <w:rFonts w:ascii="Calibri" w:hAnsi="Calibri" w:cs="Calibri"/>
        </w:rPr>
        <w:t>¿A qué modificaciones presupuestarias ha destinado el Gobierno de</w:t>
      </w:r>
      <w:r>
        <w:rPr>
          <w:rFonts w:ascii="Calibri" w:hAnsi="Calibri" w:cs="Calibri"/>
        </w:rPr>
        <w:t xml:space="preserve"> </w:t>
      </w:r>
      <w:r w:rsidRPr="00A673E3">
        <w:rPr>
          <w:rFonts w:ascii="Calibri" w:hAnsi="Calibri" w:cs="Calibri"/>
        </w:rPr>
        <w:t xml:space="preserve">Navarra el </w:t>
      </w:r>
      <w:r>
        <w:rPr>
          <w:rFonts w:ascii="Calibri" w:hAnsi="Calibri" w:cs="Calibri"/>
        </w:rPr>
        <w:t xml:space="preserve">importe de </w:t>
      </w:r>
      <w:r w:rsidRPr="00A673E3">
        <w:rPr>
          <w:rFonts w:ascii="Calibri" w:hAnsi="Calibri" w:cs="Calibri"/>
        </w:rPr>
        <w:t>196.462.996,20</w:t>
      </w:r>
      <w:r>
        <w:rPr>
          <w:rFonts w:ascii="Calibri" w:hAnsi="Calibri" w:cs="Calibri"/>
        </w:rPr>
        <w:t xml:space="preserve"> € al </w:t>
      </w:r>
      <w:r w:rsidRPr="00A673E3">
        <w:rPr>
          <w:rFonts w:ascii="Calibri" w:hAnsi="Calibri" w:cs="Calibri"/>
        </w:rPr>
        <w:t>remanente</w:t>
      </w:r>
      <w:r>
        <w:rPr>
          <w:rFonts w:ascii="Calibri" w:hAnsi="Calibri" w:cs="Calibri"/>
        </w:rPr>
        <w:t xml:space="preserve"> </w:t>
      </w:r>
      <w:r w:rsidRPr="00A673E3">
        <w:rPr>
          <w:rFonts w:ascii="Calibri" w:hAnsi="Calibri" w:cs="Calibri"/>
        </w:rPr>
        <w:t>de tesorería de 2023 para gastos generales?</w:t>
      </w:r>
    </w:p>
    <w:p w14:paraId="01A886E1" w14:textId="2B66EF4B" w:rsidR="00346EF0" w:rsidRDefault="00346EF0" w:rsidP="00A673E3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Iruña/Pamplona, 18 de octubre de 2024</w:t>
      </w:r>
    </w:p>
    <w:p w14:paraId="660F873C" w14:textId="1CC9ECC4" w:rsidR="00346EF0" w:rsidRPr="00A673E3" w:rsidRDefault="00346EF0" w:rsidP="00A673E3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La Parlamentaria Foral: </w:t>
      </w:r>
      <w:r w:rsidRPr="00A673E3">
        <w:rPr>
          <w:rFonts w:ascii="Calibri" w:hAnsi="Calibri" w:cs="Calibri"/>
        </w:rPr>
        <w:t>Laura Aznal Sagasti</w:t>
      </w:r>
    </w:p>
    <w:sectPr w:rsidR="00346EF0" w:rsidRPr="00A673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3E3"/>
    <w:rsid w:val="000370A0"/>
    <w:rsid w:val="000820DB"/>
    <w:rsid w:val="001E34F2"/>
    <w:rsid w:val="0025374C"/>
    <w:rsid w:val="00337EB8"/>
    <w:rsid w:val="00346EF0"/>
    <w:rsid w:val="003C1B1F"/>
    <w:rsid w:val="006F2590"/>
    <w:rsid w:val="00845D68"/>
    <w:rsid w:val="008A3285"/>
    <w:rsid w:val="00956302"/>
    <w:rsid w:val="00A6590A"/>
    <w:rsid w:val="00A673E3"/>
    <w:rsid w:val="00AD383F"/>
    <w:rsid w:val="00B065BA"/>
    <w:rsid w:val="00B42A30"/>
    <w:rsid w:val="00D210C7"/>
    <w:rsid w:val="00D241A8"/>
    <w:rsid w:val="00E06058"/>
    <w:rsid w:val="00E10D20"/>
    <w:rsid w:val="00E870EE"/>
    <w:rsid w:val="00ED5FE9"/>
    <w:rsid w:val="00F02C3D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7F672"/>
  <w15:chartTrackingRefBased/>
  <w15:docId w15:val="{55F9052C-49E5-45C1-B1E5-859C082F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673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673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673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673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673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673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673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673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673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673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673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673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673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673E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673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673E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673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673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673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673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673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673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673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673E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673E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673E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673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673E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673E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149</Words>
  <Characters>822</Characters>
  <Application>Microsoft Office Word</Application>
  <DocSecurity>0</DocSecurity>
  <Lines>6</Lines>
  <Paragraphs>1</Paragraphs>
  <ScaleCrop>false</ScaleCrop>
  <Company>HP Inc.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2</cp:revision>
  <dcterms:created xsi:type="dcterms:W3CDTF">2024-10-21T06:46:00Z</dcterms:created>
  <dcterms:modified xsi:type="dcterms:W3CDTF">2024-10-21T06:53:00Z</dcterms:modified>
</cp:coreProperties>
</file>