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0000" w14:textId="38954DB9" w:rsidR="00EB014F" w:rsidRPr="00EB014F" w:rsidRDefault="00EB014F" w:rsidP="00D10AC8">
      <w:pPr>
        <w:pStyle w:val="Style"/>
        <w:spacing w:before="100" w:beforeAutospacing="1" w:after="200" w:line="276" w:lineRule="auto"/>
        <w:ind w:left="5"/>
        <w:jc w:val="both"/>
        <w:textAlignment w:val="baseline"/>
        <w:rPr>
          <w:rFonts w:ascii="Calibri" w:hAnsi="Calibri" w:cs="Calibri"/>
          <w:sz w:val="22"/>
          <w:szCs w:val="22"/>
        </w:rPr>
      </w:pPr>
      <w:r w:rsidRPr="00EB014F">
        <w:rPr>
          <w:rFonts w:ascii="Calibri" w:eastAsia="Arial" w:hAnsi="Calibri" w:cs="Calibri"/>
          <w:sz w:val="22"/>
          <w:szCs w:val="22"/>
        </w:rPr>
        <w:t>Doña María Teresa Nosti Izquierdo, miembro de las Cortes de Navarra, adscrita a la Agrupación Parlamentaria V</w:t>
      </w:r>
      <w:r w:rsidR="00403C5E">
        <w:rPr>
          <w:rFonts w:ascii="Calibri" w:eastAsia="Arial" w:hAnsi="Calibri" w:cs="Calibri"/>
          <w:sz w:val="22"/>
          <w:szCs w:val="22"/>
        </w:rPr>
        <w:t>ox</w:t>
      </w:r>
      <w:r w:rsidRPr="00EB014F">
        <w:rPr>
          <w:rFonts w:ascii="Calibri" w:eastAsia="Arial" w:hAnsi="Calibri" w:cs="Calibri"/>
          <w:sz w:val="22"/>
          <w:szCs w:val="22"/>
        </w:rPr>
        <w:t xml:space="preserve"> Navarra, al amparo de lo dispuesto en el artículo 219 del Reglamento de la Cámara, presenta la siguiente </w:t>
      </w:r>
      <w:r w:rsidR="00403C5E" w:rsidRPr="00403C5E">
        <w:rPr>
          <w:rFonts w:ascii="Calibri" w:eastAsia="Arial" w:hAnsi="Calibri" w:cs="Calibri"/>
          <w:bCs/>
          <w:sz w:val="22"/>
          <w:szCs w:val="22"/>
        </w:rPr>
        <w:t xml:space="preserve">moción </w:t>
      </w:r>
      <w:r w:rsidRPr="00EB014F">
        <w:rPr>
          <w:rFonts w:ascii="Calibri" w:eastAsia="Arial" w:hAnsi="Calibri" w:cs="Calibri"/>
          <w:sz w:val="22"/>
          <w:szCs w:val="22"/>
        </w:rPr>
        <w:t xml:space="preserve">sobre medidas de apoyo a la familia para su debate y votación en </w:t>
      </w:r>
      <w:r w:rsidR="00403C5E">
        <w:rPr>
          <w:rFonts w:ascii="Calibri" w:eastAsia="Arial" w:hAnsi="Calibri" w:cs="Calibri"/>
          <w:sz w:val="22"/>
          <w:szCs w:val="22"/>
        </w:rPr>
        <w:t xml:space="preserve">el </w:t>
      </w:r>
      <w:r w:rsidRPr="00EB014F">
        <w:rPr>
          <w:rFonts w:ascii="Calibri" w:eastAsia="Arial" w:hAnsi="Calibri" w:cs="Calibri"/>
          <w:sz w:val="22"/>
          <w:szCs w:val="22"/>
        </w:rPr>
        <w:t>Pleno:</w:t>
      </w:r>
    </w:p>
    <w:p w14:paraId="14494392" w14:textId="1FA13A14" w:rsidR="00EB014F" w:rsidRPr="00403C5E" w:rsidRDefault="00403C5E" w:rsidP="00D10AC8">
      <w:pPr>
        <w:pStyle w:val="Style"/>
        <w:spacing w:before="100" w:beforeAutospacing="1" w:after="200" w:line="276" w:lineRule="auto"/>
        <w:jc w:val="both"/>
        <w:textAlignment w:val="baseline"/>
        <w:rPr>
          <w:rFonts w:ascii="Calibri" w:hAnsi="Calibri" w:cs="Calibri"/>
          <w:bCs/>
          <w:sz w:val="22"/>
          <w:szCs w:val="22"/>
        </w:rPr>
      </w:pPr>
      <w:r w:rsidRPr="00403C5E">
        <w:rPr>
          <w:rFonts w:ascii="Calibri" w:eastAsia="Arial" w:hAnsi="Calibri" w:cs="Calibri"/>
          <w:bCs/>
          <w:sz w:val="22"/>
          <w:szCs w:val="22"/>
        </w:rPr>
        <w:t>Exposición de motivos</w:t>
      </w:r>
    </w:p>
    <w:p w14:paraId="1B4B0AF4" w14:textId="77777777" w:rsidR="00EB014F" w:rsidRPr="00EB014F" w:rsidRDefault="00EB014F" w:rsidP="00D10AC8">
      <w:pPr>
        <w:pStyle w:val="Style"/>
        <w:spacing w:before="100" w:beforeAutospacing="1" w:after="200" w:line="276" w:lineRule="auto"/>
        <w:ind w:left="5"/>
        <w:jc w:val="both"/>
        <w:textAlignment w:val="baseline"/>
        <w:rPr>
          <w:rFonts w:ascii="Calibri" w:hAnsi="Calibri" w:cs="Calibri"/>
          <w:sz w:val="22"/>
          <w:szCs w:val="22"/>
        </w:rPr>
      </w:pPr>
      <w:r w:rsidRPr="00EB014F">
        <w:rPr>
          <w:rFonts w:ascii="Calibri" w:eastAsia="Arial" w:hAnsi="Calibri" w:cs="Calibri"/>
          <w:sz w:val="22"/>
          <w:szCs w:val="22"/>
        </w:rPr>
        <w:t>La familia debe ser reconocida como la institución fundamental y principal motor de la sociedad, y se deben implementar políticas públicas que fortalezcan su rol central en la promoción de la libertad individual, la prosperidad económica y el bienestar social.</w:t>
      </w:r>
    </w:p>
    <w:p w14:paraId="28EFF10F" w14:textId="073DD71A" w:rsidR="00EB014F" w:rsidRPr="00EB014F" w:rsidRDefault="00EB014F" w:rsidP="00D10AC8">
      <w:pPr>
        <w:pStyle w:val="Style"/>
        <w:spacing w:before="100" w:beforeAutospacing="1" w:after="200" w:line="276" w:lineRule="auto"/>
        <w:ind w:left="5"/>
        <w:jc w:val="both"/>
        <w:textAlignment w:val="baseline"/>
        <w:rPr>
          <w:rFonts w:ascii="Calibri" w:hAnsi="Calibri" w:cs="Calibri"/>
          <w:sz w:val="22"/>
          <w:szCs w:val="22"/>
        </w:rPr>
      </w:pPr>
      <w:r w:rsidRPr="00EB014F">
        <w:rPr>
          <w:rFonts w:ascii="Calibri" w:eastAsia="Arial" w:hAnsi="Calibri" w:cs="Calibri"/>
          <w:sz w:val="22"/>
          <w:szCs w:val="22"/>
        </w:rPr>
        <w:t>La familia es un pilar fundamental en la sociedad, ya que actúa como la primera institución social en la que los individuos adquieren valores, normas y comportamientos. Desde tiempos antiguos la familia ha jugado un papel crucial en la formación de la identidad personal, la transmisión de la cultura y el desarrollo emocional de sus miembros. Los lazos familiares proporcionan un entorno de seguridad y protección, donde los individuos pueden recibir apoyo emocional en momentos difíciles. Este soporte es esencial para el bienestar psicológico, pues el afecto familiar fomenta la autoestima y el sentido de pertenencia y actúa como una red de apoyo que proporciona ayuda en momento de crisis, lo cual fortalece la cohesión social.</w:t>
      </w:r>
    </w:p>
    <w:p w14:paraId="17FF8BB1" w14:textId="6A71BF02" w:rsidR="00EB014F" w:rsidRPr="00EB014F" w:rsidRDefault="00EB014F" w:rsidP="00D10AC8">
      <w:pPr>
        <w:pStyle w:val="Style"/>
        <w:spacing w:before="100" w:beforeAutospacing="1" w:after="200" w:line="276" w:lineRule="auto"/>
        <w:ind w:left="5"/>
        <w:jc w:val="both"/>
        <w:textAlignment w:val="baseline"/>
        <w:rPr>
          <w:rFonts w:ascii="Calibri" w:hAnsi="Calibri" w:cs="Calibri"/>
          <w:sz w:val="22"/>
          <w:szCs w:val="22"/>
        </w:rPr>
      </w:pPr>
      <w:r w:rsidRPr="00EB014F">
        <w:rPr>
          <w:rFonts w:ascii="Calibri" w:eastAsia="Arial" w:hAnsi="Calibri" w:cs="Calibri"/>
          <w:sz w:val="22"/>
          <w:szCs w:val="22"/>
        </w:rPr>
        <w:t>La familia es un núcleo básico que afecta todos los aspectos de la vida de los individuos y, por extensión, de la sociedad en su conjunto. Cuando la familia cumple su función de manera positiva contribuye a la formación de ciudadanos responsables y al fortalecimiento del tejido social, lo que a su vez favorece el desarrollo y la estabilidad de la sociedad. Políticas que apoyen a las familias en su papel formativo contribuirán a la construcción de una sociedad más sólida y libre.</w:t>
      </w:r>
    </w:p>
    <w:p w14:paraId="419EC477" w14:textId="77777777" w:rsidR="00EB014F" w:rsidRPr="00EB014F" w:rsidRDefault="00EB014F" w:rsidP="00D10AC8">
      <w:pPr>
        <w:pStyle w:val="Style"/>
        <w:spacing w:before="100" w:beforeAutospacing="1" w:after="200" w:line="276" w:lineRule="auto"/>
        <w:ind w:left="5"/>
        <w:jc w:val="both"/>
        <w:textAlignment w:val="baseline"/>
        <w:rPr>
          <w:rFonts w:ascii="Calibri" w:hAnsi="Calibri" w:cs="Calibri"/>
          <w:sz w:val="22"/>
          <w:szCs w:val="22"/>
        </w:rPr>
      </w:pPr>
      <w:r w:rsidRPr="00EB014F">
        <w:rPr>
          <w:rFonts w:ascii="Calibri" w:eastAsia="Arial" w:hAnsi="Calibri" w:cs="Calibri"/>
          <w:sz w:val="22"/>
          <w:szCs w:val="22"/>
        </w:rPr>
        <w:t>También es un espacio donde se fomenta el espíritu emprendedor. Muchas pequeñas y medianas empresas surgen de iniciativas familiares, y el apoyo familiar puede ser un factor clave en la creación de empleo y el crecimiento económico. Políticas que incentiven el emprendimiento familiar y la transmisión de negocios a las siguientes generaciones contribuirán a una economía más dinámica y libre.</w:t>
      </w:r>
    </w:p>
    <w:p w14:paraId="6D0746CE" w14:textId="17C0D5D4" w:rsidR="00EB014F" w:rsidRPr="00EB014F" w:rsidRDefault="00EB014F" w:rsidP="00D10AC8">
      <w:pPr>
        <w:pStyle w:val="Style"/>
        <w:spacing w:before="100" w:beforeAutospacing="1" w:after="200" w:line="276" w:lineRule="auto"/>
        <w:ind w:left="10" w:right="62"/>
        <w:jc w:val="both"/>
        <w:textAlignment w:val="baseline"/>
        <w:rPr>
          <w:rFonts w:ascii="Calibri" w:hAnsi="Calibri" w:cs="Calibri"/>
          <w:sz w:val="22"/>
          <w:szCs w:val="22"/>
        </w:rPr>
      </w:pPr>
      <w:r w:rsidRPr="00EB014F">
        <w:rPr>
          <w:rFonts w:ascii="Calibri" w:eastAsia="Arial" w:hAnsi="Calibri" w:cs="Calibri"/>
          <w:sz w:val="22"/>
          <w:szCs w:val="22"/>
        </w:rPr>
        <w:t>Por todo lo anteriormente expuesto, la Agrupación Parlamentaria V</w:t>
      </w:r>
      <w:r w:rsidR="00403C5E">
        <w:rPr>
          <w:rFonts w:ascii="Calibri" w:eastAsia="Arial" w:hAnsi="Calibri" w:cs="Calibri"/>
          <w:sz w:val="22"/>
          <w:szCs w:val="22"/>
        </w:rPr>
        <w:t>ox</w:t>
      </w:r>
      <w:r w:rsidRPr="00EB014F">
        <w:rPr>
          <w:rFonts w:ascii="Calibri" w:eastAsia="Arial" w:hAnsi="Calibri" w:cs="Calibri"/>
          <w:sz w:val="22"/>
          <w:szCs w:val="22"/>
        </w:rPr>
        <w:t xml:space="preserve"> Navarra solicita lo siguiente propuesta de acuerdo</w:t>
      </w:r>
      <w:r w:rsidR="00403C5E">
        <w:rPr>
          <w:rFonts w:ascii="Calibri" w:eastAsia="Arial" w:hAnsi="Calibri" w:cs="Calibri"/>
          <w:sz w:val="22"/>
          <w:szCs w:val="22"/>
        </w:rPr>
        <w:t>:</w:t>
      </w:r>
    </w:p>
    <w:p w14:paraId="4B344219" w14:textId="77777777" w:rsidR="00EB014F" w:rsidRPr="00403C5E" w:rsidRDefault="00EB014F" w:rsidP="00D10AC8">
      <w:pPr>
        <w:pStyle w:val="Style"/>
        <w:spacing w:before="100" w:beforeAutospacing="1" w:after="200" w:line="276" w:lineRule="auto"/>
        <w:ind w:left="10"/>
        <w:jc w:val="both"/>
        <w:textAlignment w:val="baseline"/>
        <w:rPr>
          <w:rFonts w:ascii="Calibri" w:hAnsi="Calibri" w:cs="Calibri"/>
          <w:bCs/>
          <w:sz w:val="22"/>
          <w:szCs w:val="22"/>
        </w:rPr>
      </w:pPr>
      <w:r w:rsidRPr="00403C5E">
        <w:rPr>
          <w:rFonts w:ascii="Calibri" w:eastAsia="Arial" w:hAnsi="Calibri" w:cs="Calibri"/>
          <w:bCs/>
          <w:sz w:val="22"/>
          <w:szCs w:val="22"/>
        </w:rPr>
        <w:t>El Parlamento de Navarra insta a Gobierno de Navarra a:</w:t>
      </w:r>
    </w:p>
    <w:p w14:paraId="2ED89D43" w14:textId="594797CD" w:rsidR="00EB014F" w:rsidRPr="00EB014F" w:rsidRDefault="00EB014F" w:rsidP="00D10AC8">
      <w:pPr>
        <w:pStyle w:val="Style"/>
        <w:spacing w:before="100" w:beforeAutospacing="1" w:after="200" w:line="276" w:lineRule="auto"/>
        <w:ind w:left="5" w:right="259" w:firstLine="619"/>
        <w:jc w:val="both"/>
        <w:textAlignment w:val="baseline"/>
        <w:rPr>
          <w:rFonts w:ascii="Calibri" w:hAnsi="Calibri" w:cs="Calibri"/>
          <w:sz w:val="22"/>
          <w:szCs w:val="22"/>
        </w:rPr>
      </w:pPr>
      <w:r w:rsidRPr="00EB014F">
        <w:rPr>
          <w:rFonts w:ascii="Calibri" w:eastAsia="Arial" w:hAnsi="Calibri" w:cs="Calibri"/>
          <w:sz w:val="22"/>
          <w:szCs w:val="22"/>
        </w:rPr>
        <w:t>1. Proporcionar beneficios fiscales para las familias, especialmente aquellas con hijos o personas dependientes, para reforzar su capacidad económica.</w:t>
      </w:r>
    </w:p>
    <w:p w14:paraId="4715E78F" w14:textId="2A976811" w:rsidR="00EB014F" w:rsidRPr="00EB014F" w:rsidRDefault="00EB014F" w:rsidP="00D10AC8">
      <w:pPr>
        <w:pStyle w:val="Style"/>
        <w:spacing w:before="100" w:beforeAutospacing="1" w:after="200" w:line="276" w:lineRule="auto"/>
        <w:ind w:firstLine="610"/>
        <w:jc w:val="both"/>
        <w:textAlignment w:val="baseline"/>
        <w:rPr>
          <w:rFonts w:ascii="Calibri" w:hAnsi="Calibri" w:cs="Calibri"/>
          <w:sz w:val="22"/>
          <w:szCs w:val="22"/>
        </w:rPr>
      </w:pPr>
      <w:r w:rsidRPr="00EB014F">
        <w:rPr>
          <w:rFonts w:ascii="Calibri" w:eastAsia="Arial" w:hAnsi="Calibri" w:cs="Calibri"/>
          <w:sz w:val="22"/>
          <w:szCs w:val="22"/>
        </w:rPr>
        <w:t>2. Fomentar la conciliación entre la vida laboral y familiar mediante políticas de flexibilidad laboral y permisos parentales adecuados.</w:t>
      </w:r>
    </w:p>
    <w:p w14:paraId="08754E4B" w14:textId="6A9AEFF7" w:rsidR="00EB014F" w:rsidRPr="00EB014F" w:rsidRDefault="00EB014F" w:rsidP="00D10AC8">
      <w:pPr>
        <w:pStyle w:val="Style"/>
        <w:spacing w:before="100" w:beforeAutospacing="1" w:after="200" w:line="276" w:lineRule="auto"/>
        <w:ind w:left="5" w:firstLine="610"/>
        <w:jc w:val="both"/>
        <w:textAlignment w:val="baseline"/>
        <w:rPr>
          <w:rFonts w:ascii="Calibri" w:hAnsi="Calibri" w:cs="Calibri"/>
          <w:sz w:val="22"/>
          <w:szCs w:val="22"/>
        </w:rPr>
      </w:pPr>
      <w:r w:rsidRPr="00EB014F">
        <w:rPr>
          <w:rFonts w:ascii="Calibri" w:eastAsia="Arial" w:hAnsi="Calibri" w:cs="Calibri"/>
          <w:sz w:val="22"/>
          <w:szCs w:val="22"/>
        </w:rPr>
        <w:t>3.</w:t>
      </w:r>
      <w:r w:rsidR="00403C5E">
        <w:rPr>
          <w:rFonts w:ascii="Calibri" w:eastAsia="Arial" w:hAnsi="Calibri" w:cs="Calibri"/>
          <w:sz w:val="22"/>
          <w:szCs w:val="22"/>
        </w:rPr>
        <w:t xml:space="preserve"> </w:t>
      </w:r>
      <w:r w:rsidRPr="00EB014F">
        <w:rPr>
          <w:rFonts w:ascii="Calibri" w:eastAsia="Arial" w:hAnsi="Calibri" w:cs="Calibri"/>
          <w:sz w:val="22"/>
          <w:szCs w:val="22"/>
        </w:rPr>
        <w:t>Promover la libertad de elección en la educación, permitiendo que las familias decidan sobre la formación que mejor se adapte a sus valores y principios.</w:t>
      </w:r>
    </w:p>
    <w:p w14:paraId="17255492" w14:textId="54F4D92E" w:rsidR="00EB014F" w:rsidRDefault="00EB014F" w:rsidP="00D10AC8">
      <w:pPr>
        <w:pStyle w:val="Style"/>
        <w:spacing w:before="100" w:beforeAutospacing="1" w:after="200" w:line="276" w:lineRule="auto"/>
        <w:ind w:left="5" w:firstLine="600"/>
        <w:jc w:val="both"/>
        <w:textAlignment w:val="baseline"/>
        <w:rPr>
          <w:rFonts w:ascii="Calibri" w:hAnsi="Calibri" w:cs="Calibri"/>
          <w:sz w:val="22"/>
          <w:szCs w:val="22"/>
        </w:rPr>
      </w:pPr>
      <w:r w:rsidRPr="00EB014F">
        <w:rPr>
          <w:rFonts w:ascii="Calibri" w:eastAsia="Arial" w:hAnsi="Calibri" w:cs="Calibri"/>
          <w:sz w:val="22"/>
          <w:szCs w:val="22"/>
        </w:rPr>
        <w:lastRenderedPageBreak/>
        <w:t>4. Incentivar programas de apoyo al emprendimiento familiar, incluyendo acceso a créditos blandos y facilidades para la transmisión de negocios entre generaciones.</w:t>
      </w:r>
    </w:p>
    <w:p w14:paraId="51445426" w14:textId="5E140B67" w:rsidR="00B065BA" w:rsidRDefault="00403C5E" w:rsidP="00D10AC8">
      <w:pPr>
        <w:spacing w:before="100" w:beforeAutospacing="1" w:after="200" w:line="276" w:lineRule="auto"/>
        <w:jc w:val="both"/>
        <w:rPr>
          <w:rFonts w:ascii="Calibri" w:hAnsi="Calibri" w:cs="Calibri"/>
        </w:rPr>
      </w:pPr>
      <w:r>
        <w:rPr>
          <w:rFonts w:ascii="Calibri" w:hAnsi="Calibri" w:cs="Calibri"/>
        </w:rPr>
        <w:t>Pamplona, 15 de octubre de 2024</w:t>
      </w:r>
    </w:p>
    <w:p w14:paraId="08EEBC8B" w14:textId="6E6B723A" w:rsidR="00403C5E" w:rsidRPr="00EB014F" w:rsidRDefault="00403C5E" w:rsidP="00D10AC8">
      <w:pPr>
        <w:spacing w:before="100" w:beforeAutospacing="1" w:after="200" w:line="276" w:lineRule="auto"/>
        <w:jc w:val="both"/>
        <w:rPr>
          <w:rFonts w:ascii="Calibri" w:hAnsi="Calibri" w:cs="Calibri"/>
        </w:rPr>
      </w:pPr>
      <w:r>
        <w:rPr>
          <w:rFonts w:ascii="Calibri" w:hAnsi="Calibri" w:cs="Calibri"/>
        </w:rPr>
        <w:t xml:space="preserve">La Parlamentaria Foral: </w:t>
      </w:r>
      <w:r w:rsidRPr="00EB014F">
        <w:rPr>
          <w:rFonts w:ascii="Calibri" w:eastAsia="Arial" w:hAnsi="Calibri" w:cs="Calibri"/>
          <w:lang w:val="es"/>
        </w:rPr>
        <w:t>María Teresa Nosti Izquierdo</w:t>
      </w:r>
    </w:p>
    <w:sectPr w:rsidR="00403C5E" w:rsidRPr="00EB01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4F"/>
    <w:rsid w:val="0000794A"/>
    <w:rsid w:val="000370A0"/>
    <w:rsid w:val="000820DB"/>
    <w:rsid w:val="001E34F2"/>
    <w:rsid w:val="00337EB8"/>
    <w:rsid w:val="003C1B1F"/>
    <w:rsid w:val="00403C5E"/>
    <w:rsid w:val="004159F5"/>
    <w:rsid w:val="00503A5E"/>
    <w:rsid w:val="006F2590"/>
    <w:rsid w:val="00845D68"/>
    <w:rsid w:val="008A3285"/>
    <w:rsid w:val="00956302"/>
    <w:rsid w:val="00A6590A"/>
    <w:rsid w:val="00AD383F"/>
    <w:rsid w:val="00B065BA"/>
    <w:rsid w:val="00B42A30"/>
    <w:rsid w:val="00D10AC8"/>
    <w:rsid w:val="00D210C7"/>
    <w:rsid w:val="00D241A8"/>
    <w:rsid w:val="00E06058"/>
    <w:rsid w:val="00E10D20"/>
    <w:rsid w:val="00E870EE"/>
    <w:rsid w:val="00EB014F"/>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3D0E"/>
  <w15:chartTrackingRefBased/>
  <w15:docId w15:val="{4E813B83-159F-4E09-8163-8DC62973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0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0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01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01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01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01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01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01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01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01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01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01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01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01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01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01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01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014F"/>
    <w:rPr>
      <w:rFonts w:eastAsiaTheme="majorEastAsia" w:cstheme="majorBidi"/>
      <w:color w:val="272727" w:themeColor="text1" w:themeTint="D8"/>
    </w:rPr>
  </w:style>
  <w:style w:type="paragraph" w:styleId="Ttulo">
    <w:name w:val="Title"/>
    <w:basedOn w:val="Normal"/>
    <w:next w:val="Normal"/>
    <w:link w:val="TtuloCar"/>
    <w:uiPriority w:val="10"/>
    <w:qFormat/>
    <w:rsid w:val="00EB0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01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01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01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014F"/>
    <w:pPr>
      <w:spacing w:before="160"/>
      <w:jc w:val="center"/>
    </w:pPr>
    <w:rPr>
      <w:i/>
      <w:iCs/>
      <w:color w:val="404040" w:themeColor="text1" w:themeTint="BF"/>
    </w:rPr>
  </w:style>
  <w:style w:type="character" w:customStyle="1" w:styleId="CitaCar">
    <w:name w:val="Cita Car"/>
    <w:basedOn w:val="Fuentedeprrafopredeter"/>
    <w:link w:val="Cita"/>
    <w:uiPriority w:val="29"/>
    <w:rsid w:val="00EB014F"/>
    <w:rPr>
      <w:i/>
      <w:iCs/>
      <w:color w:val="404040" w:themeColor="text1" w:themeTint="BF"/>
    </w:rPr>
  </w:style>
  <w:style w:type="paragraph" w:styleId="Prrafodelista">
    <w:name w:val="List Paragraph"/>
    <w:basedOn w:val="Normal"/>
    <w:uiPriority w:val="34"/>
    <w:qFormat/>
    <w:rsid w:val="00EB014F"/>
    <w:pPr>
      <w:ind w:left="720"/>
      <w:contextualSpacing/>
    </w:pPr>
  </w:style>
  <w:style w:type="character" w:styleId="nfasisintenso">
    <w:name w:val="Intense Emphasis"/>
    <w:basedOn w:val="Fuentedeprrafopredeter"/>
    <w:uiPriority w:val="21"/>
    <w:qFormat/>
    <w:rsid w:val="00EB014F"/>
    <w:rPr>
      <w:i/>
      <w:iCs/>
      <w:color w:val="0F4761" w:themeColor="accent1" w:themeShade="BF"/>
    </w:rPr>
  </w:style>
  <w:style w:type="paragraph" w:styleId="Citadestacada">
    <w:name w:val="Intense Quote"/>
    <w:basedOn w:val="Normal"/>
    <w:next w:val="Normal"/>
    <w:link w:val="CitadestacadaCar"/>
    <w:uiPriority w:val="30"/>
    <w:qFormat/>
    <w:rsid w:val="00EB0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014F"/>
    <w:rPr>
      <w:i/>
      <w:iCs/>
      <w:color w:val="0F4761" w:themeColor="accent1" w:themeShade="BF"/>
    </w:rPr>
  </w:style>
  <w:style w:type="character" w:styleId="Referenciaintensa">
    <w:name w:val="Intense Reference"/>
    <w:basedOn w:val="Fuentedeprrafopredeter"/>
    <w:uiPriority w:val="32"/>
    <w:qFormat/>
    <w:rsid w:val="00EB014F"/>
    <w:rPr>
      <w:b/>
      <w:bCs/>
      <w:smallCaps/>
      <w:color w:val="0F4761" w:themeColor="accent1" w:themeShade="BF"/>
      <w:spacing w:val="5"/>
    </w:rPr>
  </w:style>
  <w:style w:type="paragraph" w:customStyle="1" w:styleId="Style">
    <w:name w:val="Style"/>
    <w:rsid w:val="00EB014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2592</Characters>
  <Application>Microsoft Office Word</Application>
  <DocSecurity>0</DocSecurity>
  <Lines>21</Lines>
  <Paragraphs>6</Paragraphs>
  <ScaleCrop>false</ScaleCrop>
  <Company>HP Inc.</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2024-10-17T08:49:00Z</dcterms:created>
  <dcterms:modified xsi:type="dcterms:W3CDTF">2024-10-24T08:51:00Z</dcterms:modified>
</cp:coreProperties>
</file>