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42C6" w14:textId="73384B2C" w:rsidR="00112E0B" w:rsidRPr="00112E0B" w:rsidRDefault="00112E0B" w:rsidP="00112E0B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112E0B">
        <w:rPr>
          <w:rFonts w:ascii="Calibri" w:hAnsi="Calibri" w:cs="Calibri"/>
        </w:rPr>
        <w:t>24POR-328</w:t>
      </w:r>
    </w:p>
    <w:p w14:paraId="34AC7527" w14:textId="3C941D3B" w:rsidR="00112E0B" w:rsidRPr="00112E0B" w:rsidRDefault="00112E0B" w:rsidP="00112E0B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112E0B">
        <w:rPr>
          <w:rFonts w:ascii="Calibri" w:hAnsi="Calibri" w:cs="Calibri"/>
        </w:rPr>
        <w:t>Doña Irene Royo Ortín, miembro de las Cortes de Navarra y adscrita</w:t>
      </w:r>
      <w:r>
        <w:rPr>
          <w:rFonts w:ascii="Calibri" w:hAnsi="Calibri" w:cs="Calibri"/>
        </w:rPr>
        <w:t xml:space="preserve"> </w:t>
      </w:r>
      <w:r w:rsidRPr="00112E0B">
        <w:rPr>
          <w:rFonts w:ascii="Calibri" w:hAnsi="Calibri" w:cs="Calibri"/>
        </w:rPr>
        <w:t>al grupo parlamentario del Partido Popular de Navarra (PPN), al amparo de</w:t>
      </w:r>
      <w:r>
        <w:rPr>
          <w:rFonts w:ascii="Calibri" w:hAnsi="Calibri" w:cs="Calibri"/>
        </w:rPr>
        <w:t xml:space="preserve"> </w:t>
      </w:r>
      <w:r w:rsidRPr="00112E0B">
        <w:rPr>
          <w:rFonts w:ascii="Calibri" w:hAnsi="Calibri" w:cs="Calibri"/>
        </w:rPr>
        <w:t>lo dispuesto en el Reglamento de la Cámara, presenta la siguiente</w:t>
      </w:r>
      <w:r>
        <w:rPr>
          <w:rFonts w:ascii="Calibri" w:hAnsi="Calibri" w:cs="Calibri"/>
        </w:rPr>
        <w:t xml:space="preserve"> </w:t>
      </w:r>
      <w:r w:rsidRPr="00112E0B">
        <w:rPr>
          <w:rFonts w:ascii="Calibri" w:hAnsi="Calibri" w:cs="Calibri"/>
        </w:rPr>
        <w:t>pregunta oral</w:t>
      </w:r>
      <w:r w:rsidRPr="00112E0B">
        <w:rPr>
          <w:rFonts w:ascii="Calibri" w:hAnsi="Calibri" w:cs="Calibri"/>
          <w:b/>
          <w:bCs/>
        </w:rPr>
        <w:t xml:space="preserve"> </w:t>
      </w:r>
      <w:r w:rsidRPr="00112E0B">
        <w:rPr>
          <w:rFonts w:ascii="Calibri" w:hAnsi="Calibri" w:cs="Calibri"/>
        </w:rPr>
        <w:t>para su contestación en el Pleno por el consejero de</w:t>
      </w:r>
      <w:r>
        <w:rPr>
          <w:rFonts w:ascii="Calibri" w:hAnsi="Calibri" w:cs="Calibri"/>
        </w:rPr>
        <w:t xml:space="preserve"> </w:t>
      </w:r>
      <w:r w:rsidRPr="00112E0B">
        <w:rPr>
          <w:rFonts w:ascii="Calibri" w:hAnsi="Calibri" w:cs="Calibri"/>
        </w:rPr>
        <w:t>Cohesión Territorial:</w:t>
      </w:r>
    </w:p>
    <w:p w14:paraId="7CB371C9" w14:textId="5C08DE60" w:rsidR="00112E0B" w:rsidRPr="00112E0B" w:rsidRDefault="00112E0B" w:rsidP="00112E0B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112E0B">
        <w:rPr>
          <w:rFonts w:ascii="Calibri" w:hAnsi="Calibri" w:cs="Calibri"/>
        </w:rPr>
        <w:t>¿Qué medidas piensa tomar el Gobierno a la vista de que el TSJN ha</w:t>
      </w:r>
      <w:r>
        <w:rPr>
          <w:rFonts w:ascii="Calibri" w:hAnsi="Calibri" w:cs="Calibri"/>
        </w:rPr>
        <w:t xml:space="preserve"> </w:t>
      </w:r>
      <w:r w:rsidRPr="00112E0B">
        <w:rPr>
          <w:rFonts w:ascii="Calibri" w:hAnsi="Calibri" w:cs="Calibri"/>
        </w:rPr>
        <w:t>elevado al Constitucional las dudas de inconstitucionalidad de la Ley</w:t>
      </w:r>
      <w:r>
        <w:rPr>
          <w:rFonts w:ascii="Calibri" w:hAnsi="Calibri" w:cs="Calibri"/>
        </w:rPr>
        <w:t xml:space="preserve"> </w:t>
      </w:r>
      <w:r w:rsidRPr="00112E0B">
        <w:rPr>
          <w:rFonts w:ascii="Calibri" w:hAnsi="Calibri" w:cs="Calibri"/>
        </w:rPr>
        <w:t>16/2022, de 30 de mayo?</w:t>
      </w:r>
    </w:p>
    <w:p w14:paraId="0B212FD2" w14:textId="77777777" w:rsidR="00112E0B" w:rsidRPr="00112E0B" w:rsidRDefault="00112E0B" w:rsidP="00112E0B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112E0B">
        <w:rPr>
          <w:rFonts w:ascii="Calibri" w:hAnsi="Calibri" w:cs="Calibri"/>
        </w:rPr>
        <w:t>Pamplona, a 16 de octubre de 2024</w:t>
      </w:r>
    </w:p>
    <w:p w14:paraId="53BB31FC" w14:textId="3F6E399B" w:rsidR="00B065BA" w:rsidRPr="00112E0B" w:rsidRDefault="00112E0B" w:rsidP="00112E0B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112E0B">
        <w:rPr>
          <w:rFonts w:ascii="Calibri" w:hAnsi="Calibri" w:cs="Calibri"/>
        </w:rPr>
        <w:t xml:space="preserve">La Parlamentaria Foral: </w:t>
      </w:r>
      <w:r w:rsidRPr="00112E0B">
        <w:rPr>
          <w:rFonts w:ascii="Calibri" w:hAnsi="Calibri" w:cs="Calibri"/>
        </w:rPr>
        <w:t>Irene Royo Ortín</w:t>
      </w:r>
    </w:p>
    <w:sectPr w:rsidR="00B065BA" w:rsidRPr="0011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B"/>
    <w:rsid w:val="000370A0"/>
    <w:rsid w:val="000820DB"/>
    <w:rsid w:val="00112E0B"/>
    <w:rsid w:val="001E34F2"/>
    <w:rsid w:val="00337EB8"/>
    <w:rsid w:val="003C1B1F"/>
    <w:rsid w:val="006D1BA5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6497"/>
  <w15:chartTrackingRefBased/>
  <w15:docId w15:val="{E44ADBDD-721E-458A-A81E-5EBE837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2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2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2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2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2E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2E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2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2E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2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2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2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2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2E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2E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2E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2E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2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2024-10-16T15:43:00Z</dcterms:created>
  <dcterms:modified xsi:type="dcterms:W3CDTF">2024-10-16T15:45:00Z</dcterms:modified>
</cp:coreProperties>
</file>