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6256" w14:textId="565222F6" w:rsidR="005103D1" w:rsidRPr="00B60C66" w:rsidRDefault="005103D1" w:rsidP="005103D1">
      <w:p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Adolfo Araiz Flamarique, miembro del Grupo Parlamentario E.H. Bildu Nafarroa, ante la Mesa de la Cámara presenta para su tramitación las siguientes preguntas para su respuesta escrita:</w:t>
      </w:r>
    </w:p>
    <w:p w14:paraId="22C9AB22" w14:textId="24F90F06" w:rsidR="005103D1" w:rsidRPr="00B60C66" w:rsidRDefault="005103D1" w:rsidP="005103D1">
      <w:p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En los presupuestos generales de Navarra se contempla como gasto el previsto en las siguientes partidas:</w:t>
      </w:r>
    </w:p>
    <w:p w14:paraId="1E68C59A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710004 71300 4700 412211 “Ayuda a la compra de collares de vallado virtual” por un importe de 205.000 euros.</w:t>
      </w:r>
    </w:p>
    <w:p w14:paraId="4E16212E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710004 71300 7609 412200 “Ayudas a entidades locales por acciones en protección animal” por importe de 175.000 euros.</w:t>
      </w:r>
    </w:p>
    <w:p w14:paraId="76FAD193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710004 71300 7609 412202 “Ayudas a entidades colaboradoras reconocidas en acciones de protección animal” por importe de 100.000 euros.</w:t>
      </w:r>
    </w:p>
    <w:p w14:paraId="2AB6F643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720003 72200 2279 413109 “Gastos en acciones e impulso de circuitos cortos” por importe de 35.000 euros.</w:t>
      </w:r>
    </w:p>
    <w:p w14:paraId="7C64F9D3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720003 72200 2279 413105 “Encargo a INTIA. Innovación de la cadena de valor, la venta directa, circuitos cortos y PLEA” por importe de 300.826 euros.</w:t>
      </w:r>
    </w:p>
    <w:p w14:paraId="206307F5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720003 72200 4400 413100 “Convenio con INTIA para el fomento de las producciones de calidad agroalimentaria y del producto local” por importe de 1.750.000 euros.</w:t>
      </w:r>
    </w:p>
    <w:p w14:paraId="51515BE1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720003 72200 4609 413100 “Ayudas a las entidades locales para el fomento de los canales cortos de comercialización agroalimentaria” por importe de 40.000 euros.</w:t>
      </w:r>
    </w:p>
    <w:p w14:paraId="2C47E6B7" w14:textId="57586ABF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720003 72200 4700 414200 “Ayudas a la transición agroecológica” por importe de 100.000 euros.</w:t>
      </w:r>
    </w:p>
    <w:p w14:paraId="1B49A553" w14:textId="7603FD05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720003 72200 4819 413104 “Ayudas a asociaciones de productores canales cortos” por importe de 300.000 euros”.</w:t>
      </w:r>
    </w:p>
    <w:p w14:paraId="2F9B7407" w14:textId="79BF09B4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720006 72300 4819 412100 “Ayudas asociaciones para proyectos para la sostenibilidad del territorio rural” por importe de 150.000 euros.</w:t>
      </w:r>
    </w:p>
    <w:p w14:paraId="03FBDF26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740004 74400 2276 456205 “Soporte técnico asamblea ciudadana y consejo social contra el CC” por importe de 35.000 euros.</w:t>
      </w:r>
    </w:p>
    <w:p w14:paraId="662A1F31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740002 74200 6019 456704 “Inversiones forestales para mejora de pastos” por importe de 200.000 euros.</w:t>
      </w:r>
    </w:p>
    <w:p w14:paraId="7E9497BC" w14:textId="5A7087CF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740001 74100 7609 456200 “MMR Subvención a EELL para Plan de apoyo a la implementación de la normativa de residuos Entidades Públicas</w:t>
      </w:r>
      <w:r w:rsidR="00E53A20" w:rsidRPr="00B60C66">
        <w:rPr>
          <w:rFonts w:ascii="Calibri" w:hAnsi="Calibri" w:cs="Calibri"/>
          <w:sz w:val="22"/>
          <w:szCs w:val="22"/>
        </w:rPr>
        <w:t>”</w:t>
      </w:r>
      <w:r w:rsidRPr="00B60C66">
        <w:rPr>
          <w:rFonts w:ascii="Calibri" w:hAnsi="Calibri" w:cs="Calibri"/>
          <w:sz w:val="22"/>
          <w:szCs w:val="22"/>
        </w:rPr>
        <w:t>.</w:t>
      </w:r>
    </w:p>
    <w:p w14:paraId="258DFDCC" w14:textId="77777777" w:rsidR="005103D1" w:rsidRPr="00B60C66" w:rsidRDefault="005103D1" w:rsidP="005103D1">
      <w:p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Por ello, se pregunta:</w:t>
      </w:r>
    </w:p>
    <w:p w14:paraId="7A55370A" w14:textId="652023D7" w:rsidR="005103D1" w:rsidRPr="00B60C66" w:rsidRDefault="005103D1" w:rsidP="005103D1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¿Qué grado de ejecución, en cuantía de euros, va a tener, aproximadamente</w:t>
      </w:r>
      <w:r w:rsidR="004A30A5" w:rsidRPr="00B60C66">
        <w:rPr>
          <w:rFonts w:ascii="Calibri" w:hAnsi="Calibri" w:cs="Calibri"/>
          <w:sz w:val="22"/>
          <w:szCs w:val="22"/>
        </w:rPr>
        <w:t>,</w:t>
      </w:r>
      <w:r w:rsidRPr="00B60C66">
        <w:rPr>
          <w:rFonts w:ascii="Calibri" w:hAnsi="Calibri" w:cs="Calibri"/>
          <w:sz w:val="22"/>
          <w:szCs w:val="22"/>
        </w:rPr>
        <w:t xml:space="preserve"> a fin de año cada una de las partidas reseñadas</w:t>
      </w:r>
      <w:r w:rsidR="004A30A5" w:rsidRPr="00B60C66">
        <w:rPr>
          <w:rFonts w:ascii="Calibri" w:hAnsi="Calibri" w:cs="Calibri"/>
          <w:sz w:val="22"/>
          <w:szCs w:val="22"/>
        </w:rPr>
        <w:t>?</w:t>
      </w:r>
    </w:p>
    <w:p w14:paraId="7FB1EAC2" w14:textId="4382E179" w:rsidR="005103D1" w:rsidRPr="00B60C66" w:rsidRDefault="005103D1" w:rsidP="005103D1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Todas las partidas son de capítulo 4, por lo que constituyen transferencias corrientes: ¿qué entidades públicas o privadas resultan beneficiarias de estas transferencias y en qué cuantía cada una de ellas?</w:t>
      </w:r>
    </w:p>
    <w:p w14:paraId="6C825274" w14:textId="415B8581" w:rsidR="005103D1" w:rsidRPr="00B60C66" w:rsidRDefault="005103D1" w:rsidP="005103D1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¿Cuáles han sido los procedimientos (convenio, convocatoria pública, adjudicación directa…) para la ejecución de cada una de las partidas reseñadas?</w:t>
      </w:r>
    </w:p>
    <w:p w14:paraId="2E4C5AFF" w14:textId="6F1D77AF" w:rsidR="008D7F85" w:rsidRPr="00B60C66" w:rsidRDefault="005103D1" w:rsidP="005103D1">
      <w:p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Iruñea/Pamplona, a 10 de octubre de 2024</w:t>
      </w:r>
    </w:p>
    <w:p w14:paraId="043AC89D" w14:textId="2283113E" w:rsidR="005103D1" w:rsidRPr="00B60C66" w:rsidRDefault="005103D1">
      <w:pPr>
        <w:jc w:val="both"/>
        <w:rPr>
          <w:rFonts w:ascii="Calibri" w:hAnsi="Calibri" w:cs="Calibri"/>
          <w:sz w:val="22"/>
          <w:szCs w:val="22"/>
        </w:rPr>
      </w:pPr>
      <w:r w:rsidRPr="00B60C66"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5103D1" w:rsidRPr="00B60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5189"/>
    <w:multiLevelType w:val="hybridMultilevel"/>
    <w:tmpl w:val="E19CB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7441"/>
    <w:multiLevelType w:val="hybridMultilevel"/>
    <w:tmpl w:val="1D2692F4"/>
    <w:lvl w:ilvl="0" w:tplc="E5FEC676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752C3"/>
    <w:multiLevelType w:val="hybridMultilevel"/>
    <w:tmpl w:val="DE6C79BC"/>
    <w:lvl w:ilvl="0" w:tplc="51E671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323671">
    <w:abstractNumId w:val="1"/>
  </w:num>
  <w:num w:numId="2" w16cid:durableId="838429120">
    <w:abstractNumId w:val="2"/>
  </w:num>
  <w:num w:numId="3" w16cid:durableId="153002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D1"/>
    <w:rsid w:val="003E3E22"/>
    <w:rsid w:val="00441824"/>
    <w:rsid w:val="004A30A5"/>
    <w:rsid w:val="005103D1"/>
    <w:rsid w:val="005762CC"/>
    <w:rsid w:val="00600DE2"/>
    <w:rsid w:val="008129D0"/>
    <w:rsid w:val="008D7F85"/>
    <w:rsid w:val="00A03D13"/>
    <w:rsid w:val="00A36075"/>
    <w:rsid w:val="00A877BA"/>
    <w:rsid w:val="00AB5A86"/>
    <w:rsid w:val="00B0049F"/>
    <w:rsid w:val="00B60C66"/>
    <w:rsid w:val="00D779DC"/>
    <w:rsid w:val="00E2340F"/>
    <w:rsid w:val="00E53A20"/>
    <w:rsid w:val="00E65604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2B78"/>
  <w15:chartTrackingRefBased/>
  <w15:docId w15:val="{5DA73B9D-8306-47EA-A985-8DBA58C6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3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3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3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3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3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3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3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3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3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3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2024-10-11T05:33:00Z</dcterms:created>
  <dcterms:modified xsi:type="dcterms:W3CDTF">2024-10-17T08:30:00Z</dcterms:modified>
</cp:coreProperties>
</file>