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E1E4" w14:textId="77777777" w:rsidR="00BE2545" w:rsidRDefault="00BE2545" w:rsidP="00BE2545">
      <w:pPr>
        <w:pStyle w:val="Style"/>
        <w:spacing w:before="100" w:beforeAutospacing="1" w:after="200" w:line="276" w:lineRule="auto"/>
        <w:ind w:right="1997" w:firstLine="708"/>
        <w:textAlignment w:val="baseline"/>
        <w:rPr>
          <w:rFonts w:ascii="Calibri" w:hAnsi="Calibri" w:cs="Calibri"/>
          <w:sz w:val="22"/>
          <w:szCs w:val="22"/>
        </w:rPr>
      </w:pPr>
      <w:r>
        <w:rPr>
          <w:rFonts w:ascii="Calibri" w:hAnsi="Calibri"/>
          <w:sz w:val="22"/>
        </w:rPr>
        <w:t>24MOC-122</w:t>
      </w:r>
    </w:p>
    <w:p w14:paraId="146860D1" w14:textId="702BA510" w:rsidR="00A45CF8" w:rsidRDefault="00A45CF8" w:rsidP="00A45CF8">
      <w:pPr>
        <w:pStyle w:val="Style"/>
        <w:spacing w:before="100" w:beforeAutospacing="1" w:after="200" w:line="276" w:lineRule="auto"/>
        <w:ind w:left="708" w:right="2006"/>
        <w:jc w:val="both"/>
        <w:textAlignment w:val="baseline"/>
        <w:rPr>
          <w:rFonts w:ascii="Calibri" w:eastAsia="Arial" w:hAnsi="Calibri" w:cs="Calibri"/>
          <w:sz w:val="22"/>
          <w:szCs w:val="22"/>
        </w:rPr>
      </w:pPr>
      <w:r>
        <w:rPr>
          <w:rFonts w:ascii="Calibri" w:hAnsi="Calibri"/>
          <w:sz w:val="22"/>
        </w:rPr>
        <w:t xml:space="preserve">Nafarroako Gorteetako kide den eta Unión del </w:t>
      </w:r>
      <w:proofErr w:type="spellStart"/>
      <w:r>
        <w:rPr>
          <w:rFonts w:ascii="Calibri" w:hAnsi="Calibri"/>
          <w:sz w:val="22"/>
        </w:rPr>
        <w:t>Pueblo</w:t>
      </w:r>
      <w:proofErr w:type="spellEnd"/>
      <w:r>
        <w:rPr>
          <w:rFonts w:ascii="Calibri" w:hAnsi="Calibri"/>
          <w:sz w:val="22"/>
        </w:rPr>
        <w:t xml:space="preserve"> Navarro talde parlamentarioari atxikita dagoen Marta Álvarez Alonso andreak, Legebiltzarreko Erregelamenduan xedatuaren babesean, honako mozio hau aurkezten du, Osoko Bilkuran eztabaidatzeko:</w:t>
      </w:r>
    </w:p>
    <w:p w14:paraId="6BCA84BC" w14:textId="55942251" w:rsidR="00DB2D2D" w:rsidRPr="00BE2545" w:rsidRDefault="00A45CF8" w:rsidP="00313820">
      <w:pPr>
        <w:pStyle w:val="Style"/>
        <w:spacing w:before="100" w:beforeAutospacing="1" w:after="200" w:line="276" w:lineRule="auto"/>
        <w:ind w:right="1997" w:firstLine="708"/>
        <w:jc w:val="both"/>
        <w:textAlignment w:val="baseline"/>
        <w:rPr>
          <w:rFonts w:ascii="Calibri" w:hAnsi="Calibri" w:cs="Calibri"/>
          <w:sz w:val="22"/>
          <w:szCs w:val="22"/>
        </w:rPr>
      </w:pPr>
      <w:r>
        <w:rPr>
          <w:rFonts w:ascii="Calibri" w:hAnsi="Calibri"/>
          <w:sz w:val="22"/>
        </w:rPr>
        <w:t xml:space="preserve">Zioen azalpena </w:t>
      </w:r>
    </w:p>
    <w:p w14:paraId="53530839" w14:textId="3B098B10" w:rsidR="00DB2D2D" w:rsidRPr="00BE2545" w:rsidRDefault="00A45CF8" w:rsidP="00BE2545">
      <w:pPr>
        <w:pStyle w:val="Style"/>
        <w:spacing w:before="100" w:beforeAutospacing="1" w:after="200" w:line="276" w:lineRule="auto"/>
        <w:ind w:left="708" w:right="2002"/>
        <w:jc w:val="both"/>
        <w:textAlignment w:val="baseline"/>
        <w:rPr>
          <w:rFonts w:ascii="Calibri" w:hAnsi="Calibri" w:cs="Calibri"/>
          <w:sz w:val="22"/>
          <w:szCs w:val="22"/>
        </w:rPr>
      </w:pPr>
      <w:r>
        <w:rPr>
          <w:rFonts w:ascii="Calibri" w:hAnsi="Calibri"/>
          <w:sz w:val="22"/>
        </w:rPr>
        <w:t xml:space="preserve">Laster, behin betikoz aldatuko dira Nafarroako Foru Eraentza Berrezarri eta Hobetzeari buruzko abuztuaren 10eko 13/1982 Lege Organikoaren 49.3 eta 51.1 artikuluak, foru-erkidegoak ber gain har ditzan, Auzitegi Gorenaren otsailaren 15eko 258/2024 eta otsailaren 22ko 281/2024 epaien ondotik, trafikoaren eta ibilgailu motordunen zirkulazioaren arloko eskumenak. </w:t>
      </w:r>
    </w:p>
    <w:p w14:paraId="336F4A26" w14:textId="7828B85B" w:rsidR="00DB2D2D" w:rsidRPr="00BE2545" w:rsidRDefault="00A45CF8" w:rsidP="00BE2545">
      <w:pPr>
        <w:pStyle w:val="Style"/>
        <w:spacing w:before="100" w:beforeAutospacing="1" w:after="200" w:line="276" w:lineRule="auto"/>
        <w:ind w:left="708" w:right="2002"/>
        <w:jc w:val="both"/>
        <w:textAlignment w:val="baseline"/>
        <w:rPr>
          <w:rFonts w:ascii="Calibri" w:hAnsi="Calibri" w:cs="Calibri"/>
          <w:sz w:val="22"/>
          <w:szCs w:val="22"/>
        </w:rPr>
      </w:pPr>
      <w:r>
        <w:rPr>
          <w:rFonts w:ascii="Calibri" w:hAnsi="Calibri"/>
          <w:sz w:val="22"/>
        </w:rPr>
        <w:t xml:space="preserve">Gorte Nagusietan prozesua amaitzen denean, eskumenen eskualdaketa gauzatzeko unea iritsiko da, eta Transferentzien Batzordeak erabakiak hartu beharko ditu Trafikoaren eta ibilgailu motordunen zirkulazioaren arloko eskumenak eskualdatzen dituen 252/2023 Errege Dekretuaren bidez Nafarroako Foru Komunitateari eskualdatutako Estatuaren Administrazioaren eginkizunak zabaldu eta abian jarri ahal izateko. </w:t>
      </w:r>
    </w:p>
    <w:p w14:paraId="4F7C6CAB" w14:textId="77777777" w:rsidR="00DB2D2D" w:rsidRPr="00BE2545" w:rsidRDefault="00A45CF8" w:rsidP="00BE2545">
      <w:pPr>
        <w:pStyle w:val="Style"/>
        <w:spacing w:before="100" w:beforeAutospacing="1" w:after="200" w:line="276" w:lineRule="auto"/>
        <w:ind w:left="708" w:right="2002"/>
        <w:jc w:val="both"/>
        <w:textAlignment w:val="baseline"/>
        <w:rPr>
          <w:rFonts w:ascii="Calibri" w:hAnsi="Calibri" w:cs="Calibri"/>
          <w:sz w:val="22"/>
          <w:szCs w:val="22"/>
        </w:rPr>
      </w:pPr>
      <w:r>
        <w:rPr>
          <w:rFonts w:ascii="Calibri" w:hAnsi="Calibri"/>
          <w:sz w:val="22"/>
        </w:rPr>
        <w:t xml:space="preserve">Eskumen horiek modu esklusiboan baliatzeak ez du zertan eragotzi zenbait zerbitzu eta eginkizun modu partekatuan bete ahal izatea –beste eskumen oso batzuekin gertatzen den bezala–, nafarrei ahal den zerbitzurik onena ematea bilatu behar baita beti. </w:t>
      </w:r>
    </w:p>
    <w:p w14:paraId="7361C64B" w14:textId="77777777" w:rsidR="00DB2D2D" w:rsidRPr="00BE2545" w:rsidRDefault="00A45CF8" w:rsidP="00BE2545">
      <w:pPr>
        <w:pStyle w:val="Style"/>
        <w:spacing w:before="100" w:beforeAutospacing="1" w:after="200" w:line="276" w:lineRule="auto"/>
        <w:ind w:left="708" w:right="2002"/>
        <w:jc w:val="both"/>
        <w:textAlignment w:val="baseline"/>
        <w:rPr>
          <w:rFonts w:ascii="Calibri" w:hAnsi="Calibri" w:cs="Calibri"/>
          <w:sz w:val="22"/>
          <w:szCs w:val="22"/>
        </w:rPr>
      </w:pPr>
      <w:r>
        <w:rPr>
          <w:rFonts w:ascii="Calibri" w:hAnsi="Calibri"/>
          <w:sz w:val="22"/>
        </w:rPr>
        <w:t xml:space="preserve">Beraz, ez du ematen oso logikoa denik Guardia Zibilak arlo horretan duen esperientzia handiari uko egitea, zergatik eta euskal alderdi nazionalisten interesak asetzeko xede hutsagatik, Nafarroako errepideetan Guardia Zibilak ikusi ahal izatea ekidin nahi baitute. </w:t>
      </w:r>
    </w:p>
    <w:p w14:paraId="090113DA" w14:textId="1511CA55" w:rsidR="00DB2D2D" w:rsidRPr="00BE2545" w:rsidRDefault="00A45CF8" w:rsidP="00BE2545">
      <w:pPr>
        <w:pStyle w:val="Style"/>
        <w:spacing w:before="100" w:beforeAutospacing="1" w:after="200" w:line="276" w:lineRule="auto"/>
        <w:ind w:right="1997" w:firstLine="708"/>
        <w:textAlignment w:val="baseline"/>
        <w:rPr>
          <w:rFonts w:ascii="Calibri" w:hAnsi="Calibri" w:cs="Calibri"/>
          <w:sz w:val="22"/>
          <w:szCs w:val="22"/>
        </w:rPr>
      </w:pPr>
      <w:r>
        <w:rPr>
          <w:rFonts w:ascii="Calibri" w:hAnsi="Calibri"/>
          <w:sz w:val="22"/>
        </w:rPr>
        <w:t xml:space="preserve">Horregatik guztiagatik, honako erabaki-proposamen hau aurkezten dugu: </w:t>
      </w:r>
    </w:p>
    <w:p w14:paraId="62913DEE" w14:textId="77777777" w:rsidR="00BE2545" w:rsidRPr="00BE2545" w:rsidRDefault="00A45CF8" w:rsidP="00975419">
      <w:pPr>
        <w:pStyle w:val="Style"/>
        <w:spacing w:before="100" w:beforeAutospacing="1" w:after="200" w:line="276" w:lineRule="auto"/>
        <w:ind w:left="1068" w:right="2006"/>
        <w:jc w:val="both"/>
        <w:textAlignment w:val="baseline"/>
        <w:rPr>
          <w:rFonts w:ascii="Calibri" w:hAnsi="Calibri" w:cs="Calibri"/>
          <w:sz w:val="22"/>
          <w:szCs w:val="22"/>
        </w:rPr>
      </w:pPr>
      <w:r>
        <w:rPr>
          <w:rFonts w:ascii="Calibri" w:hAnsi="Calibri"/>
          <w:sz w:val="22"/>
        </w:rPr>
        <w:t>Nafarroako Parlamentuak Nafarroako Gobernua premiatzen du trafikoaren arloko eskumen osoa har dezan bere gain, halako moduan non Foruzaingoak izanen baitu errepideak zaintzeko zerbitzuari dagokionez lidergoa, eta zerbitzua Foruzaingoaren eta Guardia Zibilaren artean modu partekatuan emanen baita.</w:t>
      </w:r>
    </w:p>
    <w:p w14:paraId="5FD706F4" w14:textId="54788592" w:rsidR="00BE2545" w:rsidRDefault="00A45CF8" w:rsidP="00BE2545">
      <w:pPr>
        <w:pStyle w:val="Style"/>
        <w:spacing w:before="100" w:beforeAutospacing="1" w:after="200" w:line="276" w:lineRule="auto"/>
        <w:ind w:left="360" w:right="4123" w:firstLine="708"/>
        <w:textAlignment w:val="baseline"/>
        <w:rPr>
          <w:rFonts w:ascii="Calibri" w:eastAsia="Arial" w:hAnsi="Calibri" w:cs="Calibri"/>
          <w:sz w:val="22"/>
          <w:szCs w:val="22"/>
        </w:rPr>
      </w:pPr>
      <w:r>
        <w:rPr>
          <w:rFonts w:ascii="Calibri" w:hAnsi="Calibri"/>
          <w:sz w:val="22"/>
        </w:rPr>
        <w:t>Iruñean, 2024ko urriaren 7an</w:t>
      </w:r>
    </w:p>
    <w:p w14:paraId="25988FA8" w14:textId="726F1DB0" w:rsidR="00BE2545" w:rsidRDefault="00BE2545" w:rsidP="00BE2545">
      <w:pPr>
        <w:pStyle w:val="Style"/>
        <w:spacing w:before="100" w:beforeAutospacing="1" w:after="200" w:line="276" w:lineRule="auto"/>
        <w:ind w:left="360" w:right="4123" w:firstLine="708"/>
        <w:textAlignment w:val="baseline"/>
        <w:rPr>
          <w:rFonts w:ascii="Calibri" w:hAnsi="Calibri" w:cs="Calibri"/>
          <w:sz w:val="22"/>
          <w:szCs w:val="22"/>
        </w:rPr>
      </w:pPr>
      <w:r>
        <w:rPr>
          <w:rFonts w:ascii="Calibri" w:hAnsi="Calibri"/>
          <w:sz w:val="22"/>
        </w:rPr>
        <w:t>Foru parlamentaria: Marta Álvarez Alonso</w:t>
      </w:r>
    </w:p>
    <w:sectPr w:rsidR="00BE2545" w:rsidSect="00BE254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19D"/>
    <w:multiLevelType w:val="singleLevel"/>
    <w:tmpl w:val="86FA928A"/>
    <w:lvl w:ilvl="0">
      <w:start w:val="1"/>
      <w:numFmt w:val="decimal"/>
      <w:lvlText w:val="%1."/>
      <w:legacy w:legacy="1" w:legacySpace="0" w:legacyIndent="0"/>
      <w:lvlJc w:val="left"/>
      <w:rPr>
        <w:rFonts w:ascii="Arial" w:hAnsi="Arial" w:cs="Arial" w:hint="default"/>
        <w:sz w:val="20"/>
        <w:szCs w:val="20"/>
      </w:rPr>
    </w:lvl>
  </w:abstractNum>
  <w:abstractNum w:abstractNumId="1" w15:restartNumberingAfterBreak="0">
    <w:nsid w:val="40BB110E"/>
    <w:multiLevelType w:val="hybridMultilevel"/>
    <w:tmpl w:val="2CFE5DBC"/>
    <w:lvl w:ilvl="0" w:tplc="B9D0D580">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5EA93445"/>
    <w:multiLevelType w:val="singleLevel"/>
    <w:tmpl w:val="0E50809A"/>
    <w:lvl w:ilvl="0">
      <w:start w:val="2"/>
      <w:numFmt w:val="decimal"/>
      <w:lvlText w:val="%1."/>
      <w:legacy w:legacy="1" w:legacySpace="0" w:legacyIndent="0"/>
      <w:lvlJc w:val="left"/>
      <w:rPr>
        <w:rFonts w:ascii="Arial" w:hAnsi="Arial" w:cs="Arial" w:hint="default"/>
        <w:sz w:val="19"/>
        <w:szCs w:val="19"/>
      </w:rPr>
    </w:lvl>
  </w:abstractNum>
  <w:num w:numId="1" w16cid:durableId="135539267">
    <w:abstractNumId w:val="0"/>
  </w:num>
  <w:num w:numId="2" w16cid:durableId="965698355">
    <w:abstractNumId w:val="2"/>
  </w:num>
  <w:num w:numId="3" w16cid:durableId="89885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D2D"/>
    <w:rsid w:val="002168BE"/>
    <w:rsid w:val="00313820"/>
    <w:rsid w:val="005330F4"/>
    <w:rsid w:val="00591D98"/>
    <w:rsid w:val="00975419"/>
    <w:rsid w:val="009810A5"/>
    <w:rsid w:val="00986C6F"/>
    <w:rsid w:val="00A45CF8"/>
    <w:rsid w:val="00B53E27"/>
    <w:rsid w:val="00BE2545"/>
    <w:rsid w:val="00C166D4"/>
    <w:rsid w:val="00D557E2"/>
    <w:rsid w:val="00DB2D2D"/>
    <w:rsid w:val="00FB1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E137"/>
  <w15:docId w15:val="{DAF8B943-0072-4390-9D2F-44CABE72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1684</Characters>
  <Application>Microsoft Office Word</Application>
  <DocSecurity>0</DocSecurity>
  <Lines>14</Lines>
  <Paragraphs>3</Paragraphs>
  <ScaleCrop>false</ScaleCrop>
  <Company>HP Inc.</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24MOC-122</dc:title>
  <dc:creator>informatica</dc:creator>
  <cp:keywords>CreatedByIRIS_Readiris_17.0</cp:keywords>
  <cp:lastModifiedBy>Martin Cestao, Nerea</cp:lastModifiedBy>
  <cp:revision>9</cp:revision>
  <dcterms:created xsi:type="dcterms:W3CDTF">2024-10-08T08:12:00Z</dcterms:created>
  <dcterms:modified xsi:type="dcterms:W3CDTF">2024-10-14T07:57:00Z</dcterms:modified>
</cp:coreProperties>
</file>