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2FFAF" w14:textId="1B8CD2B9" w:rsidR="00CA228E" w:rsidRPr="00CA228E" w:rsidRDefault="00CA228E" w:rsidP="00CA228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24PES-72</w:t>
      </w:r>
    </w:p>
    <w:p w14:paraId="7928C44F" w14:textId="52CBB560" w:rsidR="00CA228E" w:rsidRPr="00CA228E" w:rsidRDefault="00CA228E" w:rsidP="00CA228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EH Bildu talde parlamentarioari atxikitako foru parlamentari</w:t>
      </w:r>
      <w:r>
        <w:rPr>
          <w:sz w:val="22"/>
          <w:rFonts w:ascii="Calibri" w:hAnsi="Calibri"/>
        </w:rPr>
        <w:t xml:space="preserve"> Adolfo Araiz Flamarique </w:t>
      </w:r>
      <w:r>
        <w:rPr>
          <w:sz w:val="22"/>
          <w:rFonts w:ascii="Calibri" w:hAnsi="Calibri"/>
        </w:rPr>
        <w:t xml:space="preserve">jaunak 11-24/PES-00072 galdera egin du, idatziz erantzun dakion, Nafarroako Aratxea deritzon adierazpen geografiko babestua sustatzeko ekintzei buruz. Hona hemen Landa Garapeneko eta Ingurumeneko kontseilariak horri buruz ematen dion informazioa:</w:t>
      </w:r>
    </w:p>
    <w:p w14:paraId="76EAB7DE" w14:textId="75A6FC9C" w:rsidR="00CA228E" w:rsidRPr="00C76593" w:rsidRDefault="00CA228E" w:rsidP="00CA228E">
      <w:pPr>
        <w:pStyle w:val="Prrafodelista"/>
        <w:numPr>
          <w:ilvl w:val="0"/>
          <w:numId w:val="1"/>
        </w:num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Gobernuak planteatu al du Euskal Autonomia Erkidegoko Gobernuak hasitakoaren antzeko kanpainarik egitea "Nafarroako Aratxea" adierazpen geografiko babestuko behi-haragiaren kontsumoa sustatze aldera?</w:t>
      </w:r>
    </w:p>
    <w:p w14:paraId="0961E0FB" w14:textId="0A4019F4" w:rsidR="00CA228E" w:rsidRPr="00CA228E" w:rsidRDefault="00CA228E" w:rsidP="00CA228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Aratxearen AGBa gaur egun hiru bidetatik laguntzen du Nafarroako Gobernuak:</w:t>
      </w:r>
    </w:p>
    <w:p w14:paraId="0D033AEE" w14:textId="5C044A7A" w:rsidR="00CA228E" w:rsidRPr="00CA228E" w:rsidRDefault="00CA228E" w:rsidP="00CA228E">
      <w:pPr>
        <w:pStyle w:val="Prrafodelista"/>
        <w:numPr>
          <w:ilvl w:val="0"/>
          <w:numId w:val="2"/>
        </w:num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 zuzeneko dirulaguntzak Kontseilu Arauemaileak egindako sustapen ekintzetarako. Azken hiru ekitaldietan urteko batez besteko zenbatekoa 54.226,55 eurokoa izan da.</w:t>
      </w:r>
    </w:p>
    <w:p w14:paraId="0EB8210F" w14:textId="1A2F6F75" w:rsidR="00CA228E" w:rsidRDefault="00CA228E" w:rsidP="00CA228E">
      <w:pPr>
        <w:pStyle w:val="Prrafodelista"/>
        <w:numPr>
          <w:ilvl w:val="0"/>
          <w:numId w:val="2"/>
        </w:num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 laguntzak kontrolerako eta ziurtapenerako eta Kontseiluaren idazkaritza teknikorako. Urtean 66.000 eurorekin laguntzen da, eta 2024rako aurreikusten da 100.000 eurora areagotzea.</w:t>
      </w:r>
    </w:p>
    <w:p w14:paraId="753CCC22" w14:textId="114EE18C" w:rsidR="00CA228E" w:rsidRPr="00CA228E" w:rsidRDefault="00CA228E" w:rsidP="00CA228E">
      <w:pPr>
        <w:pStyle w:val="Prrafodelista"/>
        <w:numPr>
          <w:ilvl w:val="0"/>
          <w:numId w:val="2"/>
        </w:num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 </w:t>
      </w:r>
      <w:r>
        <w:rPr>
          <w:sz w:val="22"/>
          <w:rFonts w:ascii="Calibri" w:hAnsi="Calibri"/>
        </w:rPr>
        <w:t xml:space="preserve">INTIAk egindako eta Landa Garapeneko eta Ingurumeneko Departamentuak Reyno Gourmet sustatzearen bidez finantzatutako sustapen ekintza berariazkoak; 2023an 25.000 euro inguru gastatu ziren, Nafarroako Txahalarentzat eta Nafarroako Arkumearentzat batera.</w:t>
      </w:r>
    </w:p>
    <w:p w14:paraId="3756D221" w14:textId="2C577C57" w:rsidR="00CA228E" w:rsidRPr="00CA228E" w:rsidRDefault="00CA228E" w:rsidP="00CA228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Nafarroan, gaur egun, ez daukagu abian Eusko Jaurlaritzaren sistemaren pareko bonu-sistema bat, AGB behi-okela erostea sustatzeko, baina Nafarroako Landa Garapenerako Foru Lege berrian interesgarritzat jo den elementuetako bat da.</w:t>
      </w:r>
      <w:r>
        <w:rPr>
          <w:sz w:val="22"/>
          <w:rFonts w:ascii="Calibri" w:hAnsi="Calibri"/>
        </w:rPr>
        <w:t xml:space="preserve"> </w:t>
      </w:r>
      <w:r>
        <w:rPr>
          <w:sz w:val="22"/>
          <w:rFonts w:ascii="Calibri" w:hAnsi="Calibri"/>
        </w:rPr>
        <w:t xml:space="preserve">Bertan, tokiko produktuen eta beste abeltzaintzako ekoizpen batzuetara (arkumea, esaterako) irekitako kalitateko produktuen kontsumoa sustatzeaz hitz eginen litzateke.</w:t>
      </w:r>
    </w:p>
    <w:p w14:paraId="11AAB951" w14:textId="375E4E01" w:rsidR="00CA228E" w:rsidRPr="00CA228E" w:rsidRDefault="00CA228E" w:rsidP="00CA228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Beharrezko balorazio ekonomikoaz gain, oso garrantzitsua da, ikuspuntu juridikotik, laguntza horien bideragarritasuna eta ezarpena aztertzea, hainbat parametro kontuan hartuta: laguntzen mugak, errentak, produktuak, hartzaileak eta abar.</w:t>
      </w:r>
    </w:p>
    <w:p w14:paraId="12CD57C6" w14:textId="54088CA8" w:rsidR="00CA228E" w:rsidRPr="00C76593" w:rsidRDefault="00CA228E" w:rsidP="00CA228E">
      <w:pPr>
        <w:pStyle w:val="Prrafodelista"/>
        <w:numPr>
          <w:ilvl w:val="0"/>
          <w:numId w:val="1"/>
        </w:num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Zer kostu izan lezake Nafarroan “Bonokela” ekimenaren antzeko kanpaina bat egiteak?</w:t>
      </w:r>
    </w:p>
    <w:p w14:paraId="61CE0F80" w14:textId="157F3FB1" w:rsidR="00CA228E" w:rsidRPr="00CA228E" w:rsidRDefault="00CA228E" w:rsidP="00CA228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Eusko Jaurlaritzak abian jarri duenaren antzeko kanpaina bat Nafarroan jartzearen kostuak, lurralde bateko eta besteko biztanleria eta Eusko Jaurlaritzaren kanpainaren baliabideak kontuan hartuta, 610.000 euroko aurrekontu zuzkidura beharko luke, gutxi gorabehera.</w:t>
      </w:r>
    </w:p>
    <w:p w14:paraId="33B096B7" w14:textId="39571E0C" w:rsidR="00CA228E" w:rsidRPr="00C76593" w:rsidRDefault="00CA228E" w:rsidP="00CA228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Aratxea Adierazpen Geografiko Babestuaren aldetik eskaerarik jaso al da Euskal Autonomia Erkidegoko Gobernuak abiatu duen antzeko ekimen bat abian jartzea aztertzeko?</w:t>
      </w:r>
    </w:p>
    <w:p w14:paraId="602B2DF1" w14:textId="702573C8" w:rsidR="00CA228E" w:rsidRPr="00CA228E" w:rsidRDefault="00CA228E" w:rsidP="00CA228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Aratxea AGBrekin izandako bileretan kalitatezko eta hurbileko produktuak sustatzeko formulak planteatu dira, bai hedapenari, komunikazioari, bai balio erantsiari eta gizarte erantzukizunari dagokienez.</w:t>
      </w:r>
      <w:r>
        <w:rPr>
          <w:sz w:val="22"/>
          <w:rFonts w:ascii="Calibri" w:hAnsi="Calibri"/>
        </w:rPr>
        <w:t xml:space="preserve"> </w:t>
      </w:r>
      <w:r>
        <w:rPr>
          <w:sz w:val="22"/>
          <w:rFonts w:ascii="Calibri" w:hAnsi="Calibri"/>
        </w:rPr>
        <w:t xml:space="preserve">Orain arte ez da proposamen zehatzik jaso.</w:t>
      </w:r>
    </w:p>
    <w:p w14:paraId="72C8FF5C" w14:textId="299C03C7" w:rsidR="00CA228E" w:rsidRPr="00CA228E" w:rsidRDefault="00CA228E" w:rsidP="00CA228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Hori guztia jakinarazten dizut, Nafarroako Parlamentuko Erregelamenduaren 215. artikulua betez.</w:t>
      </w:r>
    </w:p>
    <w:p w14:paraId="23F963DC" w14:textId="6149AAEE" w:rsidR="00CA228E" w:rsidRPr="00CA228E" w:rsidRDefault="00CA228E" w:rsidP="00CA228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martxoaren 4an</w:t>
      </w:r>
    </w:p>
    <w:p w14:paraId="1A5E5A62" w14:textId="4048C101" w:rsidR="008D7F85" w:rsidRPr="00CA228E" w:rsidRDefault="00CA228E" w:rsidP="00CA228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Landa Garapeneko eta Ingurumeneko kontseilaria:</w:t>
      </w:r>
      <w:r>
        <w:rPr>
          <w:sz w:val="22"/>
          <w:rFonts w:ascii="Calibri" w:hAnsi="Calibri"/>
        </w:rPr>
        <w:t xml:space="preserve"> </w:t>
      </w:r>
      <w:r>
        <w:rPr>
          <w:sz w:val="22"/>
          <w:rFonts w:ascii="Calibri" w:hAnsi="Calibri"/>
        </w:rPr>
        <w:t xml:space="preserve">José María Aierdi Fernández de Barrena</w:t>
      </w:r>
    </w:p>
    <w:sectPr w:rsidR="008D7F85" w:rsidRPr="00CA22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2D7E"/>
    <w:multiLevelType w:val="hybridMultilevel"/>
    <w:tmpl w:val="CAA6EA20"/>
    <w:lvl w:ilvl="0" w:tplc="DEC27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F75903"/>
    <w:multiLevelType w:val="hybridMultilevel"/>
    <w:tmpl w:val="AB5EBA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72848848">
    <w:abstractNumId w:val="1"/>
  </w:num>
  <w:num w:numId="2" w16cid:durableId="197382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8E"/>
    <w:rsid w:val="00634253"/>
    <w:rsid w:val="008D7F85"/>
    <w:rsid w:val="00C76593"/>
    <w:rsid w:val="00CA228E"/>
    <w:rsid w:val="00D86D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A62D"/>
  <w15:chartTrackingRefBased/>
  <w15:docId w15:val="{DABD22F2-E567-456A-8861-F8B656AA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A22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22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22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22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22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228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228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228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228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22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22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22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22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22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22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22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22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228E"/>
    <w:rPr>
      <w:rFonts w:eastAsiaTheme="majorEastAsia" w:cstheme="majorBidi"/>
      <w:color w:val="272727" w:themeColor="text1" w:themeTint="D8"/>
    </w:rPr>
  </w:style>
  <w:style w:type="paragraph" w:styleId="Ttulo">
    <w:name w:val="Title"/>
    <w:basedOn w:val="Normal"/>
    <w:next w:val="Normal"/>
    <w:link w:val="TtuloCar"/>
    <w:uiPriority w:val="10"/>
    <w:qFormat/>
    <w:rsid w:val="00CA2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22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22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22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228E"/>
    <w:pPr>
      <w:spacing w:before="160"/>
      <w:jc w:val="center"/>
    </w:pPr>
    <w:rPr>
      <w:i/>
      <w:iCs/>
      <w:color w:val="404040" w:themeColor="text1" w:themeTint="BF"/>
    </w:rPr>
  </w:style>
  <w:style w:type="character" w:customStyle="1" w:styleId="CitaCar">
    <w:name w:val="Cita Car"/>
    <w:basedOn w:val="Fuentedeprrafopredeter"/>
    <w:link w:val="Cita"/>
    <w:uiPriority w:val="29"/>
    <w:rsid w:val="00CA228E"/>
    <w:rPr>
      <w:i/>
      <w:iCs/>
      <w:color w:val="404040" w:themeColor="text1" w:themeTint="BF"/>
    </w:rPr>
  </w:style>
  <w:style w:type="paragraph" w:styleId="Prrafodelista">
    <w:name w:val="List Paragraph"/>
    <w:basedOn w:val="Normal"/>
    <w:uiPriority w:val="34"/>
    <w:qFormat/>
    <w:rsid w:val="00CA228E"/>
    <w:pPr>
      <w:ind w:left="720"/>
      <w:contextualSpacing/>
    </w:pPr>
  </w:style>
  <w:style w:type="character" w:styleId="nfasisintenso">
    <w:name w:val="Intense Emphasis"/>
    <w:basedOn w:val="Fuentedeprrafopredeter"/>
    <w:uiPriority w:val="21"/>
    <w:qFormat/>
    <w:rsid w:val="00CA228E"/>
    <w:rPr>
      <w:i/>
      <w:iCs/>
      <w:color w:val="0F4761" w:themeColor="accent1" w:themeShade="BF"/>
    </w:rPr>
  </w:style>
  <w:style w:type="paragraph" w:styleId="Citadestacada">
    <w:name w:val="Intense Quote"/>
    <w:basedOn w:val="Normal"/>
    <w:next w:val="Normal"/>
    <w:link w:val="CitadestacadaCar"/>
    <w:uiPriority w:val="30"/>
    <w:qFormat/>
    <w:rsid w:val="00CA22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228E"/>
    <w:rPr>
      <w:i/>
      <w:iCs/>
      <w:color w:val="0F4761" w:themeColor="accent1" w:themeShade="BF"/>
    </w:rPr>
  </w:style>
  <w:style w:type="character" w:styleId="Referenciaintensa">
    <w:name w:val="Intense Reference"/>
    <w:basedOn w:val="Fuentedeprrafopredeter"/>
    <w:uiPriority w:val="32"/>
    <w:qFormat/>
    <w:rsid w:val="00CA22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493</Words>
  <Characters>2713</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2024-03-08T10:35:00Z</dcterms:created>
  <dcterms:modified xsi:type="dcterms:W3CDTF">2024-03-08T10:44:00Z</dcterms:modified>
</cp:coreProperties>
</file>