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F5E4" w14:textId="77777777" w:rsidR="00E20F1C" w:rsidRDefault="00E20F1C" w:rsidP="00E20F1C">
      <w:r>
        <w:t>24PES-43</w:t>
      </w:r>
    </w:p>
    <w:p w14:paraId="0811D784" w14:textId="77777777" w:rsidR="00E20F1C" w:rsidRDefault="00E20F1C" w:rsidP="00377AEA">
      <w:pPr>
        <w:jc w:val="both"/>
      </w:pPr>
      <w: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2F859276" w14:textId="77777777" w:rsidR="00E20F1C" w:rsidRDefault="00E20F1C" w:rsidP="00377AEA">
      <w:pPr>
        <w:jc w:val="both"/>
      </w:pPr>
      <w:r>
        <w:t xml:space="preserve">¿Hay suficientes familias para asumir a los menores derivados a un proceso de adopción en Navarra? </w:t>
      </w:r>
    </w:p>
    <w:p w14:paraId="3250727D" w14:textId="77777777" w:rsidR="00E20F1C" w:rsidRDefault="00E20F1C" w:rsidP="00377AEA">
      <w:pPr>
        <w:jc w:val="both"/>
      </w:pPr>
      <w:r>
        <w:t xml:space="preserve">Pamplona, a 22 de enero de 2024 </w:t>
      </w:r>
    </w:p>
    <w:p w14:paraId="5B019E00" w14:textId="0FCD5D03" w:rsidR="00D24D98" w:rsidRDefault="00E20F1C" w:rsidP="00377AEA">
      <w:pPr>
        <w:jc w:val="both"/>
      </w:pPr>
      <w:r>
        <w:t>La Parlamentaria Foral: Raquel Garbayo Berdonces</w:t>
      </w:r>
    </w:p>
    <w:sectPr w:rsidR="00D24D98" w:rsidSect="00E20F1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C"/>
    <w:rsid w:val="00263371"/>
    <w:rsid w:val="00377AEA"/>
    <w:rsid w:val="00D24D98"/>
    <w:rsid w:val="00DB02D8"/>
    <w:rsid w:val="00E20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3337"/>
  <w15:chartTrackingRefBased/>
  <w15:docId w15:val="{A19274CA-EBF8-4CFD-BBAB-95B7DC28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373</Characters>
  <Application>Microsoft Office Word</Application>
  <DocSecurity>0</DocSecurity>
  <Lines>3</Lines>
  <Paragraphs>1</Paragraphs>
  <ScaleCrop>false</ScaleCrop>
  <Company>Hewlett-Packard Company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2024-01-23T10:48:00Z</dcterms:created>
  <dcterms:modified xsi:type="dcterms:W3CDTF">2024-01-24T14:12:00Z</dcterms:modified>
</cp:coreProperties>
</file>