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13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extender la ayuda de 100 euros al mes por hijo/a para familias con menores de 3 años que ha aprobado el gobierno de España a través del Ministerio de Derechos Sociales, presentada por el Ilmo. Sr. D. Mikel Buil García.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13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de la Agrupación Parlamentaria Foral de Podemos Ahal Dugu, al amparo de lo establecido en el reglamento de la Cámara, presenta la siguiente moción para su debate y votación en el próximo Pleno del 16 de febrero de 2023.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Gobierno de España, a raíz de la nueva ley de familia impulsada por el Ministerio de Derechos Sociales, ha desplegado una prestación importante para favorecer la conciliación. Supone una ayuda de 100 euros al mes por hijo o hija a cargo para familias con menores de tres años. </w:t>
      </w:r>
    </w:p>
    <w:p>
      <w:pPr>
        <w:pStyle w:val="0"/>
        <w:suppressAutoHyphens w:val="false"/>
        <w:rPr>
          <w:rStyle w:val="1"/>
        </w:rPr>
      </w:pPr>
      <w:r>
        <w:rPr>
          <w:rStyle w:val="1"/>
        </w:rPr>
        <w:t xml:space="preserve">Debido a las características de nuestro autogobierno, esta prestación debe ser adecuada a nuestra normativa de forma retroactiva a fin de no generar un agravio comparativo en las familias navarras. </w:t>
      </w:r>
    </w:p>
    <w:p>
      <w:pPr>
        <w:pStyle w:val="0"/>
        <w:suppressAutoHyphens w:val="false"/>
        <w:rPr>
          <w:rStyle w:val="1"/>
        </w:rPr>
      </w:pPr>
      <w:r>
        <w:rPr>
          <w:rStyle w:val="1"/>
        </w:rPr>
        <w:t xml:space="preserve">Como es sabido, Navarra sigue teniendo una de las tasas más bajas de natalidad en Europa mientras se agiliza el envejecimiento y la falta de relevo generacional en el ámbito laboral, por lo que consideramos que esta prestación puede y debe colaborar a facilitar la crianza y la conciliación.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al Gobierno de Navarra a extender la ayuda de 100 euros al mes por hijo o hija a para familias con menores de tres años que ha aprobado el gobierno de España a través del Ministerio de Derechos Sociales. </w:t>
      </w:r>
    </w:p>
    <w:p>
      <w:pPr>
        <w:pStyle w:val="0"/>
        <w:suppressAutoHyphens w:val="false"/>
        <w:rPr>
          <w:rStyle w:val="1"/>
        </w:rPr>
      </w:pPr>
      <w:r>
        <w:rPr>
          <w:rStyle w:val="1"/>
        </w:rPr>
        <w:t xml:space="preserve">Pamplona-Iruñea, a 9 de febrero de 2023 </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