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17" w:rsidRDefault="003A0335" w:rsidP="003A0335">
      <w:pPr>
        <w:spacing w:line="276" w:lineRule="auto"/>
        <w:jc w:val="both"/>
        <w:rPr>
          <w:rFonts w:ascii="Arial" w:hAnsi="Arial" w:cs="Arial"/>
          <w:sz w:val="26"/>
          <w:szCs w:val="26"/>
        </w:rPr>
      </w:pPr>
      <w:r w:rsidRPr="005F6417">
        <w:rPr>
          <w:rFonts w:ascii="Arial" w:hAnsi="Arial" w:cs="Arial"/>
          <w:sz w:val="26"/>
          <w:szCs w:val="26"/>
        </w:rPr>
        <w:t xml:space="preserve">El Consejero de Universidad, Innovación y Transformación Digital del Gobierno de Navarra, en relación con la </w:t>
      </w:r>
      <w:r w:rsidRPr="005F6417">
        <w:rPr>
          <w:rFonts w:ascii="Arial" w:hAnsi="Arial" w:cs="Arial"/>
          <w:b/>
          <w:sz w:val="26"/>
          <w:szCs w:val="26"/>
        </w:rPr>
        <w:t>pregunta</w:t>
      </w:r>
      <w:r w:rsidRPr="005F6417">
        <w:rPr>
          <w:rFonts w:ascii="Arial" w:hAnsi="Arial" w:cs="Arial"/>
          <w:sz w:val="26"/>
          <w:szCs w:val="26"/>
        </w:rPr>
        <w:t xml:space="preserve"> para su contestación por escrito formulada por el Parlamentario Foral Ilmo. Sr. D. Ángel Ansa Echegaray, adscrito al Grupo Parlamentario Navarra Suma, sobre Supresión de la calificación de la acción de copiar en un examen como falta leve sancionable (10-21/PES-00259), informa lo siguiente:</w:t>
      </w:r>
    </w:p>
    <w:p w:rsidR="005F6417" w:rsidRDefault="003A0335" w:rsidP="003A0335">
      <w:pPr>
        <w:spacing w:line="276" w:lineRule="auto"/>
        <w:jc w:val="both"/>
        <w:rPr>
          <w:rFonts w:ascii="Arial" w:hAnsi="Arial" w:cs="Arial"/>
          <w:sz w:val="26"/>
          <w:szCs w:val="26"/>
        </w:rPr>
      </w:pPr>
      <w:r w:rsidRPr="005F6417">
        <w:rPr>
          <w:rFonts w:ascii="Arial" w:hAnsi="Arial" w:cs="Arial"/>
          <w:sz w:val="26"/>
          <w:szCs w:val="26"/>
        </w:rPr>
        <w:t>El texto que aborda este tema se encuentra en el Anteproyecto de Ley de Convivencia Universitaria.</w:t>
      </w:r>
    </w:p>
    <w:p w:rsidR="005F6417" w:rsidRDefault="003A0335" w:rsidP="003A0335">
      <w:pPr>
        <w:spacing w:line="276" w:lineRule="auto"/>
        <w:jc w:val="both"/>
        <w:rPr>
          <w:rFonts w:ascii="Arial" w:hAnsi="Arial" w:cs="Arial"/>
          <w:sz w:val="26"/>
          <w:szCs w:val="26"/>
        </w:rPr>
      </w:pPr>
      <w:r w:rsidRPr="005F6417">
        <w:rPr>
          <w:rFonts w:ascii="Arial" w:hAnsi="Arial" w:cs="Arial"/>
          <w:sz w:val="26"/>
          <w:szCs w:val="26"/>
        </w:rPr>
        <w:t>En el artículo 15. B) se establece como falta grave la siguiente:</w:t>
      </w:r>
    </w:p>
    <w:p w:rsidR="005F6417" w:rsidRDefault="003A0335" w:rsidP="003A0335">
      <w:pPr>
        <w:spacing w:line="276" w:lineRule="auto"/>
        <w:ind w:firstLine="709"/>
        <w:jc w:val="both"/>
        <w:rPr>
          <w:rFonts w:ascii="Arial" w:hAnsi="Arial" w:cs="Arial"/>
          <w:sz w:val="26"/>
          <w:szCs w:val="26"/>
        </w:rPr>
      </w:pPr>
      <w:r w:rsidRPr="005F6417">
        <w:rPr>
          <w:rFonts w:ascii="Arial" w:hAnsi="Arial" w:cs="Arial"/>
          <w:sz w:val="26"/>
          <w:szCs w:val="26"/>
        </w:rPr>
        <w:t>“d) Cometer fraude académico entendido éste como cualquier comportamiento premeditado tendente a falsear los resultados de un examen o trabajo, propio o ajeno, realizados como requisito para superar una asignatura o acreditar el rendimiento académico.”</w:t>
      </w:r>
    </w:p>
    <w:p w:rsidR="005F6417" w:rsidRDefault="003A0335" w:rsidP="003A0335">
      <w:pPr>
        <w:spacing w:line="276" w:lineRule="auto"/>
        <w:jc w:val="both"/>
        <w:rPr>
          <w:rFonts w:ascii="Arial" w:hAnsi="Arial" w:cs="Arial"/>
          <w:sz w:val="26"/>
          <w:szCs w:val="26"/>
        </w:rPr>
      </w:pPr>
      <w:r w:rsidRPr="005F6417">
        <w:rPr>
          <w:rFonts w:ascii="Arial" w:hAnsi="Arial" w:cs="Arial"/>
          <w:sz w:val="26"/>
          <w:szCs w:val="26"/>
        </w:rPr>
        <w:t>Es decir, deja de considerarse falta leve sancionable y pasa a ser falta grave.</w:t>
      </w:r>
    </w:p>
    <w:p w:rsidR="005F6417" w:rsidRDefault="003A0335" w:rsidP="003A0335">
      <w:pPr>
        <w:spacing w:line="276" w:lineRule="auto"/>
        <w:jc w:val="both"/>
        <w:rPr>
          <w:rFonts w:ascii="Arial" w:hAnsi="Arial" w:cs="Arial"/>
          <w:sz w:val="26"/>
          <w:szCs w:val="26"/>
        </w:rPr>
      </w:pPr>
      <w:r w:rsidRPr="005F6417">
        <w:rPr>
          <w:rFonts w:ascii="Arial" w:hAnsi="Arial" w:cs="Arial"/>
          <w:sz w:val="26"/>
          <w:szCs w:val="26"/>
        </w:rPr>
        <w:t xml:space="preserve">Es cuanto informo en cumplimiento de lo dispuesto en el </w:t>
      </w:r>
      <w:r w:rsidRPr="005F6417">
        <w:rPr>
          <w:rFonts w:ascii="Arial" w:hAnsi="Arial" w:cs="Arial"/>
          <w:b/>
          <w:sz w:val="26"/>
          <w:szCs w:val="26"/>
        </w:rPr>
        <w:t>artículo 194</w:t>
      </w:r>
      <w:r w:rsidRPr="005F6417">
        <w:rPr>
          <w:rFonts w:ascii="Arial" w:hAnsi="Arial" w:cs="Arial"/>
          <w:sz w:val="26"/>
          <w:szCs w:val="26"/>
        </w:rPr>
        <w:t xml:space="preserve"> del Reglamento del Parlamento de Navarra.</w:t>
      </w:r>
    </w:p>
    <w:p w:rsidR="003A0335" w:rsidRPr="005F6417" w:rsidRDefault="003A0335" w:rsidP="003A0335">
      <w:pPr>
        <w:spacing w:line="276" w:lineRule="auto"/>
        <w:jc w:val="center"/>
        <w:rPr>
          <w:rFonts w:ascii="Arial" w:hAnsi="Arial" w:cs="Arial"/>
          <w:sz w:val="26"/>
          <w:szCs w:val="26"/>
        </w:rPr>
      </w:pPr>
      <w:r w:rsidRPr="005F6417">
        <w:rPr>
          <w:rFonts w:ascii="Arial" w:hAnsi="Arial" w:cs="Arial"/>
          <w:sz w:val="26"/>
          <w:szCs w:val="26"/>
        </w:rPr>
        <w:t>Pamplona-</w:t>
      </w:r>
      <w:proofErr w:type="spellStart"/>
      <w:r w:rsidRPr="005F6417">
        <w:rPr>
          <w:rFonts w:ascii="Arial" w:hAnsi="Arial" w:cs="Arial"/>
          <w:sz w:val="26"/>
          <w:szCs w:val="26"/>
        </w:rPr>
        <w:t>Iruñea</w:t>
      </w:r>
      <w:proofErr w:type="spellEnd"/>
      <w:r w:rsidRPr="005F6417">
        <w:rPr>
          <w:rFonts w:ascii="Arial" w:hAnsi="Arial" w:cs="Arial"/>
          <w:sz w:val="26"/>
          <w:szCs w:val="26"/>
        </w:rPr>
        <w:t xml:space="preserve">, </w:t>
      </w:r>
      <w:r w:rsidR="00A62ADA" w:rsidRPr="005F6417">
        <w:rPr>
          <w:rFonts w:ascii="Arial" w:hAnsi="Arial" w:cs="Arial"/>
          <w:sz w:val="26"/>
          <w:szCs w:val="26"/>
        </w:rPr>
        <w:t>6</w:t>
      </w:r>
      <w:r w:rsidRPr="005F6417">
        <w:rPr>
          <w:rFonts w:ascii="Arial" w:hAnsi="Arial" w:cs="Arial"/>
          <w:sz w:val="26"/>
          <w:szCs w:val="26"/>
        </w:rPr>
        <w:t xml:space="preserve"> de octubre de 2021</w:t>
      </w:r>
    </w:p>
    <w:p w:rsidR="005F6417" w:rsidRDefault="005F6417" w:rsidP="003A0335">
      <w:pPr>
        <w:spacing w:line="276" w:lineRule="auto"/>
        <w:jc w:val="center"/>
        <w:rPr>
          <w:rFonts w:ascii="Arial" w:hAnsi="Arial" w:cs="Arial"/>
          <w:sz w:val="26"/>
          <w:szCs w:val="26"/>
        </w:rPr>
      </w:pPr>
      <w:r>
        <w:rPr>
          <w:rFonts w:ascii="Arial" w:hAnsi="Arial" w:cs="Arial"/>
          <w:sz w:val="26"/>
          <w:szCs w:val="26"/>
        </w:rPr>
        <w:t>El Consejero de Universidad, Innovación y Transformación Digital</w:t>
      </w:r>
      <w:r>
        <w:rPr>
          <w:rFonts w:ascii="Arial" w:hAnsi="Arial" w:cs="Arial"/>
          <w:sz w:val="26"/>
          <w:szCs w:val="26"/>
        </w:rPr>
        <w:t xml:space="preserve">: </w:t>
      </w:r>
      <w:bookmarkStart w:id="0" w:name="_GoBack"/>
      <w:bookmarkEnd w:id="0"/>
      <w:r w:rsidR="003A0335" w:rsidRPr="005F6417">
        <w:rPr>
          <w:rFonts w:ascii="Arial" w:hAnsi="Arial" w:cs="Arial"/>
          <w:sz w:val="26"/>
          <w:szCs w:val="26"/>
        </w:rPr>
        <w:t xml:space="preserve">Juan Cruz </w:t>
      </w:r>
      <w:proofErr w:type="spellStart"/>
      <w:r w:rsidR="003A0335" w:rsidRPr="005F6417">
        <w:rPr>
          <w:rFonts w:ascii="Arial" w:hAnsi="Arial" w:cs="Arial"/>
          <w:sz w:val="26"/>
          <w:szCs w:val="26"/>
        </w:rPr>
        <w:t>Cigudosa</w:t>
      </w:r>
      <w:proofErr w:type="spellEnd"/>
    </w:p>
    <w:p w:rsidR="005F6417" w:rsidRDefault="005F6417" w:rsidP="003A0335">
      <w:pPr>
        <w:spacing w:line="276" w:lineRule="auto"/>
        <w:jc w:val="both"/>
        <w:rPr>
          <w:rFonts w:ascii="Arial" w:hAnsi="Arial" w:cs="Arial"/>
          <w:sz w:val="26"/>
          <w:szCs w:val="26"/>
        </w:rPr>
      </w:pPr>
    </w:p>
    <w:p w:rsidR="009A3271" w:rsidRPr="005F6417" w:rsidRDefault="009A3271">
      <w:pPr>
        <w:rPr>
          <w:rFonts w:ascii="Arial" w:hAnsi="Arial" w:cs="Arial"/>
        </w:rPr>
      </w:pPr>
    </w:p>
    <w:sectPr w:rsidR="009A3271" w:rsidRPr="005F6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35"/>
    <w:rsid w:val="000513EA"/>
    <w:rsid w:val="00236F89"/>
    <w:rsid w:val="003A0335"/>
    <w:rsid w:val="005F6417"/>
    <w:rsid w:val="009A3271"/>
    <w:rsid w:val="00A62ADA"/>
    <w:rsid w:val="00BE6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3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3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x075504</dc:creator>
  <cp:keywords/>
  <dc:description/>
  <cp:lastModifiedBy>Aranaz, Carlota</cp:lastModifiedBy>
  <cp:revision>3</cp:revision>
  <dcterms:created xsi:type="dcterms:W3CDTF">2021-10-01T10:52:00Z</dcterms:created>
  <dcterms:modified xsi:type="dcterms:W3CDTF">2021-10-20T09:56:00Z</dcterms:modified>
</cp:coreProperties>
</file>