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principio de discriminación positiva para favorecer el acceso de más mujeres en los concursos de acceso a las plazas de personal docente e investigador funcionario y contratado,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Digital, respecto al anteproyecto de Ley Orgánica del Sistema Universitario: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que el principio de discriminación positiva para favorecer el acceso de más mujeres en los concursos de acceso a las plazas de personal docente e investigador funcionario y contratado favorece la igualdad entre mujeres y hombres?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