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autonomoen PFEZaren tributazioari buruzkoa. Galdera 2021eko urtarrilaren 18ko 4. Nafarroako Parlamentuko Aldizkari Ofizialean argitaratu zen.</w:t>
      </w:r>
    </w:p>
    <w:p>
      <w:pPr>
        <w:pStyle w:val="0"/>
        <w:suppressAutoHyphens w:val="false"/>
        <w:rPr>
          <w:rStyle w:val="1"/>
        </w:rPr>
      </w:pPr>
      <w:r>
        <w:rPr>
          <w:rStyle w:val="1"/>
        </w:rPr>
        <w:t xml:space="preserve">Iruñean, 2021eko martxoaren 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10-20/PES-00371 galdera idatzia aurkeztu du —2021eko urtarrilaren 11ko 146 irteera-zenbakia du Parlamentuan— jakin nahi baitu zein izan den autonomoen batez besteko tasa efektiboa PFEZn, 2015 eta 2019 arteko ekitaldietan. Hauxe da Ekonomia eta Ogasuneko kontseilariaren erantzuna:</w:t>
      </w:r>
    </w:p>
    <w:p>
      <w:pPr>
        <w:pStyle w:val="0"/>
        <w:suppressAutoHyphens w:val="false"/>
        <w:rPr>
          <w:rStyle w:val="1"/>
        </w:rPr>
      </w:pPr>
      <w:r>
        <w:rPr>
          <w:rStyle w:val="1"/>
        </w:rPr>
        <w:t xml:space="preserve">Martxoaren 9an 10-20/PEI-1060 informazio-eskariari erantzun zaio, eta oraingoan aurkeztu den galderaren berdin-berdina zen.</w:t>
      </w:r>
    </w:p>
    <w:p>
      <w:pPr>
        <w:pStyle w:val="0"/>
        <w:suppressAutoHyphens w:val="false"/>
        <w:rPr>
          <w:rStyle w:val="1"/>
        </w:rPr>
      </w:pPr>
      <w:r>
        <w:rPr>
          <w:rStyle w:val="1"/>
        </w:rPr>
        <w:t xml:space="preserve">Horregatik, 10-20/PEI-1060 informazio-eskariaren erantzunean esandakoari eusten diogu.</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martxoaren 9an</w:t>
      </w:r>
    </w:p>
    <w:p>
      <w:pPr>
        <w:pStyle w:val="0"/>
        <w:suppressAutoHyphens w:val="false"/>
        <w:rPr>
          <w:rStyle w:val="1"/>
        </w:rPr>
      </w:pPr>
      <w:r>
        <w:rPr>
          <w:rStyle w:val="1"/>
        </w:rPr>
        <w:t xml:space="preserve">Ekonomia eta Ogasuneko kontseilaria: Elma Saiz Delgado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