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tributación por IRPF de los autónomos,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ha sido en los ejercicios comprendidos entre los años 2015 y 2019 –ambos incluidos– el tipo medio efectivo de aquellas personas contribuyentes por el régimen de estimación objetiva en el Impuesto sobre la Renta de las Personas Físicas?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Durante estos mismos ejercicios,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a).- ¿Cuál ha sido el tipo medio efectivo de los declarantes totales en el IRPF?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b).- ¿Cuál ha sido el tipo medio efectivo de los declarantes autónomos totales en IRPF?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c).- ¿Cuál ha sido el tipo medio efectivo de los declarantes autónomos por el régimen de estimación directa en IRPF?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d).- ¿Cuál ha sido el tipo medio efectivo de los declarantes autónomos por el régimen de estimación objetiva con actividades relacionadas con el transporte en IRPF?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e).- ¿Cuál ha sido el tipo medio efectivo de los declarantes autónomos por el régimen de estimación objetiva con actividades relacionadas con la agricultura y la ganadería?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que en todas las preguntas se responda por cada uno de los ejercicios indicados.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29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