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“HUB audiovisual” presentado al Next Generation UE,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artículo 188 del Reglamento de la Cámara, realiza la siguientes preguntas escritas a la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Cultura y Deporte ha presentado como destacado al Next Generation UE el proyecto “HUB audiovisual”.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es la previsión presupuestaria anual que hace el Gobierno de Navarra hasta 2026?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¿Qué estimación económica hace el Gobierno de Navarra respecto a los fondos Next Generation UE destinada a este proyecto en concreto?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 no resultar subvencionado este proyecto por los fondos europeos ¿va a llevarlo a cabo el Gobierno de Navarra con fondos propios?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noviembre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