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galdera, Nafarroako toki entitateek Europako funtsekin finantzatutako proiektuetan parte hartzeari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abenduaren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 aurkezten dio Legebiltzarreko Mahaiari, izapidetu dezan eta Osoko Bilkuran ahoz erantzun dakion:</w:t>
      </w:r>
    </w:p>
    <w:p>
      <w:pPr>
        <w:pStyle w:val="0"/>
        <w:suppressAutoHyphens w:val="false"/>
        <w:rPr>
          <w:rStyle w:val="1"/>
        </w:rPr>
      </w:pPr>
      <w:r>
        <w:rPr>
          <w:rStyle w:val="1"/>
        </w:rPr>
        <w:t xml:space="preserve">Nola antolatuko du Nafarroako Gobernuak toki entitateek parte-hartzea Suspertze eta Erresilentziaren Mekanismoaren finantzaketa duten proiektuak gauzatzeko? Zer aukera izanen dute entitate horiek proiektuak “Next Generation, Nafarroarako ikuspegi bat” programan aurkezteko, edo Nafarroako Gobernuak zer leihatila artikulatuko du toki entitateek Trantsizio ekologikorako estrategia-Nafarroa Green delakoan sartzeko aukera izan dezaten?</w:t>
      </w:r>
    </w:p>
    <w:p>
      <w:pPr>
        <w:pStyle w:val="0"/>
        <w:suppressAutoHyphens w:val="false"/>
        <w:rPr>
          <w:rStyle w:val="1"/>
        </w:rPr>
      </w:pPr>
      <w:r>
        <w:rPr>
          <w:rStyle w:val="1"/>
        </w:rPr>
        <w:t xml:space="preserve">Iruñean, 2020ko abenduaren 1ean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