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saturación de las líneas telefónicas en el departamento de Salud, formulada por el Ilmo. Sr. D. Ángel Ansa Echegaray.</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16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Ángel Ansa Echegaray, miembro de las Cortes de Navarra, adscrito al Grupo Parlamentario Navarra Suma, al amparo de lo dispuesto en los artículos 188 y siguientes del Reglamento de la Cámara, realiza la siguiente pregunta escrita al consejero de Universidad, Innovación y Transformación Digital: </w:t>
      </w:r>
    </w:p>
    <w:p>
      <w:pPr>
        <w:pStyle w:val="0"/>
        <w:suppressAutoHyphens w:val="false"/>
        <w:rPr>
          <w:rStyle w:val="1"/>
        </w:rPr>
      </w:pPr>
      <w:r>
        <w:rPr>
          <w:rStyle w:val="1"/>
        </w:rPr>
        <w:t xml:space="preserve">1.- ¿Cuáles son las razones por las que, ocho meses después del inicio de la pandemia, sigue sin resolverse el problema de la saturación de las líneas telefónicas en el departamento de Salud? </w:t>
      </w:r>
    </w:p>
    <w:p>
      <w:pPr>
        <w:pStyle w:val="0"/>
        <w:suppressAutoHyphens w:val="false"/>
        <w:rPr>
          <w:rStyle w:val="1"/>
        </w:rPr>
      </w:pPr>
      <w:r>
        <w:rPr>
          <w:rStyle w:val="1"/>
        </w:rPr>
        <w:t xml:space="preserve">2.- ¿Qué acciones tiene previstas desde su departamento para resolver este problema y con qué plazos? </w:t>
      </w:r>
    </w:p>
    <w:p>
      <w:pPr>
        <w:pStyle w:val="0"/>
        <w:suppressAutoHyphens w:val="false"/>
        <w:rPr>
          <w:rStyle w:val="1"/>
        </w:rPr>
      </w:pPr>
      <w:r>
        <w:rPr>
          <w:rStyle w:val="1"/>
        </w:rPr>
        <w:t xml:space="preserve">Pamplona, a 11 de noviembre de 2020. </w:t>
      </w:r>
    </w:p>
    <w:p>
      <w:pPr>
        <w:pStyle w:val="0"/>
        <w:suppressAutoHyphens w:val="false"/>
        <w:rPr>
          <w:rStyle w:val="1"/>
        </w:rPr>
      </w:pPr>
      <w:r>
        <w:rPr>
          <w:rStyle w:val="1"/>
        </w:rPr>
        <w:t xml:space="preserve">El Parlamentario Foral: Ángel Ansa Echegaray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