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fondos extraordinarios derivados del Pacto de Estado contra la Violencia de Género,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Podemos-Ahal Dugu Navarra, al amparo de lo dispuesto en el Reglamento de esta Cámara presenta la siguiente pregunta oral, a fin de que sea respondida en el próximo Pleno de la Cámara del día 22 de octubre por parte de la Presidenta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4 de mayo, el Consejero de Presidencia, Igualdad, Función Pública e Interior participó por segunda vez en esta legislatura en la Conferencia Sectorial de Igualdad y valoró de forma positiva “el compromiso adquirido por parte del Ministerio de Igualdad para que Navarra tenga acceso a los fondos extraordinarios derivados del Pacto de Estado contra la Violencia de Género”.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Transcurridos 5 meses, preguntamos a la Presidenta del Gobierno cómo están las negociaciones entre la Hacienda Foral y el Ministerio de Hacienda para poder acceder a los fondos.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14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