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enplegu-erregulazioko espediente baten ondorioz lanaldia etenda edo murriztuta izan eta lanbide arteko gutxieneko soldatara iristen ez diren pertsonentzako konpentsazio ekonomikoari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ekainaren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Kontseilu Ekonomiko eta Sozialak erabaki bat onetsi zuen atzo, Gobernuaren oniritziarekin –lehendakariak berak sinatu zuen dokumentua, enpresaburuen elkartearen, Nafarroako Enpresaburuen Konfederazioaren, eta UGT eta CCOO sindikatuen ordezkariekin batera–, non honako hau esaten baita:</w:t>
      </w:r>
    </w:p>
    <w:p>
      <w:pPr>
        <w:pStyle w:val="0"/>
        <w:suppressAutoHyphens w:val="false"/>
        <w:rPr>
          <w:rStyle w:val="1"/>
        </w:rPr>
      </w:pPr>
      <w:r>
        <w:rPr>
          <w:rStyle w:val="1"/>
        </w:rPr>
        <w:t xml:space="preserve">“Enplegu-erregulazioko espediente baten ondorioz lanaldia etenda edo murriztuta daukaten eta enpresak haien soldata % 100ekoa izateraino osatzen ez dien pertsonentzako ordain ekonomikoa, horren ondorioz ez baitira lanbide arteko gutxieneko soldata jasotzera iristen:</w:t>
      </w:r>
    </w:p>
    <w:p>
      <w:pPr>
        <w:pStyle w:val="0"/>
        <w:suppressAutoHyphens w:val="false"/>
        <w:rPr>
          <w:rStyle w:val="1"/>
        </w:rPr>
      </w:pPr>
      <w:r>
        <w:rPr>
          <w:rStyle w:val="1"/>
        </w:rPr>
        <w:t xml:space="preserve">– Aldeek hartzen duten konpromisoa da arlo horretan jarduketa bat ebaluatzea –2020ko uztailaren 1etik aitzinako eraginez, eta uztailaren 31 baino lehen akordio batera iristeko konpromisoarekin–, zeina horretarako deituko den Elkarrizketa Sozialerako Kontseiluaren bilera batean onetsi beharko baita”.</w:t>
      </w:r>
    </w:p>
    <w:p>
      <w:pPr>
        <w:pStyle w:val="0"/>
        <w:suppressAutoHyphens w:val="false"/>
        <w:rPr>
          <w:rStyle w:val="1"/>
        </w:rPr>
      </w:pPr>
      <w:r>
        <w:rPr>
          <w:rStyle w:val="1"/>
        </w:rPr>
        <w:t xml:space="preserve">Hori guztia ikusirik, honako hau jakin nahi dut:</w:t>
      </w:r>
    </w:p>
    <w:p>
      <w:pPr>
        <w:pStyle w:val="0"/>
        <w:suppressAutoHyphens w:val="false"/>
        <w:rPr>
          <w:rStyle w:val="1"/>
        </w:rPr>
      </w:pPr>
      <w:r>
        <w:rPr>
          <w:rStyle w:val="1"/>
        </w:rPr>
        <w:t xml:space="preserve">Gobernuak daukan informazioaren arabera, zenbat pertsonari eraginen lioke neurri horrek, ezarriko balitz?</w:t>
      </w:r>
    </w:p>
    <w:p>
      <w:pPr>
        <w:pStyle w:val="0"/>
        <w:suppressAutoHyphens w:val="false"/>
        <w:rPr>
          <w:rStyle w:val="1"/>
        </w:rPr>
      </w:pPr>
      <w:r>
        <w:rPr>
          <w:rStyle w:val="1"/>
        </w:rPr>
        <w:t xml:space="preserve">Gobernuak zer kostu kalkulatu du izan lezakeela neurri horrek, onartuko balitz?</w:t>
      </w:r>
    </w:p>
    <w:p>
      <w:pPr>
        <w:pStyle w:val="0"/>
        <w:suppressAutoHyphens w:val="false"/>
        <w:rPr>
          <w:rStyle w:val="1"/>
        </w:rPr>
      </w:pPr>
      <w:r>
        <w:rPr>
          <w:rStyle w:val="1"/>
        </w:rPr>
        <w:t xml:space="preserve">Gobernuak zer baliabide dauka neurri hori finantzatzeko, onartuko balitz? Gobernuak nola finantzatu nahi du neurri hori?</w:t>
      </w:r>
    </w:p>
    <w:p>
      <w:pPr>
        <w:pStyle w:val="0"/>
        <w:suppressAutoHyphens w:val="false"/>
        <w:rPr>
          <w:rStyle w:val="1"/>
        </w:rPr>
      </w:pPr>
      <w:r>
        <w:rPr>
          <w:rStyle w:val="1"/>
        </w:rPr>
        <w:t xml:space="preserve">Gobernuaren ustez, neurri hori ezartzeak aurrekontu indarduna aldatu beharra ekarriko luke eta aldaketa hori Parlamentuak onetsi beharko luke?</w:t>
      </w:r>
    </w:p>
    <w:p>
      <w:pPr>
        <w:pStyle w:val="0"/>
        <w:suppressAutoHyphens w:val="false"/>
        <w:rPr>
          <w:rStyle w:val="1"/>
        </w:rPr>
      </w:pPr>
      <w:r>
        <w:rPr>
          <w:rStyle w:val="1"/>
        </w:rPr>
        <w:t xml:space="preserve">Iruñean, 2020ko ekainaren 17an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