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azaroaren 11n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Adolfo Araiz Flamarique jaunak aurkeztutako galdera, Toki Ogasunen Funtsari atxikitako diruzaintzako gerakinari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Lurralde Kohesiorako Batzordean izapidetzea.</w:t>
      </w:r>
    </w:p>
    <w:p>
      <w:pPr>
        <w:pStyle w:val="0"/>
        <w:suppressAutoHyphens w:val="false"/>
        <w:rPr>
          <w:rStyle w:val="1"/>
        </w:rPr>
      </w:pPr>
      <w:r>
        <w:rPr>
          <w:rStyle w:val="1"/>
        </w:rPr>
        <w:t xml:space="preserve">Iruñean, 2019ko azaroaren 11n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Adolfo Araiz Flamarique jaunak honako galdera hau aurkezten dio Legebiltzarreko Mahaiari, izapidetu dezan eta ahoz erantzun dakion:</w:t>
      </w:r>
    </w:p>
    <w:p>
      <w:pPr>
        <w:pStyle w:val="0"/>
        <w:suppressAutoHyphens w:val="false"/>
        <w:rPr>
          <w:rStyle w:val="1"/>
        </w:rPr>
      </w:pPr>
      <w:r>
        <w:rPr>
          <w:rStyle w:val="1"/>
        </w:rPr>
        <w:t xml:space="preserve">Toki Ogasunen Funtsari atxikitako finantzaketaren gastuetarako gerakinak 63.384.848,44 euro zeuzkan 2018ko abenduaren 31n. Lurralde Kohesiorako Departamentuak aintzat hartu al du 2020rako erabil litekeela gerakin hori, Toki Azpiegituren Plan berria izapidetzen den bitartean? Izan ere, diru hori Nafarroako Toki Entitateena da, eta ez Nafarroako Gobernuarena.</w:t>
      </w:r>
    </w:p>
    <w:p>
      <w:pPr>
        <w:pStyle w:val="0"/>
        <w:suppressAutoHyphens w:val="false"/>
        <w:rPr>
          <w:rStyle w:val="1"/>
        </w:rPr>
      </w:pPr>
      <w:r>
        <w:rPr>
          <w:rStyle w:val="1"/>
        </w:rPr>
        <w:t xml:space="preserve">Iruñean, 2019ko azaroaren 7an</w:t>
      </w:r>
    </w:p>
    <w:p>
      <w:pPr>
        <w:pStyle w:val="0"/>
        <w:suppressAutoHyphens w:val="false"/>
        <w:rPr>
          <w:rStyle w:val="1"/>
        </w:rPr>
      </w:pPr>
      <w:r>
        <w:rPr>
          <w:rStyle w:val="1"/>
        </w:rPr>
        <w:t xml:space="preserve">Foru parlamentaria: Adolfo Araiz Flamarique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