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julio de 2019,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 manifiesta: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Su defensa de la igualdad social y no discriminación de las personas LGTBI por razón de su orientación sexual, identidad o expresión de género, constituyendo la lucha por tales derechos y las conquistas sociales conseguidas por todo el colectivo una causa común que es de toda la sociedad y no el patrimonio de ninguna ideología o partido político.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Su pleno rechazo a cualquier forma de exclusión discriminatoria por razón de ideología, opinión o ideas políticas, máxime en unos eventos que, como los del Orgullo, se fundamentan en los principios de igualdad, diversidad, inclusión, respeto y tolerancia” (10-19/DEC-00044).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julio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