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A155B7" w:rsidRDefault="00FA495F" w:rsidP="00AB659D">
      <w:pPr>
        <w:pStyle w:val="EstiloPortada"/>
        <w:ind w:right="-58"/>
        <w:rPr>
          <w:sz w:val="32"/>
          <w:szCs w:val="32"/>
        </w:rPr>
      </w:pPr>
      <w:r w:rsidRPr="00A155B7">
        <w:rPr>
          <w:rFonts w:ascii="Arial" w:hAnsi="Arial" w:cs="Arial"/>
          <w:noProof/>
          <w:color w:val="808080"/>
          <w:sz w:val="32"/>
          <w:szCs w:val="32"/>
          <w:lang w:val="es-ES" w:eastAsia="es-ES"/>
        </w:rPr>
        <mc:AlternateContent>
          <mc:Choice Requires="wps">
            <w:drawing>
              <wp:anchor distT="0" distB="0" distL="114300" distR="114300" simplePos="0" relativeHeight="251657728" behindDoc="0" locked="0" layoutInCell="1" allowOverlap="1" wp14:anchorId="363E248D" wp14:editId="090CF4C5">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087FC6" w:rsidRPr="003A7956" w:rsidRDefault="00087FC6" w:rsidP="004C3423">
                            <w:pPr>
                              <w:spacing w:after="0"/>
                              <w:ind w:firstLine="0"/>
                              <w:jc w:val="center"/>
                              <w:rPr>
                                <w:sz w:val="18"/>
                                <w:szCs w:val="18"/>
                                <w:lang w:val="es-ES"/>
                              </w:rPr>
                            </w:pPr>
                            <w:r w:rsidRPr="003A7956">
                              <w:rPr>
                                <w:sz w:val="18"/>
                                <w:szCs w:val="18"/>
                                <w:lang w:val="es-ES"/>
                              </w:rPr>
                              <w:t>CAMARA DE</w:t>
                            </w:r>
                          </w:p>
                          <w:p w:rsidR="00087FC6" w:rsidRPr="003A7956" w:rsidRDefault="00087FC6" w:rsidP="004C3423">
                            <w:pPr>
                              <w:spacing w:after="0"/>
                              <w:ind w:firstLine="0"/>
                              <w:jc w:val="center"/>
                              <w:rPr>
                                <w:sz w:val="18"/>
                                <w:szCs w:val="18"/>
                                <w:lang w:val="es-ES"/>
                              </w:rPr>
                            </w:pPr>
                            <w:r w:rsidRPr="003A7956">
                              <w:rPr>
                                <w:sz w:val="18"/>
                                <w:szCs w:val="18"/>
                                <w:lang w:val="es-ES"/>
                              </w:rPr>
                              <w:t>COMPTOS</w:t>
                            </w:r>
                          </w:p>
                          <w:p w:rsidR="00087FC6" w:rsidRPr="003A7956" w:rsidRDefault="00087FC6" w:rsidP="004C3423">
                            <w:pPr>
                              <w:spacing w:after="0"/>
                              <w:ind w:firstLine="0"/>
                              <w:jc w:val="center"/>
                              <w:rPr>
                                <w:sz w:val="18"/>
                                <w:szCs w:val="18"/>
                                <w:lang w:val="es-ES"/>
                              </w:rPr>
                            </w:pPr>
                            <w:r w:rsidRPr="003A7956">
                              <w:rPr>
                                <w:sz w:val="18"/>
                                <w:szCs w:val="18"/>
                                <w:lang w:val="es-ES"/>
                              </w:rPr>
                              <w:t>DE NAVARRA</w:t>
                            </w:r>
                          </w:p>
                          <w:p w:rsidR="00087FC6" w:rsidRPr="003A7956" w:rsidRDefault="00087FC6" w:rsidP="004C3423">
                            <w:pPr>
                              <w:spacing w:after="0"/>
                              <w:ind w:firstLine="0"/>
                              <w:jc w:val="center"/>
                              <w:rPr>
                                <w:color w:val="808080"/>
                                <w:sz w:val="18"/>
                                <w:szCs w:val="18"/>
                                <w:lang w:val="es-ES"/>
                              </w:rPr>
                            </w:pPr>
                            <w:r w:rsidRPr="003A7956">
                              <w:rPr>
                                <w:color w:val="808080"/>
                                <w:sz w:val="18"/>
                                <w:szCs w:val="18"/>
                                <w:lang w:val="es-ES"/>
                              </w:rPr>
                              <w:t>NAFARROAKO</w:t>
                            </w:r>
                          </w:p>
                          <w:p w:rsidR="00087FC6" w:rsidRPr="003A7956" w:rsidRDefault="00087FC6" w:rsidP="004C3423">
                            <w:pPr>
                              <w:spacing w:after="0"/>
                              <w:ind w:firstLine="0"/>
                              <w:jc w:val="center"/>
                              <w:rPr>
                                <w:color w:val="808080"/>
                                <w:sz w:val="18"/>
                                <w:szCs w:val="18"/>
                                <w:lang w:val="es-ES"/>
                              </w:rPr>
                            </w:pPr>
                            <w:r w:rsidRPr="003A7956">
                              <w:rPr>
                                <w:color w:val="808080"/>
                                <w:sz w:val="18"/>
                                <w:szCs w:val="18"/>
                                <w:lang w:val="es-ES"/>
                              </w:rPr>
                              <w:t>KONTUEN</w:t>
                            </w:r>
                          </w:p>
                          <w:p w:rsidR="00087FC6" w:rsidRPr="003A7956" w:rsidRDefault="00087FC6" w:rsidP="004C3423">
                            <w:pPr>
                              <w:spacing w:after="0"/>
                              <w:ind w:firstLine="0"/>
                              <w:jc w:val="center"/>
                              <w:rPr>
                                <w:color w:val="808080"/>
                                <w:sz w:val="18"/>
                                <w:szCs w:val="18"/>
                                <w:lang w:val="es-ES"/>
                              </w:rPr>
                            </w:pPr>
                            <w:r w:rsidRPr="003A7956">
                              <w:rPr>
                                <w:color w:val="808080"/>
                                <w:sz w:val="18"/>
                                <w:szCs w:val="18"/>
                                <w:lang w:val="es-ES"/>
                              </w:rPr>
                              <w:t>GANBERA</w:t>
                            </w:r>
                          </w:p>
                          <w:p w:rsidR="00087FC6" w:rsidRPr="002C7026" w:rsidRDefault="00087FC6"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087FC6" w:rsidRPr="003A7956" w:rsidRDefault="00087FC6" w:rsidP="004C3423">
                      <w:pPr>
                        <w:spacing w:after="0"/>
                        <w:ind w:firstLine="0"/>
                        <w:jc w:val="center"/>
                        <w:rPr>
                          <w:sz w:val="18"/>
                          <w:szCs w:val="18"/>
                          <w:lang w:val="es-ES"/>
                        </w:rPr>
                      </w:pPr>
                      <w:r w:rsidRPr="003A7956">
                        <w:rPr>
                          <w:sz w:val="18"/>
                          <w:szCs w:val="18"/>
                          <w:lang w:val="es-ES"/>
                        </w:rPr>
                        <w:t>CAMARA DE</w:t>
                      </w:r>
                    </w:p>
                    <w:p w:rsidR="00087FC6" w:rsidRPr="003A7956" w:rsidRDefault="00087FC6" w:rsidP="004C3423">
                      <w:pPr>
                        <w:spacing w:after="0"/>
                        <w:ind w:firstLine="0"/>
                        <w:jc w:val="center"/>
                        <w:rPr>
                          <w:sz w:val="18"/>
                          <w:szCs w:val="18"/>
                          <w:lang w:val="es-ES"/>
                        </w:rPr>
                      </w:pPr>
                      <w:r w:rsidRPr="003A7956">
                        <w:rPr>
                          <w:sz w:val="18"/>
                          <w:szCs w:val="18"/>
                          <w:lang w:val="es-ES"/>
                        </w:rPr>
                        <w:t>COMPTOS</w:t>
                      </w:r>
                    </w:p>
                    <w:p w:rsidR="00087FC6" w:rsidRPr="003A7956" w:rsidRDefault="00087FC6" w:rsidP="004C3423">
                      <w:pPr>
                        <w:spacing w:after="0"/>
                        <w:ind w:firstLine="0"/>
                        <w:jc w:val="center"/>
                        <w:rPr>
                          <w:sz w:val="18"/>
                          <w:szCs w:val="18"/>
                          <w:lang w:val="es-ES"/>
                        </w:rPr>
                      </w:pPr>
                      <w:r w:rsidRPr="003A7956">
                        <w:rPr>
                          <w:sz w:val="18"/>
                          <w:szCs w:val="18"/>
                          <w:lang w:val="es-ES"/>
                        </w:rPr>
                        <w:t>DE NAVARRA</w:t>
                      </w:r>
                    </w:p>
                    <w:p w:rsidR="00087FC6" w:rsidRPr="003A7956" w:rsidRDefault="00087FC6" w:rsidP="004C3423">
                      <w:pPr>
                        <w:spacing w:after="0"/>
                        <w:ind w:firstLine="0"/>
                        <w:jc w:val="center"/>
                        <w:rPr>
                          <w:color w:val="808080"/>
                          <w:sz w:val="18"/>
                          <w:szCs w:val="18"/>
                          <w:lang w:val="es-ES"/>
                        </w:rPr>
                      </w:pPr>
                      <w:r w:rsidRPr="003A7956">
                        <w:rPr>
                          <w:color w:val="808080"/>
                          <w:sz w:val="18"/>
                          <w:szCs w:val="18"/>
                          <w:lang w:val="es-ES"/>
                        </w:rPr>
                        <w:t>NAFARROAKO</w:t>
                      </w:r>
                    </w:p>
                    <w:p w:rsidR="00087FC6" w:rsidRPr="003A7956" w:rsidRDefault="00087FC6" w:rsidP="004C3423">
                      <w:pPr>
                        <w:spacing w:after="0"/>
                        <w:ind w:firstLine="0"/>
                        <w:jc w:val="center"/>
                        <w:rPr>
                          <w:color w:val="808080"/>
                          <w:sz w:val="18"/>
                          <w:szCs w:val="18"/>
                          <w:lang w:val="es-ES"/>
                        </w:rPr>
                      </w:pPr>
                      <w:r w:rsidRPr="003A7956">
                        <w:rPr>
                          <w:color w:val="808080"/>
                          <w:sz w:val="18"/>
                          <w:szCs w:val="18"/>
                          <w:lang w:val="es-ES"/>
                        </w:rPr>
                        <w:t>KONTUEN</w:t>
                      </w:r>
                    </w:p>
                    <w:p w:rsidR="00087FC6" w:rsidRPr="003A7956" w:rsidRDefault="00087FC6" w:rsidP="004C3423">
                      <w:pPr>
                        <w:spacing w:after="0"/>
                        <w:ind w:firstLine="0"/>
                        <w:jc w:val="center"/>
                        <w:rPr>
                          <w:color w:val="808080"/>
                          <w:sz w:val="18"/>
                          <w:szCs w:val="18"/>
                          <w:lang w:val="es-ES"/>
                        </w:rPr>
                      </w:pPr>
                      <w:r w:rsidRPr="003A7956">
                        <w:rPr>
                          <w:color w:val="808080"/>
                          <w:sz w:val="18"/>
                          <w:szCs w:val="18"/>
                          <w:lang w:val="es-ES"/>
                        </w:rPr>
                        <w:t>GANBERA</w:t>
                      </w:r>
                    </w:p>
                    <w:p w:rsidR="00087FC6" w:rsidRPr="002C7026" w:rsidRDefault="00087FC6" w:rsidP="002C7026">
                      <w:pPr>
                        <w:spacing w:after="0"/>
                        <w:ind w:firstLine="0"/>
                        <w:jc w:val="center"/>
                        <w:rPr>
                          <w:rFonts w:ascii="Trajan" w:hAnsi="Trajan"/>
                          <w:color w:val="808080"/>
                          <w:sz w:val="18"/>
                          <w:szCs w:val="18"/>
                          <w:lang w:val="es-ES"/>
                        </w:rPr>
                      </w:pPr>
                    </w:p>
                  </w:txbxContent>
                </v:textbox>
              </v:shape>
            </w:pict>
          </mc:Fallback>
        </mc:AlternateContent>
      </w:r>
    </w:p>
    <w:p w:rsidR="00A155B7" w:rsidRDefault="00A155B7" w:rsidP="001D4F09">
      <w:pPr>
        <w:pStyle w:val="EstiloPortada"/>
      </w:pPr>
      <w:r>
        <w:t xml:space="preserve">Ayuntamiento de </w:t>
      </w:r>
    </w:p>
    <w:p w:rsidR="001C3A32" w:rsidRPr="001D4F09" w:rsidRDefault="00A155B7" w:rsidP="001D4F09">
      <w:pPr>
        <w:pStyle w:val="EstiloPortada"/>
      </w:pPr>
      <w:proofErr w:type="spellStart"/>
      <w:r>
        <w:t>Altsasu</w:t>
      </w:r>
      <w:proofErr w:type="spellEnd"/>
      <w:r>
        <w:t>/</w:t>
      </w:r>
      <w:proofErr w:type="spellStart"/>
      <w:r>
        <w:t>Alsasua</w:t>
      </w:r>
      <w:proofErr w:type="spellEnd"/>
      <w:r w:rsidR="00544B0F">
        <w:t>, 2016</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9E1FC2">
      <w:pPr>
        <w:pStyle w:val="texto"/>
        <w:ind w:firstLine="0"/>
      </w:pPr>
    </w:p>
    <w:p w:rsidR="00844F74" w:rsidRPr="00204979" w:rsidRDefault="00844F74" w:rsidP="00891D73">
      <w:pPr>
        <w:pStyle w:val="texto"/>
      </w:pPr>
    </w:p>
    <w:p w:rsidR="00716463" w:rsidRPr="001D4F09" w:rsidRDefault="00544B0F" w:rsidP="009936FC">
      <w:pPr>
        <w:pStyle w:val="Fechaportada"/>
      </w:pPr>
      <w:r>
        <w:t>Marz</w:t>
      </w:r>
      <w:r w:rsidR="0027027A" w:rsidRPr="00D67952">
        <w:t xml:space="preserve">o </w:t>
      </w:r>
      <w:r w:rsidR="00A155B7" w:rsidRPr="00D67952">
        <w:t>de 20</w:t>
      </w:r>
      <w:r w:rsidR="00A155B7">
        <w:t>18</w:t>
      </w:r>
    </w:p>
    <w:p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rsidR="00A155B7" w:rsidRDefault="00A155B7" w:rsidP="00A155B7">
      <w:pPr>
        <w:pStyle w:val="ndice"/>
      </w:pPr>
      <w:r w:rsidRPr="00891D73">
        <w:lastRenderedPageBreak/>
        <w:t>Índice</w:t>
      </w:r>
    </w:p>
    <w:p w:rsidR="00A155B7" w:rsidRPr="004740FB" w:rsidRDefault="00A155B7" w:rsidP="00A155B7">
      <w:pPr>
        <w:pStyle w:val="ndice"/>
        <w:ind w:right="-156"/>
        <w:jc w:val="right"/>
        <w:rPr>
          <w:b w:val="0"/>
          <w:i/>
          <w:sz w:val="16"/>
          <w:szCs w:val="16"/>
        </w:rPr>
      </w:pPr>
      <w:r>
        <w:rPr>
          <w:b w:val="0"/>
          <w:i/>
          <w:sz w:val="16"/>
          <w:szCs w:val="16"/>
        </w:rPr>
        <w:t xml:space="preserve"> </w:t>
      </w:r>
      <w:r w:rsidRPr="004740FB">
        <w:rPr>
          <w:b w:val="0"/>
          <w:i/>
          <w:sz w:val="16"/>
          <w:szCs w:val="16"/>
        </w:rPr>
        <w:t>P</w:t>
      </w:r>
      <w:r>
        <w:rPr>
          <w:b w:val="0"/>
          <w:i/>
          <w:sz w:val="16"/>
          <w:szCs w:val="16"/>
        </w:rPr>
        <w:t>á</w:t>
      </w:r>
      <w:r w:rsidRPr="004740FB">
        <w:rPr>
          <w:b w:val="0"/>
          <w:i/>
          <w:sz w:val="16"/>
          <w:szCs w:val="16"/>
        </w:rPr>
        <w:t>gina</w:t>
      </w:r>
    </w:p>
    <w:bookmarkStart w:id="0" w:name="_GoBack"/>
    <w:p w:rsidR="009A1324" w:rsidRDefault="0014728F" w:rsidP="009A1324">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08108268" w:history="1">
        <w:r w:rsidR="009A1324" w:rsidRPr="00F7588F">
          <w:rPr>
            <w:rStyle w:val="Hipervnculo"/>
            <w:noProof/>
          </w:rPr>
          <w:t>I. Introducción</w:t>
        </w:r>
        <w:r w:rsidR="009A1324">
          <w:rPr>
            <w:noProof/>
            <w:webHidden/>
          </w:rPr>
          <w:tab/>
        </w:r>
        <w:r w:rsidR="009A1324">
          <w:rPr>
            <w:noProof/>
            <w:webHidden/>
          </w:rPr>
          <w:fldChar w:fldCharType="begin"/>
        </w:r>
        <w:r w:rsidR="009A1324">
          <w:rPr>
            <w:noProof/>
            <w:webHidden/>
          </w:rPr>
          <w:instrText xml:space="preserve"> PAGEREF _Toc508108268 \h </w:instrText>
        </w:r>
        <w:r w:rsidR="009A1324">
          <w:rPr>
            <w:noProof/>
            <w:webHidden/>
          </w:rPr>
        </w:r>
        <w:r w:rsidR="009A1324">
          <w:rPr>
            <w:noProof/>
            <w:webHidden/>
          </w:rPr>
          <w:fldChar w:fldCharType="separate"/>
        </w:r>
        <w:r w:rsidR="009A1324">
          <w:rPr>
            <w:noProof/>
            <w:webHidden/>
          </w:rPr>
          <w:t>3</w:t>
        </w:r>
        <w:r w:rsidR="009A1324">
          <w:rPr>
            <w:noProof/>
            <w:webHidden/>
          </w:rPr>
          <w:fldChar w:fldCharType="end"/>
        </w:r>
      </w:hyperlink>
    </w:p>
    <w:p w:rsidR="009A1324" w:rsidRDefault="009A1324" w:rsidP="009A1324">
      <w:pPr>
        <w:pStyle w:val="TDC1"/>
        <w:rPr>
          <w:rFonts w:asciiTheme="minorHAnsi" w:eastAsiaTheme="minorEastAsia" w:hAnsiTheme="minorHAnsi" w:cstheme="minorBidi"/>
          <w:smallCaps w:val="0"/>
          <w:noProof/>
          <w:szCs w:val="22"/>
          <w:lang w:val="es-ES" w:eastAsia="es-ES"/>
        </w:rPr>
      </w:pPr>
      <w:hyperlink w:anchor="_Toc508108269" w:history="1">
        <w:r w:rsidRPr="00F7588F">
          <w:rPr>
            <w:rStyle w:val="Hipervnculo"/>
            <w:noProof/>
          </w:rPr>
          <w:t>II. Opinión</w:t>
        </w:r>
        <w:r>
          <w:rPr>
            <w:noProof/>
            <w:webHidden/>
          </w:rPr>
          <w:tab/>
        </w:r>
        <w:r>
          <w:rPr>
            <w:noProof/>
            <w:webHidden/>
          </w:rPr>
          <w:fldChar w:fldCharType="begin"/>
        </w:r>
        <w:r>
          <w:rPr>
            <w:noProof/>
            <w:webHidden/>
          </w:rPr>
          <w:instrText xml:space="preserve"> PAGEREF _Toc508108269 \h </w:instrText>
        </w:r>
        <w:r>
          <w:rPr>
            <w:noProof/>
            <w:webHidden/>
          </w:rPr>
        </w:r>
        <w:r>
          <w:rPr>
            <w:noProof/>
            <w:webHidden/>
          </w:rPr>
          <w:fldChar w:fldCharType="separate"/>
        </w:r>
        <w:r>
          <w:rPr>
            <w:noProof/>
            <w:webHidden/>
          </w:rPr>
          <w:t>7</w:t>
        </w:r>
        <w:r>
          <w:rPr>
            <w:noProof/>
            <w:webHidden/>
          </w:rPr>
          <w:fldChar w:fldCharType="end"/>
        </w:r>
      </w:hyperlink>
    </w:p>
    <w:p w:rsidR="009A1324" w:rsidRDefault="009A1324" w:rsidP="009A1324">
      <w:pPr>
        <w:pStyle w:val="TDC2"/>
        <w:ind w:left="0"/>
        <w:rPr>
          <w:rFonts w:asciiTheme="minorHAnsi" w:eastAsiaTheme="minorEastAsia" w:hAnsiTheme="minorHAnsi" w:cstheme="minorBidi"/>
          <w:noProof/>
          <w:szCs w:val="22"/>
          <w:lang w:val="es-ES" w:eastAsia="es-ES"/>
        </w:rPr>
      </w:pPr>
      <w:hyperlink w:anchor="_Toc508108270" w:history="1">
        <w:r w:rsidRPr="00F7588F">
          <w:rPr>
            <w:rStyle w:val="Hipervnculo"/>
            <w:noProof/>
          </w:rPr>
          <w:t>II.1. Opinión de auditoría financiera sobre la cuenta general de 2016</w:t>
        </w:r>
        <w:r>
          <w:rPr>
            <w:noProof/>
            <w:webHidden/>
          </w:rPr>
          <w:tab/>
        </w:r>
        <w:r>
          <w:rPr>
            <w:noProof/>
            <w:webHidden/>
          </w:rPr>
          <w:fldChar w:fldCharType="begin"/>
        </w:r>
        <w:r>
          <w:rPr>
            <w:noProof/>
            <w:webHidden/>
          </w:rPr>
          <w:instrText xml:space="preserve"> PAGEREF _Toc508108270 \h </w:instrText>
        </w:r>
        <w:r>
          <w:rPr>
            <w:noProof/>
            <w:webHidden/>
          </w:rPr>
        </w:r>
        <w:r>
          <w:rPr>
            <w:noProof/>
            <w:webHidden/>
          </w:rPr>
          <w:fldChar w:fldCharType="separate"/>
        </w:r>
        <w:r>
          <w:rPr>
            <w:noProof/>
            <w:webHidden/>
          </w:rPr>
          <w:t>8</w:t>
        </w:r>
        <w:r>
          <w:rPr>
            <w:noProof/>
            <w:webHidden/>
          </w:rPr>
          <w:fldChar w:fldCharType="end"/>
        </w:r>
      </w:hyperlink>
    </w:p>
    <w:p w:rsidR="009A1324" w:rsidRDefault="009A1324" w:rsidP="009A1324">
      <w:pPr>
        <w:pStyle w:val="TDC2"/>
        <w:ind w:left="0"/>
        <w:rPr>
          <w:rFonts w:asciiTheme="minorHAnsi" w:eastAsiaTheme="minorEastAsia" w:hAnsiTheme="minorHAnsi" w:cstheme="minorBidi"/>
          <w:noProof/>
          <w:szCs w:val="22"/>
          <w:lang w:val="es-ES" w:eastAsia="es-ES"/>
        </w:rPr>
      </w:pPr>
      <w:hyperlink w:anchor="_Toc508108271" w:history="1">
        <w:r w:rsidRPr="00F7588F">
          <w:rPr>
            <w:rStyle w:val="Hipervnculo"/>
            <w:noProof/>
          </w:rPr>
          <w:t>II.2. Opinión de fiscalización de cumplimiento de la legalidad</w:t>
        </w:r>
        <w:r>
          <w:rPr>
            <w:noProof/>
            <w:webHidden/>
          </w:rPr>
          <w:tab/>
        </w:r>
        <w:r>
          <w:rPr>
            <w:noProof/>
            <w:webHidden/>
          </w:rPr>
          <w:fldChar w:fldCharType="begin"/>
        </w:r>
        <w:r>
          <w:rPr>
            <w:noProof/>
            <w:webHidden/>
          </w:rPr>
          <w:instrText xml:space="preserve"> PAGEREF _Toc508108271 \h </w:instrText>
        </w:r>
        <w:r>
          <w:rPr>
            <w:noProof/>
            <w:webHidden/>
          </w:rPr>
        </w:r>
        <w:r>
          <w:rPr>
            <w:noProof/>
            <w:webHidden/>
          </w:rPr>
          <w:fldChar w:fldCharType="separate"/>
        </w:r>
        <w:r>
          <w:rPr>
            <w:noProof/>
            <w:webHidden/>
          </w:rPr>
          <w:t>9</w:t>
        </w:r>
        <w:r>
          <w:rPr>
            <w:noProof/>
            <w:webHidden/>
          </w:rPr>
          <w:fldChar w:fldCharType="end"/>
        </w:r>
      </w:hyperlink>
    </w:p>
    <w:p w:rsidR="009A1324" w:rsidRDefault="009A1324" w:rsidP="009A1324">
      <w:pPr>
        <w:pStyle w:val="TDC1"/>
        <w:rPr>
          <w:rFonts w:asciiTheme="minorHAnsi" w:eastAsiaTheme="minorEastAsia" w:hAnsiTheme="minorHAnsi" w:cstheme="minorBidi"/>
          <w:smallCaps w:val="0"/>
          <w:noProof/>
          <w:szCs w:val="22"/>
          <w:lang w:val="es-ES" w:eastAsia="es-ES"/>
        </w:rPr>
      </w:pPr>
      <w:hyperlink w:anchor="_Toc508108272" w:history="1">
        <w:r w:rsidRPr="00F7588F">
          <w:rPr>
            <w:rStyle w:val="Hipervnculo"/>
            <w:noProof/>
          </w:rPr>
          <w:t>III. Resumen de la Cuenta General del ayuntamiento de 2016</w:t>
        </w:r>
        <w:r>
          <w:rPr>
            <w:noProof/>
            <w:webHidden/>
          </w:rPr>
          <w:tab/>
        </w:r>
        <w:r>
          <w:rPr>
            <w:noProof/>
            <w:webHidden/>
          </w:rPr>
          <w:fldChar w:fldCharType="begin"/>
        </w:r>
        <w:r>
          <w:rPr>
            <w:noProof/>
            <w:webHidden/>
          </w:rPr>
          <w:instrText xml:space="preserve"> PAGEREF _Toc508108272 \h </w:instrText>
        </w:r>
        <w:r>
          <w:rPr>
            <w:noProof/>
            <w:webHidden/>
          </w:rPr>
        </w:r>
        <w:r>
          <w:rPr>
            <w:noProof/>
            <w:webHidden/>
          </w:rPr>
          <w:fldChar w:fldCharType="separate"/>
        </w:r>
        <w:r>
          <w:rPr>
            <w:noProof/>
            <w:webHidden/>
          </w:rPr>
          <w:t>10</w:t>
        </w:r>
        <w:r>
          <w:rPr>
            <w:noProof/>
            <w:webHidden/>
          </w:rPr>
          <w:fldChar w:fldCharType="end"/>
        </w:r>
      </w:hyperlink>
    </w:p>
    <w:p w:rsidR="009A1324" w:rsidRDefault="009A1324" w:rsidP="009A1324">
      <w:pPr>
        <w:pStyle w:val="TDC2"/>
        <w:ind w:left="0"/>
        <w:rPr>
          <w:rFonts w:asciiTheme="minorHAnsi" w:eastAsiaTheme="minorEastAsia" w:hAnsiTheme="minorHAnsi" w:cstheme="minorBidi"/>
          <w:noProof/>
          <w:szCs w:val="22"/>
          <w:lang w:val="es-ES" w:eastAsia="es-ES"/>
        </w:rPr>
      </w:pPr>
      <w:hyperlink w:anchor="_Toc508108273" w:history="1">
        <w:r w:rsidRPr="00F7588F">
          <w:rPr>
            <w:rStyle w:val="Hipervnculo"/>
            <w:noProof/>
          </w:rPr>
          <w:t>III.1. Estado de ejecución del presupuesto del ayuntamiento de 2016</w:t>
        </w:r>
        <w:r>
          <w:rPr>
            <w:noProof/>
            <w:webHidden/>
          </w:rPr>
          <w:tab/>
        </w:r>
        <w:r>
          <w:rPr>
            <w:noProof/>
            <w:webHidden/>
          </w:rPr>
          <w:fldChar w:fldCharType="begin"/>
        </w:r>
        <w:r>
          <w:rPr>
            <w:noProof/>
            <w:webHidden/>
          </w:rPr>
          <w:instrText xml:space="preserve"> PAGEREF _Toc508108273 \h </w:instrText>
        </w:r>
        <w:r>
          <w:rPr>
            <w:noProof/>
            <w:webHidden/>
          </w:rPr>
        </w:r>
        <w:r>
          <w:rPr>
            <w:noProof/>
            <w:webHidden/>
          </w:rPr>
          <w:fldChar w:fldCharType="separate"/>
        </w:r>
        <w:r>
          <w:rPr>
            <w:noProof/>
            <w:webHidden/>
          </w:rPr>
          <w:t>10</w:t>
        </w:r>
        <w:r>
          <w:rPr>
            <w:noProof/>
            <w:webHidden/>
          </w:rPr>
          <w:fldChar w:fldCharType="end"/>
        </w:r>
      </w:hyperlink>
    </w:p>
    <w:p w:rsidR="009A1324" w:rsidRDefault="009A1324" w:rsidP="009A1324">
      <w:pPr>
        <w:pStyle w:val="TDC2"/>
        <w:ind w:left="0"/>
        <w:rPr>
          <w:rFonts w:asciiTheme="minorHAnsi" w:eastAsiaTheme="minorEastAsia" w:hAnsiTheme="minorHAnsi" w:cstheme="minorBidi"/>
          <w:noProof/>
          <w:szCs w:val="22"/>
          <w:lang w:val="es-ES" w:eastAsia="es-ES"/>
        </w:rPr>
      </w:pPr>
      <w:hyperlink w:anchor="_Toc508108274" w:history="1">
        <w:r w:rsidRPr="00F7588F">
          <w:rPr>
            <w:rStyle w:val="Hipervnculo"/>
            <w:noProof/>
          </w:rPr>
          <w:t>III.2. Resultado presupuestario del ayuntamiento 2016</w:t>
        </w:r>
        <w:r>
          <w:rPr>
            <w:noProof/>
            <w:webHidden/>
          </w:rPr>
          <w:tab/>
        </w:r>
        <w:r>
          <w:rPr>
            <w:noProof/>
            <w:webHidden/>
          </w:rPr>
          <w:fldChar w:fldCharType="begin"/>
        </w:r>
        <w:r>
          <w:rPr>
            <w:noProof/>
            <w:webHidden/>
          </w:rPr>
          <w:instrText xml:space="preserve"> PAGEREF _Toc508108274 \h </w:instrText>
        </w:r>
        <w:r>
          <w:rPr>
            <w:noProof/>
            <w:webHidden/>
          </w:rPr>
        </w:r>
        <w:r>
          <w:rPr>
            <w:noProof/>
            <w:webHidden/>
          </w:rPr>
          <w:fldChar w:fldCharType="separate"/>
        </w:r>
        <w:r>
          <w:rPr>
            <w:noProof/>
            <w:webHidden/>
          </w:rPr>
          <w:t>11</w:t>
        </w:r>
        <w:r>
          <w:rPr>
            <w:noProof/>
            <w:webHidden/>
          </w:rPr>
          <w:fldChar w:fldCharType="end"/>
        </w:r>
      </w:hyperlink>
    </w:p>
    <w:p w:rsidR="009A1324" w:rsidRDefault="009A1324" w:rsidP="009A1324">
      <w:pPr>
        <w:pStyle w:val="TDC2"/>
        <w:ind w:left="0"/>
        <w:rPr>
          <w:rFonts w:asciiTheme="minorHAnsi" w:eastAsiaTheme="minorEastAsia" w:hAnsiTheme="minorHAnsi" w:cstheme="minorBidi"/>
          <w:noProof/>
          <w:szCs w:val="22"/>
          <w:lang w:val="es-ES" w:eastAsia="es-ES"/>
        </w:rPr>
      </w:pPr>
      <w:hyperlink w:anchor="_Toc508108275" w:history="1">
        <w:r w:rsidRPr="00F7588F">
          <w:rPr>
            <w:rStyle w:val="Hipervnculo"/>
            <w:noProof/>
          </w:rPr>
          <w:t>III.3. Estado de remanente de tesorería del ayuntamiento a 31 de diciembre de 2016</w:t>
        </w:r>
        <w:r>
          <w:rPr>
            <w:noProof/>
            <w:webHidden/>
          </w:rPr>
          <w:tab/>
        </w:r>
        <w:r>
          <w:rPr>
            <w:noProof/>
            <w:webHidden/>
          </w:rPr>
          <w:fldChar w:fldCharType="begin"/>
        </w:r>
        <w:r>
          <w:rPr>
            <w:noProof/>
            <w:webHidden/>
          </w:rPr>
          <w:instrText xml:space="preserve"> PAGEREF _Toc508108275 \h </w:instrText>
        </w:r>
        <w:r>
          <w:rPr>
            <w:noProof/>
            <w:webHidden/>
          </w:rPr>
        </w:r>
        <w:r>
          <w:rPr>
            <w:noProof/>
            <w:webHidden/>
          </w:rPr>
          <w:fldChar w:fldCharType="separate"/>
        </w:r>
        <w:r>
          <w:rPr>
            <w:noProof/>
            <w:webHidden/>
          </w:rPr>
          <w:t>11</w:t>
        </w:r>
        <w:r>
          <w:rPr>
            <w:noProof/>
            <w:webHidden/>
          </w:rPr>
          <w:fldChar w:fldCharType="end"/>
        </w:r>
      </w:hyperlink>
    </w:p>
    <w:p w:rsidR="009A1324" w:rsidRDefault="009A1324" w:rsidP="009A1324">
      <w:pPr>
        <w:pStyle w:val="TDC2"/>
        <w:ind w:left="0"/>
        <w:rPr>
          <w:rFonts w:asciiTheme="minorHAnsi" w:eastAsiaTheme="minorEastAsia" w:hAnsiTheme="minorHAnsi" w:cstheme="minorBidi"/>
          <w:noProof/>
          <w:szCs w:val="22"/>
          <w:lang w:val="es-ES" w:eastAsia="es-ES"/>
        </w:rPr>
      </w:pPr>
      <w:hyperlink w:anchor="_Toc508108276" w:history="1">
        <w:r w:rsidRPr="00F7588F">
          <w:rPr>
            <w:rStyle w:val="Hipervnculo"/>
            <w:rFonts w:cs="Arial"/>
            <w:noProof/>
          </w:rPr>
          <w:t>III</w:t>
        </w:r>
        <w:r w:rsidRPr="00F7588F">
          <w:rPr>
            <w:rStyle w:val="Hipervnculo"/>
            <w:noProof/>
          </w:rPr>
          <w:t>.4. Balance de situación del ayuntamiento a 31 de diciembre de 2016</w:t>
        </w:r>
        <w:r>
          <w:rPr>
            <w:noProof/>
            <w:webHidden/>
          </w:rPr>
          <w:tab/>
        </w:r>
        <w:r>
          <w:rPr>
            <w:noProof/>
            <w:webHidden/>
          </w:rPr>
          <w:fldChar w:fldCharType="begin"/>
        </w:r>
        <w:r>
          <w:rPr>
            <w:noProof/>
            <w:webHidden/>
          </w:rPr>
          <w:instrText xml:space="preserve"> PAGEREF _Toc508108276 \h </w:instrText>
        </w:r>
        <w:r>
          <w:rPr>
            <w:noProof/>
            <w:webHidden/>
          </w:rPr>
        </w:r>
        <w:r>
          <w:rPr>
            <w:noProof/>
            <w:webHidden/>
          </w:rPr>
          <w:fldChar w:fldCharType="separate"/>
        </w:r>
        <w:r>
          <w:rPr>
            <w:noProof/>
            <w:webHidden/>
          </w:rPr>
          <w:t>12</w:t>
        </w:r>
        <w:r>
          <w:rPr>
            <w:noProof/>
            <w:webHidden/>
          </w:rPr>
          <w:fldChar w:fldCharType="end"/>
        </w:r>
      </w:hyperlink>
    </w:p>
    <w:p w:rsidR="009A1324" w:rsidRDefault="009A1324" w:rsidP="009A1324">
      <w:pPr>
        <w:pStyle w:val="TDC2"/>
        <w:ind w:left="0"/>
        <w:rPr>
          <w:rFonts w:asciiTheme="minorHAnsi" w:eastAsiaTheme="minorEastAsia" w:hAnsiTheme="minorHAnsi" w:cstheme="minorBidi"/>
          <w:noProof/>
          <w:szCs w:val="22"/>
          <w:lang w:val="es-ES" w:eastAsia="es-ES"/>
        </w:rPr>
      </w:pPr>
      <w:hyperlink w:anchor="_Toc508108277" w:history="1">
        <w:r w:rsidRPr="00F7588F">
          <w:rPr>
            <w:rStyle w:val="Hipervnculo"/>
            <w:noProof/>
          </w:rPr>
          <w:t>III.5. Cuenta de Resultados económico-patrimonial del ayuntamiento 2016</w:t>
        </w:r>
        <w:r>
          <w:rPr>
            <w:noProof/>
            <w:webHidden/>
          </w:rPr>
          <w:tab/>
        </w:r>
        <w:r>
          <w:rPr>
            <w:noProof/>
            <w:webHidden/>
          </w:rPr>
          <w:fldChar w:fldCharType="begin"/>
        </w:r>
        <w:r>
          <w:rPr>
            <w:noProof/>
            <w:webHidden/>
          </w:rPr>
          <w:instrText xml:space="preserve"> PAGEREF _Toc508108277 \h </w:instrText>
        </w:r>
        <w:r>
          <w:rPr>
            <w:noProof/>
            <w:webHidden/>
          </w:rPr>
        </w:r>
        <w:r>
          <w:rPr>
            <w:noProof/>
            <w:webHidden/>
          </w:rPr>
          <w:fldChar w:fldCharType="separate"/>
        </w:r>
        <w:r>
          <w:rPr>
            <w:noProof/>
            <w:webHidden/>
          </w:rPr>
          <w:t>13</w:t>
        </w:r>
        <w:r>
          <w:rPr>
            <w:noProof/>
            <w:webHidden/>
          </w:rPr>
          <w:fldChar w:fldCharType="end"/>
        </w:r>
      </w:hyperlink>
    </w:p>
    <w:p w:rsidR="009A1324" w:rsidRDefault="009A1324" w:rsidP="009A1324">
      <w:pPr>
        <w:pStyle w:val="TDC1"/>
        <w:rPr>
          <w:rFonts w:asciiTheme="minorHAnsi" w:eastAsiaTheme="minorEastAsia" w:hAnsiTheme="minorHAnsi" w:cstheme="minorBidi"/>
          <w:smallCaps w:val="0"/>
          <w:noProof/>
          <w:szCs w:val="22"/>
          <w:lang w:val="es-ES" w:eastAsia="es-ES"/>
        </w:rPr>
      </w:pPr>
      <w:hyperlink w:anchor="_Toc508108278" w:history="1">
        <w:r w:rsidRPr="00F7588F">
          <w:rPr>
            <w:rStyle w:val="Hipervnculo"/>
            <w:noProof/>
          </w:rPr>
          <w:t>IV. Comentarios, observaciones y recomendaciones</w:t>
        </w:r>
        <w:r>
          <w:rPr>
            <w:noProof/>
            <w:webHidden/>
          </w:rPr>
          <w:tab/>
        </w:r>
        <w:r>
          <w:rPr>
            <w:noProof/>
            <w:webHidden/>
          </w:rPr>
          <w:fldChar w:fldCharType="begin"/>
        </w:r>
        <w:r>
          <w:rPr>
            <w:noProof/>
            <w:webHidden/>
          </w:rPr>
          <w:instrText xml:space="preserve"> PAGEREF _Toc508108278 \h </w:instrText>
        </w:r>
        <w:r>
          <w:rPr>
            <w:noProof/>
            <w:webHidden/>
          </w:rPr>
        </w:r>
        <w:r>
          <w:rPr>
            <w:noProof/>
            <w:webHidden/>
          </w:rPr>
          <w:fldChar w:fldCharType="separate"/>
        </w:r>
        <w:r>
          <w:rPr>
            <w:noProof/>
            <w:webHidden/>
          </w:rPr>
          <w:t>14</w:t>
        </w:r>
        <w:r>
          <w:rPr>
            <w:noProof/>
            <w:webHidden/>
          </w:rPr>
          <w:fldChar w:fldCharType="end"/>
        </w:r>
      </w:hyperlink>
    </w:p>
    <w:p w:rsidR="009A1324" w:rsidRDefault="009A1324" w:rsidP="009A1324">
      <w:pPr>
        <w:pStyle w:val="TDC2"/>
        <w:ind w:left="0"/>
        <w:rPr>
          <w:rFonts w:asciiTheme="minorHAnsi" w:eastAsiaTheme="minorEastAsia" w:hAnsiTheme="minorHAnsi" w:cstheme="minorBidi"/>
          <w:noProof/>
          <w:szCs w:val="22"/>
          <w:lang w:val="es-ES" w:eastAsia="es-ES"/>
        </w:rPr>
      </w:pPr>
      <w:hyperlink w:anchor="_Toc508108279" w:history="1">
        <w:r w:rsidRPr="00F7588F">
          <w:rPr>
            <w:rStyle w:val="Hipervnculo"/>
            <w:noProof/>
          </w:rPr>
          <w:t>IV.1. Situación económico-financiera del ayuntamiento a 31 de diciembre de 2016</w:t>
        </w:r>
        <w:r>
          <w:rPr>
            <w:noProof/>
            <w:webHidden/>
          </w:rPr>
          <w:tab/>
        </w:r>
        <w:r>
          <w:rPr>
            <w:noProof/>
            <w:webHidden/>
          </w:rPr>
          <w:fldChar w:fldCharType="begin"/>
        </w:r>
        <w:r>
          <w:rPr>
            <w:noProof/>
            <w:webHidden/>
          </w:rPr>
          <w:instrText xml:space="preserve"> PAGEREF _Toc508108279 \h </w:instrText>
        </w:r>
        <w:r>
          <w:rPr>
            <w:noProof/>
            <w:webHidden/>
          </w:rPr>
        </w:r>
        <w:r>
          <w:rPr>
            <w:noProof/>
            <w:webHidden/>
          </w:rPr>
          <w:fldChar w:fldCharType="separate"/>
        </w:r>
        <w:r>
          <w:rPr>
            <w:noProof/>
            <w:webHidden/>
          </w:rPr>
          <w:t>14</w:t>
        </w:r>
        <w:r>
          <w:rPr>
            <w:noProof/>
            <w:webHidden/>
          </w:rPr>
          <w:fldChar w:fldCharType="end"/>
        </w:r>
      </w:hyperlink>
    </w:p>
    <w:p w:rsidR="009A1324" w:rsidRDefault="009A1324" w:rsidP="009A1324">
      <w:pPr>
        <w:pStyle w:val="TDC2"/>
        <w:ind w:left="0"/>
        <w:rPr>
          <w:rFonts w:asciiTheme="minorHAnsi" w:eastAsiaTheme="minorEastAsia" w:hAnsiTheme="minorHAnsi" w:cstheme="minorBidi"/>
          <w:noProof/>
          <w:szCs w:val="22"/>
          <w:lang w:val="es-ES" w:eastAsia="es-ES"/>
        </w:rPr>
      </w:pPr>
      <w:hyperlink w:anchor="_Toc508108280" w:history="1">
        <w:r w:rsidRPr="00F7588F">
          <w:rPr>
            <w:rStyle w:val="Hipervnculo"/>
            <w:noProof/>
          </w:rPr>
          <w:t>IV.2. Cumplimiento de los objetivos de estabilidad presupuestaria y de sostenibilidad financiera</w:t>
        </w:r>
        <w:r>
          <w:rPr>
            <w:noProof/>
            <w:webHidden/>
          </w:rPr>
          <w:tab/>
        </w:r>
        <w:r>
          <w:rPr>
            <w:noProof/>
            <w:webHidden/>
          </w:rPr>
          <w:fldChar w:fldCharType="begin"/>
        </w:r>
        <w:r>
          <w:rPr>
            <w:noProof/>
            <w:webHidden/>
          </w:rPr>
          <w:instrText xml:space="preserve"> PAGEREF _Toc508108280 \h </w:instrText>
        </w:r>
        <w:r>
          <w:rPr>
            <w:noProof/>
            <w:webHidden/>
          </w:rPr>
        </w:r>
        <w:r>
          <w:rPr>
            <w:noProof/>
            <w:webHidden/>
          </w:rPr>
          <w:fldChar w:fldCharType="separate"/>
        </w:r>
        <w:r>
          <w:rPr>
            <w:noProof/>
            <w:webHidden/>
          </w:rPr>
          <w:t>16</w:t>
        </w:r>
        <w:r>
          <w:rPr>
            <w:noProof/>
            <w:webHidden/>
          </w:rPr>
          <w:fldChar w:fldCharType="end"/>
        </w:r>
      </w:hyperlink>
    </w:p>
    <w:p w:rsidR="009A1324" w:rsidRDefault="009A1324" w:rsidP="009A1324">
      <w:pPr>
        <w:pStyle w:val="TDC2"/>
        <w:ind w:left="0"/>
        <w:rPr>
          <w:rFonts w:asciiTheme="minorHAnsi" w:eastAsiaTheme="minorEastAsia" w:hAnsiTheme="minorHAnsi" w:cstheme="minorBidi"/>
          <w:noProof/>
          <w:szCs w:val="22"/>
          <w:lang w:val="es-ES" w:eastAsia="es-ES"/>
        </w:rPr>
      </w:pPr>
      <w:hyperlink w:anchor="_Toc508108281" w:history="1">
        <w:r w:rsidRPr="00F7588F">
          <w:rPr>
            <w:rStyle w:val="Hipervnculo"/>
            <w:noProof/>
          </w:rPr>
          <w:t>IV.3. Aspectos generales</w:t>
        </w:r>
        <w:r>
          <w:rPr>
            <w:noProof/>
            <w:webHidden/>
          </w:rPr>
          <w:tab/>
        </w:r>
        <w:r>
          <w:rPr>
            <w:noProof/>
            <w:webHidden/>
          </w:rPr>
          <w:fldChar w:fldCharType="begin"/>
        </w:r>
        <w:r>
          <w:rPr>
            <w:noProof/>
            <w:webHidden/>
          </w:rPr>
          <w:instrText xml:space="preserve"> PAGEREF _Toc508108281 \h </w:instrText>
        </w:r>
        <w:r>
          <w:rPr>
            <w:noProof/>
            <w:webHidden/>
          </w:rPr>
        </w:r>
        <w:r>
          <w:rPr>
            <w:noProof/>
            <w:webHidden/>
          </w:rPr>
          <w:fldChar w:fldCharType="separate"/>
        </w:r>
        <w:r>
          <w:rPr>
            <w:noProof/>
            <w:webHidden/>
          </w:rPr>
          <w:t>18</w:t>
        </w:r>
        <w:r>
          <w:rPr>
            <w:noProof/>
            <w:webHidden/>
          </w:rPr>
          <w:fldChar w:fldCharType="end"/>
        </w:r>
      </w:hyperlink>
    </w:p>
    <w:p w:rsidR="009A1324" w:rsidRDefault="009A1324" w:rsidP="009A1324">
      <w:pPr>
        <w:pStyle w:val="TDC2"/>
        <w:ind w:left="0"/>
        <w:rPr>
          <w:rFonts w:asciiTheme="minorHAnsi" w:eastAsiaTheme="minorEastAsia" w:hAnsiTheme="minorHAnsi" w:cstheme="minorBidi"/>
          <w:noProof/>
          <w:szCs w:val="22"/>
          <w:lang w:val="es-ES" w:eastAsia="es-ES"/>
        </w:rPr>
      </w:pPr>
      <w:hyperlink w:anchor="_Toc508108282" w:history="1">
        <w:r w:rsidRPr="00F7588F">
          <w:rPr>
            <w:rStyle w:val="Hipervnculo"/>
            <w:noProof/>
          </w:rPr>
          <w:t>IV.4. Gastos de personal del ayuntamiento</w:t>
        </w:r>
        <w:r>
          <w:rPr>
            <w:noProof/>
            <w:webHidden/>
          </w:rPr>
          <w:tab/>
        </w:r>
        <w:r>
          <w:rPr>
            <w:noProof/>
            <w:webHidden/>
          </w:rPr>
          <w:fldChar w:fldCharType="begin"/>
        </w:r>
        <w:r>
          <w:rPr>
            <w:noProof/>
            <w:webHidden/>
          </w:rPr>
          <w:instrText xml:space="preserve"> PAGEREF _Toc508108282 \h </w:instrText>
        </w:r>
        <w:r>
          <w:rPr>
            <w:noProof/>
            <w:webHidden/>
          </w:rPr>
        </w:r>
        <w:r>
          <w:rPr>
            <w:noProof/>
            <w:webHidden/>
          </w:rPr>
          <w:fldChar w:fldCharType="separate"/>
        </w:r>
        <w:r>
          <w:rPr>
            <w:noProof/>
            <w:webHidden/>
          </w:rPr>
          <w:t>20</w:t>
        </w:r>
        <w:r>
          <w:rPr>
            <w:noProof/>
            <w:webHidden/>
          </w:rPr>
          <w:fldChar w:fldCharType="end"/>
        </w:r>
      </w:hyperlink>
    </w:p>
    <w:p w:rsidR="009A1324" w:rsidRDefault="009A1324" w:rsidP="009A1324">
      <w:pPr>
        <w:pStyle w:val="TDC2"/>
        <w:ind w:left="0"/>
        <w:rPr>
          <w:rFonts w:asciiTheme="minorHAnsi" w:eastAsiaTheme="minorEastAsia" w:hAnsiTheme="minorHAnsi" w:cstheme="minorBidi"/>
          <w:noProof/>
          <w:szCs w:val="22"/>
          <w:lang w:val="es-ES" w:eastAsia="es-ES"/>
        </w:rPr>
      </w:pPr>
      <w:hyperlink w:anchor="_Toc508108283" w:history="1">
        <w:r w:rsidRPr="00F7588F">
          <w:rPr>
            <w:rStyle w:val="Hipervnculo"/>
            <w:noProof/>
          </w:rPr>
          <w:t>IV.5. Gastos en bienes corrientes y servicios del ayuntamiento</w:t>
        </w:r>
        <w:r>
          <w:rPr>
            <w:noProof/>
            <w:webHidden/>
          </w:rPr>
          <w:tab/>
        </w:r>
        <w:r>
          <w:rPr>
            <w:noProof/>
            <w:webHidden/>
          </w:rPr>
          <w:fldChar w:fldCharType="begin"/>
        </w:r>
        <w:r>
          <w:rPr>
            <w:noProof/>
            <w:webHidden/>
          </w:rPr>
          <w:instrText xml:space="preserve"> PAGEREF _Toc508108283 \h </w:instrText>
        </w:r>
        <w:r>
          <w:rPr>
            <w:noProof/>
            <w:webHidden/>
          </w:rPr>
        </w:r>
        <w:r>
          <w:rPr>
            <w:noProof/>
            <w:webHidden/>
          </w:rPr>
          <w:fldChar w:fldCharType="separate"/>
        </w:r>
        <w:r>
          <w:rPr>
            <w:noProof/>
            <w:webHidden/>
          </w:rPr>
          <w:t>22</w:t>
        </w:r>
        <w:r>
          <w:rPr>
            <w:noProof/>
            <w:webHidden/>
          </w:rPr>
          <w:fldChar w:fldCharType="end"/>
        </w:r>
      </w:hyperlink>
    </w:p>
    <w:p w:rsidR="009A1324" w:rsidRDefault="009A1324" w:rsidP="009A1324">
      <w:pPr>
        <w:pStyle w:val="TDC2"/>
        <w:ind w:left="0"/>
        <w:rPr>
          <w:rFonts w:asciiTheme="minorHAnsi" w:eastAsiaTheme="minorEastAsia" w:hAnsiTheme="minorHAnsi" w:cstheme="minorBidi"/>
          <w:noProof/>
          <w:szCs w:val="22"/>
          <w:lang w:val="es-ES" w:eastAsia="es-ES"/>
        </w:rPr>
      </w:pPr>
      <w:hyperlink w:anchor="_Toc508108284" w:history="1">
        <w:r w:rsidRPr="00F7588F">
          <w:rPr>
            <w:rStyle w:val="Hipervnculo"/>
            <w:noProof/>
          </w:rPr>
          <w:t>IV.6. Gastos por transferencias del ayuntamiento</w:t>
        </w:r>
        <w:r>
          <w:rPr>
            <w:noProof/>
            <w:webHidden/>
          </w:rPr>
          <w:tab/>
        </w:r>
        <w:r>
          <w:rPr>
            <w:noProof/>
            <w:webHidden/>
          </w:rPr>
          <w:fldChar w:fldCharType="begin"/>
        </w:r>
        <w:r>
          <w:rPr>
            <w:noProof/>
            <w:webHidden/>
          </w:rPr>
          <w:instrText xml:space="preserve"> PAGEREF _Toc508108284 \h </w:instrText>
        </w:r>
        <w:r>
          <w:rPr>
            <w:noProof/>
            <w:webHidden/>
          </w:rPr>
        </w:r>
        <w:r>
          <w:rPr>
            <w:noProof/>
            <w:webHidden/>
          </w:rPr>
          <w:fldChar w:fldCharType="separate"/>
        </w:r>
        <w:r>
          <w:rPr>
            <w:noProof/>
            <w:webHidden/>
          </w:rPr>
          <w:t>24</w:t>
        </w:r>
        <w:r>
          <w:rPr>
            <w:noProof/>
            <w:webHidden/>
          </w:rPr>
          <w:fldChar w:fldCharType="end"/>
        </w:r>
      </w:hyperlink>
    </w:p>
    <w:p w:rsidR="009A1324" w:rsidRDefault="009A1324" w:rsidP="009A1324">
      <w:pPr>
        <w:pStyle w:val="TDC2"/>
        <w:ind w:left="0"/>
        <w:rPr>
          <w:rFonts w:asciiTheme="minorHAnsi" w:eastAsiaTheme="minorEastAsia" w:hAnsiTheme="minorHAnsi" w:cstheme="minorBidi"/>
          <w:noProof/>
          <w:szCs w:val="22"/>
          <w:lang w:val="es-ES" w:eastAsia="es-ES"/>
        </w:rPr>
      </w:pPr>
      <w:hyperlink w:anchor="_Toc508108285" w:history="1">
        <w:r w:rsidRPr="00F7588F">
          <w:rPr>
            <w:rStyle w:val="Hipervnculo"/>
            <w:noProof/>
          </w:rPr>
          <w:t>IV.7. Inversiones del ayuntamiento</w:t>
        </w:r>
        <w:r>
          <w:rPr>
            <w:noProof/>
            <w:webHidden/>
          </w:rPr>
          <w:tab/>
        </w:r>
        <w:r>
          <w:rPr>
            <w:noProof/>
            <w:webHidden/>
          </w:rPr>
          <w:fldChar w:fldCharType="begin"/>
        </w:r>
        <w:r>
          <w:rPr>
            <w:noProof/>
            <w:webHidden/>
          </w:rPr>
          <w:instrText xml:space="preserve"> PAGEREF _Toc508108285 \h </w:instrText>
        </w:r>
        <w:r>
          <w:rPr>
            <w:noProof/>
            <w:webHidden/>
          </w:rPr>
        </w:r>
        <w:r>
          <w:rPr>
            <w:noProof/>
            <w:webHidden/>
          </w:rPr>
          <w:fldChar w:fldCharType="separate"/>
        </w:r>
        <w:r>
          <w:rPr>
            <w:noProof/>
            <w:webHidden/>
          </w:rPr>
          <w:t>26</w:t>
        </w:r>
        <w:r>
          <w:rPr>
            <w:noProof/>
            <w:webHidden/>
          </w:rPr>
          <w:fldChar w:fldCharType="end"/>
        </w:r>
      </w:hyperlink>
    </w:p>
    <w:p w:rsidR="009A1324" w:rsidRDefault="009A1324" w:rsidP="009A1324">
      <w:pPr>
        <w:pStyle w:val="TDC2"/>
        <w:ind w:left="0"/>
        <w:rPr>
          <w:rFonts w:asciiTheme="minorHAnsi" w:eastAsiaTheme="minorEastAsia" w:hAnsiTheme="minorHAnsi" w:cstheme="minorBidi"/>
          <w:noProof/>
          <w:szCs w:val="22"/>
          <w:lang w:val="es-ES" w:eastAsia="es-ES"/>
        </w:rPr>
      </w:pPr>
      <w:hyperlink w:anchor="_Toc508108286" w:history="1">
        <w:r w:rsidRPr="00F7588F">
          <w:rPr>
            <w:rStyle w:val="Hipervnculo"/>
            <w:noProof/>
          </w:rPr>
          <w:t>IV.8. Ingresos presupuestarios del ayuntamiento</w:t>
        </w:r>
        <w:r>
          <w:rPr>
            <w:noProof/>
            <w:webHidden/>
          </w:rPr>
          <w:tab/>
        </w:r>
        <w:r>
          <w:rPr>
            <w:noProof/>
            <w:webHidden/>
          </w:rPr>
          <w:fldChar w:fldCharType="begin"/>
        </w:r>
        <w:r>
          <w:rPr>
            <w:noProof/>
            <w:webHidden/>
          </w:rPr>
          <w:instrText xml:space="preserve"> PAGEREF _Toc508108286 \h </w:instrText>
        </w:r>
        <w:r>
          <w:rPr>
            <w:noProof/>
            <w:webHidden/>
          </w:rPr>
        </w:r>
        <w:r>
          <w:rPr>
            <w:noProof/>
            <w:webHidden/>
          </w:rPr>
          <w:fldChar w:fldCharType="separate"/>
        </w:r>
        <w:r>
          <w:rPr>
            <w:noProof/>
            <w:webHidden/>
          </w:rPr>
          <w:t>28</w:t>
        </w:r>
        <w:r>
          <w:rPr>
            <w:noProof/>
            <w:webHidden/>
          </w:rPr>
          <w:fldChar w:fldCharType="end"/>
        </w:r>
      </w:hyperlink>
    </w:p>
    <w:p w:rsidR="009A1324" w:rsidRDefault="009A1324" w:rsidP="009A1324">
      <w:pPr>
        <w:pStyle w:val="TDC2"/>
        <w:ind w:left="0"/>
        <w:rPr>
          <w:rFonts w:asciiTheme="minorHAnsi" w:eastAsiaTheme="minorEastAsia" w:hAnsiTheme="minorHAnsi" w:cstheme="minorBidi"/>
          <w:noProof/>
          <w:szCs w:val="22"/>
          <w:lang w:val="es-ES" w:eastAsia="es-ES"/>
        </w:rPr>
      </w:pPr>
      <w:hyperlink w:anchor="_Toc508108287" w:history="1">
        <w:r w:rsidRPr="00F7588F">
          <w:rPr>
            <w:rStyle w:val="Hipervnculo"/>
            <w:noProof/>
          </w:rPr>
          <w:t>IV.9. Urbanismo</w:t>
        </w:r>
        <w:r>
          <w:rPr>
            <w:noProof/>
            <w:webHidden/>
          </w:rPr>
          <w:tab/>
        </w:r>
        <w:r>
          <w:rPr>
            <w:noProof/>
            <w:webHidden/>
          </w:rPr>
          <w:fldChar w:fldCharType="begin"/>
        </w:r>
        <w:r>
          <w:rPr>
            <w:noProof/>
            <w:webHidden/>
          </w:rPr>
          <w:instrText xml:space="preserve"> PAGEREF _Toc508108287 \h </w:instrText>
        </w:r>
        <w:r>
          <w:rPr>
            <w:noProof/>
            <w:webHidden/>
          </w:rPr>
        </w:r>
        <w:r>
          <w:rPr>
            <w:noProof/>
            <w:webHidden/>
          </w:rPr>
          <w:fldChar w:fldCharType="separate"/>
        </w:r>
        <w:r>
          <w:rPr>
            <w:noProof/>
            <w:webHidden/>
          </w:rPr>
          <w:t>32</w:t>
        </w:r>
        <w:r>
          <w:rPr>
            <w:noProof/>
            <w:webHidden/>
          </w:rPr>
          <w:fldChar w:fldCharType="end"/>
        </w:r>
      </w:hyperlink>
    </w:p>
    <w:p w:rsidR="009A1324" w:rsidRDefault="009A1324" w:rsidP="009A1324">
      <w:pPr>
        <w:pStyle w:val="TDC2"/>
        <w:ind w:left="0"/>
        <w:rPr>
          <w:rFonts w:asciiTheme="minorHAnsi" w:eastAsiaTheme="minorEastAsia" w:hAnsiTheme="minorHAnsi" w:cstheme="minorBidi"/>
          <w:noProof/>
          <w:szCs w:val="22"/>
          <w:lang w:val="es-ES" w:eastAsia="es-ES"/>
        </w:rPr>
      </w:pPr>
      <w:hyperlink w:anchor="_Toc508108288" w:history="1">
        <w:r w:rsidRPr="00F7588F">
          <w:rPr>
            <w:rStyle w:val="Hipervnculo"/>
            <w:noProof/>
          </w:rPr>
          <w:t>IV.10. Patronato Escuela de Música y Danza</w:t>
        </w:r>
        <w:r>
          <w:rPr>
            <w:noProof/>
            <w:webHidden/>
          </w:rPr>
          <w:tab/>
        </w:r>
        <w:r>
          <w:rPr>
            <w:noProof/>
            <w:webHidden/>
          </w:rPr>
          <w:fldChar w:fldCharType="begin"/>
        </w:r>
        <w:r>
          <w:rPr>
            <w:noProof/>
            <w:webHidden/>
          </w:rPr>
          <w:instrText xml:space="preserve"> PAGEREF _Toc508108288 \h </w:instrText>
        </w:r>
        <w:r>
          <w:rPr>
            <w:noProof/>
            <w:webHidden/>
          </w:rPr>
        </w:r>
        <w:r>
          <w:rPr>
            <w:noProof/>
            <w:webHidden/>
          </w:rPr>
          <w:fldChar w:fldCharType="separate"/>
        </w:r>
        <w:r>
          <w:rPr>
            <w:noProof/>
            <w:webHidden/>
          </w:rPr>
          <w:t>35</w:t>
        </w:r>
        <w:r>
          <w:rPr>
            <w:noProof/>
            <w:webHidden/>
          </w:rPr>
          <w:fldChar w:fldCharType="end"/>
        </w:r>
      </w:hyperlink>
    </w:p>
    <w:p w:rsidR="009A1324" w:rsidRDefault="009A1324" w:rsidP="009A1324">
      <w:pPr>
        <w:pStyle w:val="TDC2"/>
        <w:ind w:left="0"/>
        <w:rPr>
          <w:rFonts w:asciiTheme="minorHAnsi" w:eastAsiaTheme="minorEastAsia" w:hAnsiTheme="minorHAnsi" w:cstheme="minorBidi"/>
          <w:noProof/>
          <w:szCs w:val="22"/>
          <w:lang w:val="es-ES" w:eastAsia="es-ES"/>
        </w:rPr>
      </w:pPr>
      <w:hyperlink w:anchor="_Toc508108289" w:history="1">
        <w:r w:rsidRPr="00F7588F">
          <w:rPr>
            <w:rStyle w:val="Hipervnculo"/>
            <w:noProof/>
          </w:rPr>
          <w:t>IV.11. Patronato Residencia de ancianos “Aita Barandiaran”</w:t>
        </w:r>
        <w:r>
          <w:rPr>
            <w:noProof/>
            <w:webHidden/>
          </w:rPr>
          <w:tab/>
        </w:r>
        <w:r>
          <w:rPr>
            <w:noProof/>
            <w:webHidden/>
          </w:rPr>
          <w:fldChar w:fldCharType="begin"/>
        </w:r>
        <w:r>
          <w:rPr>
            <w:noProof/>
            <w:webHidden/>
          </w:rPr>
          <w:instrText xml:space="preserve"> PAGEREF _Toc508108289 \h </w:instrText>
        </w:r>
        <w:r>
          <w:rPr>
            <w:noProof/>
            <w:webHidden/>
          </w:rPr>
        </w:r>
        <w:r>
          <w:rPr>
            <w:noProof/>
            <w:webHidden/>
          </w:rPr>
          <w:fldChar w:fldCharType="separate"/>
        </w:r>
        <w:r>
          <w:rPr>
            <w:noProof/>
            <w:webHidden/>
          </w:rPr>
          <w:t>39</w:t>
        </w:r>
        <w:r>
          <w:rPr>
            <w:noProof/>
            <w:webHidden/>
          </w:rPr>
          <w:fldChar w:fldCharType="end"/>
        </w:r>
      </w:hyperlink>
    </w:p>
    <w:p w:rsidR="009A1324" w:rsidRDefault="009A1324" w:rsidP="009A1324">
      <w:pPr>
        <w:pStyle w:val="TDC2"/>
        <w:ind w:left="0"/>
        <w:rPr>
          <w:rFonts w:asciiTheme="minorHAnsi" w:eastAsiaTheme="minorEastAsia" w:hAnsiTheme="minorHAnsi" w:cstheme="minorBidi"/>
          <w:noProof/>
          <w:szCs w:val="22"/>
          <w:lang w:val="es-ES" w:eastAsia="es-ES"/>
        </w:rPr>
      </w:pPr>
      <w:hyperlink w:anchor="_Toc508108290" w:history="1">
        <w:r w:rsidRPr="00F7588F">
          <w:rPr>
            <w:rStyle w:val="Hipervnculo"/>
            <w:noProof/>
          </w:rPr>
          <w:t>IV.12. Sociedad Atabo Altsasu SL</w:t>
        </w:r>
        <w:r>
          <w:rPr>
            <w:noProof/>
            <w:webHidden/>
          </w:rPr>
          <w:tab/>
        </w:r>
        <w:r>
          <w:rPr>
            <w:noProof/>
            <w:webHidden/>
          </w:rPr>
          <w:fldChar w:fldCharType="begin"/>
        </w:r>
        <w:r>
          <w:rPr>
            <w:noProof/>
            <w:webHidden/>
          </w:rPr>
          <w:instrText xml:space="preserve"> PAGEREF _Toc508108290 \h </w:instrText>
        </w:r>
        <w:r>
          <w:rPr>
            <w:noProof/>
            <w:webHidden/>
          </w:rPr>
        </w:r>
        <w:r>
          <w:rPr>
            <w:noProof/>
            <w:webHidden/>
          </w:rPr>
          <w:fldChar w:fldCharType="separate"/>
        </w:r>
        <w:r>
          <w:rPr>
            <w:noProof/>
            <w:webHidden/>
          </w:rPr>
          <w:t>43</w:t>
        </w:r>
        <w:r>
          <w:rPr>
            <w:noProof/>
            <w:webHidden/>
          </w:rPr>
          <w:fldChar w:fldCharType="end"/>
        </w:r>
      </w:hyperlink>
    </w:p>
    <w:p w:rsidR="009A1324" w:rsidRDefault="009A1324" w:rsidP="009A1324">
      <w:pPr>
        <w:pStyle w:val="TDC1"/>
        <w:rPr>
          <w:rFonts w:asciiTheme="minorHAnsi" w:eastAsiaTheme="minorEastAsia" w:hAnsiTheme="minorHAnsi" w:cstheme="minorBidi"/>
          <w:smallCaps w:val="0"/>
          <w:noProof/>
          <w:szCs w:val="22"/>
          <w:lang w:val="es-ES" w:eastAsia="es-ES"/>
        </w:rPr>
      </w:pPr>
      <w:hyperlink w:anchor="_Toc508108291" w:history="1">
        <w:r w:rsidRPr="00F7588F">
          <w:rPr>
            <w:rStyle w:val="Hipervnculo"/>
            <w:bCs/>
            <w:noProof/>
          </w:rPr>
          <w:t>Anexo. Memoria de la Cuenta General del ayuntamiento, 2016</w:t>
        </w:r>
        <w:r>
          <w:rPr>
            <w:noProof/>
            <w:webHidden/>
          </w:rPr>
          <w:tab/>
        </w:r>
        <w:r>
          <w:rPr>
            <w:noProof/>
            <w:webHidden/>
          </w:rPr>
          <w:fldChar w:fldCharType="begin"/>
        </w:r>
        <w:r>
          <w:rPr>
            <w:noProof/>
            <w:webHidden/>
          </w:rPr>
          <w:instrText xml:space="preserve"> PAGEREF _Toc508108291 \h </w:instrText>
        </w:r>
        <w:r>
          <w:rPr>
            <w:noProof/>
            <w:webHidden/>
          </w:rPr>
        </w:r>
        <w:r>
          <w:rPr>
            <w:noProof/>
            <w:webHidden/>
          </w:rPr>
          <w:fldChar w:fldCharType="separate"/>
        </w:r>
        <w:r>
          <w:rPr>
            <w:noProof/>
            <w:webHidden/>
          </w:rPr>
          <w:t>49</w:t>
        </w:r>
        <w:r>
          <w:rPr>
            <w:noProof/>
            <w:webHidden/>
          </w:rPr>
          <w:fldChar w:fldCharType="end"/>
        </w:r>
      </w:hyperlink>
    </w:p>
    <w:p w:rsidR="00891D73" w:rsidRDefault="0014728F" w:rsidP="009A1324">
      <w:pPr>
        <w:pStyle w:val="texto"/>
      </w:pPr>
      <w:r>
        <w:fldChar w:fldCharType="end"/>
      </w:r>
      <w:bookmarkEnd w:id="0"/>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A155B7" w:rsidRPr="00FB570E" w:rsidRDefault="00A155B7" w:rsidP="00A155B7">
      <w:pPr>
        <w:pStyle w:val="atitulo1"/>
      </w:pPr>
      <w:bookmarkStart w:id="1" w:name="_Toc303592528"/>
      <w:bookmarkStart w:id="2" w:name="_Toc309383711"/>
      <w:bookmarkStart w:id="3" w:name="_Toc339016600"/>
      <w:bookmarkStart w:id="4" w:name="_Toc442251791"/>
      <w:bookmarkStart w:id="5" w:name="_Toc503527031"/>
      <w:bookmarkStart w:id="6" w:name="_Toc508108268"/>
      <w:r w:rsidRPr="00FB570E">
        <w:lastRenderedPageBreak/>
        <w:t>I. Introducción</w:t>
      </w:r>
      <w:bookmarkEnd w:id="1"/>
      <w:bookmarkEnd w:id="2"/>
      <w:bookmarkEnd w:id="3"/>
      <w:bookmarkEnd w:id="4"/>
      <w:bookmarkEnd w:id="5"/>
      <w:bookmarkEnd w:id="6"/>
    </w:p>
    <w:p w:rsidR="00A155B7" w:rsidRPr="00D51819" w:rsidRDefault="00A155B7" w:rsidP="00A155B7">
      <w:pPr>
        <w:pStyle w:val="texto"/>
      </w:pPr>
      <w:r w:rsidRPr="00D51819">
        <w:t>La Cámara de Comptos, de conformidad con su Ley Foral reguladora 19/1984, de 20 de diciembre, y con su programa de actuación para 2017, ha fi</w:t>
      </w:r>
      <w:r w:rsidRPr="00D51819">
        <w:t>s</w:t>
      </w:r>
      <w:r w:rsidRPr="00D51819">
        <w:t>calizado la cuenta general del Ayuntamiento de Altsasu/Alsasua correspondie</w:t>
      </w:r>
      <w:r w:rsidRPr="00D51819">
        <w:t>n</w:t>
      </w:r>
      <w:r w:rsidRPr="00D51819">
        <w:t>tes al ejercicio de 2016, que están formadas, fundamentalmente, por los estados de liquidación del presupuesto, resultado presupuestario, remanente de tesor</w:t>
      </w:r>
      <w:r w:rsidRPr="00D51819">
        <w:t>e</w:t>
      </w:r>
      <w:r w:rsidRPr="00D51819">
        <w:t>ría, balance, cuenta de resultados económico-patrimonial y la memoria econ</w:t>
      </w:r>
      <w:r w:rsidRPr="00D51819">
        <w:t>ó</w:t>
      </w:r>
      <w:r w:rsidRPr="00D51819">
        <w:t>mica correspondientes al ejercicio terminado en esa fecha.</w:t>
      </w:r>
    </w:p>
    <w:p w:rsidR="00A155B7" w:rsidRDefault="00A155B7" w:rsidP="00A155B7">
      <w:pPr>
        <w:pStyle w:val="texto"/>
      </w:pPr>
      <w:r w:rsidRPr="00965B7C">
        <w:t>Conjuntamente con la auditoría financiera de las cuentas anuales, hemos planificado y ejecutado una fiscalización de cumplimiento de la legalidad para emitir una opinión sobre si las actividades, operaciones presupuestarias y f</w:t>
      </w:r>
      <w:r w:rsidRPr="00965B7C">
        <w:t>i</w:t>
      </w:r>
      <w:r w:rsidRPr="00965B7C">
        <w:t>nancieras realizadas durante el ejercicio y la información reflejada en las cue</w:t>
      </w:r>
      <w:r w:rsidRPr="00965B7C">
        <w:t>n</w:t>
      </w:r>
      <w:r w:rsidRPr="00965B7C">
        <w:t>tas anuales del ejercicio 2016 resultan conformes en todos los aspectos signif</w:t>
      </w:r>
      <w:r w:rsidRPr="00965B7C">
        <w:t>i</w:t>
      </w:r>
      <w:r w:rsidRPr="00965B7C">
        <w:t>cativos con las normas aplicables a la gestión de los fondos públicos</w:t>
      </w:r>
      <w:r>
        <w:t>.</w:t>
      </w:r>
    </w:p>
    <w:p w:rsidR="00A155B7" w:rsidRPr="00953824" w:rsidRDefault="00A155B7" w:rsidP="00A155B7">
      <w:pPr>
        <w:pStyle w:val="texto"/>
      </w:pPr>
      <w:r w:rsidRPr="00512105">
        <w:t xml:space="preserve">El marco normativo que resulta aplicable </w:t>
      </w:r>
      <w:r w:rsidRPr="00965B7C">
        <w:t xml:space="preserve">al Ayuntamiento de </w:t>
      </w:r>
      <w:r>
        <w:t>Alts</w:t>
      </w:r>
      <w:r>
        <w:t>a</w:t>
      </w:r>
      <w:r>
        <w:t>su/Alsasua</w:t>
      </w:r>
      <w:r w:rsidRPr="00965B7C">
        <w:t xml:space="preserve"> en 2016 </w:t>
      </w:r>
      <w:r w:rsidRPr="00512105">
        <w:t>está constituido fundamentalmente por la Ley Foral 6/1990 de la Administración Local de Navarra, la Ley Foral 2/1995 de Haciendas L</w:t>
      </w:r>
      <w:r w:rsidRPr="00512105">
        <w:t>o</w:t>
      </w:r>
      <w:r w:rsidRPr="00512105">
        <w:t>cales de Navarra (LFHL), la Ley 7/1985, reguladora de las Bases de Régimen Local y la Ley Orgánica 2/2012, de Estabilidad Presupuestaria y Sostenibilidad Financiera (LOEPySF), así como por la normativa sectorial vigente</w:t>
      </w:r>
      <w:r>
        <w:t>. Destac</w:t>
      </w:r>
      <w:r>
        <w:t>a</w:t>
      </w:r>
      <w:r>
        <w:t>mos igualmente que el presupuesto de 2016 se presenta de acuerdo con la nu</w:t>
      </w:r>
      <w:r>
        <w:t>e</w:t>
      </w:r>
      <w:r>
        <w:t xml:space="preserve">va estructura presupuestaria de las entidades locales aprobada por el Gobierno de Navarra mediante el </w:t>
      </w:r>
      <w:r w:rsidRPr="00953824">
        <w:t>Decreto Foral</w:t>
      </w:r>
      <w:r>
        <w:t xml:space="preserve"> 234/2015, de 23 de septiembre.</w:t>
      </w:r>
    </w:p>
    <w:p w:rsidR="00A155B7" w:rsidRPr="00965B7C" w:rsidRDefault="00A155B7" w:rsidP="00A155B7">
      <w:pPr>
        <w:pStyle w:val="texto"/>
        <w:spacing w:after="240"/>
      </w:pPr>
      <w:r w:rsidRPr="00864DA9">
        <w:t xml:space="preserve">El Ayuntamiento de </w:t>
      </w:r>
      <w:r>
        <w:t xml:space="preserve">Altsasu/Alsasua, cuenta con una población, a 1 de enero de 2016, de 7.471 habitantes, y para su gestión </w:t>
      </w:r>
      <w:r w:rsidRPr="00965B7C">
        <w:t xml:space="preserve">se ha dotado de </w:t>
      </w:r>
      <w:r>
        <w:t xml:space="preserve">dos organismos autónomos –Patronato de Música y Residencia de Ancianos-, </w:t>
      </w:r>
      <w:r w:rsidRPr="00965B7C">
        <w:t xml:space="preserve"> </w:t>
      </w:r>
      <w:r>
        <w:t>presentando</w:t>
      </w:r>
      <w:r w:rsidRPr="00965B7C">
        <w:t xml:space="preserve"> las siguientes cifras significativas a 31 de diciembre de 2016:</w:t>
      </w:r>
    </w:p>
    <w:tbl>
      <w:tblPr>
        <w:tblW w:w="8929" w:type="dxa"/>
        <w:jc w:val="center"/>
        <w:tblLayout w:type="fixed"/>
        <w:tblCellMar>
          <w:left w:w="70" w:type="dxa"/>
          <w:right w:w="70" w:type="dxa"/>
        </w:tblCellMar>
        <w:tblLook w:val="0000" w:firstRow="0" w:lastRow="0" w:firstColumn="0" w:lastColumn="0" w:noHBand="0" w:noVBand="0"/>
      </w:tblPr>
      <w:tblGrid>
        <w:gridCol w:w="3373"/>
        <w:gridCol w:w="1852"/>
        <w:gridCol w:w="1852"/>
        <w:gridCol w:w="1852"/>
      </w:tblGrid>
      <w:tr w:rsidR="00A155B7" w:rsidRPr="00965B7C" w:rsidTr="00A155B7">
        <w:trPr>
          <w:trHeight w:val="255"/>
          <w:jc w:val="center"/>
        </w:trPr>
        <w:tc>
          <w:tcPr>
            <w:tcW w:w="3373" w:type="dxa"/>
            <w:tcBorders>
              <w:top w:val="single" w:sz="4" w:space="0" w:color="auto"/>
              <w:bottom w:val="single" w:sz="4" w:space="0" w:color="auto"/>
            </w:tcBorders>
            <w:shd w:val="clear" w:color="auto" w:fill="FABF8F" w:themeFill="accent6" w:themeFillTint="99"/>
            <w:vAlign w:val="center"/>
          </w:tcPr>
          <w:p w:rsidR="00A155B7" w:rsidRPr="00965B7C" w:rsidRDefault="00A155B7" w:rsidP="006F6A43">
            <w:pPr>
              <w:pStyle w:val="texto"/>
              <w:spacing w:after="0"/>
              <w:ind w:firstLine="0"/>
              <w:jc w:val="left"/>
              <w:rPr>
                <w:rFonts w:ascii="Arial" w:hAnsi="Arial" w:cs="Arial"/>
                <w:sz w:val="18"/>
                <w:szCs w:val="18"/>
              </w:rPr>
            </w:pPr>
            <w:r w:rsidRPr="00965B7C">
              <w:rPr>
                <w:rFonts w:ascii="Arial" w:hAnsi="Arial" w:cs="Arial"/>
                <w:sz w:val="18"/>
                <w:szCs w:val="18"/>
              </w:rPr>
              <w:t>Entidad</w:t>
            </w:r>
          </w:p>
        </w:tc>
        <w:tc>
          <w:tcPr>
            <w:tcW w:w="1852" w:type="dxa"/>
            <w:tcBorders>
              <w:top w:val="single" w:sz="4" w:space="0" w:color="auto"/>
              <w:bottom w:val="single" w:sz="4" w:space="0" w:color="auto"/>
            </w:tcBorders>
            <w:shd w:val="clear" w:color="auto" w:fill="FABF8F" w:themeFill="accent6" w:themeFillTint="99"/>
            <w:vAlign w:val="center"/>
          </w:tcPr>
          <w:p w:rsidR="00A155B7" w:rsidRDefault="00A155B7" w:rsidP="006F6A43">
            <w:pPr>
              <w:pStyle w:val="texto"/>
              <w:spacing w:after="0"/>
              <w:ind w:firstLine="0"/>
              <w:jc w:val="right"/>
              <w:rPr>
                <w:rFonts w:ascii="Arial" w:hAnsi="Arial" w:cs="Arial"/>
                <w:sz w:val="18"/>
                <w:szCs w:val="18"/>
              </w:rPr>
            </w:pPr>
            <w:r w:rsidRPr="00965B7C">
              <w:rPr>
                <w:rFonts w:ascii="Arial" w:hAnsi="Arial" w:cs="Arial"/>
                <w:sz w:val="18"/>
                <w:szCs w:val="18"/>
              </w:rPr>
              <w:t>Obligac</w:t>
            </w:r>
            <w:r>
              <w:rPr>
                <w:rFonts w:ascii="Arial" w:hAnsi="Arial" w:cs="Arial"/>
                <w:sz w:val="18"/>
                <w:szCs w:val="18"/>
              </w:rPr>
              <w:t xml:space="preserve">iones </w:t>
            </w:r>
          </w:p>
          <w:p w:rsidR="00A155B7" w:rsidRPr="00965B7C" w:rsidRDefault="00A155B7" w:rsidP="006F6A43">
            <w:pPr>
              <w:pStyle w:val="texto"/>
              <w:spacing w:after="0"/>
              <w:ind w:firstLine="0"/>
              <w:jc w:val="right"/>
              <w:rPr>
                <w:rFonts w:ascii="Arial" w:hAnsi="Arial" w:cs="Arial"/>
                <w:sz w:val="18"/>
                <w:szCs w:val="18"/>
              </w:rPr>
            </w:pPr>
            <w:r>
              <w:rPr>
                <w:rFonts w:ascii="Arial" w:hAnsi="Arial" w:cs="Arial"/>
                <w:sz w:val="18"/>
                <w:szCs w:val="18"/>
              </w:rPr>
              <w:t>reconocidas</w:t>
            </w:r>
          </w:p>
        </w:tc>
        <w:tc>
          <w:tcPr>
            <w:tcW w:w="1852" w:type="dxa"/>
            <w:tcBorders>
              <w:top w:val="single" w:sz="4" w:space="0" w:color="auto"/>
              <w:bottom w:val="single" w:sz="4" w:space="0" w:color="auto"/>
            </w:tcBorders>
            <w:shd w:val="clear" w:color="auto" w:fill="FABF8F" w:themeFill="accent6" w:themeFillTint="99"/>
            <w:vAlign w:val="center"/>
          </w:tcPr>
          <w:p w:rsidR="00A155B7" w:rsidRDefault="00A155B7" w:rsidP="006F6A43">
            <w:pPr>
              <w:pStyle w:val="texto"/>
              <w:spacing w:after="0"/>
              <w:ind w:firstLine="0"/>
              <w:jc w:val="right"/>
              <w:rPr>
                <w:rFonts w:ascii="Arial" w:hAnsi="Arial" w:cs="Arial"/>
                <w:sz w:val="18"/>
                <w:szCs w:val="18"/>
              </w:rPr>
            </w:pPr>
            <w:r w:rsidRPr="00965B7C">
              <w:rPr>
                <w:rFonts w:ascii="Arial" w:hAnsi="Arial" w:cs="Arial"/>
                <w:sz w:val="18"/>
                <w:szCs w:val="18"/>
              </w:rPr>
              <w:t xml:space="preserve">Derechos </w:t>
            </w:r>
          </w:p>
          <w:p w:rsidR="00A155B7" w:rsidRPr="00965B7C" w:rsidRDefault="00A155B7" w:rsidP="006F6A43">
            <w:pPr>
              <w:pStyle w:val="texto"/>
              <w:spacing w:after="0"/>
              <w:ind w:firstLine="0"/>
              <w:jc w:val="right"/>
              <w:rPr>
                <w:rFonts w:ascii="Arial" w:hAnsi="Arial" w:cs="Arial"/>
                <w:sz w:val="18"/>
                <w:szCs w:val="18"/>
              </w:rPr>
            </w:pPr>
            <w:r w:rsidRPr="00965B7C">
              <w:rPr>
                <w:rFonts w:ascii="Arial" w:hAnsi="Arial" w:cs="Arial"/>
                <w:sz w:val="18"/>
                <w:szCs w:val="18"/>
              </w:rPr>
              <w:t>reconocidos</w:t>
            </w:r>
          </w:p>
        </w:tc>
        <w:tc>
          <w:tcPr>
            <w:tcW w:w="1852" w:type="dxa"/>
            <w:tcBorders>
              <w:top w:val="single" w:sz="4" w:space="0" w:color="auto"/>
              <w:bottom w:val="single" w:sz="4" w:space="0" w:color="auto"/>
            </w:tcBorders>
            <w:shd w:val="clear" w:color="auto" w:fill="FABF8F" w:themeFill="accent6" w:themeFillTint="99"/>
            <w:vAlign w:val="center"/>
          </w:tcPr>
          <w:p w:rsidR="00A155B7" w:rsidRDefault="00A155B7" w:rsidP="006F6A43">
            <w:pPr>
              <w:pStyle w:val="texto"/>
              <w:spacing w:after="0"/>
              <w:ind w:firstLine="0"/>
              <w:jc w:val="right"/>
              <w:rPr>
                <w:rFonts w:ascii="Arial" w:hAnsi="Arial" w:cs="Arial"/>
                <w:sz w:val="18"/>
                <w:szCs w:val="18"/>
              </w:rPr>
            </w:pPr>
            <w:r w:rsidRPr="00965B7C">
              <w:rPr>
                <w:rFonts w:ascii="Arial" w:hAnsi="Arial" w:cs="Arial"/>
                <w:sz w:val="18"/>
                <w:szCs w:val="18"/>
              </w:rPr>
              <w:t xml:space="preserve">Personal </w:t>
            </w:r>
            <w:r>
              <w:rPr>
                <w:rFonts w:ascii="Arial" w:hAnsi="Arial" w:cs="Arial"/>
                <w:sz w:val="18"/>
                <w:szCs w:val="18"/>
              </w:rPr>
              <w:t xml:space="preserve">a </w:t>
            </w:r>
          </w:p>
          <w:p w:rsidR="00A155B7" w:rsidRPr="00965B7C" w:rsidRDefault="00A155B7" w:rsidP="006F6A43">
            <w:pPr>
              <w:pStyle w:val="texto"/>
              <w:spacing w:after="0"/>
              <w:ind w:firstLine="0"/>
              <w:jc w:val="right"/>
              <w:rPr>
                <w:rFonts w:ascii="Arial" w:hAnsi="Arial" w:cs="Arial"/>
                <w:sz w:val="18"/>
                <w:szCs w:val="18"/>
              </w:rPr>
            </w:pPr>
            <w:r>
              <w:rPr>
                <w:rFonts w:ascii="Arial" w:hAnsi="Arial" w:cs="Arial"/>
                <w:sz w:val="18"/>
                <w:szCs w:val="18"/>
              </w:rPr>
              <w:t>31/12/2016</w:t>
            </w:r>
          </w:p>
        </w:tc>
      </w:tr>
      <w:tr w:rsidR="00A155B7" w:rsidRPr="00965B7C" w:rsidTr="00A155B7">
        <w:trPr>
          <w:trHeight w:val="198"/>
          <w:jc w:val="center"/>
        </w:trPr>
        <w:tc>
          <w:tcPr>
            <w:tcW w:w="3373" w:type="dxa"/>
            <w:tcBorders>
              <w:top w:val="single" w:sz="4" w:space="0" w:color="auto"/>
              <w:bottom w:val="single" w:sz="2" w:space="0" w:color="auto"/>
            </w:tcBorders>
            <w:shd w:val="clear" w:color="auto" w:fill="auto"/>
            <w:noWrap/>
            <w:vAlign w:val="center"/>
          </w:tcPr>
          <w:p w:rsidR="00A155B7" w:rsidRPr="00965B7C" w:rsidRDefault="00A155B7" w:rsidP="006F6A43">
            <w:pPr>
              <w:spacing w:after="0"/>
              <w:ind w:firstLine="0"/>
              <w:jc w:val="left"/>
              <w:rPr>
                <w:rFonts w:ascii="Arial Narrow" w:hAnsi="Arial Narrow" w:cs="Arial"/>
                <w:color w:val="000000"/>
                <w:lang w:val="es-ES" w:eastAsia="es-ES"/>
              </w:rPr>
            </w:pPr>
            <w:r w:rsidRPr="00965B7C">
              <w:rPr>
                <w:rFonts w:ascii="Arial Narrow" w:hAnsi="Arial Narrow" w:cs="Arial"/>
                <w:color w:val="000000"/>
                <w:lang w:val="es-ES" w:eastAsia="es-ES"/>
              </w:rPr>
              <w:t>Ayuntamiento</w:t>
            </w:r>
          </w:p>
        </w:tc>
        <w:tc>
          <w:tcPr>
            <w:tcW w:w="1852" w:type="dxa"/>
            <w:tcBorders>
              <w:top w:val="single" w:sz="4" w:space="0" w:color="auto"/>
              <w:bottom w:val="single" w:sz="2" w:space="0" w:color="auto"/>
            </w:tcBorders>
            <w:shd w:val="clear" w:color="auto" w:fill="auto"/>
            <w:noWrap/>
            <w:vAlign w:val="center"/>
          </w:tcPr>
          <w:p w:rsidR="00A155B7" w:rsidRPr="00965B7C" w:rsidRDefault="00A155B7" w:rsidP="006F6A43">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6.312.413</w:t>
            </w:r>
          </w:p>
        </w:tc>
        <w:tc>
          <w:tcPr>
            <w:tcW w:w="1852" w:type="dxa"/>
            <w:tcBorders>
              <w:top w:val="single" w:sz="4" w:space="0" w:color="auto"/>
              <w:bottom w:val="single" w:sz="2" w:space="0" w:color="auto"/>
            </w:tcBorders>
            <w:shd w:val="clear" w:color="auto" w:fill="auto"/>
            <w:noWrap/>
            <w:vAlign w:val="center"/>
          </w:tcPr>
          <w:p w:rsidR="00A155B7" w:rsidRPr="00965B7C" w:rsidRDefault="00A155B7" w:rsidP="006F6A43">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6.061.108</w:t>
            </w:r>
          </w:p>
        </w:tc>
        <w:tc>
          <w:tcPr>
            <w:tcW w:w="1852" w:type="dxa"/>
            <w:tcBorders>
              <w:top w:val="single" w:sz="4" w:space="0" w:color="auto"/>
              <w:bottom w:val="single" w:sz="2" w:space="0" w:color="auto"/>
            </w:tcBorders>
            <w:shd w:val="clear" w:color="auto" w:fill="auto"/>
            <w:noWrap/>
            <w:vAlign w:val="center"/>
          </w:tcPr>
          <w:p w:rsidR="00A155B7" w:rsidRPr="00965B7C" w:rsidRDefault="00A155B7" w:rsidP="009E1FC2">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6</w:t>
            </w:r>
            <w:r w:rsidR="009E1FC2">
              <w:rPr>
                <w:rFonts w:ascii="Arial Narrow" w:hAnsi="Arial Narrow" w:cs="Arial"/>
                <w:color w:val="000000"/>
                <w:lang w:val="es-ES" w:eastAsia="es-ES"/>
              </w:rPr>
              <w:t>4</w:t>
            </w:r>
          </w:p>
        </w:tc>
      </w:tr>
      <w:tr w:rsidR="00A155B7" w:rsidRPr="00965B7C" w:rsidTr="00A155B7">
        <w:trPr>
          <w:trHeight w:val="198"/>
          <w:jc w:val="center"/>
        </w:trPr>
        <w:tc>
          <w:tcPr>
            <w:tcW w:w="3373" w:type="dxa"/>
            <w:tcBorders>
              <w:top w:val="single" w:sz="2" w:space="0" w:color="auto"/>
              <w:bottom w:val="single" w:sz="2" w:space="0" w:color="auto"/>
            </w:tcBorders>
            <w:shd w:val="clear" w:color="auto" w:fill="auto"/>
            <w:noWrap/>
            <w:vAlign w:val="center"/>
          </w:tcPr>
          <w:p w:rsidR="00A155B7" w:rsidRPr="00965B7C" w:rsidRDefault="00A155B7" w:rsidP="006F6A43">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Patronato de Música</w:t>
            </w:r>
          </w:p>
        </w:tc>
        <w:tc>
          <w:tcPr>
            <w:tcW w:w="1852" w:type="dxa"/>
            <w:tcBorders>
              <w:top w:val="single" w:sz="2" w:space="0" w:color="auto"/>
              <w:bottom w:val="single" w:sz="2" w:space="0" w:color="auto"/>
            </w:tcBorders>
            <w:shd w:val="clear" w:color="auto" w:fill="auto"/>
            <w:noWrap/>
            <w:vAlign w:val="center"/>
          </w:tcPr>
          <w:p w:rsidR="00A155B7" w:rsidRPr="00965B7C" w:rsidRDefault="00A155B7" w:rsidP="006F6A43">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307.898</w:t>
            </w:r>
          </w:p>
        </w:tc>
        <w:tc>
          <w:tcPr>
            <w:tcW w:w="1852" w:type="dxa"/>
            <w:tcBorders>
              <w:top w:val="single" w:sz="2" w:space="0" w:color="auto"/>
              <w:bottom w:val="single" w:sz="2" w:space="0" w:color="auto"/>
            </w:tcBorders>
            <w:shd w:val="clear" w:color="auto" w:fill="auto"/>
            <w:noWrap/>
            <w:vAlign w:val="center"/>
          </w:tcPr>
          <w:p w:rsidR="00A155B7" w:rsidRPr="00965B7C" w:rsidRDefault="00A155B7" w:rsidP="006F6A43">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304.997</w:t>
            </w:r>
          </w:p>
        </w:tc>
        <w:tc>
          <w:tcPr>
            <w:tcW w:w="1852" w:type="dxa"/>
            <w:tcBorders>
              <w:top w:val="single" w:sz="2" w:space="0" w:color="auto"/>
              <w:bottom w:val="single" w:sz="2" w:space="0" w:color="auto"/>
            </w:tcBorders>
            <w:shd w:val="clear" w:color="auto" w:fill="auto"/>
            <w:noWrap/>
            <w:vAlign w:val="center"/>
          </w:tcPr>
          <w:p w:rsidR="00A155B7" w:rsidRPr="00965B7C" w:rsidRDefault="00A155B7" w:rsidP="006F6A43">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17</w:t>
            </w:r>
          </w:p>
        </w:tc>
      </w:tr>
      <w:tr w:rsidR="00A155B7" w:rsidRPr="00965B7C" w:rsidTr="00A155B7">
        <w:trPr>
          <w:trHeight w:val="198"/>
          <w:jc w:val="center"/>
        </w:trPr>
        <w:tc>
          <w:tcPr>
            <w:tcW w:w="3373" w:type="dxa"/>
            <w:tcBorders>
              <w:top w:val="single" w:sz="2" w:space="0" w:color="auto"/>
              <w:bottom w:val="single" w:sz="4" w:space="0" w:color="auto"/>
            </w:tcBorders>
            <w:shd w:val="clear" w:color="auto" w:fill="auto"/>
            <w:noWrap/>
            <w:vAlign w:val="center"/>
          </w:tcPr>
          <w:p w:rsidR="00A155B7" w:rsidRDefault="00A155B7" w:rsidP="006F6A43">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Residencia de Ancianos</w:t>
            </w:r>
          </w:p>
        </w:tc>
        <w:tc>
          <w:tcPr>
            <w:tcW w:w="1852" w:type="dxa"/>
            <w:tcBorders>
              <w:top w:val="single" w:sz="2" w:space="0" w:color="auto"/>
              <w:bottom w:val="single" w:sz="4" w:space="0" w:color="auto"/>
            </w:tcBorders>
            <w:shd w:val="clear" w:color="auto" w:fill="auto"/>
            <w:noWrap/>
            <w:vAlign w:val="center"/>
          </w:tcPr>
          <w:p w:rsidR="00A155B7" w:rsidRDefault="00A155B7" w:rsidP="006F6A43">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966.014</w:t>
            </w:r>
          </w:p>
        </w:tc>
        <w:tc>
          <w:tcPr>
            <w:tcW w:w="1852" w:type="dxa"/>
            <w:tcBorders>
              <w:top w:val="single" w:sz="2" w:space="0" w:color="auto"/>
              <w:bottom w:val="single" w:sz="4" w:space="0" w:color="auto"/>
            </w:tcBorders>
            <w:shd w:val="clear" w:color="auto" w:fill="auto"/>
            <w:noWrap/>
            <w:vAlign w:val="center"/>
          </w:tcPr>
          <w:p w:rsidR="00A155B7" w:rsidRDefault="00A155B7" w:rsidP="006F6A43">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1.033.421</w:t>
            </w:r>
          </w:p>
        </w:tc>
        <w:tc>
          <w:tcPr>
            <w:tcW w:w="1852" w:type="dxa"/>
            <w:tcBorders>
              <w:top w:val="single" w:sz="2" w:space="0" w:color="auto"/>
              <w:bottom w:val="single" w:sz="4" w:space="0" w:color="auto"/>
            </w:tcBorders>
            <w:shd w:val="clear" w:color="auto" w:fill="auto"/>
            <w:noWrap/>
            <w:vAlign w:val="center"/>
          </w:tcPr>
          <w:p w:rsidR="00A155B7" w:rsidRDefault="00A155B7" w:rsidP="006F6A43">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w:t>
            </w:r>
            <w:r w:rsidR="009E1FC2">
              <w:rPr>
                <w:rFonts w:ascii="Arial Narrow" w:hAnsi="Arial Narrow" w:cs="Arial"/>
                <w:color w:val="000000"/>
                <w:lang w:val="es-ES" w:eastAsia="es-ES"/>
              </w:rPr>
              <w:t>7</w:t>
            </w:r>
          </w:p>
        </w:tc>
      </w:tr>
      <w:tr w:rsidR="00A155B7" w:rsidRPr="00965B7C" w:rsidTr="00A155B7">
        <w:trPr>
          <w:trHeight w:val="255"/>
          <w:jc w:val="center"/>
        </w:trPr>
        <w:tc>
          <w:tcPr>
            <w:tcW w:w="3373" w:type="dxa"/>
            <w:tcBorders>
              <w:top w:val="single" w:sz="4" w:space="0" w:color="auto"/>
              <w:bottom w:val="single" w:sz="4" w:space="0" w:color="auto"/>
            </w:tcBorders>
            <w:shd w:val="clear" w:color="auto" w:fill="FABF8F" w:themeFill="accent6" w:themeFillTint="99"/>
            <w:noWrap/>
            <w:vAlign w:val="center"/>
          </w:tcPr>
          <w:p w:rsidR="00A155B7" w:rsidRPr="00DC3DBA" w:rsidRDefault="00A155B7" w:rsidP="006F6A43">
            <w:pPr>
              <w:pStyle w:val="texto"/>
              <w:spacing w:after="0"/>
              <w:ind w:firstLine="0"/>
              <w:jc w:val="left"/>
              <w:rPr>
                <w:rFonts w:ascii="Arial" w:hAnsi="Arial" w:cs="Arial"/>
                <w:sz w:val="18"/>
                <w:szCs w:val="18"/>
              </w:rPr>
            </w:pPr>
            <w:r w:rsidRPr="00DC3DBA">
              <w:rPr>
                <w:rFonts w:ascii="Arial" w:hAnsi="Arial" w:cs="Arial"/>
                <w:sz w:val="18"/>
                <w:szCs w:val="18"/>
              </w:rPr>
              <w:t>Total (sin consolidar)</w:t>
            </w:r>
          </w:p>
        </w:tc>
        <w:tc>
          <w:tcPr>
            <w:tcW w:w="1852" w:type="dxa"/>
            <w:tcBorders>
              <w:top w:val="single" w:sz="4" w:space="0" w:color="auto"/>
              <w:bottom w:val="single" w:sz="4" w:space="0" w:color="auto"/>
            </w:tcBorders>
            <w:shd w:val="clear" w:color="auto" w:fill="FABF8F" w:themeFill="accent6" w:themeFillTint="99"/>
            <w:noWrap/>
            <w:vAlign w:val="center"/>
          </w:tcPr>
          <w:p w:rsidR="00A155B7" w:rsidRPr="00DC3DBA" w:rsidRDefault="00A155B7" w:rsidP="006F6A43">
            <w:pPr>
              <w:pStyle w:val="texto"/>
              <w:spacing w:after="0"/>
              <w:ind w:firstLine="0"/>
              <w:jc w:val="right"/>
              <w:rPr>
                <w:rFonts w:ascii="Arial" w:hAnsi="Arial" w:cs="Arial"/>
                <w:sz w:val="18"/>
                <w:szCs w:val="18"/>
              </w:rPr>
            </w:pPr>
            <w:r w:rsidRPr="00DC3DBA">
              <w:rPr>
                <w:rFonts w:ascii="Arial" w:hAnsi="Arial" w:cs="Arial"/>
                <w:sz w:val="18"/>
                <w:szCs w:val="18"/>
              </w:rPr>
              <w:t>7.586.325</w:t>
            </w:r>
          </w:p>
        </w:tc>
        <w:tc>
          <w:tcPr>
            <w:tcW w:w="1852" w:type="dxa"/>
            <w:tcBorders>
              <w:top w:val="single" w:sz="4" w:space="0" w:color="auto"/>
              <w:bottom w:val="single" w:sz="4" w:space="0" w:color="auto"/>
            </w:tcBorders>
            <w:shd w:val="clear" w:color="auto" w:fill="FABF8F" w:themeFill="accent6" w:themeFillTint="99"/>
            <w:noWrap/>
            <w:vAlign w:val="center"/>
          </w:tcPr>
          <w:p w:rsidR="00A155B7" w:rsidRPr="00DC3DBA" w:rsidRDefault="00A155B7" w:rsidP="006F6A43">
            <w:pPr>
              <w:pStyle w:val="texto"/>
              <w:spacing w:after="0"/>
              <w:ind w:firstLine="0"/>
              <w:jc w:val="right"/>
              <w:rPr>
                <w:rFonts w:ascii="Arial" w:hAnsi="Arial" w:cs="Arial"/>
                <w:sz w:val="18"/>
                <w:szCs w:val="18"/>
              </w:rPr>
            </w:pPr>
            <w:r w:rsidRPr="00DC3DBA">
              <w:rPr>
                <w:rFonts w:ascii="Arial" w:hAnsi="Arial" w:cs="Arial"/>
                <w:sz w:val="18"/>
                <w:szCs w:val="18"/>
              </w:rPr>
              <w:t>7.399.526</w:t>
            </w:r>
          </w:p>
        </w:tc>
        <w:tc>
          <w:tcPr>
            <w:tcW w:w="1852" w:type="dxa"/>
            <w:tcBorders>
              <w:top w:val="single" w:sz="4" w:space="0" w:color="auto"/>
              <w:bottom w:val="single" w:sz="4" w:space="0" w:color="auto"/>
            </w:tcBorders>
            <w:shd w:val="clear" w:color="auto" w:fill="FABF8F" w:themeFill="accent6" w:themeFillTint="99"/>
            <w:noWrap/>
            <w:vAlign w:val="center"/>
          </w:tcPr>
          <w:p w:rsidR="00A155B7" w:rsidRPr="00DC3DBA" w:rsidRDefault="00A155B7" w:rsidP="009E1FC2">
            <w:pPr>
              <w:pStyle w:val="texto"/>
              <w:spacing w:after="0"/>
              <w:ind w:firstLine="0"/>
              <w:jc w:val="right"/>
              <w:rPr>
                <w:rFonts w:ascii="Arial" w:hAnsi="Arial" w:cs="Arial"/>
                <w:sz w:val="18"/>
                <w:szCs w:val="18"/>
              </w:rPr>
            </w:pPr>
            <w:r w:rsidRPr="00DC3DBA">
              <w:rPr>
                <w:rFonts w:ascii="Arial" w:hAnsi="Arial" w:cs="Arial"/>
                <w:sz w:val="18"/>
                <w:szCs w:val="18"/>
              </w:rPr>
              <w:t>1</w:t>
            </w:r>
            <w:r w:rsidR="009E1FC2">
              <w:rPr>
                <w:rFonts w:ascii="Arial" w:hAnsi="Arial" w:cs="Arial"/>
                <w:sz w:val="18"/>
                <w:szCs w:val="18"/>
              </w:rPr>
              <w:t>08</w:t>
            </w:r>
          </w:p>
        </w:tc>
      </w:tr>
    </w:tbl>
    <w:p w:rsidR="00A155B7" w:rsidRPr="00A155B7" w:rsidRDefault="00A155B7" w:rsidP="00A155B7">
      <w:pPr>
        <w:pStyle w:val="texto"/>
        <w:spacing w:before="240"/>
      </w:pPr>
      <w:r w:rsidRPr="00A155B7">
        <w:t>En 2016, la aportación del Ayuntamiento al Patronato Escuela de Música ha sido de 186.941 euros y a la Residencia de Ancianos de 67.294 euros.</w:t>
      </w:r>
    </w:p>
    <w:p w:rsidR="00A155B7" w:rsidRPr="00A155B7" w:rsidRDefault="00A155B7" w:rsidP="00C56571">
      <w:pPr>
        <w:pStyle w:val="texto"/>
        <w:spacing w:after="240"/>
      </w:pPr>
      <w:r w:rsidRPr="00A155B7">
        <w:t xml:space="preserve">El </w:t>
      </w:r>
      <w:r w:rsidR="004566B8">
        <w:t>a</w:t>
      </w:r>
      <w:r w:rsidRPr="00A155B7">
        <w:t xml:space="preserve">yuntamiento constituyó en diciembre de 2009 la sociedad Atabo Altsasu SL con un capital de 3.300 euros, propiedad 100 por cien del </w:t>
      </w:r>
      <w:r w:rsidR="004566B8">
        <w:t>a</w:t>
      </w:r>
      <w:r w:rsidRPr="00A155B7">
        <w:t>yuntamiento. E</w:t>
      </w:r>
      <w:r w:rsidRPr="00A155B7">
        <w:t>s</w:t>
      </w:r>
      <w:r w:rsidRPr="00A155B7">
        <w:t>ta sociedad tiene encomendada la gestión de diversas instalaciones deportivas</w:t>
      </w:r>
      <w:r w:rsidR="007E5D52">
        <w:t>.</w:t>
      </w:r>
      <w:r w:rsidRPr="00A155B7">
        <w:t xml:space="preserve"> Esta empresa, a efectos de la normativa de estabilidad presupuestaria, tiene la </w:t>
      </w:r>
      <w:r w:rsidRPr="00A155B7">
        <w:lastRenderedPageBreak/>
        <w:t>consideración de sociedad de mercado. Sus principales datos económicos de 2016 se reflejan en el siguiente cuadro:</w:t>
      </w:r>
    </w:p>
    <w:tbl>
      <w:tblPr>
        <w:tblW w:w="0" w:type="auto"/>
        <w:jc w:val="center"/>
        <w:tblLook w:val="01E0" w:firstRow="1" w:lastRow="1" w:firstColumn="1" w:lastColumn="1" w:noHBand="0" w:noVBand="0"/>
      </w:tblPr>
      <w:tblGrid>
        <w:gridCol w:w="1759"/>
        <w:gridCol w:w="1759"/>
        <w:gridCol w:w="1759"/>
        <w:gridCol w:w="1759"/>
        <w:gridCol w:w="1760"/>
      </w:tblGrid>
      <w:tr w:rsidR="00A155B7" w:rsidRPr="00FC42FB" w:rsidTr="006F6A43">
        <w:trPr>
          <w:trHeight w:val="255"/>
          <w:jc w:val="center"/>
        </w:trPr>
        <w:tc>
          <w:tcPr>
            <w:tcW w:w="1759" w:type="dxa"/>
            <w:tcBorders>
              <w:top w:val="single" w:sz="4" w:space="0" w:color="auto"/>
              <w:bottom w:val="single" w:sz="4" w:space="0" w:color="auto"/>
            </w:tcBorders>
            <w:shd w:val="clear" w:color="auto" w:fill="FABF8F" w:themeFill="accent6" w:themeFillTint="99"/>
            <w:vAlign w:val="center"/>
          </w:tcPr>
          <w:p w:rsidR="00A155B7" w:rsidRPr="0026214C" w:rsidRDefault="00027C93" w:rsidP="006F6A43">
            <w:pPr>
              <w:pStyle w:val="texto"/>
              <w:spacing w:after="0"/>
              <w:ind w:firstLine="0"/>
              <w:jc w:val="left"/>
              <w:rPr>
                <w:rFonts w:ascii="Arial" w:hAnsi="Arial" w:cs="Arial"/>
                <w:sz w:val="18"/>
                <w:szCs w:val="18"/>
              </w:rPr>
            </w:pPr>
            <w:r>
              <w:rPr>
                <w:rFonts w:ascii="Arial" w:hAnsi="Arial" w:cs="Arial"/>
                <w:sz w:val="18"/>
                <w:szCs w:val="18"/>
              </w:rPr>
              <w:t>Empresa pública</w:t>
            </w:r>
          </w:p>
        </w:tc>
        <w:tc>
          <w:tcPr>
            <w:tcW w:w="1759" w:type="dxa"/>
            <w:tcBorders>
              <w:top w:val="single" w:sz="4" w:space="0" w:color="auto"/>
              <w:bottom w:val="single" w:sz="4" w:space="0" w:color="auto"/>
            </w:tcBorders>
            <w:shd w:val="clear" w:color="auto" w:fill="FABF8F" w:themeFill="accent6" w:themeFillTint="99"/>
            <w:vAlign w:val="center"/>
          </w:tcPr>
          <w:p w:rsidR="00A155B7" w:rsidRPr="0026214C" w:rsidRDefault="00A155B7" w:rsidP="00027C93">
            <w:pPr>
              <w:pStyle w:val="texto"/>
              <w:spacing w:after="0"/>
              <w:ind w:firstLine="0"/>
              <w:jc w:val="right"/>
              <w:rPr>
                <w:rFonts w:ascii="Arial" w:hAnsi="Arial" w:cs="Arial"/>
                <w:sz w:val="18"/>
                <w:szCs w:val="18"/>
              </w:rPr>
            </w:pPr>
            <w:r w:rsidRPr="0026214C">
              <w:rPr>
                <w:rFonts w:ascii="Arial" w:hAnsi="Arial" w:cs="Arial"/>
                <w:sz w:val="18"/>
                <w:szCs w:val="18"/>
              </w:rPr>
              <w:t>Ingresos</w:t>
            </w:r>
          </w:p>
        </w:tc>
        <w:tc>
          <w:tcPr>
            <w:tcW w:w="1759" w:type="dxa"/>
            <w:tcBorders>
              <w:top w:val="single" w:sz="4" w:space="0" w:color="auto"/>
              <w:bottom w:val="single" w:sz="4" w:space="0" w:color="auto"/>
            </w:tcBorders>
            <w:shd w:val="clear" w:color="auto" w:fill="FABF8F" w:themeFill="accent6" w:themeFillTint="99"/>
            <w:vAlign w:val="center"/>
          </w:tcPr>
          <w:p w:rsidR="00A155B7" w:rsidRPr="0026214C" w:rsidRDefault="00A155B7" w:rsidP="00027C93">
            <w:pPr>
              <w:pStyle w:val="texto"/>
              <w:spacing w:after="0"/>
              <w:ind w:firstLine="0"/>
              <w:jc w:val="right"/>
              <w:rPr>
                <w:rFonts w:ascii="Arial" w:hAnsi="Arial" w:cs="Arial"/>
                <w:sz w:val="18"/>
                <w:szCs w:val="18"/>
              </w:rPr>
            </w:pPr>
            <w:r w:rsidRPr="0026214C">
              <w:rPr>
                <w:rFonts w:ascii="Arial" w:hAnsi="Arial" w:cs="Arial"/>
                <w:sz w:val="18"/>
                <w:szCs w:val="18"/>
              </w:rPr>
              <w:t>Gastos</w:t>
            </w:r>
          </w:p>
        </w:tc>
        <w:tc>
          <w:tcPr>
            <w:tcW w:w="1759" w:type="dxa"/>
            <w:tcBorders>
              <w:top w:val="single" w:sz="4" w:space="0" w:color="auto"/>
              <w:bottom w:val="single" w:sz="4" w:space="0" w:color="auto"/>
            </w:tcBorders>
            <w:shd w:val="clear" w:color="auto" w:fill="FABF8F" w:themeFill="accent6" w:themeFillTint="99"/>
            <w:vAlign w:val="center"/>
          </w:tcPr>
          <w:p w:rsidR="00A155B7" w:rsidRPr="0026214C" w:rsidRDefault="00A155B7" w:rsidP="00027C93">
            <w:pPr>
              <w:pStyle w:val="texto"/>
              <w:suppressAutoHyphens/>
              <w:spacing w:after="0"/>
              <w:ind w:firstLine="0"/>
              <w:jc w:val="right"/>
              <w:rPr>
                <w:rFonts w:ascii="Arial" w:hAnsi="Arial" w:cs="Arial"/>
                <w:sz w:val="18"/>
                <w:szCs w:val="18"/>
              </w:rPr>
            </w:pPr>
            <w:r w:rsidRPr="0026214C">
              <w:rPr>
                <w:rFonts w:ascii="Arial" w:hAnsi="Arial" w:cs="Arial"/>
                <w:sz w:val="18"/>
                <w:szCs w:val="18"/>
              </w:rPr>
              <w:t>Resultados ejercicio</w:t>
            </w:r>
          </w:p>
        </w:tc>
        <w:tc>
          <w:tcPr>
            <w:tcW w:w="1760" w:type="dxa"/>
            <w:tcBorders>
              <w:top w:val="single" w:sz="4" w:space="0" w:color="auto"/>
              <w:bottom w:val="single" w:sz="4" w:space="0" w:color="auto"/>
            </w:tcBorders>
            <w:shd w:val="clear" w:color="auto" w:fill="FABF8F" w:themeFill="accent6" w:themeFillTint="99"/>
            <w:vAlign w:val="center"/>
          </w:tcPr>
          <w:p w:rsidR="00027C93" w:rsidRDefault="00A155B7" w:rsidP="00027C93">
            <w:pPr>
              <w:pStyle w:val="texto"/>
              <w:spacing w:after="0"/>
              <w:ind w:firstLine="0"/>
              <w:jc w:val="right"/>
              <w:rPr>
                <w:rFonts w:ascii="Arial" w:hAnsi="Arial" w:cs="Arial"/>
                <w:sz w:val="18"/>
                <w:szCs w:val="18"/>
              </w:rPr>
            </w:pPr>
            <w:r>
              <w:rPr>
                <w:rFonts w:ascii="Arial" w:hAnsi="Arial" w:cs="Arial"/>
                <w:sz w:val="18"/>
                <w:szCs w:val="18"/>
              </w:rPr>
              <w:t xml:space="preserve">Nº medio de </w:t>
            </w:r>
          </w:p>
          <w:p w:rsidR="00A155B7" w:rsidRPr="0026214C" w:rsidRDefault="00A155B7" w:rsidP="00027C93">
            <w:pPr>
              <w:pStyle w:val="texto"/>
              <w:spacing w:after="0"/>
              <w:ind w:firstLine="0"/>
              <w:jc w:val="right"/>
              <w:rPr>
                <w:rFonts w:ascii="Arial" w:hAnsi="Arial" w:cs="Arial"/>
                <w:sz w:val="18"/>
                <w:szCs w:val="18"/>
              </w:rPr>
            </w:pPr>
            <w:r>
              <w:rPr>
                <w:rFonts w:ascii="Arial" w:hAnsi="Arial" w:cs="Arial"/>
                <w:sz w:val="18"/>
                <w:szCs w:val="18"/>
              </w:rPr>
              <w:t>empleados</w:t>
            </w:r>
            <w:r w:rsidRPr="0026214C">
              <w:rPr>
                <w:rFonts w:ascii="Arial" w:hAnsi="Arial" w:cs="Arial"/>
                <w:sz w:val="18"/>
                <w:szCs w:val="18"/>
              </w:rPr>
              <w:t xml:space="preserve"> </w:t>
            </w:r>
          </w:p>
        </w:tc>
      </w:tr>
      <w:tr w:rsidR="00A155B7" w:rsidRPr="0026214C" w:rsidTr="00027C93">
        <w:trPr>
          <w:trHeight w:val="198"/>
          <w:jc w:val="center"/>
        </w:trPr>
        <w:tc>
          <w:tcPr>
            <w:tcW w:w="1759" w:type="dxa"/>
            <w:tcBorders>
              <w:top w:val="single" w:sz="4" w:space="0" w:color="auto"/>
              <w:bottom w:val="single" w:sz="4" w:space="0" w:color="auto"/>
            </w:tcBorders>
            <w:shd w:val="clear" w:color="auto" w:fill="auto"/>
            <w:vAlign w:val="center"/>
          </w:tcPr>
          <w:p w:rsidR="00A155B7" w:rsidRPr="0026214C" w:rsidRDefault="00A155B7" w:rsidP="006F6A43">
            <w:pPr>
              <w:spacing w:after="0"/>
              <w:ind w:firstLine="0"/>
              <w:jc w:val="left"/>
              <w:rPr>
                <w:rFonts w:ascii="Arial Narrow" w:hAnsi="Arial Narrow" w:cs="Arial"/>
                <w:color w:val="000000"/>
                <w:lang w:val="es-ES" w:eastAsia="es-ES"/>
              </w:rPr>
            </w:pPr>
            <w:r w:rsidRPr="0026214C">
              <w:rPr>
                <w:rFonts w:ascii="Arial Narrow" w:hAnsi="Arial Narrow" w:cs="Arial"/>
                <w:color w:val="000000"/>
                <w:lang w:val="es-ES" w:eastAsia="es-ES"/>
              </w:rPr>
              <w:t>Atabo Altsasu SL</w:t>
            </w:r>
          </w:p>
        </w:tc>
        <w:tc>
          <w:tcPr>
            <w:tcW w:w="1759" w:type="dxa"/>
            <w:tcBorders>
              <w:top w:val="single" w:sz="4" w:space="0" w:color="auto"/>
              <w:bottom w:val="single" w:sz="4" w:space="0" w:color="auto"/>
            </w:tcBorders>
            <w:shd w:val="clear" w:color="auto" w:fill="auto"/>
            <w:vAlign w:val="center"/>
          </w:tcPr>
          <w:p w:rsidR="00A155B7" w:rsidRPr="0026214C" w:rsidRDefault="00A155B7" w:rsidP="006F6A43">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879.412</w:t>
            </w:r>
          </w:p>
        </w:tc>
        <w:tc>
          <w:tcPr>
            <w:tcW w:w="1759" w:type="dxa"/>
            <w:tcBorders>
              <w:top w:val="single" w:sz="4" w:space="0" w:color="auto"/>
              <w:bottom w:val="single" w:sz="4" w:space="0" w:color="auto"/>
            </w:tcBorders>
            <w:shd w:val="clear" w:color="auto" w:fill="auto"/>
            <w:vAlign w:val="center"/>
          </w:tcPr>
          <w:p w:rsidR="00A155B7" w:rsidRPr="0026214C" w:rsidRDefault="00A155B7" w:rsidP="006F6A43">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836.148</w:t>
            </w:r>
          </w:p>
        </w:tc>
        <w:tc>
          <w:tcPr>
            <w:tcW w:w="1759" w:type="dxa"/>
            <w:tcBorders>
              <w:top w:val="single" w:sz="4" w:space="0" w:color="auto"/>
              <w:bottom w:val="single" w:sz="4" w:space="0" w:color="auto"/>
            </w:tcBorders>
            <w:shd w:val="clear" w:color="auto" w:fill="auto"/>
            <w:vAlign w:val="center"/>
          </w:tcPr>
          <w:p w:rsidR="00A155B7" w:rsidRPr="0026214C" w:rsidRDefault="00A155B7" w:rsidP="006F6A43">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43.264</w:t>
            </w:r>
          </w:p>
        </w:tc>
        <w:tc>
          <w:tcPr>
            <w:tcW w:w="1760" w:type="dxa"/>
            <w:tcBorders>
              <w:top w:val="single" w:sz="4" w:space="0" w:color="auto"/>
              <w:bottom w:val="single" w:sz="4" w:space="0" w:color="auto"/>
            </w:tcBorders>
            <w:shd w:val="clear" w:color="auto" w:fill="auto"/>
            <w:vAlign w:val="center"/>
          </w:tcPr>
          <w:p w:rsidR="00A155B7" w:rsidRPr="0026214C" w:rsidRDefault="00A155B7" w:rsidP="006F6A43">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11,5</w:t>
            </w:r>
          </w:p>
        </w:tc>
      </w:tr>
    </w:tbl>
    <w:p w:rsidR="00A155B7" w:rsidRPr="001C1A7A" w:rsidRDefault="00A155B7" w:rsidP="00C56571">
      <w:pPr>
        <w:pStyle w:val="texto"/>
        <w:tabs>
          <w:tab w:val="clear" w:pos="2835"/>
          <w:tab w:val="clear" w:pos="3969"/>
          <w:tab w:val="clear" w:pos="5103"/>
          <w:tab w:val="clear" w:pos="6237"/>
          <w:tab w:val="clear" w:pos="7371"/>
        </w:tabs>
        <w:spacing w:before="240"/>
        <w:rPr>
          <w:rFonts w:cs="Arial"/>
        </w:rPr>
      </w:pPr>
      <w:r>
        <w:rPr>
          <w:rFonts w:cs="Arial"/>
        </w:rPr>
        <w:t>En resumen, l</w:t>
      </w:r>
      <w:r w:rsidRPr="00FB570E">
        <w:rPr>
          <w:rFonts w:cs="Arial"/>
        </w:rPr>
        <w:t xml:space="preserve">a composición del </w:t>
      </w:r>
      <w:r w:rsidR="004566B8">
        <w:rPr>
          <w:rFonts w:cs="Arial"/>
        </w:rPr>
        <w:t>a</w:t>
      </w:r>
      <w:r w:rsidRPr="00FB570E">
        <w:rPr>
          <w:rFonts w:cs="Arial"/>
        </w:rPr>
        <w:t xml:space="preserve">yuntamiento y sus </w:t>
      </w:r>
      <w:r>
        <w:rPr>
          <w:rFonts w:cs="Arial"/>
        </w:rPr>
        <w:t>entes</w:t>
      </w:r>
      <w:r w:rsidRPr="00FB570E">
        <w:rPr>
          <w:rFonts w:cs="Arial"/>
        </w:rPr>
        <w:t xml:space="preserve"> dependientes se muestra en el siguiente gráfico</w:t>
      </w:r>
      <w:r w:rsidRPr="00EE32D3">
        <w:rPr>
          <w:rFonts w:cs="Arial"/>
        </w:rPr>
        <w:t>:</w:t>
      </w:r>
    </w:p>
    <w:p w:rsidR="00A155B7" w:rsidRDefault="00A155B7" w:rsidP="00A155B7">
      <w:pPr>
        <w:tabs>
          <w:tab w:val="left" w:pos="2835"/>
        </w:tabs>
        <w:ind w:firstLine="284"/>
        <w:rPr>
          <w:spacing w:val="6"/>
          <w:sz w:val="26"/>
          <w:szCs w:val="26"/>
        </w:rPr>
      </w:pPr>
    </w:p>
    <w:p w:rsidR="00A155B7" w:rsidRDefault="00A155B7" w:rsidP="00C56571">
      <w:pPr>
        <w:tabs>
          <w:tab w:val="left" w:pos="2835"/>
        </w:tabs>
        <w:ind w:firstLine="0"/>
        <w:rPr>
          <w:spacing w:val="6"/>
          <w:sz w:val="26"/>
          <w:szCs w:val="26"/>
        </w:rPr>
      </w:pPr>
      <w:r w:rsidRPr="0026214C">
        <w:rPr>
          <w:noProof/>
          <w:spacing w:val="6"/>
          <w:sz w:val="26"/>
          <w:szCs w:val="26"/>
          <w:lang w:val="es-ES" w:eastAsia="es-ES"/>
        </w:rPr>
        <mc:AlternateContent>
          <mc:Choice Requires="wpc">
            <w:drawing>
              <wp:inline distT="0" distB="0" distL="0" distR="0" wp14:anchorId="1F8A0C2E" wp14:editId="0E021263">
                <wp:extent cx="5581015" cy="3128891"/>
                <wp:effectExtent l="0" t="0" r="635" b="0"/>
                <wp:docPr id="20" name="Lienzo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Line 4"/>
                        <wps:cNvCnPr/>
                        <wps:spPr bwMode="auto">
                          <a:xfrm flipH="1">
                            <a:off x="4876800" y="800100"/>
                            <a:ext cx="1270" cy="1010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
                        <wps:cNvCnPr/>
                        <wps:spPr bwMode="auto">
                          <a:xfrm>
                            <a:off x="1524000" y="80010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6"/>
                        <wps:cNvSpPr txBox="1">
                          <a:spLocks noChangeArrowheads="1"/>
                        </wps:cNvSpPr>
                        <wps:spPr bwMode="auto">
                          <a:xfrm>
                            <a:off x="2438400" y="161925"/>
                            <a:ext cx="1583690" cy="316865"/>
                          </a:xfrm>
                          <a:prstGeom prst="rect">
                            <a:avLst/>
                          </a:prstGeom>
                          <a:solidFill>
                            <a:srgbClr val="FFFFFF"/>
                          </a:solidFill>
                          <a:ln w="9525">
                            <a:solidFill>
                              <a:srgbClr val="000000"/>
                            </a:solidFill>
                            <a:miter lim="800000"/>
                            <a:headEnd/>
                            <a:tailEnd/>
                          </a:ln>
                        </wps:spPr>
                        <wps:txbx>
                          <w:txbxContent>
                            <w:p w:rsidR="00087FC6" w:rsidRDefault="00087FC6" w:rsidP="00442056">
                              <w:pPr>
                                <w:spacing w:after="0"/>
                                <w:ind w:firstLine="0"/>
                                <w:jc w:val="center"/>
                                <w:rPr>
                                  <w:rFonts w:ascii="Arial" w:hAnsi="Arial" w:cs="Arial"/>
                                  <w:sz w:val="14"/>
                                  <w:szCs w:val="16"/>
                                </w:rPr>
                              </w:pPr>
                              <w:r w:rsidRPr="00E93A85">
                                <w:rPr>
                                  <w:rFonts w:ascii="Arial" w:hAnsi="Arial" w:cs="Arial"/>
                                  <w:sz w:val="14"/>
                                  <w:szCs w:val="16"/>
                                </w:rPr>
                                <w:t xml:space="preserve">AYUNTAMIENTO DE </w:t>
                              </w:r>
                            </w:p>
                            <w:p w:rsidR="00087FC6" w:rsidRPr="00E93A85" w:rsidRDefault="00087FC6" w:rsidP="00A155B7">
                              <w:pPr>
                                <w:ind w:firstLine="0"/>
                                <w:jc w:val="center"/>
                                <w:rPr>
                                  <w:rFonts w:ascii="Arial" w:hAnsi="Arial" w:cs="Arial"/>
                                  <w:sz w:val="14"/>
                                  <w:szCs w:val="16"/>
                                </w:rPr>
                              </w:pPr>
                              <w:r>
                                <w:rPr>
                                  <w:rFonts w:ascii="Arial" w:hAnsi="Arial" w:cs="Arial"/>
                                  <w:sz w:val="14"/>
                                  <w:szCs w:val="16"/>
                                </w:rPr>
                                <w:t>ALTSASU/ALSASUA</w:t>
                              </w:r>
                            </w:p>
                          </w:txbxContent>
                        </wps:txbx>
                        <wps:bodyPr rot="0" vert="horz" wrap="square" lIns="83942" tIns="41971" rIns="83942" bIns="41971" anchor="t" anchorCtr="0" upright="1">
                          <a:noAutofit/>
                        </wps:bodyPr>
                      </wps:wsp>
                      <wps:wsp>
                        <wps:cNvPr id="9" name="Line 7"/>
                        <wps:cNvCnPr/>
                        <wps:spPr bwMode="auto">
                          <a:xfrm>
                            <a:off x="3231515" y="480695"/>
                            <a:ext cx="635" cy="316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8"/>
                        <wps:cNvSpPr txBox="1">
                          <a:spLocks noChangeArrowheads="1"/>
                        </wps:cNvSpPr>
                        <wps:spPr bwMode="auto">
                          <a:xfrm>
                            <a:off x="762000" y="1143000"/>
                            <a:ext cx="1413510" cy="317500"/>
                          </a:xfrm>
                          <a:prstGeom prst="rect">
                            <a:avLst/>
                          </a:prstGeom>
                          <a:solidFill>
                            <a:srgbClr val="FFFFFF"/>
                          </a:solidFill>
                          <a:ln w="9525">
                            <a:solidFill>
                              <a:srgbClr val="000000"/>
                            </a:solidFill>
                            <a:miter lim="800000"/>
                            <a:headEnd/>
                            <a:tailEnd/>
                          </a:ln>
                        </wps:spPr>
                        <wps:txbx>
                          <w:txbxContent>
                            <w:p w:rsidR="00087FC6" w:rsidRPr="00E93A85" w:rsidRDefault="00087FC6" w:rsidP="00C56571">
                              <w:pPr>
                                <w:spacing w:before="120"/>
                                <w:ind w:firstLine="0"/>
                                <w:jc w:val="center"/>
                                <w:rPr>
                                  <w:rFonts w:ascii="Arial" w:hAnsi="Arial" w:cs="Arial"/>
                                  <w:sz w:val="14"/>
                                  <w:szCs w:val="16"/>
                                </w:rPr>
                              </w:pPr>
                              <w:r w:rsidRPr="00E93A85">
                                <w:rPr>
                                  <w:rFonts w:ascii="Arial" w:hAnsi="Arial" w:cs="Arial"/>
                                  <w:sz w:val="14"/>
                                  <w:szCs w:val="16"/>
                                </w:rPr>
                                <w:t>AYUNTAMIENTO</w:t>
                              </w:r>
                            </w:p>
                            <w:p w:rsidR="00087FC6" w:rsidRPr="00E93A85" w:rsidRDefault="00087FC6" w:rsidP="00A155B7">
                              <w:pPr>
                                <w:ind w:firstLine="0"/>
                                <w:rPr>
                                  <w:rFonts w:ascii="Arial" w:hAnsi="Arial" w:cs="Arial"/>
                                  <w:sz w:val="14"/>
                                  <w:szCs w:val="16"/>
                                </w:rPr>
                              </w:pPr>
                            </w:p>
                          </w:txbxContent>
                        </wps:txbx>
                        <wps:bodyPr rot="0" vert="horz" wrap="square" lIns="83942" tIns="41971" rIns="83942" bIns="41971" anchor="t" anchorCtr="0" upright="1">
                          <a:noAutofit/>
                        </wps:bodyPr>
                      </wps:wsp>
                      <wps:wsp>
                        <wps:cNvPr id="12" name="Line 10"/>
                        <wps:cNvCnPr/>
                        <wps:spPr bwMode="auto">
                          <a:xfrm>
                            <a:off x="609600" y="2400300"/>
                            <a:ext cx="635" cy="212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1"/>
                        <wps:cNvSpPr txBox="1">
                          <a:spLocks noChangeArrowheads="1"/>
                        </wps:cNvSpPr>
                        <wps:spPr bwMode="auto">
                          <a:xfrm>
                            <a:off x="228600" y="2628900"/>
                            <a:ext cx="841375" cy="316230"/>
                          </a:xfrm>
                          <a:prstGeom prst="rect">
                            <a:avLst/>
                          </a:prstGeom>
                          <a:solidFill>
                            <a:srgbClr val="FFFFFF"/>
                          </a:solidFill>
                          <a:ln w="9525">
                            <a:solidFill>
                              <a:srgbClr val="000000"/>
                            </a:solidFill>
                            <a:miter lim="800000"/>
                            <a:headEnd/>
                            <a:tailEnd/>
                          </a:ln>
                        </wps:spPr>
                        <wps:txbx>
                          <w:txbxContent>
                            <w:p w:rsidR="00087FC6" w:rsidRPr="00E93A85" w:rsidRDefault="00087FC6" w:rsidP="00A155B7">
                              <w:pPr>
                                <w:ind w:firstLine="0"/>
                                <w:jc w:val="center"/>
                                <w:rPr>
                                  <w:sz w:val="22"/>
                                </w:rPr>
                              </w:pPr>
                              <w:r w:rsidRPr="00E93A85">
                                <w:rPr>
                                  <w:rFonts w:ascii="Arial" w:hAnsi="Arial" w:cs="Arial"/>
                                  <w:sz w:val="14"/>
                                  <w:szCs w:val="16"/>
                                </w:rPr>
                                <w:t>ESCUELA DE M</w:t>
                              </w:r>
                              <w:r>
                                <w:rPr>
                                  <w:rFonts w:ascii="Arial" w:hAnsi="Arial" w:cs="Arial"/>
                                  <w:sz w:val="14"/>
                                  <w:szCs w:val="16"/>
                                </w:rPr>
                                <w:t>Ú</w:t>
                              </w:r>
                              <w:r w:rsidRPr="00E93A85">
                                <w:rPr>
                                  <w:rFonts w:ascii="Arial" w:hAnsi="Arial" w:cs="Arial"/>
                                  <w:sz w:val="14"/>
                                  <w:szCs w:val="16"/>
                                </w:rPr>
                                <w:t>SICA</w:t>
                              </w:r>
                            </w:p>
                          </w:txbxContent>
                        </wps:txbx>
                        <wps:bodyPr rot="0" vert="horz" wrap="square" lIns="83942" tIns="41971" rIns="83942" bIns="41971" anchor="t" anchorCtr="0" upright="1">
                          <a:noAutofit/>
                        </wps:bodyPr>
                      </wps:wsp>
                      <wps:wsp>
                        <wps:cNvPr id="14" name="Text Box 12"/>
                        <wps:cNvSpPr txBox="1">
                          <a:spLocks noChangeArrowheads="1"/>
                        </wps:cNvSpPr>
                        <wps:spPr bwMode="auto">
                          <a:xfrm>
                            <a:off x="1828800" y="2628900"/>
                            <a:ext cx="950595" cy="315595"/>
                          </a:xfrm>
                          <a:prstGeom prst="rect">
                            <a:avLst/>
                          </a:prstGeom>
                          <a:solidFill>
                            <a:srgbClr val="FFFFFF"/>
                          </a:solidFill>
                          <a:ln w="9525">
                            <a:solidFill>
                              <a:srgbClr val="000000"/>
                            </a:solidFill>
                            <a:miter lim="800000"/>
                            <a:headEnd/>
                            <a:tailEnd/>
                          </a:ln>
                        </wps:spPr>
                        <wps:txbx>
                          <w:txbxContent>
                            <w:p w:rsidR="00087FC6" w:rsidRPr="00EE32D3" w:rsidRDefault="00087FC6" w:rsidP="00A155B7">
                              <w:pPr>
                                <w:ind w:firstLine="0"/>
                                <w:jc w:val="center"/>
                                <w:rPr>
                                  <w:rFonts w:ascii="Arial" w:hAnsi="Arial" w:cs="Arial"/>
                                  <w:sz w:val="14"/>
                                  <w:szCs w:val="16"/>
                                  <w:lang w:val="es-ES"/>
                                </w:rPr>
                              </w:pPr>
                              <w:r>
                                <w:rPr>
                                  <w:rFonts w:ascii="Arial" w:hAnsi="Arial" w:cs="Arial"/>
                                  <w:sz w:val="14"/>
                                  <w:szCs w:val="16"/>
                                  <w:lang w:val="es-ES"/>
                                </w:rPr>
                                <w:t>RESIDENCIA DE ANCIANOS</w:t>
                              </w:r>
                            </w:p>
                          </w:txbxContent>
                        </wps:txbx>
                        <wps:bodyPr rot="0" vert="horz" wrap="square" lIns="83942" tIns="41971" rIns="83942" bIns="41971" anchor="t" anchorCtr="0" upright="1">
                          <a:noAutofit/>
                        </wps:bodyPr>
                      </wps:wsp>
                      <wps:wsp>
                        <wps:cNvPr id="15" name="Text Box 13"/>
                        <wps:cNvSpPr txBox="1">
                          <a:spLocks noChangeArrowheads="1"/>
                        </wps:cNvSpPr>
                        <wps:spPr bwMode="auto">
                          <a:xfrm>
                            <a:off x="4191000" y="1143000"/>
                            <a:ext cx="1343660" cy="317500"/>
                          </a:xfrm>
                          <a:prstGeom prst="rect">
                            <a:avLst/>
                          </a:prstGeom>
                          <a:solidFill>
                            <a:srgbClr val="FFFFFF"/>
                          </a:solidFill>
                          <a:ln w="9525">
                            <a:solidFill>
                              <a:srgbClr val="000000"/>
                            </a:solidFill>
                            <a:miter lim="800000"/>
                            <a:headEnd/>
                            <a:tailEnd/>
                          </a:ln>
                        </wps:spPr>
                        <wps:txbx>
                          <w:txbxContent>
                            <w:p w:rsidR="00087FC6" w:rsidRPr="00E93A85" w:rsidRDefault="00087FC6" w:rsidP="00A155B7">
                              <w:pPr>
                                <w:ind w:firstLine="0"/>
                                <w:jc w:val="center"/>
                                <w:rPr>
                                  <w:rFonts w:ascii="Arial" w:hAnsi="Arial" w:cs="Arial"/>
                                  <w:sz w:val="14"/>
                                  <w:szCs w:val="16"/>
                                </w:rPr>
                              </w:pPr>
                              <w:r w:rsidRPr="00E93A85">
                                <w:rPr>
                                  <w:rFonts w:ascii="Arial" w:hAnsi="Arial" w:cs="Arial"/>
                                  <w:sz w:val="14"/>
                                  <w:szCs w:val="16"/>
                                </w:rPr>
                                <w:t>SECT</w:t>
                              </w:r>
                              <w:r>
                                <w:rPr>
                                  <w:rFonts w:ascii="Arial" w:hAnsi="Arial" w:cs="Arial"/>
                                  <w:sz w:val="14"/>
                                  <w:szCs w:val="16"/>
                                </w:rPr>
                                <w:t>OR P</w:t>
                              </w:r>
                              <w:r w:rsidRPr="00E93A85">
                                <w:rPr>
                                  <w:rFonts w:ascii="Arial" w:hAnsi="Arial" w:cs="Arial"/>
                                  <w:sz w:val="14"/>
                                  <w:szCs w:val="16"/>
                                </w:rPr>
                                <w:t>ÚBLICO</w:t>
                              </w:r>
                              <w:r w:rsidRPr="00E93A85">
                                <w:rPr>
                                  <w:sz w:val="22"/>
                                </w:rPr>
                                <w:t xml:space="preserve"> </w:t>
                              </w:r>
                              <w:r>
                                <w:rPr>
                                  <w:rFonts w:ascii="Arial" w:hAnsi="Arial" w:cs="Arial"/>
                                  <w:sz w:val="14"/>
                                  <w:szCs w:val="16"/>
                                </w:rPr>
                                <w:t>E</w:t>
                              </w:r>
                              <w:r>
                                <w:rPr>
                                  <w:rFonts w:ascii="Arial" w:hAnsi="Arial" w:cs="Arial"/>
                                  <w:sz w:val="14"/>
                                  <w:szCs w:val="16"/>
                                </w:rPr>
                                <w:t>M</w:t>
                              </w:r>
                              <w:r>
                                <w:rPr>
                                  <w:rFonts w:ascii="Arial" w:hAnsi="Arial" w:cs="Arial"/>
                                  <w:sz w:val="14"/>
                                  <w:szCs w:val="16"/>
                                </w:rPr>
                                <w:t>PRESARIAL</w:t>
                              </w:r>
                            </w:p>
                            <w:p w:rsidR="00087FC6" w:rsidRPr="00E93A85" w:rsidRDefault="00087FC6" w:rsidP="00A155B7">
                              <w:pPr>
                                <w:jc w:val="center"/>
                                <w:rPr>
                                  <w:sz w:val="22"/>
                                </w:rPr>
                              </w:pPr>
                            </w:p>
                          </w:txbxContent>
                        </wps:txbx>
                        <wps:bodyPr rot="0" vert="horz" wrap="square" lIns="83942" tIns="41971" rIns="83942" bIns="41971" anchor="t" anchorCtr="0" upright="1">
                          <a:noAutofit/>
                        </wps:bodyPr>
                      </wps:wsp>
                      <wps:wsp>
                        <wps:cNvPr id="16" name="Text Box 14"/>
                        <wps:cNvSpPr txBox="1">
                          <a:spLocks noChangeArrowheads="1"/>
                        </wps:cNvSpPr>
                        <wps:spPr bwMode="auto">
                          <a:xfrm>
                            <a:off x="4191000" y="1714500"/>
                            <a:ext cx="1343660" cy="316230"/>
                          </a:xfrm>
                          <a:prstGeom prst="rect">
                            <a:avLst/>
                          </a:prstGeom>
                          <a:solidFill>
                            <a:srgbClr val="FFFFFF"/>
                          </a:solidFill>
                          <a:ln w="9525">
                            <a:solidFill>
                              <a:srgbClr val="000000"/>
                            </a:solidFill>
                            <a:miter lim="800000"/>
                            <a:headEnd/>
                            <a:tailEnd/>
                          </a:ln>
                        </wps:spPr>
                        <wps:txbx>
                          <w:txbxContent>
                            <w:p w:rsidR="00087FC6" w:rsidRPr="00EE32D3" w:rsidRDefault="00087FC6" w:rsidP="00C56571">
                              <w:pPr>
                                <w:spacing w:before="120"/>
                                <w:ind w:firstLine="0"/>
                                <w:jc w:val="center"/>
                                <w:rPr>
                                  <w:rFonts w:ascii="Arial" w:hAnsi="Arial" w:cs="Arial"/>
                                  <w:sz w:val="14"/>
                                  <w:szCs w:val="16"/>
                                </w:rPr>
                              </w:pPr>
                              <w:r w:rsidRPr="00EE32D3">
                                <w:rPr>
                                  <w:rFonts w:ascii="Arial" w:hAnsi="Arial" w:cs="Arial"/>
                                  <w:sz w:val="14"/>
                                  <w:szCs w:val="16"/>
                                </w:rPr>
                                <w:t>ATABO ALTSASU SL</w:t>
                              </w:r>
                            </w:p>
                          </w:txbxContent>
                        </wps:txbx>
                        <wps:bodyPr rot="0" vert="horz" wrap="square" lIns="83942" tIns="41971" rIns="83942" bIns="41971" anchor="t" anchorCtr="0" upright="1">
                          <a:noAutofit/>
                        </wps:bodyPr>
                      </wps:wsp>
                      <wps:wsp>
                        <wps:cNvPr id="17" name="Line 15"/>
                        <wps:cNvCnPr/>
                        <wps:spPr bwMode="auto">
                          <a:xfrm>
                            <a:off x="1524000" y="800100"/>
                            <a:ext cx="3352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6"/>
                        <wps:cNvCnPr/>
                        <wps:spPr bwMode="auto">
                          <a:xfrm>
                            <a:off x="2286000" y="2400300"/>
                            <a:ext cx="635" cy="212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7"/>
                        <wps:cNvCnPr/>
                        <wps:spPr bwMode="auto">
                          <a:xfrm>
                            <a:off x="609600" y="2400300"/>
                            <a:ext cx="1676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Lienzo 20" o:spid="_x0000_s1027" editas="canvas" style="width:439.45pt;height:246.35pt;mso-position-horizontal-relative:char;mso-position-vertical-relative:line" coordsize="55810,3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810;height:31286;visibility:visible;mso-wrap-style:square">
                  <v:fill o:detectmouseclick="t"/>
                  <v:path o:connecttype="none"/>
                </v:shape>
                <v:line id="Line 4" o:spid="_x0000_s1029" style="position:absolute;flip:x;visibility:visible;mso-wrap-style:square" from="48768,8001" to="48780,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5" o:spid="_x0000_s1030" style="position:absolute;visibility:visible;mso-wrap-style:square" from="15240,8001" to="15240,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6" o:spid="_x0000_s1031" type="#_x0000_t202" style="position:absolute;left:24384;top:1619;width:15836;height:3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R4cEA&#10;AADaAAAADwAAAGRycy9kb3ducmV2LnhtbERPW2vCMBR+H/gfwhH2MjRZB2NWo8hwIAwH9fJ+aI5t&#10;tTkpTWzrfv3yIOzx47svVoOtRUetrxxreJ0qEMS5MxUXGo6Hr8kHCB+QDdaOScOdPKyWo6cFpsb1&#10;nFG3D4WIIexT1FCG0KRS+rwki37qGuLInV1rMUTYFtK02MdwW8tEqXdpseLYUGJDnyXl1/3Natjc&#10;1OEif99eLrtkM6Pv7KR+uNb6eTys5yACDeFf/HBvjYa4NV6J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WEeHBAAAA2gAAAA8AAAAAAAAAAAAAAAAAmAIAAGRycy9kb3du&#10;cmV2LnhtbFBLBQYAAAAABAAEAPUAAACGAwAAAAA=&#10;">
                  <v:textbox inset="2.33172mm,1.1659mm,2.33172mm,1.1659mm">
                    <w:txbxContent>
                      <w:p w:rsidR="00087FC6" w:rsidRDefault="00087FC6" w:rsidP="00442056">
                        <w:pPr>
                          <w:spacing w:after="0"/>
                          <w:ind w:firstLine="0"/>
                          <w:jc w:val="center"/>
                          <w:rPr>
                            <w:rFonts w:ascii="Arial" w:hAnsi="Arial" w:cs="Arial"/>
                            <w:sz w:val="14"/>
                            <w:szCs w:val="16"/>
                          </w:rPr>
                        </w:pPr>
                        <w:r w:rsidRPr="00E93A85">
                          <w:rPr>
                            <w:rFonts w:ascii="Arial" w:hAnsi="Arial" w:cs="Arial"/>
                            <w:sz w:val="14"/>
                            <w:szCs w:val="16"/>
                          </w:rPr>
                          <w:t xml:space="preserve">AYUNTAMIENTO DE </w:t>
                        </w:r>
                      </w:p>
                      <w:p w:rsidR="00087FC6" w:rsidRPr="00E93A85" w:rsidRDefault="00087FC6" w:rsidP="00A155B7">
                        <w:pPr>
                          <w:ind w:firstLine="0"/>
                          <w:jc w:val="center"/>
                          <w:rPr>
                            <w:rFonts w:ascii="Arial" w:hAnsi="Arial" w:cs="Arial"/>
                            <w:sz w:val="14"/>
                            <w:szCs w:val="16"/>
                          </w:rPr>
                        </w:pPr>
                        <w:r>
                          <w:rPr>
                            <w:rFonts w:ascii="Arial" w:hAnsi="Arial" w:cs="Arial"/>
                            <w:sz w:val="14"/>
                            <w:szCs w:val="16"/>
                          </w:rPr>
                          <w:t>ALTSASU/ALSASUA</w:t>
                        </w:r>
                      </w:p>
                    </w:txbxContent>
                  </v:textbox>
                </v:shape>
                <v:line id="Line 7" o:spid="_x0000_s1032" style="position:absolute;visibility:visible;mso-wrap-style:square" from="32315,4806" to="32321,7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shape id="Text Box 8" o:spid="_x0000_s1033" type="#_x0000_t202" style="position:absolute;left:7620;top:11430;width:14135;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JKVcUA&#10;AADbAAAADwAAAGRycy9kb3ducmV2LnhtbESPT2sCQQzF74LfYUjBi+iMFkrdOoqIQqG04L972El3&#10;1+5klp1Rt356cyj0lvBe3vtlvux8ra7UxiqwhcnYgCLOg6u4sHA8bEevoGJCdlgHJgu/FGG56Pfm&#10;mLlw4x1d96lQEsIxQwtlSk2mdcxL8hjHoSEW7Tu0HpOsbaFdizcJ97WeGvOiPVYsDSU2tC4p/9lf&#10;vIXNxRzO+v48PH9ONzP62J3MF9fWDp661RuoRF36N/9dvzvBF3r5RQb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8kpVxQAAANsAAAAPAAAAAAAAAAAAAAAAAJgCAABkcnMv&#10;ZG93bnJldi54bWxQSwUGAAAAAAQABAD1AAAAigMAAAAA&#10;">
                  <v:textbox inset="2.33172mm,1.1659mm,2.33172mm,1.1659mm">
                    <w:txbxContent>
                      <w:p w:rsidR="00087FC6" w:rsidRPr="00E93A85" w:rsidRDefault="00087FC6" w:rsidP="00C56571">
                        <w:pPr>
                          <w:spacing w:before="120"/>
                          <w:ind w:firstLine="0"/>
                          <w:jc w:val="center"/>
                          <w:rPr>
                            <w:rFonts w:ascii="Arial" w:hAnsi="Arial" w:cs="Arial"/>
                            <w:sz w:val="14"/>
                            <w:szCs w:val="16"/>
                          </w:rPr>
                        </w:pPr>
                        <w:r w:rsidRPr="00E93A85">
                          <w:rPr>
                            <w:rFonts w:ascii="Arial" w:hAnsi="Arial" w:cs="Arial"/>
                            <w:sz w:val="14"/>
                            <w:szCs w:val="16"/>
                          </w:rPr>
                          <w:t>AYUNTAMIENTO</w:t>
                        </w:r>
                      </w:p>
                      <w:p w:rsidR="00087FC6" w:rsidRPr="00E93A85" w:rsidRDefault="00087FC6" w:rsidP="00A155B7">
                        <w:pPr>
                          <w:ind w:firstLine="0"/>
                          <w:rPr>
                            <w:rFonts w:ascii="Arial" w:hAnsi="Arial" w:cs="Arial"/>
                            <w:sz w:val="14"/>
                            <w:szCs w:val="16"/>
                          </w:rPr>
                        </w:pPr>
                      </w:p>
                    </w:txbxContent>
                  </v:textbox>
                </v:shape>
                <v:line id="Line 10" o:spid="_x0000_s1034" style="position:absolute;visibility:visible;mso-wrap-style:square" from="6096,24003" to="6102,26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shape id="Text Box 11" o:spid="_x0000_s1035" type="#_x0000_t202" style="position:absolute;left:2286;top:26289;width:8413;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UIsEA&#10;AADbAAAADwAAAGRycy9kb3ducmV2LnhtbERP24rCMBB9F/yHMMK+yJqosGjXKCIuCKLgZd+HZrat&#10;NpPSRK1+vREWfJvDuc5k1thSXKn2hWMN/Z4CQZw6U3Cm4Xj4+RyB8AHZYOmYNNzJw2zabk0wMe7G&#10;O7ruQyZiCPsENeQhVImUPs3Jou+5ijhyf662GCKsM2lqvMVwW8qBUl/SYsGxIceKFjml5/3Falhe&#10;1OEkH8PuaTNYjmm9+1VbLrX+6DTzbxCBmvAW/7tXJs4fwuuXeIC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g1CLBAAAA2wAAAA8AAAAAAAAAAAAAAAAAmAIAAGRycy9kb3du&#10;cmV2LnhtbFBLBQYAAAAABAAEAPUAAACGAwAAAAA=&#10;">
                  <v:textbox inset="2.33172mm,1.1659mm,2.33172mm,1.1659mm">
                    <w:txbxContent>
                      <w:p w:rsidR="00087FC6" w:rsidRPr="00E93A85" w:rsidRDefault="00087FC6" w:rsidP="00A155B7">
                        <w:pPr>
                          <w:ind w:firstLine="0"/>
                          <w:jc w:val="center"/>
                          <w:rPr>
                            <w:sz w:val="22"/>
                          </w:rPr>
                        </w:pPr>
                        <w:r w:rsidRPr="00E93A85">
                          <w:rPr>
                            <w:rFonts w:ascii="Arial" w:hAnsi="Arial" w:cs="Arial"/>
                            <w:sz w:val="14"/>
                            <w:szCs w:val="16"/>
                          </w:rPr>
                          <w:t>ESCUELA DE M</w:t>
                        </w:r>
                        <w:r>
                          <w:rPr>
                            <w:rFonts w:ascii="Arial" w:hAnsi="Arial" w:cs="Arial"/>
                            <w:sz w:val="14"/>
                            <w:szCs w:val="16"/>
                          </w:rPr>
                          <w:t>Ú</w:t>
                        </w:r>
                        <w:r w:rsidRPr="00E93A85">
                          <w:rPr>
                            <w:rFonts w:ascii="Arial" w:hAnsi="Arial" w:cs="Arial"/>
                            <w:sz w:val="14"/>
                            <w:szCs w:val="16"/>
                          </w:rPr>
                          <w:t>SICA</w:t>
                        </w:r>
                      </w:p>
                    </w:txbxContent>
                  </v:textbox>
                </v:shape>
                <v:shape id="Text Box 12" o:spid="_x0000_s1036" type="#_x0000_t202" style="position:absolute;left:18288;top:26289;width:9505;height:3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lMVsIA&#10;AADbAAAADwAAAGRycy9kb3ducmV2LnhtbERP22oCMRB9F/yHMIW+iCbVIrrdKFIsCKWCq74Pm+le&#10;upksm6jbfn1TKPg2h3OddN3bRlyp85VjDU8TBYI4d6biQsPp+DZegPAB2WDjmDR8k4f1ajhIMTHu&#10;xge6ZqEQMYR9ghrKENpESp+XZNFPXEscuU/XWQwRdoU0Hd5iuG3kVKm5tFhxbCixpdeS8q/sYjVs&#10;L+pYy5/ZqP6Ybpf0fjirPTdaPz70mxcQgfpwF/+7dybOf4a/X+I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yUxWwgAAANsAAAAPAAAAAAAAAAAAAAAAAJgCAABkcnMvZG93&#10;bnJldi54bWxQSwUGAAAAAAQABAD1AAAAhwMAAAAA&#10;">
                  <v:textbox inset="2.33172mm,1.1659mm,2.33172mm,1.1659mm">
                    <w:txbxContent>
                      <w:p w:rsidR="00087FC6" w:rsidRPr="00EE32D3" w:rsidRDefault="00087FC6" w:rsidP="00A155B7">
                        <w:pPr>
                          <w:ind w:firstLine="0"/>
                          <w:jc w:val="center"/>
                          <w:rPr>
                            <w:rFonts w:ascii="Arial" w:hAnsi="Arial" w:cs="Arial"/>
                            <w:sz w:val="14"/>
                            <w:szCs w:val="16"/>
                            <w:lang w:val="es-ES"/>
                          </w:rPr>
                        </w:pPr>
                        <w:r>
                          <w:rPr>
                            <w:rFonts w:ascii="Arial" w:hAnsi="Arial" w:cs="Arial"/>
                            <w:sz w:val="14"/>
                            <w:szCs w:val="16"/>
                            <w:lang w:val="es-ES"/>
                          </w:rPr>
                          <w:t>RESIDENCIA DE ANCIANOS</w:t>
                        </w:r>
                      </w:p>
                    </w:txbxContent>
                  </v:textbox>
                </v:shape>
                <v:shape id="Text Box 13" o:spid="_x0000_s1037" type="#_x0000_t202" style="position:absolute;left:41910;top:11430;width:1343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pzcIA&#10;AADbAAAADwAAAGRycy9kb3ducmV2LnhtbERP22oCMRB9F/yHMIW+iCZVKrrdKFIsCKWCq74Pm+le&#10;upksm6jbfn1TKPg2h3OddN3bRlyp85VjDU8TBYI4d6biQsPp+DZegPAB2WDjmDR8k4f1ajhIMTHu&#10;xge6ZqEQMYR9ghrKENpESp+XZNFPXEscuU/XWQwRdoU0Hd5iuG3kVKm5tFhxbCixpdeS8q/sYjVs&#10;L+pYy5/ZqP6Ybpf0fjirPTdaPz70mxcQgfpwF/+7dybOf4a/X+I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enNwgAAANsAAAAPAAAAAAAAAAAAAAAAAJgCAABkcnMvZG93&#10;bnJldi54bWxQSwUGAAAAAAQABAD1AAAAhwMAAAAA&#10;">
                  <v:textbox inset="2.33172mm,1.1659mm,2.33172mm,1.1659mm">
                    <w:txbxContent>
                      <w:p w:rsidR="00087FC6" w:rsidRPr="00E93A85" w:rsidRDefault="00087FC6" w:rsidP="00A155B7">
                        <w:pPr>
                          <w:ind w:firstLine="0"/>
                          <w:jc w:val="center"/>
                          <w:rPr>
                            <w:rFonts w:ascii="Arial" w:hAnsi="Arial" w:cs="Arial"/>
                            <w:sz w:val="14"/>
                            <w:szCs w:val="16"/>
                          </w:rPr>
                        </w:pPr>
                        <w:r w:rsidRPr="00E93A85">
                          <w:rPr>
                            <w:rFonts w:ascii="Arial" w:hAnsi="Arial" w:cs="Arial"/>
                            <w:sz w:val="14"/>
                            <w:szCs w:val="16"/>
                          </w:rPr>
                          <w:t>SECT</w:t>
                        </w:r>
                        <w:r>
                          <w:rPr>
                            <w:rFonts w:ascii="Arial" w:hAnsi="Arial" w:cs="Arial"/>
                            <w:sz w:val="14"/>
                            <w:szCs w:val="16"/>
                          </w:rPr>
                          <w:t>OR P</w:t>
                        </w:r>
                        <w:r w:rsidRPr="00E93A85">
                          <w:rPr>
                            <w:rFonts w:ascii="Arial" w:hAnsi="Arial" w:cs="Arial"/>
                            <w:sz w:val="14"/>
                            <w:szCs w:val="16"/>
                          </w:rPr>
                          <w:t>ÚBLICO</w:t>
                        </w:r>
                        <w:r w:rsidRPr="00E93A85">
                          <w:rPr>
                            <w:sz w:val="22"/>
                          </w:rPr>
                          <w:t xml:space="preserve"> </w:t>
                        </w:r>
                        <w:r>
                          <w:rPr>
                            <w:rFonts w:ascii="Arial" w:hAnsi="Arial" w:cs="Arial"/>
                            <w:sz w:val="14"/>
                            <w:szCs w:val="16"/>
                          </w:rPr>
                          <w:t>E</w:t>
                        </w:r>
                        <w:r>
                          <w:rPr>
                            <w:rFonts w:ascii="Arial" w:hAnsi="Arial" w:cs="Arial"/>
                            <w:sz w:val="14"/>
                            <w:szCs w:val="16"/>
                          </w:rPr>
                          <w:t>M</w:t>
                        </w:r>
                        <w:r>
                          <w:rPr>
                            <w:rFonts w:ascii="Arial" w:hAnsi="Arial" w:cs="Arial"/>
                            <w:sz w:val="14"/>
                            <w:szCs w:val="16"/>
                          </w:rPr>
                          <w:t>PRESARIAL</w:t>
                        </w:r>
                      </w:p>
                      <w:p w:rsidR="00087FC6" w:rsidRPr="00E93A85" w:rsidRDefault="00087FC6" w:rsidP="00A155B7">
                        <w:pPr>
                          <w:jc w:val="center"/>
                          <w:rPr>
                            <w:sz w:val="22"/>
                          </w:rPr>
                        </w:pPr>
                      </w:p>
                    </w:txbxContent>
                  </v:textbox>
                </v:shape>
                <v:shape id="Text Box 14" o:spid="_x0000_s1038" type="#_x0000_t202" style="position:absolute;left:41910;top:17145;width:13436;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d3usEA&#10;AADbAAAADwAAAGRycy9kb3ducmV2LnhtbERPTYvCMBC9C/6HMAteRBMVxK1GEVFYEAV1vQ/N2NZt&#10;JqWJ2t1fvxEEb/N4nzNbNLYUd6p94VjDoK9AEKfOFJxp+D5tehMQPiAbLB2Thl/ysJi3WzNMjHvw&#10;ge7HkIkYwj5BDXkIVSKlT3Oy6PuuIo7cxdUWQ4R1Jk2NjxhuSzlUaiwtFhwbcqxolVP6c7xZDeub&#10;Ol3l36h73Q3Xn7Q9nNWeS607H81yCiJQE97il/vLxPljeP4S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Xd7rBAAAA2wAAAA8AAAAAAAAAAAAAAAAAmAIAAGRycy9kb3du&#10;cmV2LnhtbFBLBQYAAAAABAAEAPUAAACGAwAAAAA=&#10;">
                  <v:textbox inset="2.33172mm,1.1659mm,2.33172mm,1.1659mm">
                    <w:txbxContent>
                      <w:p w:rsidR="00087FC6" w:rsidRPr="00EE32D3" w:rsidRDefault="00087FC6" w:rsidP="00C56571">
                        <w:pPr>
                          <w:spacing w:before="120"/>
                          <w:ind w:firstLine="0"/>
                          <w:jc w:val="center"/>
                          <w:rPr>
                            <w:rFonts w:ascii="Arial" w:hAnsi="Arial" w:cs="Arial"/>
                            <w:sz w:val="14"/>
                            <w:szCs w:val="16"/>
                          </w:rPr>
                        </w:pPr>
                        <w:r w:rsidRPr="00EE32D3">
                          <w:rPr>
                            <w:rFonts w:ascii="Arial" w:hAnsi="Arial" w:cs="Arial"/>
                            <w:sz w:val="14"/>
                            <w:szCs w:val="16"/>
                          </w:rPr>
                          <w:t>ATABO ALTSASU SL</w:t>
                        </w:r>
                      </w:p>
                    </w:txbxContent>
                  </v:textbox>
                </v:shape>
                <v:line id="Line 15" o:spid="_x0000_s1039" style="position:absolute;visibility:visible;mso-wrap-style:square" from="15240,8001" to="48768,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6" o:spid="_x0000_s1040" style="position:absolute;visibility:visible;mso-wrap-style:square" from="22860,24003" to="22866,26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7" o:spid="_x0000_s1041" style="position:absolute;visibility:visible;mso-wrap-style:square" from="6096,24003" to="22860,2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w10:anchorlock/>
              </v:group>
            </w:pict>
          </mc:Fallback>
        </mc:AlternateContent>
      </w:r>
    </w:p>
    <w:p w:rsidR="00A155B7" w:rsidRPr="008E597E" w:rsidRDefault="00A155B7" w:rsidP="00C56571">
      <w:pPr>
        <w:pStyle w:val="texto"/>
      </w:pPr>
      <w:r w:rsidRPr="008E597E">
        <w:t xml:space="preserve">El </w:t>
      </w:r>
      <w:r w:rsidR="004566B8">
        <w:t>a</w:t>
      </w:r>
      <w:r w:rsidRPr="008E597E">
        <w:t>yuntamiento</w:t>
      </w:r>
      <w:r>
        <w:t xml:space="preserve">, además, </w:t>
      </w:r>
      <w:r w:rsidRPr="008E597E">
        <w:t>forma parte de las siguientes mancomunidades:</w:t>
      </w:r>
    </w:p>
    <w:p w:rsidR="00A155B7" w:rsidRPr="008E597E" w:rsidRDefault="00A155B7" w:rsidP="00C56571">
      <w:pPr>
        <w:pStyle w:val="texto"/>
      </w:pPr>
      <w:r w:rsidRPr="008E597E">
        <w:t xml:space="preserve">a) </w:t>
      </w:r>
      <w:r>
        <w:t>Mancomunidad de Servicios Sociales de Base: Programa de Acogida y Orientación Social, Programa de Promoción y la Autonomía Personal y Ate</w:t>
      </w:r>
      <w:r>
        <w:t>n</w:t>
      </w:r>
      <w:r>
        <w:t>ción a las Personas en Situación de Dependencia, Programa de Atención a la Infancia y Familia, Programa de Incorporación Social y Empleo Social Proteg</w:t>
      </w:r>
      <w:r>
        <w:t>i</w:t>
      </w:r>
      <w:r>
        <w:t>do.</w:t>
      </w:r>
    </w:p>
    <w:p w:rsidR="00A155B7" w:rsidRDefault="00A155B7" w:rsidP="00C56571">
      <w:pPr>
        <w:pStyle w:val="texto"/>
      </w:pPr>
      <w:r w:rsidRPr="008E597E">
        <w:t xml:space="preserve">b) Mancomunidad de </w:t>
      </w:r>
      <w:r>
        <w:t>Sakana: Recogida basuras, suministro de agua en alta, rehabilitación viviendas, euskara, inmigración, deportes, turismo, desarrollo y taller de empleo.</w:t>
      </w:r>
    </w:p>
    <w:p w:rsidR="00C56571" w:rsidRDefault="00C56571">
      <w:pPr>
        <w:spacing w:after="0"/>
        <w:ind w:firstLine="0"/>
        <w:jc w:val="left"/>
        <w:rPr>
          <w:spacing w:val="6"/>
          <w:sz w:val="26"/>
          <w:szCs w:val="24"/>
        </w:rPr>
      </w:pPr>
      <w:r>
        <w:br w:type="page"/>
      </w:r>
    </w:p>
    <w:p w:rsidR="00A155B7" w:rsidRDefault="00A155B7" w:rsidP="00C56571">
      <w:pPr>
        <w:pStyle w:val="texto"/>
        <w:spacing w:after="240"/>
      </w:pPr>
      <w:r w:rsidRPr="00B9361E">
        <w:lastRenderedPageBreak/>
        <w:t>En conjunto estos servicios mancomunados le han supuesto al ayuntamiento un gasto de:</w:t>
      </w:r>
    </w:p>
    <w:tbl>
      <w:tblPr>
        <w:tblW w:w="8781" w:type="dxa"/>
        <w:jc w:val="center"/>
        <w:tblCellMar>
          <w:left w:w="70" w:type="dxa"/>
          <w:right w:w="70" w:type="dxa"/>
        </w:tblCellMar>
        <w:tblLook w:val="0000" w:firstRow="0" w:lastRow="0" w:firstColumn="0" w:lastColumn="0" w:noHBand="0" w:noVBand="0"/>
      </w:tblPr>
      <w:tblGrid>
        <w:gridCol w:w="5392"/>
        <w:gridCol w:w="3389"/>
      </w:tblGrid>
      <w:tr w:rsidR="00A155B7" w:rsidRPr="005D460C" w:rsidTr="00C56571">
        <w:trPr>
          <w:trHeight w:val="255"/>
          <w:jc w:val="center"/>
        </w:trPr>
        <w:tc>
          <w:tcPr>
            <w:tcW w:w="5392" w:type="dxa"/>
            <w:tcBorders>
              <w:top w:val="single" w:sz="4" w:space="0" w:color="auto"/>
              <w:left w:val="nil"/>
              <w:bottom w:val="single" w:sz="4" w:space="0" w:color="auto"/>
              <w:right w:val="nil"/>
            </w:tcBorders>
            <w:shd w:val="clear" w:color="auto" w:fill="FABF8F" w:themeFill="accent6" w:themeFillTint="99"/>
            <w:vAlign w:val="center"/>
          </w:tcPr>
          <w:p w:rsidR="00A155B7" w:rsidRPr="005D460C" w:rsidRDefault="00A155B7" w:rsidP="006F6A43">
            <w:pPr>
              <w:pStyle w:val="texto"/>
              <w:spacing w:after="0"/>
              <w:ind w:firstLine="0"/>
              <w:jc w:val="left"/>
              <w:rPr>
                <w:rFonts w:ascii="Arial" w:hAnsi="Arial" w:cs="Arial"/>
                <w:sz w:val="18"/>
                <w:szCs w:val="18"/>
              </w:rPr>
            </w:pPr>
            <w:r w:rsidRPr="005D460C">
              <w:rPr>
                <w:rFonts w:ascii="Arial" w:hAnsi="Arial" w:cs="Arial"/>
                <w:sz w:val="18"/>
                <w:szCs w:val="18"/>
              </w:rPr>
              <w:t>Servicios</w:t>
            </w:r>
          </w:p>
        </w:tc>
        <w:tc>
          <w:tcPr>
            <w:tcW w:w="3389" w:type="dxa"/>
            <w:tcBorders>
              <w:top w:val="single" w:sz="4" w:space="0" w:color="auto"/>
              <w:left w:val="nil"/>
              <w:bottom w:val="single" w:sz="4" w:space="0" w:color="auto"/>
              <w:right w:val="nil"/>
            </w:tcBorders>
            <w:shd w:val="clear" w:color="auto" w:fill="FABF8F" w:themeFill="accent6" w:themeFillTint="99"/>
            <w:vAlign w:val="center"/>
          </w:tcPr>
          <w:p w:rsidR="00C56571" w:rsidRDefault="00A155B7" w:rsidP="006F6A43">
            <w:pPr>
              <w:pStyle w:val="texto"/>
              <w:spacing w:after="0"/>
              <w:ind w:firstLine="0"/>
              <w:jc w:val="right"/>
              <w:rPr>
                <w:rFonts w:ascii="Arial" w:hAnsi="Arial" w:cs="Arial"/>
                <w:sz w:val="18"/>
                <w:szCs w:val="18"/>
              </w:rPr>
            </w:pPr>
            <w:r w:rsidRPr="005D460C">
              <w:rPr>
                <w:rFonts w:ascii="Arial" w:hAnsi="Arial" w:cs="Arial"/>
                <w:sz w:val="18"/>
                <w:szCs w:val="18"/>
              </w:rPr>
              <w:t xml:space="preserve">Gastos para el </w:t>
            </w:r>
          </w:p>
          <w:p w:rsidR="00A155B7" w:rsidRPr="005D460C" w:rsidRDefault="00C56571" w:rsidP="006F6A43">
            <w:pPr>
              <w:pStyle w:val="texto"/>
              <w:spacing w:after="0"/>
              <w:ind w:firstLine="0"/>
              <w:jc w:val="right"/>
              <w:rPr>
                <w:rFonts w:ascii="Arial" w:hAnsi="Arial" w:cs="Arial"/>
                <w:sz w:val="18"/>
                <w:szCs w:val="18"/>
                <w:highlight w:val="yellow"/>
              </w:rPr>
            </w:pPr>
            <w:r>
              <w:rPr>
                <w:rFonts w:ascii="Arial" w:hAnsi="Arial" w:cs="Arial"/>
                <w:sz w:val="18"/>
                <w:szCs w:val="18"/>
              </w:rPr>
              <w:t>a</w:t>
            </w:r>
            <w:r w:rsidR="00A155B7" w:rsidRPr="005D460C">
              <w:rPr>
                <w:rFonts w:ascii="Arial" w:hAnsi="Arial" w:cs="Arial"/>
                <w:sz w:val="18"/>
                <w:szCs w:val="18"/>
              </w:rPr>
              <w:t>yuntamiento en 2016</w:t>
            </w:r>
          </w:p>
        </w:tc>
      </w:tr>
      <w:tr w:rsidR="00A155B7" w:rsidRPr="005D460C" w:rsidTr="00C56571">
        <w:trPr>
          <w:trHeight w:val="198"/>
          <w:jc w:val="center"/>
        </w:trPr>
        <w:tc>
          <w:tcPr>
            <w:tcW w:w="5392" w:type="dxa"/>
            <w:tcBorders>
              <w:top w:val="single" w:sz="4" w:space="0" w:color="auto"/>
              <w:left w:val="nil"/>
              <w:bottom w:val="single" w:sz="2" w:space="0" w:color="auto"/>
              <w:right w:val="nil"/>
            </w:tcBorders>
            <w:shd w:val="clear" w:color="auto" w:fill="auto"/>
            <w:vAlign w:val="center"/>
          </w:tcPr>
          <w:p w:rsidR="00A155B7" w:rsidRPr="005D460C" w:rsidRDefault="00A155B7" w:rsidP="006F6A43">
            <w:pPr>
              <w:spacing w:after="0"/>
              <w:ind w:firstLine="0"/>
              <w:jc w:val="left"/>
              <w:rPr>
                <w:rFonts w:ascii="Arial Narrow" w:hAnsi="Arial Narrow" w:cs="Arial"/>
                <w:color w:val="000000"/>
                <w:lang w:val="es-ES" w:eastAsia="es-ES"/>
              </w:rPr>
            </w:pPr>
            <w:r w:rsidRPr="005D460C">
              <w:rPr>
                <w:rFonts w:ascii="Arial Narrow" w:hAnsi="Arial Narrow" w:cs="Arial"/>
                <w:color w:val="000000"/>
                <w:lang w:val="es-ES" w:eastAsia="es-ES"/>
              </w:rPr>
              <w:t>Mancomunidad de Servicios Sociales</w:t>
            </w:r>
            <w:r>
              <w:rPr>
                <w:rFonts w:ascii="Arial Narrow" w:hAnsi="Arial Narrow" w:cs="Arial"/>
                <w:color w:val="000000"/>
                <w:lang w:val="es-ES" w:eastAsia="es-ES"/>
              </w:rPr>
              <w:t xml:space="preserve"> de Base</w:t>
            </w:r>
          </w:p>
        </w:tc>
        <w:tc>
          <w:tcPr>
            <w:tcW w:w="3389" w:type="dxa"/>
            <w:tcBorders>
              <w:top w:val="single" w:sz="4" w:space="0" w:color="auto"/>
              <w:left w:val="nil"/>
              <w:bottom w:val="single" w:sz="2" w:space="0" w:color="auto"/>
              <w:right w:val="nil"/>
            </w:tcBorders>
            <w:shd w:val="clear" w:color="auto" w:fill="auto"/>
            <w:vAlign w:val="center"/>
          </w:tcPr>
          <w:p w:rsidR="00A155B7" w:rsidRPr="006437FC" w:rsidRDefault="00A155B7" w:rsidP="006F6A43">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212.557</w:t>
            </w:r>
          </w:p>
        </w:tc>
      </w:tr>
      <w:tr w:rsidR="00A155B7" w:rsidRPr="00965B7C" w:rsidTr="00C56571">
        <w:trPr>
          <w:trHeight w:val="198"/>
          <w:jc w:val="center"/>
        </w:trPr>
        <w:tc>
          <w:tcPr>
            <w:tcW w:w="5392" w:type="dxa"/>
            <w:tcBorders>
              <w:top w:val="single" w:sz="2" w:space="0" w:color="auto"/>
              <w:left w:val="nil"/>
              <w:bottom w:val="single" w:sz="4" w:space="0" w:color="auto"/>
              <w:right w:val="nil"/>
            </w:tcBorders>
            <w:shd w:val="clear" w:color="auto" w:fill="auto"/>
            <w:vAlign w:val="center"/>
          </w:tcPr>
          <w:p w:rsidR="00A155B7" w:rsidRPr="005D460C" w:rsidRDefault="00A155B7" w:rsidP="006F6A43">
            <w:pPr>
              <w:spacing w:after="0"/>
              <w:ind w:firstLine="0"/>
              <w:jc w:val="left"/>
              <w:rPr>
                <w:rFonts w:ascii="Arial Narrow" w:hAnsi="Arial Narrow" w:cs="Arial"/>
                <w:color w:val="000000"/>
                <w:lang w:val="es-ES" w:eastAsia="es-ES"/>
              </w:rPr>
            </w:pPr>
            <w:r w:rsidRPr="005D460C">
              <w:rPr>
                <w:rFonts w:ascii="Arial Narrow" w:hAnsi="Arial Narrow" w:cs="Arial"/>
                <w:color w:val="000000"/>
                <w:lang w:val="es-ES" w:eastAsia="es-ES"/>
              </w:rPr>
              <w:t xml:space="preserve">Mancomunidad de </w:t>
            </w:r>
            <w:r>
              <w:rPr>
                <w:rFonts w:ascii="Arial Narrow" w:hAnsi="Arial Narrow" w:cs="Arial"/>
                <w:color w:val="000000"/>
                <w:lang w:val="es-ES" w:eastAsia="es-ES"/>
              </w:rPr>
              <w:t>Sakana</w:t>
            </w:r>
          </w:p>
        </w:tc>
        <w:tc>
          <w:tcPr>
            <w:tcW w:w="3389" w:type="dxa"/>
            <w:tcBorders>
              <w:top w:val="single" w:sz="2" w:space="0" w:color="auto"/>
              <w:left w:val="nil"/>
              <w:bottom w:val="single" w:sz="4" w:space="0" w:color="auto"/>
              <w:right w:val="nil"/>
            </w:tcBorders>
            <w:shd w:val="clear" w:color="auto" w:fill="auto"/>
            <w:vAlign w:val="center"/>
          </w:tcPr>
          <w:p w:rsidR="00A155B7" w:rsidRPr="006437FC" w:rsidRDefault="00A155B7" w:rsidP="006F6A43">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550.698</w:t>
            </w:r>
          </w:p>
        </w:tc>
      </w:tr>
    </w:tbl>
    <w:p w:rsidR="00A155B7" w:rsidRPr="00C56571" w:rsidRDefault="007E5D52" w:rsidP="00C56571">
      <w:pPr>
        <w:pStyle w:val="texto"/>
        <w:spacing w:before="240" w:after="240"/>
      </w:pPr>
      <w:r>
        <w:t>Por tanto</w:t>
      </w:r>
      <w:r w:rsidR="00A155B7" w:rsidRPr="00C56571">
        <w:t>, los principales servicios públicos que presta y la forma de prest</w:t>
      </w:r>
      <w:r w:rsidR="00A155B7" w:rsidRPr="00C56571">
        <w:t>a</w:t>
      </w:r>
      <w:r w:rsidR="00A155B7" w:rsidRPr="00C56571">
        <w:t>ción de los mismos se indican en el cuadro siguiente:</w:t>
      </w:r>
    </w:p>
    <w:tbl>
      <w:tblPr>
        <w:tblW w:w="8833" w:type="dxa"/>
        <w:tblInd w:w="70" w:type="dxa"/>
        <w:tblLayout w:type="fixed"/>
        <w:tblCellMar>
          <w:left w:w="70" w:type="dxa"/>
          <w:right w:w="70" w:type="dxa"/>
        </w:tblCellMar>
        <w:tblLook w:val="04A0" w:firstRow="1" w:lastRow="0" w:firstColumn="1" w:lastColumn="0" w:noHBand="0" w:noVBand="1"/>
      </w:tblPr>
      <w:tblGrid>
        <w:gridCol w:w="2730"/>
        <w:gridCol w:w="1525"/>
        <w:gridCol w:w="1526"/>
        <w:gridCol w:w="1526"/>
        <w:gridCol w:w="1526"/>
      </w:tblGrid>
      <w:tr w:rsidR="00A155B7" w:rsidRPr="00965B7C" w:rsidTr="00027C93">
        <w:trPr>
          <w:trHeight w:val="255"/>
        </w:trPr>
        <w:tc>
          <w:tcPr>
            <w:tcW w:w="2730" w:type="dxa"/>
            <w:tcBorders>
              <w:top w:val="single" w:sz="4" w:space="0" w:color="auto"/>
              <w:left w:val="nil"/>
              <w:bottom w:val="single" w:sz="4" w:space="0" w:color="auto"/>
              <w:right w:val="nil"/>
            </w:tcBorders>
            <w:shd w:val="clear" w:color="000000" w:fill="FABF8F"/>
            <w:vAlign w:val="center"/>
            <w:hideMark/>
          </w:tcPr>
          <w:p w:rsidR="00A155B7" w:rsidRPr="00965B7C" w:rsidRDefault="00A155B7" w:rsidP="006F6A43">
            <w:pPr>
              <w:pStyle w:val="texto"/>
              <w:spacing w:after="0"/>
              <w:ind w:firstLine="0"/>
              <w:jc w:val="left"/>
              <w:rPr>
                <w:rFonts w:ascii="Arial" w:hAnsi="Arial" w:cs="Arial"/>
                <w:sz w:val="18"/>
                <w:szCs w:val="18"/>
              </w:rPr>
            </w:pPr>
            <w:r w:rsidRPr="00965B7C">
              <w:rPr>
                <w:rFonts w:ascii="Arial" w:hAnsi="Arial" w:cs="Arial"/>
                <w:sz w:val="18"/>
                <w:szCs w:val="18"/>
              </w:rPr>
              <w:t>Servicios Municipales</w:t>
            </w:r>
          </w:p>
        </w:tc>
        <w:tc>
          <w:tcPr>
            <w:tcW w:w="1525" w:type="dxa"/>
            <w:tcBorders>
              <w:top w:val="single" w:sz="4" w:space="0" w:color="auto"/>
              <w:left w:val="nil"/>
              <w:bottom w:val="single" w:sz="4" w:space="0" w:color="auto"/>
              <w:right w:val="nil"/>
            </w:tcBorders>
            <w:shd w:val="clear" w:color="000000" w:fill="FABF8F"/>
            <w:vAlign w:val="center"/>
            <w:hideMark/>
          </w:tcPr>
          <w:p w:rsidR="00A155B7" w:rsidRPr="00965B7C" w:rsidRDefault="00A155B7" w:rsidP="00C56571">
            <w:pPr>
              <w:pStyle w:val="texto"/>
              <w:spacing w:after="0"/>
              <w:ind w:left="-44" w:firstLine="44"/>
              <w:jc w:val="right"/>
              <w:rPr>
                <w:rFonts w:ascii="Arial" w:hAnsi="Arial" w:cs="Arial"/>
                <w:sz w:val="18"/>
                <w:szCs w:val="18"/>
              </w:rPr>
            </w:pPr>
            <w:r w:rsidRPr="00965B7C">
              <w:rPr>
                <w:rFonts w:ascii="Arial" w:hAnsi="Arial" w:cs="Arial"/>
                <w:sz w:val="18"/>
                <w:szCs w:val="18"/>
              </w:rPr>
              <w:t>Ayuntamiento</w:t>
            </w:r>
          </w:p>
        </w:tc>
        <w:tc>
          <w:tcPr>
            <w:tcW w:w="1526" w:type="dxa"/>
            <w:tcBorders>
              <w:top w:val="single" w:sz="4" w:space="0" w:color="auto"/>
              <w:left w:val="nil"/>
              <w:bottom w:val="single" w:sz="4" w:space="0" w:color="auto"/>
              <w:right w:val="nil"/>
            </w:tcBorders>
            <w:shd w:val="clear" w:color="000000" w:fill="FABF8F"/>
            <w:vAlign w:val="center"/>
            <w:hideMark/>
          </w:tcPr>
          <w:p w:rsidR="00A155B7" w:rsidRPr="00965B7C" w:rsidRDefault="00A155B7" w:rsidP="00C56571">
            <w:pPr>
              <w:pStyle w:val="texto"/>
              <w:spacing w:after="0"/>
              <w:ind w:left="-44" w:firstLine="44"/>
              <w:jc w:val="right"/>
              <w:rPr>
                <w:rFonts w:ascii="Arial" w:hAnsi="Arial" w:cs="Arial"/>
                <w:sz w:val="18"/>
                <w:szCs w:val="18"/>
              </w:rPr>
            </w:pPr>
            <w:r w:rsidRPr="00965B7C">
              <w:rPr>
                <w:rFonts w:ascii="Arial" w:hAnsi="Arial" w:cs="Arial"/>
                <w:sz w:val="18"/>
                <w:szCs w:val="18"/>
              </w:rPr>
              <w:t>Mancomunidad</w:t>
            </w:r>
          </w:p>
        </w:tc>
        <w:tc>
          <w:tcPr>
            <w:tcW w:w="1526" w:type="dxa"/>
            <w:tcBorders>
              <w:top w:val="single" w:sz="4" w:space="0" w:color="auto"/>
              <w:left w:val="nil"/>
              <w:bottom w:val="single" w:sz="4" w:space="0" w:color="auto"/>
              <w:right w:val="nil"/>
            </w:tcBorders>
            <w:shd w:val="clear" w:color="000000" w:fill="FABF8F"/>
            <w:vAlign w:val="center"/>
            <w:hideMark/>
          </w:tcPr>
          <w:p w:rsidR="00A155B7" w:rsidRPr="00965B7C" w:rsidRDefault="00A155B7" w:rsidP="00C56571">
            <w:pPr>
              <w:pStyle w:val="texto"/>
              <w:spacing w:after="0"/>
              <w:ind w:left="-44" w:firstLine="44"/>
              <w:jc w:val="right"/>
              <w:rPr>
                <w:rFonts w:ascii="Arial" w:hAnsi="Arial" w:cs="Arial"/>
                <w:sz w:val="18"/>
                <w:szCs w:val="18"/>
              </w:rPr>
            </w:pPr>
            <w:r w:rsidRPr="00965B7C">
              <w:rPr>
                <w:rFonts w:ascii="Arial" w:hAnsi="Arial" w:cs="Arial"/>
                <w:sz w:val="18"/>
                <w:szCs w:val="18"/>
              </w:rPr>
              <w:t xml:space="preserve">Contrato </w:t>
            </w:r>
            <w:r>
              <w:rPr>
                <w:rFonts w:ascii="Arial" w:hAnsi="Arial" w:cs="Arial"/>
                <w:sz w:val="18"/>
                <w:szCs w:val="18"/>
              </w:rPr>
              <w:t xml:space="preserve">de </w:t>
            </w:r>
            <w:r w:rsidRPr="00965B7C">
              <w:rPr>
                <w:rFonts w:ascii="Arial" w:hAnsi="Arial" w:cs="Arial"/>
                <w:sz w:val="18"/>
                <w:szCs w:val="18"/>
              </w:rPr>
              <w:t>servicios</w:t>
            </w:r>
          </w:p>
        </w:tc>
        <w:tc>
          <w:tcPr>
            <w:tcW w:w="1526" w:type="dxa"/>
            <w:tcBorders>
              <w:top w:val="single" w:sz="4" w:space="0" w:color="auto"/>
              <w:left w:val="nil"/>
              <w:bottom w:val="single" w:sz="4" w:space="0" w:color="auto"/>
              <w:right w:val="nil"/>
            </w:tcBorders>
            <w:shd w:val="clear" w:color="000000" w:fill="FABF8F"/>
            <w:vAlign w:val="center"/>
            <w:hideMark/>
          </w:tcPr>
          <w:p w:rsidR="00A155B7" w:rsidRPr="00965B7C" w:rsidRDefault="00A155B7" w:rsidP="00E15A71">
            <w:pPr>
              <w:pStyle w:val="texto"/>
              <w:spacing w:after="0"/>
              <w:ind w:left="-44" w:hanging="35"/>
              <w:jc w:val="right"/>
              <w:rPr>
                <w:rFonts w:ascii="Arial" w:hAnsi="Arial" w:cs="Arial"/>
                <w:sz w:val="18"/>
                <w:szCs w:val="18"/>
              </w:rPr>
            </w:pPr>
            <w:r>
              <w:rPr>
                <w:rFonts w:ascii="Arial" w:hAnsi="Arial" w:cs="Arial"/>
                <w:sz w:val="18"/>
                <w:szCs w:val="18"/>
              </w:rPr>
              <w:t>OAAA/socieda</w:t>
            </w:r>
            <w:r w:rsidR="00E15A71">
              <w:rPr>
                <w:rFonts w:ascii="Arial" w:hAnsi="Arial" w:cs="Arial"/>
                <w:sz w:val="18"/>
                <w:szCs w:val="18"/>
              </w:rPr>
              <w:t>d</w:t>
            </w:r>
            <w:r>
              <w:rPr>
                <w:rFonts w:ascii="Arial" w:hAnsi="Arial" w:cs="Arial"/>
                <w:sz w:val="18"/>
                <w:szCs w:val="18"/>
              </w:rPr>
              <w:t xml:space="preserve"> mercantil</w:t>
            </w:r>
          </w:p>
        </w:tc>
      </w:tr>
      <w:tr w:rsidR="00A155B7" w:rsidRPr="00C56571" w:rsidTr="00027C93">
        <w:trPr>
          <w:trHeight w:val="198"/>
        </w:trPr>
        <w:tc>
          <w:tcPr>
            <w:tcW w:w="2730" w:type="dxa"/>
            <w:tcBorders>
              <w:top w:val="single" w:sz="4" w:space="0" w:color="auto"/>
              <w:left w:val="nil"/>
              <w:bottom w:val="single" w:sz="2" w:space="0" w:color="auto"/>
              <w:right w:val="nil"/>
            </w:tcBorders>
            <w:shd w:val="clear" w:color="auto" w:fill="auto"/>
            <w:vAlign w:val="center"/>
            <w:hideMark/>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Servicios administrativos generales</w:t>
            </w:r>
          </w:p>
        </w:tc>
        <w:tc>
          <w:tcPr>
            <w:tcW w:w="1525" w:type="dxa"/>
            <w:tcBorders>
              <w:top w:val="single" w:sz="4"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4"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4"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4" w:space="0" w:color="auto"/>
              <w:left w:val="nil"/>
              <w:bottom w:val="single" w:sz="2" w:space="0" w:color="auto"/>
              <w:right w:val="nil"/>
            </w:tcBorders>
            <w:shd w:val="clear" w:color="auto" w:fill="auto"/>
            <w:vAlign w:val="center"/>
            <w:hideMark/>
          </w:tcPr>
          <w:p w:rsidR="00A155B7" w:rsidRPr="00C56571" w:rsidRDefault="00A155B7" w:rsidP="00E15A71">
            <w:pPr>
              <w:spacing w:after="0"/>
              <w:ind w:left="-44" w:hanging="35"/>
              <w:jc w:val="center"/>
              <w:rPr>
                <w:rFonts w:ascii="Arial Narrow" w:hAnsi="Arial Narrow" w:cs="Arial"/>
                <w:color w:val="000000"/>
                <w:lang w:val="es-ES" w:eastAsia="es-ES"/>
              </w:rPr>
            </w:pPr>
          </w:p>
        </w:tc>
      </w:tr>
      <w:tr w:rsidR="00A155B7" w:rsidRPr="00C56571" w:rsidTr="00027C93">
        <w:trPr>
          <w:trHeight w:val="198"/>
        </w:trPr>
        <w:tc>
          <w:tcPr>
            <w:tcW w:w="2730"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Servicio social de base</w:t>
            </w:r>
          </w:p>
        </w:tc>
        <w:tc>
          <w:tcPr>
            <w:tcW w:w="1525"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E15A71">
            <w:pPr>
              <w:spacing w:after="0"/>
              <w:ind w:left="-44" w:hanging="35"/>
              <w:jc w:val="center"/>
              <w:rPr>
                <w:rFonts w:ascii="Arial Narrow" w:hAnsi="Arial Narrow" w:cs="Arial"/>
                <w:color w:val="000000"/>
                <w:lang w:val="es-ES" w:eastAsia="es-ES"/>
              </w:rPr>
            </w:pPr>
          </w:p>
        </w:tc>
      </w:tr>
      <w:tr w:rsidR="00A155B7" w:rsidRPr="00C56571" w:rsidTr="00027C93">
        <w:trPr>
          <w:trHeight w:val="198"/>
        </w:trPr>
        <w:tc>
          <w:tcPr>
            <w:tcW w:w="2730"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Escuela de música</w:t>
            </w:r>
          </w:p>
        </w:tc>
        <w:tc>
          <w:tcPr>
            <w:tcW w:w="1525"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E15A71">
            <w:pPr>
              <w:spacing w:after="0"/>
              <w:ind w:left="-44" w:hanging="35"/>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r>
      <w:tr w:rsidR="00A155B7" w:rsidRPr="00C56571" w:rsidTr="00027C93">
        <w:trPr>
          <w:trHeight w:val="198"/>
        </w:trPr>
        <w:tc>
          <w:tcPr>
            <w:tcW w:w="2730"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Urbanismo</w:t>
            </w:r>
          </w:p>
        </w:tc>
        <w:tc>
          <w:tcPr>
            <w:tcW w:w="1525"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E15A71">
            <w:pPr>
              <w:spacing w:after="0"/>
              <w:ind w:left="-44" w:hanging="35"/>
              <w:jc w:val="center"/>
              <w:rPr>
                <w:rFonts w:ascii="Arial Narrow" w:hAnsi="Arial Narrow" w:cs="Arial"/>
                <w:color w:val="000000"/>
                <w:lang w:val="es-ES" w:eastAsia="es-ES"/>
              </w:rPr>
            </w:pPr>
          </w:p>
        </w:tc>
      </w:tr>
      <w:tr w:rsidR="00A155B7" w:rsidRPr="00C56571" w:rsidTr="00027C93">
        <w:trPr>
          <w:trHeight w:val="198"/>
        </w:trPr>
        <w:tc>
          <w:tcPr>
            <w:tcW w:w="2730"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Policía local</w:t>
            </w:r>
          </w:p>
        </w:tc>
        <w:tc>
          <w:tcPr>
            <w:tcW w:w="1525"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E15A71">
            <w:pPr>
              <w:spacing w:after="0"/>
              <w:ind w:left="-44" w:hanging="35"/>
              <w:jc w:val="center"/>
              <w:rPr>
                <w:rFonts w:ascii="Arial Narrow" w:hAnsi="Arial Narrow" w:cs="Arial"/>
                <w:color w:val="000000"/>
                <w:lang w:val="es-ES" w:eastAsia="es-ES"/>
              </w:rPr>
            </w:pPr>
          </w:p>
        </w:tc>
      </w:tr>
      <w:tr w:rsidR="00A155B7" w:rsidRPr="00C56571" w:rsidTr="00027C93">
        <w:trPr>
          <w:trHeight w:val="198"/>
        </w:trPr>
        <w:tc>
          <w:tcPr>
            <w:tcW w:w="2730"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Jardines</w:t>
            </w:r>
          </w:p>
        </w:tc>
        <w:tc>
          <w:tcPr>
            <w:tcW w:w="1525"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E15A71">
            <w:pPr>
              <w:spacing w:after="0"/>
              <w:ind w:left="-44" w:hanging="35"/>
              <w:jc w:val="center"/>
              <w:rPr>
                <w:rFonts w:ascii="Arial Narrow" w:hAnsi="Arial Narrow" w:cs="Arial"/>
                <w:color w:val="000000"/>
                <w:lang w:val="es-ES" w:eastAsia="es-ES"/>
              </w:rPr>
            </w:pPr>
          </w:p>
        </w:tc>
      </w:tr>
      <w:tr w:rsidR="00A155B7" w:rsidRPr="00C56571" w:rsidTr="00027C93">
        <w:trPr>
          <w:trHeight w:val="198"/>
        </w:trPr>
        <w:tc>
          <w:tcPr>
            <w:tcW w:w="2730"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Residuos urbanos</w:t>
            </w:r>
          </w:p>
        </w:tc>
        <w:tc>
          <w:tcPr>
            <w:tcW w:w="1525"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E15A71">
            <w:pPr>
              <w:spacing w:after="0"/>
              <w:ind w:left="-44" w:hanging="35"/>
              <w:jc w:val="center"/>
              <w:rPr>
                <w:rFonts w:ascii="Arial Narrow" w:hAnsi="Arial Narrow" w:cs="Arial"/>
                <w:color w:val="000000"/>
                <w:lang w:val="es-ES" w:eastAsia="es-ES"/>
              </w:rPr>
            </w:pPr>
          </w:p>
        </w:tc>
      </w:tr>
      <w:tr w:rsidR="00A155B7" w:rsidRPr="00C56571" w:rsidTr="00027C93">
        <w:trPr>
          <w:trHeight w:val="198"/>
        </w:trPr>
        <w:tc>
          <w:tcPr>
            <w:tcW w:w="2730"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Ciclo integral del agua</w:t>
            </w:r>
          </w:p>
        </w:tc>
        <w:tc>
          <w:tcPr>
            <w:tcW w:w="1525"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E15A71">
            <w:pPr>
              <w:spacing w:after="0"/>
              <w:ind w:left="-44" w:hanging="35"/>
              <w:jc w:val="center"/>
              <w:rPr>
                <w:rFonts w:ascii="Arial Narrow" w:hAnsi="Arial Narrow" w:cs="Arial"/>
                <w:color w:val="000000"/>
                <w:lang w:val="es-ES" w:eastAsia="es-ES"/>
              </w:rPr>
            </w:pPr>
          </w:p>
        </w:tc>
      </w:tr>
      <w:tr w:rsidR="00A155B7" w:rsidRPr="00C56571" w:rsidTr="00027C93">
        <w:trPr>
          <w:trHeight w:val="198"/>
        </w:trPr>
        <w:tc>
          <w:tcPr>
            <w:tcW w:w="2730"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Alumbrado público</w:t>
            </w:r>
          </w:p>
        </w:tc>
        <w:tc>
          <w:tcPr>
            <w:tcW w:w="1525"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E15A71">
            <w:pPr>
              <w:spacing w:after="0"/>
              <w:ind w:left="-44" w:hanging="35"/>
              <w:jc w:val="center"/>
              <w:rPr>
                <w:rFonts w:ascii="Arial Narrow" w:hAnsi="Arial Narrow" w:cs="Arial"/>
                <w:color w:val="000000"/>
                <w:lang w:val="es-ES" w:eastAsia="es-ES"/>
              </w:rPr>
            </w:pPr>
          </w:p>
        </w:tc>
      </w:tr>
      <w:tr w:rsidR="00A155B7" w:rsidRPr="00C56571" w:rsidTr="00027C93">
        <w:trPr>
          <w:trHeight w:val="198"/>
        </w:trPr>
        <w:tc>
          <w:tcPr>
            <w:tcW w:w="2730"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Mantenimiento calles y caminos</w:t>
            </w:r>
          </w:p>
        </w:tc>
        <w:tc>
          <w:tcPr>
            <w:tcW w:w="1525"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E15A71">
            <w:pPr>
              <w:spacing w:after="0"/>
              <w:ind w:left="-44" w:hanging="35"/>
              <w:jc w:val="center"/>
              <w:rPr>
                <w:rFonts w:ascii="Arial Narrow" w:hAnsi="Arial Narrow" w:cs="Arial"/>
                <w:color w:val="000000"/>
                <w:lang w:val="es-ES" w:eastAsia="es-ES"/>
              </w:rPr>
            </w:pPr>
          </w:p>
        </w:tc>
      </w:tr>
      <w:tr w:rsidR="00A155B7" w:rsidRPr="00C56571" w:rsidTr="00027C93">
        <w:trPr>
          <w:trHeight w:val="198"/>
        </w:trPr>
        <w:tc>
          <w:tcPr>
            <w:tcW w:w="2730"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Deportes (gestión instalaciones)</w:t>
            </w:r>
          </w:p>
        </w:tc>
        <w:tc>
          <w:tcPr>
            <w:tcW w:w="1525"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E15A71">
            <w:pPr>
              <w:spacing w:after="0"/>
              <w:ind w:left="-44" w:hanging="35"/>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r>
      <w:tr w:rsidR="00A155B7" w:rsidRPr="00C56571" w:rsidTr="00027C93">
        <w:trPr>
          <w:trHeight w:val="198"/>
        </w:trPr>
        <w:tc>
          <w:tcPr>
            <w:tcW w:w="2730"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Gestión actividades deportivas</w:t>
            </w:r>
          </w:p>
        </w:tc>
        <w:tc>
          <w:tcPr>
            <w:tcW w:w="1525"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E15A71">
            <w:pPr>
              <w:spacing w:after="0"/>
              <w:ind w:left="-44" w:hanging="35"/>
              <w:jc w:val="center"/>
              <w:rPr>
                <w:rFonts w:ascii="Arial Narrow" w:hAnsi="Arial Narrow" w:cs="Arial"/>
                <w:color w:val="000000"/>
                <w:lang w:val="es-ES" w:eastAsia="es-ES"/>
              </w:rPr>
            </w:pPr>
          </w:p>
        </w:tc>
      </w:tr>
      <w:tr w:rsidR="00A155B7" w:rsidRPr="00C56571" w:rsidTr="00027C93">
        <w:trPr>
          <w:trHeight w:val="198"/>
        </w:trPr>
        <w:tc>
          <w:tcPr>
            <w:tcW w:w="2730"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Cultura</w:t>
            </w:r>
          </w:p>
        </w:tc>
        <w:tc>
          <w:tcPr>
            <w:tcW w:w="1525"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E15A71">
            <w:pPr>
              <w:spacing w:after="0"/>
              <w:ind w:left="-44" w:hanging="35"/>
              <w:jc w:val="center"/>
              <w:rPr>
                <w:rFonts w:ascii="Arial Narrow" w:hAnsi="Arial Narrow" w:cs="Arial"/>
                <w:color w:val="000000"/>
                <w:lang w:val="es-ES" w:eastAsia="es-ES"/>
              </w:rPr>
            </w:pPr>
          </w:p>
        </w:tc>
      </w:tr>
      <w:tr w:rsidR="00A155B7" w:rsidRPr="00C56571" w:rsidTr="00027C93">
        <w:trPr>
          <w:trHeight w:val="198"/>
        </w:trPr>
        <w:tc>
          <w:tcPr>
            <w:tcW w:w="2730"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Recaudación ejecutiva</w:t>
            </w:r>
          </w:p>
        </w:tc>
        <w:tc>
          <w:tcPr>
            <w:tcW w:w="1525"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E15A71">
            <w:pPr>
              <w:spacing w:after="0"/>
              <w:ind w:left="-44" w:hanging="35"/>
              <w:jc w:val="center"/>
              <w:rPr>
                <w:rFonts w:ascii="Arial Narrow" w:hAnsi="Arial Narrow" w:cs="Arial"/>
                <w:color w:val="000000"/>
                <w:lang w:val="es-ES" w:eastAsia="es-ES"/>
              </w:rPr>
            </w:pPr>
          </w:p>
        </w:tc>
      </w:tr>
      <w:tr w:rsidR="00A155B7" w:rsidRPr="00C56571" w:rsidTr="00027C93">
        <w:trPr>
          <w:trHeight w:val="198"/>
        </w:trPr>
        <w:tc>
          <w:tcPr>
            <w:tcW w:w="2730"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Juventud</w:t>
            </w:r>
          </w:p>
        </w:tc>
        <w:tc>
          <w:tcPr>
            <w:tcW w:w="1525"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E15A71">
            <w:pPr>
              <w:spacing w:after="0"/>
              <w:ind w:left="-44" w:hanging="35"/>
              <w:jc w:val="center"/>
              <w:rPr>
                <w:rFonts w:ascii="Arial Narrow" w:hAnsi="Arial Narrow" w:cs="Arial"/>
                <w:color w:val="000000"/>
                <w:lang w:val="es-ES" w:eastAsia="es-ES"/>
              </w:rPr>
            </w:pPr>
          </w:p>
        </w:tc>
      </w:tr>
      <w:tr w:rsidR="00A155B7" w:rsidRPr="00C56571" w:rsidTr="00027C93">
        <w:trPr>
          <w:trHeight w:val="198"/>
        </w:trPr>
        <w:tc>
          <w:tcPr>
            <w:tcW w:w="2730"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Escuela infantil</w:t>
            </w:r>
          </w:p>
        </w:tc>
        <w:tc>
          <w:tcPr>
            <w:tcW w:w="1525"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E15A71">
            <w:pPr>
              <w:spacing w:after="0"/>
              <w:ind w:left="-44" w:hanging="35"/>
              <w:jc w:val="center"/>
              <w:rPr>
                <w:rFonts w:ascii="Arial Narrow" w:hAnsi="Arial Narrow" w:cs="Arial"/>
                <w:color w:val="000000"/>
                <w:lang w:val="es-ES" w:eastAsia="es-ES"/>
              </w:rPr>
            </w:pPr>
          </w:p>
        </w:tc>
      </w:tr>
      <w:tr w:rsidR="00A155B7" w:rsidRPr="00C56571" w:rsidTr="00027C93">
        <w:trPr>
          <w:trHeight w:val="198"/>
        </w:trPr>
        <w:tc>
          <w:tcPr>
            <w:tcW w:w="2730"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Biblioteca</w:t>
            </w:r>
          </w:p>
        </w:tc>
        <w:tc>
          <w:tcPr>
            <w:tcW w:w="1525"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E15A71">
            <w:pPr>
              <w:spacing w:after="0"/>
              <w:ind w:left="-44" w:hanging="35"/>
              <w:jc w:val="center"/>
              <w:rPr>
                <w:rFonts w:ascii="Arial Narrow" w:hAnsi="Arial Narrow" w:cs="Arial"/>
                <w:color w:val="000000"/>
                <w:lang w:val="es-ES" w:eastAsia="es-ES"/>
              </w:rPr>
            </w:pPr>
          </w:p>
        </w:tc>
      </w:tr>
      <w:tr w:rsidR="00A155B7" w:rsidRPr="00C56571" w:rsidTr="00027C93">
        <w:trPr>
          <w:trHeight w:val="198"/>
        </w:trPr>
        <w:tc>
          <w:tcPr>
            <w:tcW w:w="2730"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Cementerio</w:t>
            </w:r>
          </w:p>
        </w:tc>
        <w:tc>
          <w:tcPr>
            <w:tcW w:w="1525"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E15A71">
            <w:pPr>
              <w:spacing w:after="0"/>
              <w:ind w:left="-44" w:hanging="35"/>
              <w:jc w:val="center"/>
              <w:rPr>
                <w:rFonts w:ascii="Arial Narrow" w:hAnsi="Arial Narrow" w:cs="Arial"/>
                <w:color w:val="000000"/>
                <w:lang w:val="es-ES" w:eastAsia="es-ES"/>
              </w:rPr>
            </w:pPr>
          </w:p>
        </w:tc>
      </w:tr>
      <w:tr w:rsidR="00A155B7" w:rsidRPr="00C56571" w:rsidTr="00027C93">
        <w:trPr>
          <w:trHeight w:val="198"/>
        </w:trPr>
        <w:tc>
          <w:tcPr>
            <w:tcW w:w="2730"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Residencia de ancianos</w:t>
            </w:r>
          </w:p>
        </w:tc>
        <w:tc>
          <w:tcPr>
            <w:tcW w:w="1525"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E15A71">
            <w:pPr>
              <w:spacing w:after="0"/>
              <w:ind w:left="-44" w:hanging="35"/>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r>
      <w:tr w:rsidR="00A155B7" w:rsidRPr="00C56571" w:rsidTr="00027C93">
        <w:trPr>
          <w:trHeight w:val="198"/>
        </w:trPr>
        <w:tc>
          <w:tcPr>
            <w:tcW w:w="2730"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Limpieza viaria</w:t>
            </w:r>
          </w:p>
        </w:tc>
        <w:tc>
          <w:tcPr>
            <w:tcW w:w="1525"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E15A71">
            <w:pPr>
              <w:spacing w:after="0"/>
              <w:ind w:left="-44" w:hanging="35"/>
              <w:jc w:val="center"/>
              <w:rPr>
                <w:rFonts w:ascii="Arial Narrow" w:hAnsi="Arial Narrow" w:cs="Arial"/>
                <w:color w:val="000000"/>
                <w:lang w:val="es-ES" w:eastAsia="es-ES"/>
              </w:rPr>
            </w:pPr>
          </w:p>
        </w:tc>
      </w:tr>
      <w:tr w:rsidR="00A155B7" w:rsidRPr="00C56571" w:rsidTr="00027C93">
        <w:trPr>
          <w:trHeight w:val="198"/>
        </w:trPr>
        <w:tc>
          <w:tcPr>
            <w:tcW w:w="2730"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Rehabilitación viviendas</w:t>
            </w:r>
          </w:p>
        </w:tc>
        <w:tc>
          <w:tcPr>
            <w:tcW w:w="1525"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E15A71">
            <w:pPr>
              <w:spacing w:after="0"/>
              <w:ind w:left="-44" w:hanging="35"/>
              <w:jc w:val="center"/>
              <w:rPr>
                <w:rFonts w:ascii="Arial Narrow" w:hAnsi="Arial Narrow" w:cs="Arial"/>
                <w:color w:val="000000"/>
                <w:lang w:val="es-ES" w:eastAsia="es-ES"/>
              </w:rPr>
            </w:pPr>
          </w:p>
        </w:tc>
      </w:tr>
      <w:tr w:rsidR="00A155B7" w:rsidRPr="00C56571" w:rsidTr="00027C93">
        <w:trPr>
          <w:trHeight w:val="198"/>
        </w:trPr>
        <w:tc>
          <w:tcPr>
            <w:tcW w:w="2730"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Euskara</w:t>
            </w:r>
          </w:p>
        </w:tc>
        <w:tc>
          <w:tcPr>
            <w:tcW w:w="1525"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E15A71">
            <w:pPr>
              <w:spacing w:after="0"/>
              <w:ind w:left="-44" w:hanging="35"/>
              <w:jc w:val="center"/>
              <w:rPr>
                <w:rFonts w:ascii="Arial Narrow" w:hAnsi="Arial Narrow" w:cs="Arial"/>
                <w:color w:val="000000"/>
                <w:lang w:val="es-ES" w:eastAsia="es-ES"/>
              </w:rPr>
            </w:pPr>
          </w:p>
        </w:tc>
      </w:tr>
      <w:tr w:rsidR="00A155B7" w:rsidRPr="00C56571" w:rsidTr="00027C93">
        <w:trPr>
          <w:trHeight w:val="198"/>
        </w:trPr>
        <w:tc>
          <w:tcPr>
            <w:tcW w:w="2730"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Deporte</w:t>
            </w:r>
          </w:p>
        </w:tc>
        <w:tc>
          <w:tcPr>
            <w:tcW w:w="1525"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E15A71">
            <w:pPr>
              <w:spacing w:after="0"/>
              <w:ind w:left="-44" w:hanging="35"/>
              <w:jc w:val="center"/>
              <w:rPr>
                <w:rFonts w:ascii="Arial Narrow" w:hAnsi="Arial Narrow" w:cs="Arial"/>
                <w:color w:val="000000"/>
                <w:lang w:val="es-ES" w:eastAsia="es-ES"/>
              </w:rPr>
            </w:pPr>
          </w:p>
        </w:tc>
      </w:tr>
      <w:tr w:rsidR="00A155B7" w:rsidRPr="00C56571" w:rsidTr="00027C93">
        <w:trPr>
          <w:trHeight w:val="198"/>
        </w:trPr>
        <w:tc>
          <w:tcPr>
            <w:tcW w:w="2730"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Inmigración</w:t>
            </w:r>
          </w:p>
        </w:tc>
        <w:tc>
          <w:tcPr>
            <w:tcW w:w="1525"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hideMark/>
          </w:tcPr>
          <w:p w:rsidR="00A155B7" w:rsidRPr="00C56571" w:rsidRDefault="00A155B7" w:rsidP="00E15A71">
            <w:pPr>
              <w:spacing w:after="0"/>
              <w:ind w:left="-44" w:hanging="35"/>
              <w:jc w:val="center"/>
              <w:rPr>
                <w:rFonts w:ascii="Arial Narrow" w:hAnsi="Arial Narrow" w:cs="Arial"/>
                <w:color w:val="000000"/>
                <w:lang w:val="es-ES" w:eastAsia="es-ES"/>
              </w:rPr>
            </w:pPr>
          </w:p>
        </w:tc>
      </w:tr>
      <w:tr w:rsidR="00A155B7" w:rsidRPr="00C56571" w:rsidTr="00027C93">
        <w:trPr>
          <w:trHeight w:val="198"/>
        </w:trPr>
        <w:tc>
          <w:tcPr>
            <w:tcW w:w="2730" w:type="dxa"/>
            <w:tcBorders>
              <w:top w:val="single" w:sz="2" w:space="0" w:color="auto"/>
              <w:left w:val="nil"/>
              <w:bottom w:val="single" w:sz="2" w:space="0" w:color="auto"/>
              <w:right w:val="nil"/>
            </w:tcBorders>
            <w:shd w:val="clear" w:color="auto" w:fill="auto"/>
            <w:vAlign w:val="center"/>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Turismo</w:t>
            </w:r>
          </w:p>
        </w:tc>
        <w:tc>
          <w:tcPr>
            <w:tcW w:w="1525" w:type="dxa"/>
            <w:tcBorders>
              <w:top w:val="single" w:sz="2" w:space="0" w:color="auto"/>
              <w:left w:val="nil"/>
              <w:bottom w:val="single" w:sz="2" w:space="0" w:color="auto"/>
              <w:right w:val="nil"/>
            </w:tcBorders>
            <w:shd w:val="clear" w:color="auto" w:fill="auto"/>
            <w:vAlign w:val="center"/>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2" w:space="0" w:color="auto"/>
              <w:right w:val="nil"/>
            </w:tcBorders>
            <w:shd w:val="clear" w:color="auto" w:fill="auto"/>
            <w:vAlign w:val="center"/>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2" w:space="0" w:color="auto"/>
              <w:right w:val="nil"/>
            </w:tcBorders>
            <w:shd w:val="clear" w:color="auto" w:fill="auto"/>
            <w:vAlign w:val="center"/>
          </w:tcPr>
          <w:p w:rsidR="00A155B7" w:rsidRPr="00C56571" w:rsidRDefault="00A155B7" w:rsidP="00E15A71">
            <w:pPr>
              <w:spacing w:after="0"/>
              <w:ind w:left="-44" w:hanging="35"/>
              <w:jc w:val="center"/>
              <w:rPr>
                <w:rFonts w:ascii="Arial Narrow" w:hAnsi="Arial Narrow" w:cs="Arial"/>
                <w:color w:val="000000"/>
                <w:lang w:val="es-ES" w:eastAsia="es-ES"/>
              </w:rPr>
            </w:pPr>
          </w:p>
        </w:tc>
      </w:tr>
      <w:tr w:rsidR="00A155B7" w:rsidRPr="00C56571" w:rsidTr="00027C93">
        <w:trPr>
          <w:trHeight w:val="198"/>
        </w:trPr>
        <w:tc>
          <w:tcPr>
            <w:tcW w:w="2730" w:type="dxa"/>
            <w:tcBorders>
              <w:top w:val="single" w:sz="2" w:space="0" w:color="auto"/>
              <w:left w:val="nil"/>
              <w:bottom w:val="single" w:sz="4" w:space="0" w:color="auto"/>
              <w:right w:val="nil"/>
            </w:tcBorders>
            <w:shd w:val="clear" w:color="auto" w:fill="auto"/>
            <w:vAlign w:val="center"/>
          </w:tcPr>
          <w:p w:rsidR="00A155B7" w:rsidRPr="00C56571" w:rsidRDefault="00A155B7" w:rsidP="006F6A43">
            <w:pPr>
              <w:spacing w:after="0"/>
              <w:ind w:firstLine="0"/>
              <w:jc w:val="left"/>
              <w:rPr>
                <w:rFonts w:ascii="Arial Narrow" w:hAnsi="Arial Narrow" w:cs="Arial"/>
                <w:color w:val="000000"/>
                <w:lang w:val="es-ES" w:eastAsia="es-ES"/>
              </w:rPr>
            </w:pPr>
            <w:r w:rsidRPr="00C56571">
              <w:rPr>
                <w:rFonts w:ascii="Arial Narrow" w:hAnsi="Arial Narrow" w:cs="Arial"/>
                <w:color w:val="000000"/>
                <w:lang w:val="es-ES" w:eastAsia="es-ES"/>
              </w:rPr>
              <w:t>Taller de empleo</w:t>
            </w:r>
          </w:p>
        </w:tc>
        <w:tc>
          <w:tcPr>
            <w:tcW w:w="1525" w:type="dxa"/>
            <w:tcBorders>
              <w:top w:val="single" w:sz="2" w:space="0" w:color="auto"/>
              <w:left w:val="nil"/>
              <w:bottom w:val="single" w:sz="4" w:space="0" w:color="auto"/>
              <w:right w:val="nil"/>
            </w:tcBorders>
            <w:shd w:val="clear" w:color="auto" w:fill="auto"/>
            <w:vAlign w:val="center"/>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4" w:space="0" w:color="auto"/>
              <w:right w:val="nil"/>
            </w:tcBorders>
            <w:shd w:val="clear" w:color="auto" w:fill="auto"/>
            <w:vAlign w:val="center"/>
          </w:tcPr>
          <w:p w:rsidR="00A155B7" w:rsidRPr="00C56571" w:rsidRDefault="00A155B7" w:rsidP="006F6A43">
            <w:pPr>
              <w:spacing w:after="0"/>
              <w:ind w:left="-44" w:firstLine="44"/>
              <w:jc w:val="center"/>
              <w:rPr>
                <w:rFonts w:ascii="Arial Narrow" w:hAnsi="Arial Narrow" w:cs="Arial"/>
                <w:color w:val="000000"/>
                <w:lang w:val="es-ES" w:eastAsia="es-ES"/>
              </w:rPr>
            </w:pPr>
            <w:r w:rsidRPr="00C56571">
              <w:rPr>
                <w:rFonts w:ascii="Arial Narrow" w:hAnsi="Arial Narrow" w:cs="Arial"/>
                <w:color w:val="000000"/>
                <w:lang w:val="es-ES" w:eastAsia="es-ES"/>
              </w:rPr>
              <w:t>X</w:t>
            </w:r>
          </w:p>
        </w:tc>
        <w:tc>
          <w:tcPr>
            <w:tcW w:w="1526" w:type="dxa"/>
            <w:tcBorders>
              <w:top w:val="single" w:sz="2" w:space="0" w:color="auto"/>
              <w:left w:val="nil"/>
              <w:bottom w:val="single" w:sz="4" w:space="0" w:color="auto"/>
              <w:right w:val="nil"/>
            </w:tcBorders>
            <w:shd w:val="clear" w:color="auto" w:fill="auto"/>
            <w:vAlign w:val="center"/>
          </w:tcPr>
          <w:p w:rsidR="00A155B7" w:rsidRPr="00C56571" w:rsidRDefault="00A155B7" w:rsidP="006F6A43">
            <w:pPr>
              <w:spacing w:after="0"/>
              <w:ind w:left="-44" w:firstLine="44"/>
              <w:jc w:val="center"/>
              <w:rPr>
                <w:rFonts w:ascii="Arial Narrow" w:hAnsi="Arial Narrow" w:cs="Arial"/>
                <w:color w:val="000000"/>
                <w:lang w:val="es-ES" w:eastAsia="es-ES"/>
              </w:rPr>
            </w:pPr>
          </w:p>
        </w:tc>
        <w:tc>
          <w:tcPr>
            <w:tcW w:w="1526" w:type="dxa"/>
            <w:tcBorders>
              <w:top w:val="single" w:sz="2" w:space="0" w:color="auto"/>
              <w:left w:val="nil"/>
              <w:bottom w:val="single" w:sz="4" w:space="0" w:color="auto"/>
              <w:right w:val="nil"/>
            </w:tcBorders>
            <w:shd w:val="clear" w:color="auto" w:fill="auto"/>
            <w:vAlign w:val="center"/>
          </w:tcPr>
          <w:p w:rsidR="00A155B7" w:rsidRPr="00C56571" w:rsidRDefault="00A155B7" w:rsidP="00E15A71">
            <w:pPr>
              <w:spacing w:after="0"/>
              <w:ind w:left="-44" w:hanging="35"/>
              <w:jc w:val="center"/>
              <w:rPr>
                <w:rFonts w:ascii="Arial Narrow" w:hAnsi="Arial Narrow" w:cs="Arial"/>
                <w:color w:val="000000"/>
                <w:lang w:val="es-ES" w:eastAsia="es-ES"/>
              </w:rPr>
            </w:pPr>
          </w:p>
        </w:tc>
      </w:tr>
    </w:tbl>
    <w:p w:rsidR="00A155B7" w:rsidRPr="00C56571" w:rsidRDefault="00A155B7" w:rsidP="00C56571">
      <w:pPr>
        <w:pStyle w:val="texto"/>
        <w:spacing w:before="240"/>
      </w:pPr>
      <w:r w:rsidRPr="00C56571">
        <w:t>Los presupuestos individuales de la entidad y de sus organismos autónomos fueron aprobados por el Pleno municipal el 17 de febrero de 2016.</w:t>
      </w:r>
    </w:p>
    <w:p w:rsidR="007E5D52" w:rsidRDefault="007E5D52" w:rsidP="00C56571">
      <w:pPr>
        <w:pStyle w:val="texto"/>
      </w:pPr>
      <w:r>
        <w:t>La cuenta general del ayuntamiento no se acompaña del estado de consolid</w:t>
      </w:r>
      <w:r>
        <w:t>a</w:t>
      </w:r>
      <w:r>
        <w:t xml:space="preserve">ción entre el ayuntamiento y sus OOAA. </w:t>
      </w:r>
    </w:p>
    <w:p w:rsidR="00A155B7" w:rsidRPr="00C56571" w:rsidRDefault="00A155B7" w:rsidP="00C56571">
      <w:pPr>
        <w:pStyle w:val="texto"/>
      </w:pPr>
      <w:r w:rsidRPr="00C56571">
        <w:t>El informe se estructura en cuatro epígrafes, incluyendo esta introducción. En el segundo epígrafe mostramos nuestra opinión sobre la cuenta general de 2016 y en el tercero, un resumen de los principales estados financieros del ayuntamiento. Finalmente, en el cuarto, incluimos las observaciones y concl</w:t>
      </w:r>
      <w:r w:rsidRPr="00C56571">
        <w:t>u</w:t>
      </w:r>
      <w:r w:rsidRPr="00C56571">
        <w:t>siones relativos a la situación económico-financiera, cumplimiento de los obj</w:t>
      </w:r>
      <w:r w:rsidRPr="00C56571">
        <w:t>e</w:t>
      </w:r>
      <w:r w:rsidRPr="00C56571">
        <w:t>tivos de estabilidad presupuestaria y sostenibilidad financiera, entes dependie</w:t>
      </w:r>
      <w:r w:rsidRPr="00C56571">
        <w:t>n</w:t>
      </w:r>
      <w:r w:rsidRPr="00C56571">
        <w:lastRenderedPageBreak/>
        <w:t>tes así como otras áreas de gestión relevantes junto con las recomendaciones que estimamos oportunas para mejorar la organización y control interno mun</w:t>
      </w:r>
      <w:r w:rsidRPr="00C56571">
        <w:t>i</w:t>
      </w:r>
      <w:r w:rsidRPr="00C56571">
        <w:t xml:space="preserve">cipal. </w:t>
      </w:r>
    </w:p>
    <w:p w:rsidR="00A155B7" w:rsidRDefault="00A155B7" w:rsidP="00C56571">
      <w:pPr>
        <w:pStyle w:val="texto"/>
      </w:pPr>
      <w:r w:rsidRPr="00A522C1">
        <w:t xml:space="preserve">Se incluye, además, un anexo </w:t>
      </w:r>
      <w:r>
        <w:t>con la</w:t>
      </w:r>
      <w:r w:rsidRPr="00A522C1">
        <w:t xml:space="preserve"> memoria de las cuen</w:t>
      </w:r>
      <w:r>
        <w:t>tas generales del ejercicio 2016</w:t>
      </w:r>
      <w:r w:rsidRPr="00A522C1">
        <w:t xml:space="preserve"> realizada por el ayuntamiento.</w:t>
      </w:r>
    </w:p>
    <w:p w:rsidR="00A155B7" w:rsidRPr="00A522C1" w:rsidRDefault="00A155B7" w:rsidP="00C56571">
      <w:pPr>
        <w:pStyle w:val="texto"/>
      </w:pPr>
      <w:r w:rsidRPr="00672BF8">
        <w:t xml:space="preserve">El trabajo de campo </w:t>
      </w:r>
      <w:r w:rsidR="004D286A">
        <w:t>lo</w:t>
      </w:r>
      <w:r w:rsidRPr="00672BF8">
        <w:t xml:space="preserve"> ejecutó en el mes de </w:t>
      </w:r>
      <w:r>
        <w:t>noviembre</w:t>
      </w:r>
      <w:r w:rsidRPr="00672BF8">
        <w:t xml:space="preserve"> de 2017 una firma de auditoría contratada bajo la </w:t>
      </w:r>
      <w:r>
        <w:t xml:space="preserve">supervisión y </w:t>
      </w:r>
      <w:r w:rsidRPr="00672BF8">
        <w:t>dirección de un auditor de la Cámara de Comptos. Se ha contado igualmente con la colaboración de los servicios j</w:t>
      </w:r>
      <w:r w:rsidRPr="00672BF8">
        <w:t>u</w:t>
      </w:r>
      <w:r w:rsidRPr="00672BF8">
        <w:t>rídicos, informáticos y administrativos de la Cámara.</w:t>
      </w:r>
    </w:p>
    <w:p w:rsidR="00A155B7" w:rsidRDefault="00A155B7" w:rsidP="00C56571">
      <w:pPr>
        <w:pStyle w:val="texto"/>
      </w:pPr>
      <w:r w:rsidRPr="00885944">
        <w:t xml:space="preserve">Los resultados de esta actuación se pusieron de manifiesto al alcalde del Ayuntamiento de </w:t>
      </w:r>
      <w:r>
        <w:t>Altsasu/Alsasua</w:t>
      </w:r>
      <w:r w:rsidRPr="00885944">
        <w:t xml:space="preserve"> para que formulase, en su caso, las alegaci</w:t>
      </w:r>
      <w:r w:rsidRPr="00885944">
        <w:t>o</w:t>
      </w:r>
      <w:r w:rsidRPr="00885944">
        <w:t xml:space="preserve">nes que estimase oportunas, de conformidad con lo previsto en el art. 11.2 de la Ley Foral 19/1984, reguladora de la Cámara de Comptos de Navarra. </w:t>
      </w:r>
    </w:p>
    <w:p w:rsidR="00A155B7" w:rsidRPr="00A522C1" w:rsidRDefault="00A155B7" w:rsidP="00C56571">
      <w:pPr>
        <w:pStyle w:val="texto"/>
      </w:pPr>
      <w:r w:rsidRPr="00A522C1">
        <w:t>Agradecemos al personal del Ayuntamiento de</w:t>
      </w:r>
      <w:r>
        <w:t xml:space="preserve"> Altsasu/Alsasua y de sus e</w:t>
      </w:r>
      <w:r>
        <w:t>n</w:t>
      </w:r>
      <w:r>
        <w:t xml:space="preserve">tes dependientes </w:t>
      </w:r>
      <w:r w:rsidRPr="00C953F2">
        <w:t>la colaboración prestada en la realización del prese</w:t>
      </w:r>
      <w:r w:rsidRPr="00A522C1">
        <w:t>nte trabajo.</w:t>
      </w:r>
    </w:p>
    <w:p w:rsidR="00F161FB" w:rsidRPr="00A0068C" w:rsidRDefault="00F161FB" w:rsidP="00F161FB">
      <w:pPr>
        <w:pStyle w:val="texto"/>
        <w:rPr>
          <w:lang w:val="es-ES"/>
        </w:rPr>
      </w:pPr>
      <w:r w:rsidRPr="00A0068C">
        <w:rPr>
          <w:lang w:val="es-ES"/>
        </w:rPr>
        <w:t xml:space="preserve">De conformidad con lo previsto en el artículo 11 de la Ley Foral 19/1984, reguladora de la Cámara de Comptos de Navarra, los resultados de este trabajo se pusieron de manifiesto, con el fin de que el alcalde del Ayuntamiento de </w:t>
      </w:r>
      <w:proofErr w:type="spellStart"/>
      <w:r w:rsidRPr="00A0068C">
        <w:rPr>
          <w:lang w:val="es-ES"/>
        </w:rPr>
        <w:t>A</w:t>
      </w:r>
      <w:r w:rsidRPr="00A0068C">
        <w:rPr>
          <w:lang w:val="es-ES"/>
        </w:rPr>
        <w:t>l</w:t>
      </w:r>
      <w:r w:rsidRPr="00A0068C">
        <w:rPr>
          <w:lang w:val="es-ES"/>
        </w:rPr>
        <w:t>sasua</w:t>
      </w:r>
      <w:proofErr w:type="spellEnd"/>
      <w:r w:rsidRPr="00A0068C">
        <w:rPr>
          <w:lang w:val="es-ES"/>
        </w:rPr>
        <w:t>/</w:t>
      </w:r>
      <w:proofErr w:type="spellStart"/>
      <w:r w:rsidRPr="00A0068C">
        <w:rPr>
          <w:lang w:val="es-ES"/>
        </w:rPr>
        <w:t>Altsasu</w:t>
      </w:r>
      <w:proofErr w:type="spellEnd"/>
      <w:r w:rsidRPr="00A0068C">
        <w:rPr>
          <w:lang w:val="es-ES"/>
        </w:rPr>
        <w:t xml:space="preserve"> formulara alegaciones. Pasado el plazo para presentarlas, no ha presentado alegación alguna.</w:t>
      </w:r>
    </w:p>
    <w:p w:rsidR="00A155B7" w:rsidRPr="00A0068C" w:rsidRDefault="00A155B7" w:rsidP="00D37B2D">
      <w:pPr>
        <w:pStyle w:val="texto"/>
        <w:rPr>
          <w:rFonts w:ascii="Arial" w:hAnsi="Arial"/>
          <w:b/>
          <w:kern w:val="28"/>
          <w:sz w:val="25"/>
          <w:lang w:val="es-ES"/>
        </w:rPr>
      </w:pPr>
    </w:p>
    <w:p w:rsidR="00A155B7" w:rsidRDefault="00A155B7" w:rsidP="00C56571">
      <w:pPr>
        <w:pStyle w:val="texto"/>
        <w:rPr>
          <w:rFonts w:ascii="Arial" w:hAnsi="Arial"/>
          <w:b/>
          <w:color w:val="000000"/>
          <w:kern w:val="28"/>
          <w:sz w:val="25"/>
        </w:rPr>
      </w:pPr>
    </w:p>
    <w:p w:rsidR="006F6A43" w:rsidRDefault="006F6A43">
      <w:pPr>
        <w:spacing w:after="0"/>
        <w:ind w:firstLine="0"/>
        <w:jc w:val="left"/>
        <w:rPr>
          <w:rFonts w:ascii="Arial" w:hAnsi="Arial"/>
          <w:b/>
          <w:color w:val="000000"/>
          <w:spacing w:val="6"/>
          <w:kern w:val="28"/>
          <w:sz w:val="25"/>
          <w:szCs w:val="24"/>
        </w:rPr>
      </w:pPr>
      <w:r>
        <w:rPr>
          <w:rFonts w:ascii="Arial" w:hAnsi="Arial"/>
          <w:b/>
          <w:color w:val="000000"/>
          <w:kern w:val="28"/>
          <w:sz w:val="25"/>
        </w:rPr>
        <w:br w:type="page"/>
      </w:r>
    </w:p>
    <w:p w:rsidR="006F6A43" w:rsidRPr="006F6A43" w:rsidRDefault="006F6A43" w:rsidP="006F6A43">
      <w:pPr>
        <w:pStyle w:val="atitulo1"/>
      </w:pPr>
      <w:bookmarkStart w:id="7" w:name="_Toc503527032"/>
      <w:bookmarkStart w:id="8" w:name="_Toc508108269"/>
      <w:r w:rsidRPr="006F6A43">
        <w:lastRenderedPageBreak/>
        <w:t>II. Opinión</w:t>
      </w:r>
      <w:bookmarkEnd w:id="7"/>
      <w:bookmarkEnd w:id="8"/>
    </w:p>
    <w:p w:rsidR="006F6A43" w:rsidRPr="006F6A43" w:rsidRDefault="006F6A43" w:rsidP="006F6A43">
      <w:pPr>
        <w:pStyle w:val="texto"/>
      </w:pPr>
      <w:r w:rsidRPr="006F6A43">
        <w:t>Hemos fiscalizado la cuenta general del Ayuntamiento de Altsasu/Alsasua correspondiente al ejercicio 2016, cuyos estados contables referidos al propio Ayuntamiento se recogen de forma resumida en el epígrafe III del presente i</w:t>
      </w:r>
      <w:r w:rsidRPr="006F6A43">
        <w:t>n</w:t>
      </w:r>
      <w:r w:rsidRPr="006F6A43">
        <w:t>forme.</w:t>
      </w:r>
    </w:p>
    <w:p w:rsidR="006F6A43" w:rsidRPr="006F6A43" w:rsidRDefault="006F6A43" w:rsidP="006F6A43">
      <w:pPr>
        <w:tabs>
          <w:tab w:val="left" w:pos="480"/>
          <w:tab w:val="num" w:pos="6597"/>
        </w:tabs>
        <w:spacing w:before="240" w:after="240"/>
        <w:ind w:firstLine="0"/>
        <w:rPr>
          <w:rFonts w:ascii="Arial" w:hAnsi="Arial" w:cs="Arial"/>
          <w:i/>
          <w:spacing w:val="6"/>
          <w:sz w:val="25"/>
          <w:szCs w:val="25"/>
        </w:rPr>
      </w:pPr>
      <w:r w:rsidRPr="006F6A43">
        <w:rPr>
          <w:rFonts w:ascii="Arial" w:hAnsi="Arial" w:cs="Arial"/>
          <w:i/>
          <w:spacing w:val="6"/>
          <w:sz w:val="25"/>
          <w:szCs w:val="25"/>
        </w:rPr>
        <w:t xml:space="preserve">Responsabilidad del </w:t>
      </w:r>
      <w:r w:rsidR="00432486">
        <w:rPr>
          <w:rFonts w:ascii="Arial" w:hAnsi="Arial" w:cs="Arial"/>
          <w:i/>
          <w:spacing w:val="6"/>
          <w:sz w:val="25"/>
          <w:szCs w:val="25"/>
        </w:rPr>
        <w:t>a</w:t>
      </w:r>
      <w:r w:rsidRPr="006F6A43">
        <w:rPr>
          <w:rFonts w:ascii="Arial" w:hAnsi="Arial" w:cs="Arial"/>
          <w:i/>
          <w:spacing w:val="6"/>
          <w:sz w:val="25"/>
          <w:szCs w:val="25"/>
        </w:rPr>
        <w:t>yuntamiento</w:t>
      </w:r>
    </w:p>
    <w:p w:rsidR="006F6A43" w:rsidRPr="006F6A43" w:rsidRDefault="006F6A43" w:rsidP="006F6A43">
      <w:pPr>
        <w:pStyle w:val="texto"/>
      </w:pPr>
      <w:r w:rsidRPr="006F6A43">
        <w:t>La intervención municipal es la responsable de formular y presentar la cue</w:t>
      </w:r>
      <w:r w:rsidRPr="006F6A43">
        <w:t>n</w:t>
      </w:r>
      <w:r w:rsidRPr="006F6A43">
        <w:t>ta general, de forma que exprese la imagen fiel de la liquidación presupuestaria, del patrimonio, de los resultados y de la situación financiera del ayuntamiento de conformidad con el marco normativo de información financiera pública aplicable; esta responsabilidad abarca la concepción, implantación y el mant</w:t>
      </w:r>
      <w:r w:rsidRPr="006F6A43">
        <w:t>e</w:t>
      </w:r>
      <w:r w:rsidRPr="006F6A43">
        <w:t>nimiento del control interno pertinente para la preparación y presentación de las cuentas generales libres de incorrecciones materiales debidas a fraude o error.</w:t>
      </w:r>
    </w:p>
    <w:p w:rsidR="006F6A43" w:rsidRPr="006F6A43" w:rsidRDefault="006F6A43" w:rsidP="006F6A43">
      <w:pPr>
        <w:pStyle w:val="texto"/>
        <w:rPr>
          <w:szCs w:val="26"/>
        </w:rPr>
      </w:pPr>
      <w:r w:rsidRPr="006F6A43">
        <w:rPr>
          <w:lang w:val="es-ES"/>
        </w:rPr>
        <w:t>La cuenta general de 2016 fue aprobada por el pleno municipal el 11 de agosto de 2017.</w:t>
      </w:r>
    </w:p>
    <w:p w:rsidR="006F6A43" w:rsidRPr="006F6A43" w:rsidRDefault="006F6A43" w:rsidP="006F6A43">
      <w:pPr>
        <w:pStyle w:val="texto"/>
      </w:pPr>
      <w:r w:rsidRPr="006F6A43">
        <w:t>El ayuntamiento, además de la responsabilidad de formular y presentar las cuentas anuales, debe garantizar que las actividades, operaciones presupuest</w:t>
      </w:r>
      <w:r w:rsidRPr="006F6A43">
        <w:t>a</w:t>
      </w:r>
      <w:r w:rsidRPr="006F6A43">
        <w:t>rias y financieras y la información reflejadas en la cuenta general resultan co</w:t>
      </w:r>
      <w:r w:rsidRPr="006F6A43">
        <w:t>n</w:t>
      </w:r>
      <w:r w:rsidRPr="006F6A43">
        <w:t>formes con las normas aplicables y de establecer los sistemas de control interno que considere necesario para esa finalidad.</w:t>
      </w:r>
    </w:p>
    <w:p w:rsidR="006F6A43" w:rsidRPr="006F6A43" w:rsidRDefault="006F6A43" w:rsidP="006F6A43">
      <w:pPr>
        <w:tabs>
          <w:tab w:val="left" w:pos="480"/>
          <w:tab w:val="num" w:pos="6597"/>
        </w:tabs>
        <w:spacing w:before="240" w:after="240"/>
        <w:ind w:firstLine="0"/>
        <w:rPr>
          <w:rFonts w:ascii="Arial" w:hAnsi="Arial" w:cs="Arial"/>
          <w:i/>
          <w:spacing w:val="6"/>
          <w:sz w:val="25"/>
          <w:szCs w:val="25"/>
        </w:rPr>
      </w:pPr>
      <w:r w:rsidRPr="006F6A43">
        <w:rPr>
          <w:rFonts w:ascii="Arial" w:hAnsi="Arial" w:cs="Arial"/>
          <w:i/>
          <w:spacing w:val="6"/>
          <w:sz w:val="25"/>
          <w:szCs w:val="25"/>
        </w:rPr>
        <w:t>Responsabilidad de la Cámara de Comptos de Navarra</w:t>
      </w:r>
    </w:p>
    <w:p w:rsidR="006F6A43" w:rsidRPr="006F6A43" w:rsidRDefault="006F6A43" w:rsidP="006F6A43">
      <w:pPr>
        <w:pStyle w:val="texto"/>
      </w:pPr>
      <w:r w:rsidRPr="006F6A43">
        <w:t>Nuestra responsabilidad es expresar una opinión sobre la fiabilidad de la cuenta general de 2016 y sobre la legalidad de las operaciones efectuadas bas</w:t>
      </w:r>
      <w:r w:rsidRPr="006F6A43">
        <w:t>a</w:t>
      </w:r>
      <w:r w:rsidRPr="006F6A43">
        <w:t>da en nuestra fiscalización.</w:t>
      </w:r>
    </w:p>
    <w:p w:rsidR="006F6A43" w:rsidRPr="006F6A43" w:rsidRDefault="006F6A43" w:rsidP="006F6A43">
      <w:pPr>
        <w:pStyle w:val="texto"/>
      </w:pPr>
      <w:r w:rsidRPr="006F6A43">
        <w:t>Para ello, hemos llevado a cabo la misma de conformidad con los principios fundamentales de fiscalización de las Instituciones Públicas de Control E</w:t>
      </w:r>
      <w:r w:rsidRPr="006F6A43">
        <w:t>x</w:t>
      </w:r>
      <w:r w:rsidRPr="006F6A43">
        <w:t>terno. Dichos principios exigen que cumplamos los requerimientos de ética, así como que planifiquemos y ejecutemos la fiscalización con el fin de obtener una seguridad razonable de que la cuenta general está libre de incorrecciones mat</w:t>
      </w:r>
      <w:r w:rsidRPr="006F6A43">
        <w:t>e</w:t>
      </w:r>
      <w:r w:rsidRPr="006F6A43">
        <w:t>riales y que las actividades, operaciones financieras y la información reflejadas en los estados financieros resultan, en todos los aspectos significativos, co</w:t>
      </w:r>
      <w:r w:rsidRPr="006F6A43">
        <w:t>n</w:t>
      </w:r>
      <w:r w:rsidRPr="006F6A43">
        <w:t>formes con la normativa vigente.</w:t>
      </w:r>
    </w:p>
    <w:p w:rsidR="006F6A43" w:rsidRPr="006F6A43" w:rsidRDefault="006F6A43" w:rsidP="006F6A43">
      <w:pPr>
        <w:pStyle w:val="texto"/>
      </w:pPr>
      <w:r w:rsidRPr="006F6A43">
        <w:t>Esta fiscalización requiere la aplicación de procedimientos para obtener ev</w:t>
      </w:r>
      <w:r w:rsidRPr="006F6A43">
        <w:t>i</w:t>
      </w:r>
      <w:r w:rsidRPr="006F6A43">
        <w:t xml:space="preserve">dencia de auditoría sobre los importes y la información revelada en las cuentas generales y sobre el cumplimiento de los aspectos relevantes establecidos en la normativa durante el ejercicio fiscalizado. Los procedimientos seleccionados dependen del juicio del auditor, incluida la valoración de los riesgos tanto de </w:t>
      </w:r>
      <w:r w:rsidRPr="006F6A43">
        <w:lastRenderedPageBreak/>
        <w:t>incorrección material en las cuentas generales, debida a fraude o error como de incumplimientos significativos de la legalidad. Al efectuar dichas valoraciones del riesgo, el auditor tiene en cuenta el control interno relevante para la form</w:t>
      </w:r>
      <w:r w:rsidRPr="006F6A43">
        <w:t>u</w:t>
      </w:r>
      <w:r w:rsidRPr="006F6A43">
        <w:t>lación por parte de la entidad de las cuentas generales y para garantizar el cu</w:t>
      </w:r>
      <w:r w:rsidRPr="006F6A43">
        <w:t>m</w:t>
      </w:r>
      <w:r w:rsidRPr="006F6A43">
        <w:t>plimiento de la legalidad, con el fin de diseñar los procedimientos de auditoría que sean adecuados en función de las circunstancias, y no con la finalidad de expresar una opinión sobre la eficacia del control interno de la entidad. Una auditoría también incluye la evaluación de la adecuación de las políticas cont</w:t>
      </w:r>
      <w:r w:rsidRPr="006F6A43">
        <w:t>a</w:t>
      </w:r>
      <w:r w:rsidRPr="006F6A43">
        <w:t>bles aplicadas y de la razonabilidad de las estimaciones contables realizadas por los responsables, así como la evaluación de la presentación de las cuentas generales tomadas en su conjunto.</w:t>
      </w:r>
    </w:p>
    <w:p w:rsidR="006F6A43" w:rsidRPr="006F6A43" w:rsidRDefault="006F6A43" w:rsidP="006F6A43">
      <w:pPr>
        <w:pStyle w:val="texto"/>
      </w:pPr>
      <w:r w:rsidRPr="006F6A43">
        <w:t>Consideramos que la evidencia de auditoría que hemos obtenido proporciona una base suficiente y adecuada para nuestra opinión</w:t>
      </w:r>
      <w:r w:rsidR="00E3038F">
        <w:t xml:space="preserve"> de fiscalización financiera y de cumplimiento de legalidad</w:t>
      </w:r>
      <w:r w:rsidRPr="006F6A43">
        <w:t>.</w:t>
      </w:r>
    </w:p>
    <w:p w:rsidR="006F6A43" w:rsidRPr="00C81680" w:rsidRDefault="006F6A43" w:rsidP="00C81680">
      <w:pPr>
        <w:pStyle w:val="atitulo2"/>
      </w:pPr>
      <w:bookmarkStart w:id="9" w:name="_Toc188167195"/>
      <w:bookmarkStart w:id="10" w:name="_Toc303592532"/>
      <w:bookmarkStart w:id="11" w:name="_Toc309383715"/>
      <w:bookmarkStart w:id="12" w:name="_Toc339016604"/>
      <w:bookmarkStart w:id="13" w:name="_Toc442251795"/>
      <w:bookmarkStart w:id="14" w:name="_Toc503527033"/>
      <w:bookmarkStart w:id="15" w:name="_Toc508108270"/>
      <w:r w:rsidRPr="00C81680">
        <w:t xml:space="preserve">II.1. </w:t>
      </w:r>
      <w:bookmarkEnd w:id="9"/>
      <w:bookmarkEnd w:id="10"/>
      <w:bookmarkEnd w:id="11"/>
      <w:bookmarkEnd w:id="12"/>
      <w:bookmarkEnd w:id="13"/>
      <w:r w:rsidRPr="00C81680">
        <w:t>Opinión de auditoría financiera sobre la cuenta general de 2016</w:t>
      </w:r>
      <w:bookmarkEnd w:id="14"/>
      <w:bookmarkEnd w:id="15"/>
    </w:p>
    <w:p w:rsidR="006F6A43" w:rsidRPr="006F6A43" w:rsidRDefault="006F6A43" w:rsidP="006F6A43">
      <w:pPr>
        <w:tabs>
          <w:tab w:val="left" w:pos="480"/>
          <w:tab w:val="num" w:pos="6597"/>
        </w:tabs>
        <w:spacing w:before="240" w:after="240"/>
        <w:ind w:firstLine="0"/>
        <w:rPr>
          <w:rFonts w:ascii="Arial" w:hAnsi="Arial" w:cs="Arial"/>
          <w:i/>
          <w:spacing w:val="6"/>
          <w:sz w:val="25"/>
          <w:szCs w:val="25"/>
        </w:rPr>
      </w:pPr>
      <w:bookmarkStart w:id="16" w:name="_Toc394503029"/>
      <w:r w:rsidRPr="006F6A43">
        <w:rPr>
          <w:rFonts w:ascii="Arial" w:hAnsi="Arial" w:cs="Arial"/>
          <w:i/>
          <w:spacing w:val="6"/>
          <w:sz w:val="25"/>
          <w:szCs w:val="25"/>
        </w:rPr>
        <w:t>Fundamento de la opinión con salvedades</w:t>
      </w:r>
    </w:p>
    <w:p w:rsidR="006F6A43" w:rsidRPr="00D67952" w:rsidRDefault="006F6A43" w:rsidP="006F6A43">
      <w:pPr>
        <w:pStyle w:val="texto"/>
      </w:pPr>
      <w:r w:rsidRPr="006F6A43">
        <w:t>a) El inventario de bienes data de 1995 y ha sido parcialmente actualizado en 2016 para los bienes inmuebles, vehículos y acciones</w:t>
      </w:r>
      <w:r w:rsidR="00763F0A">
        <w:t>.</w:t>
      </w:r>
      <w:r w:rsidR="003B13ED">
        <w:t xml:space="preserve"> </w:t>
      </w:r>
      <w:r w:rsidRPr="006F6A43">
        <w:t>Queda pendiente de a</w:t>
      </w:r>
      <w:r w:rsidRPr="006F6A43">
        <w:t>c</w:t>
      </w:r>
      <w:r w:rsidRPr="006F6A43">
        <w:t>tualizar/revisar el saldo contable del Inmovilizado -35,91 millones- tanto por los bienes no inventariados como por aquellos inventariados que se han cuant</w:t>
      </w:r>
      <w:r w:rsidRPr="006F6A43">
        <w:t>i</w:t>
      </w:r>
      <w:r w:rsidRPr="006F6A43">
        <w:t>ficado de acuerdo con los valores catastrales.</w:t>
      </w:r>
      <w:r w:rsidR="0027027A">
        <w:t xml:space="preserve"> </w:t>
      </w:r>
      <w:r w:rsidR="0027027A" w:rsidRPr="00D67952">
        <w:t>No se han actualizado los inve</w:t>
      </w:r>
      <w:r w:rsidR="0027027A" w:rsidRPr="00D67952">
        <w:t>n</w:t>
      </w:r>
      <w:r w:rsidR="0027027A" w:rsidRPr="00D67952">
        <w:t>tario</w:t>
      </w:r>
      <w:r w:rsidR="00E30BE7" w:rsidRPr="00D67952">
        <w:t>s</w:t>
      </w:r>
      <w:r w:rsidR="0027027A" w:rsidRPr="00D67952">
        <w:t xml:space="preserve"> de sus OOAA.</w:t>
      </w:r>
    </w:p>
    <w:p w:rsidR="006F6A43" w:rsidRPr="006F6A43" w:rsidRDefault="006F6A43" w:rsidP="006F6A43">
      <w:pPr>
        <w:pStyle w:val="texto"/>
      </w:pPr>
      <w:r w:rsidRPr="006F6A43">
        <w:t xml:space="preserve">b) No </w:t>
      </w:r>
      <w:r w:rsidR="00763F0A">
        <w:t>consta la formulación</w:t>
      </w:r>
      <w:r w:rsidR="00EE59F3">
        <w:t xml:space="preserve"> por sus administradores</w:t>
      </w:r>
      <w:r w:rsidR="00763F0A">
        <w:t xml:space="preserve"> de las cuentas anuales</w:t>
      </w:r>
      <w:r w:rsidRPr="006F6A43">
        <w:t xml:space="preserve"> de la sociedad municipal </w:t>
      </w:r>
      <w:r w:rsidRPr="006F6A43">
        <w:rPr>
          <w:szCs w:val="26"/>
        </w:rPr>
        <w:t>Atabo Altsasu SL</w:t>
      </w:r>
      <w:r w:rsidRPr="006F6A43">
        <w:t xml:space="preserve"> correspondientes al ejercicio de 2016. </w:t>
      </w:r>
    </w:p>
    <w:p w:rsidR="006F6A43" w:rsidRPr="006F6A43" w:rsidRDefault="006F6A43" w:rsidP="006F6A43">
      <w:pPr>
        <w:tabs>
          <w:tab w:val="left" w:pos="480"/>
          <w:tab w:val="num" w:pos="6597"/>
        </w:tabs>
        <w:spacing w:before="240" w:after="240"/>
        <w:ind w:firstLine="0"/>
        <w:rPr>
          <w:rFonts w:ascii="Arial" w:hAnsi="Arial" w:cs="Arial"/>
          <w:i/>
          <w:spacing w:val="6"/>
          <w:sz w:val="25"/>
          <w:szCs w:val="25"/>
        </w:rPr>
      </w:pPr>
      <w:r w:rsidRPr="006F6A43">
        <w:rPr>
          <w:rFonts w:ascii="Arial" w:hAnsi="Arial" w:cs="Arial"/>
          <w:i/>
          <w:spacing w:val="6"/>
          <w:sz w:val="25"/>
          <w:szCs w:val="25"/>
        </w:rPr>
        <w:t>Opinión</w:t>
      </w:r>
    </w:p>
    <w:p w:rsidR="006F6A43" w:rsidRPr="006F6A43" w:rsidRDefault="006F6A43" w:rsidP="00C81680">
      <w:pPr>
        <w:pStyle w:val="texto"/>
      </w:pPr>
      <w:r w:rsidRPr="006F6A43">
        <w:t>En nuestra opinión</w:t>
      </w:r>
      <w:r w:rsidRPr="006F6A43">
        <w:rPr>
          <w:i/>
        </w:rPr>
        <w:t>,</w:t>
      </w:r>
      <w:r w:rsidRPr="006F6A43">
        <w:t xml:space="preserve"> excepto por los posibles efectos de las limitaciones al a</w:t>
      </w:r>
      <w:r w:rsidRPr="006F6A43">
        <w:t>l</w:t>
      </w:r>
      <w:r w:rsidRPr="006F6A43">
        <w:t>cance descritas en el apartado de “Fundamento de la opinión con salvedades”, la cuenta general adjunta expresa, en todos los aspectos significativos, la im</w:t>
      </w:r>
      <w:r w:rsidRPr="006F6A43">
        <w:t>a</w:t>
      </w:r>
      <w:r w:rsidRPr="006F6A43">
        <w:t>gen fiel del patrimonio, de la liquidación de sus presupuestos de gastos e ingr</w:t>
      </w:r>
      <w:r w:rsidRPr="006F6A43">
        <w:t>e</w:t>
      </w:r>
      <w:r w:rsidRPr="006F6A43">
        <w:t>sos y de la situación financiera del ayuntamiento a 31 de diciembre de 2016</w:t>
      </w:r>
      <w:r w:rsidR="004D286A">
        <w:t>.</w:t>
      </w:r>
      <w:r w:rsidRPr="006F6A43">
        <w:t xml:space="preserve"> </w:t>
      </w:r>
      <w:r w:rsidR="004D286A">
        <w:t xml:space="preserve">También </w:t>
      </w:r>
      <w:r w:rsidR="00B92BFD">
        <w:t xml:space="preserve">refleja </w:t>
      </w:r>
      <w:r w:rsidR="004D286A">
        <w:t>sus</w:t>
      </w:r>
      <w:r w:rsidRPr="006F6A43">
        <w:t xml:space="preserve"> resultados económicos y presupuestarios correspondientes al ejercicio anual terminado en dicha fecha, de conformidad con el marco no</w:t>
      </w:r>
      <w:r w:rsidRPr="006F6A43">
        <w:t>r</w:t>
      </w:r>
      <w:r w:rsidRPr="006F6A43">
        <w:t>mativo de información financiera pública aplicable y, en particular, con los principios y criterios contables contenidos en el mismo.</w:t>
      </w:r>
    </w:p>
    <w:p w:rsidR="00C81680" w:rsidRDefault="00C81680">
      <w:pPr>
        <w:spacing w:after="0"/>
        <w:ind w:firstLine="0"/>
        <w:jc w:val="left"/>
        <w:rPr>
          <w:rFonts w:ascii="Arial" w:hAnsi="Arial" w:cs="Arial"/>
          <w:i/>
          <w:spacing w:val="6"/>
          <w:sz w:val="25"/>
          <w:szCs w:val="25"/>
        </w:rPr>
      </w:pPr>
      <w:r>
        <w:rPr>
          <w:rFonts w:ascii="Arial" w:hAnsi="Arial" w:cs="Arial"/>
          <w:i/>
          <w:spacing w:val="6"/>
          <w:sz w:val="25"/>
          <w:szCs w:val="25"/>
        </w:rPr>
        <w:br w:type="page"/>
      </w:r>
    </w:p>
    <w:p w:rsidR="006F6A43" w:rsidRPr="006F6A43" w:rsidRDefault="006F6A43" w:rsidP="00C81680">
      <w:pPr>
        <w:tabs>
          <w:tab w:val="left" w:pos="480"/>
          <w:tab w:val="num" w:pos="6597"/>
        </w:tabs>
        <w:spacing w:before="240" w:after="240"/>
        <w:ind w:firstLine="0"/>
        <w:rPr>
          <w:rFonts w:ascii="Arial" w:hAnsi="Arial" w:cs="Arial"/>
          <w:i/>
          <w:spacing w:val="6"/>
          <w:sz w:val="25"/>
          <w:szCs w:val="25"/>
        </w:rPr>
      </w:pPr>
      <w:r w:rsidRPr="006F6A43">
        <w:rPr>
          <w:rFonts w:ascii="Arial" w:hAnsi="Arial" w:cs="Arial"/>
          <w:i/>
          <w:spacing w:val="6"/>
          <w:sz w:val="25"/>
          <w:szCs w:val="25"/>
        </w:rPr>
        <w:lastRenderedPageBreak/>
        <w:t>Párrafo de énfasis</w:t>
      </w:r>
    </w:p>
    <w:p w:rsidR="006F6A43" w:rsidRPr="006F6A43" w:rsidRDefault="006F6A43" w:rsidP="00C81680">
      <w:pPr>
        <w:pStyle w:val="texto"/>
      </w:pPr>
      <w:r w:rsidRPr="006F6A43">
        <w:t xml:space="preserve">Sin que afecte a nuestra opinión, esta Cámara quiere destacar que, desde la óptica de la gestión, es urgente que el </w:t>
      </w:r>
      <w:r w:rsidR="00A93AE3">
        <w:t>a</w:t>
      </w:r>
      <w:r w:rsidRPr="006F6A43">
        <w:t>yuntamiento adopte las oportunas dec</w:t>
      </w:r>
      <w:r w:rsidRPr="006F6A43">
        <w:t>i</w:t>
      </w:r>
      <w:r w:rsidRPr="006F6A43">
        <w:t>siones sobre los desarrollos urbanísticos paralizados al objeto de evitar, tal c</w:t>
      </w:r>
      <w:r w:rsidRPr="006F6A43">
        <w:t>o</w:t>
      </w:r>
      <w:r w:rsidRPr="006F6A43">
        <w:t xml:space="preserve">mo señala la intervención en </w:t>
      </w:r>
      <w:r w:rsidR="00A93AE3">
        <w:t>la</w:t>
      </w:r>
      <w:r w:rsidRPr="006F6A43">
        <w:t xml:space="preserve"> Memoria, las importantes repercusiones ec</w:t>
      </w:r>
      <w:r w:rsidRPr="006F6A43">
        <w:t>o</w:t>
      </w:r>
      <w:r w:rsidRPr="006F6A43">
        <w:t xml:space="preserve">nómicas que se podrían derivar de tal paralización. </w:t>
      </w:r>
    </w:p>
    <w:p w:rsidR="006F6A43" w:rsidRPr="006F6A43" w:rsidRDefault="006F6A43" w:rsidP="00C81680">
      <w:pPr>
        <w:pStyle w:val="atitulo2"/>
      </w:pPr>
      <w:bookmarkStart w:id="17" w:name="_Toc188167196"/>
      <w:bookmarkStart w:id="18" w:name="_Toc303592533"/>
      <w:bookmarkStart w:id="19" w:name="_Toc309383716"/>
      <w:bookmarkStart w:id="20" w:name="_Toc339016605"/>
      <w:bookmarkStart w:id="21" w:name="_Toc442251796"/>
      <w:bookmarkStart w:id="22" w:name="_Toc503527034"/>
      <w:bookmarkStart w:id="23" w:name="_Toc508108271"/>
      <w:bookmarkEnd w:id="16"/>
      <w:r w:rsidRPr="006F6A43">
        <w:t xml:space="preserve">II.2. </w:t>
      </w:r>
      <w:bookmarkEnd w:id="17"/>
      <w:bookmarkEnd w:id="18"/>
      <w:bookmarkEnd w:id="19"/>
      <w:bookmarkEnd w:id="20"/>
      <w:r w:rsidRPr="006F6A43">
        <w:t>Opinión de fiscalización de cumplimiento de la legalidad</w:t>
      </w:r>
      <w:bookmarkEnd w:id="21"/>
      <w:bookmarkEnd w:id="22"/>
      <w:bookmarkEnd w:id="23"/>
    </w:p>
    <w:p w:rsidR="006F6A43" w:rsidRPr="006F6A43" w:rsidRDefault="006F6A43" w:rsidP="006F6A43">
      <w:pPr>
        <w:tabs>
          <w:tab w:val="center" w:pos="2835"/>
          <w:tab w:val="center" w:pos="3969"/>
          <w:tab w:val="center" w:pos="5103"/>
          <w:tab w:val="center" w:pos="6237"/>
          <w:tab w:val="center" w:pos="7371"/>
        </w:tabs>
        <w:spacing w:after="120"/>
        <w:ind w:firstLine="284"/>
        <w:rPr>
          <w:spacing w:val="6"/>
          <w:sz w:val="26"/>
          <w:szCs w:val="24"/>
        </w:rPr>
      </w:pPr>
      <w:r w:rsidRPr="006F6A43">
        <w:rPr>
          <w:spacing w:val="6"/>
          <w:sz w:val="26"/>
          <w:szCs w:val="24"/>
        </w:rPr>
        <w:t>En nuestra opinión, las actividades, operaciones presupuestarias y financi</w:t>
      </w:r>
      <w:r w:rsidRPr="006F6A43">
        <w:rPr>
          <w:spacing w:val="6"/>
          <w:sz w:val="26"/>
          <w:szCs w:val="24"/>
        </w:rPr>
        <w:t>e</w:t>
      </w:r>
      <w:r w:rsidRPr="006F6A43">
        <w:rPr>
          <w:spacing w:val="6"/>
          <w:sz w:val="26"/>
          <w:szCs w:val="24"/>
        </w:rPr>
        <w:t>ras y la información reflejada en los estados financieros del ayuntamiento c</w:t>
      </w:r>
      <w:r w:rsidRPr="006F6A43">
        <w:rPr>
          <w:spacing w:val="6"/>
          <w:sz w:val="26"/>
          <w:szCs w:val="24"/>
        </w:rPr>
        <w:t>o</w:t>
      </w:r>
      <w:r w:rsidRPr="006F6A43">
        <w:rPr>
          <w:spacing w:val="6"/>
          <w:sz w:val="26"/>
          <w:szCs w:val="24"/>
        </w:rPr>
        <w:t>rrespondientes al ejercicio de 2016 resultan conformes, en todos los aspectos significativos, con la normativa aplicable a la gestión de los fondos públicos.</w:t>
      </w:r>
    </w:p>
    <w:p w:rsidR="004D1F0E" w:rsidRPr="004D1F0E" w:rsidRDefault="006F6A43" w:rsidP="004D1F0E">
      <w:pPr>
        <w:pStyle w:val="atitulo1"/>
      </w:pPr>
      <w:r w:rsidRPr="006F6A43">
        <w:rPr>
          <w:sz w:val="20"/>
          <w:szCs w:val="20"/>
        </w:rPr>
        <w:br w:type="page"/>
      </w:r>
      <w:bookmarkStart w:id="24" w:name="_Toc503527035"/>
      <w:bookmarkStart w:id="25" w:name="_Toc508108272"/>
      <w:r w:rsidR="004D1F0E" w:rsidRPr="004D1F0E">
        <w:lastRenderedPageBreak/>
        <w:t xml:space="preserve">III. Resumen de la Cuenta General del </w:t>
      </w:r>
      <w:r w:rsidR="00432486">
        <w:t>a</w:t>
      </w:r>
      <w:r w:rsidR="004D1F0E" w:rsidRPr="004D1F0E">
        <w:t>yuntamiento de 2016</w:t>
      </w:r>
      <w:bookmarkEnd w:id="24"/>
      <w:bookmarkEnd w:id="25"/>
      <w:r w:rsidR="004D1F0E" w:rsidRPr="004D1F0E">
        <w:t xml:space="preserve"> </w:t>
      </w:r>
    </w:p>
    <w:p w:rsidR="004D1F0E" w:rsidRPr="004D1F0E" w:rsidRDefault="004D1F0E" w:rsidP="004D1F0E">
      <w:pPr>
        <w:pStyle w:val="texto"/>
      </w:pPr>
      <w:bookmarkStart w:id="26" w:name="_Toc309383720"/>
      <w:r w:rsidRPr="004D1F0E">
        <w:t xml:space="preserve">A continuación se muestran los estados contables más relevantes </w:t>
      </w:r>
      <w:proofErr w:type="gramStart"/>
      <w:r w:rsidRPr="004D1F0E">
        <w:t xml:space="preserve">del </w:t>
      </w:r>
      <w:r w:rsidR="00432486">
        <w:t>a</w:t>
      </w:r>
      <w:r w:rsidRPr="004D1F0E">
        <w:t>yu</w:t>
      </w:r>
      <w:r w:rsidRPr="004D1F0E">
        <w:t>n</w:t>
      </w:r>
      <w:r w:rsidRPr="004D1F0E">
        <w:t>tamiento correspondientes</w:t>
      </w:r>
      <w:proofErr w:type="gramEnd"/>
      <w:r w:rsidRPr="004D1F0E">
        <w:t xml:space="preserve"> al ejercicio de 2016.</w:t>
      </w:r>
    </w:p>
    <w:p w:rsidR="004D1F0E" w:rsidRPr="004D1F0E" w:rsidRDefault="004D1F0E" w:rsidP="004D1F0E">
      <w:pPr>
        <w:pStyle w:val="atitulo2"/>
      </w:pPr>
      <w:bookmarkStart w:id="27" w:name="_Toc339016609"/>
      <w:bookmarkStart w:id="28" w:name="_Toc442251800"/>
      <w:bookmarkStart w:id="29" w:name="_Toc503527036"/>
      <w:bookmarkStart w:id="30" w:name="_Toc508108273"/>
      <w:r w:rsidRPr="004D1F0E">
        <w:t xml:space="preserve">III.1. Estado de ejecución del presupuesto del </w:t>
      </w:r>
      <w:r>
        <w:t>a</w:t>
      </w:r>
      <w:r w:rsidRPr="004D1F0E">
        <w:t xml:space="preserve">yuntamiento de </w:t>
      </w:r>
      <w:bookmarkEnd w:id="26"/>
      <w:bookmarkEnd w:id="27"/>
      <w:bookmarkEnd w:id="28"/>
      <w:r w:rsidRPr="004D1F0E">
        <w:t>2016</w:t>
      </w:r>
      <w:bookmarkEnd w:id="29"/>
      <w:bookmarkEnd w:id="30"/>
    </w:p>
    <w:p w:rsidR="004D1F0E" w:rsidRPr="004D1F0E" w:rsidRDefault="004D1F0E" w:rsidP="004D1F0E">
      <w:pPr>
        <w:keepLines/>
        <w:tabs>
          <w:tab w:val="right" w:pos="2835"/>
          <w:tab w:val="right" w:pos="3969"/>
          <w:tab w:val="right" w:pos="5103"/>
          <w:tab w:val="right" w:pos="6237"/>
          <w:tab w:val="right" w:pos="7371"/>
        </w:tabs>
        <w:spacing w:before="440" w:after="240"/>
        <w:ind w:firstLine="0"/>
        <w:jc w:val="center"/>
        <w:rPr>
          <w:rFonts w:ascii="Arial" w:hAnsi="Arial"/>
          <w:spacing w:val="6"/>
          <w:sz w:val="22"/>
          <w:szCs w:val="22"/>
        </w:rPr>
      </w:pPr>
      <w:r w:rsidRPr="004D1F0E">
        <w:rPr>
          <w:rFonts w:ascii="Arial" w:hAnsi="Arial"/>
          <w:spacing w:val="6"/>
          <w:sz w:val="22"/>
          <w:szCs w:val="22"/>
        </w:rPr>
        <w:t>Gastos por capítulo económico</w:t>
      </w:r>
    </w:p>
    <w:tbl>
      <w:tblPr>
        <w:tblW w:w="9360" w:type="dxa"/>
        <w:jc w:val="center"/>
        <w:tblCellMar>
          <w:left w:w="70" w:type="dxa"/>
          <w:right w:w="70" w:type="dxa"/>
        </w:tblCellMar>
        <w:tblLook w:val="04A0" w:firstRow="1" w:lastRow="0" w:firstColumn="1" w:lastColumn="0" w:noHBand="0" w:noVBand="1"/>
      </w:tblPr>
      <w:tblGrid>
        <w:gridCol w:w="2380"/>
        <w:gridCol w:w="852"/>
        <w:gridCol w:w="852"/>
        <w:gridCol w:w="1120"/>
        <w:gridCol w:w="1120"/>
        <w:gridCol w:w="640"/>
        <w:gridCol w:w="852"/>
        <w:gridCol w:w="880"/>
        <w:gridCol w:w="880"/>
      </w:tblGrid>
      <w:tr w:rsidR="004D1F0E" w:rsidRPr="004D1F0E" w:rsidTr="004D1F0E">
        <w:trPr>
          <w:trHeight w:val="198"/>
          <w:jc w:val="center"/>
        </w:trPr>
        <w:tc>
          <w:tcPr>
            <w:tcW w:w="2380"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r w:rsidRPr="004D1F0E">
              <w:rPr>
                <w:rFonts w:ascii="Arial" w:hAnsi="Arial" w:cs="Arial"/>
                <w:color w:val="000000"/>
                <w:sz w:val="16"/>
                <w:szCs w:val="16"/>
                <w:lang w:val="es-ES" w:eastAsia="es-ES"/>
              </w:rPr>
              <w:t>Descripción</w:t>
            </w:r>
          </w:p>
        </w:tc>
        <w:tc>
          <w:tcPr>
            <w:tcW w:w="820" w:type="dxa"/>
            <w:tcBorders>
              <w:top w:val="single" w:sz="4" w:space="0" w:color="auto"/>
              <w:left w:val="nil"/>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Previsión</w:t>
            </w:r>
          </w:p>
        </w:tc>
        <w:tc>
          <w:tcPr>
            <w:tcW w:w="700"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Modif.</w:t>
            </w:r>
          </w:p>
        </w:tc>
        <w:tc>
          <w:tcPr>
            <w:tcW w:w="1120"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Previsión definitiva</w:t>
            </w:r>
          </w:p>
        </w:tc>
        <w:tc>
          <w:tcPr>
            <w:tcW w:w="1120"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Obligaciones reconocidas</w:t>
            </w:r>
          </w:p>
        </w:tc>
        <w:tc>
          <w:tcPr>
            <w:tcW w:w="640" w:type="dxa"/>
            <w:vMerge w:val="restart"/>
            <w:tcBorders>
              <w:top w:val="single" w:sz="4" w:space="0" w:color="auto"/>
              <w:left w:val="nil"/>
              <w:bottom w:val="single" w:sz="4" w:space="0" w:color="auto"/>
              <w:right w:val="nil"/>
            </w:tcBorders>
            <w:shd w:val="clear" w:color="000000" w:fill="FABF8F"/>
            <w:vAlign w:val="center"/>
            <w:hideMark/>
          </w:tcPr>
          <w:p w:rsid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 xml:space="preserve">% </w:t>
            </w:r>
          </w:p>
          <w:p w:rsidR="004D1F0E" w:rsidRPr="004D1F0E" w:rsidRDefault="00D20094" w:rsidP="004D1F0E">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e</w:t>
            </w:r>
            <w:r w:rsidR="004D1F0E" w:rsidRPr="004D1F0E">
              <w:rPr>
                <w:rFonts w:ascii="Arial" w:hAnsi="Arial" w:cs="Arial"/>
                <w:color w:val="000000"/>
                <w:sz w:val="16"/>
                <w:szCs w:val="16"/>
                <w:lang w:val="es-ES" w:eastAsia="es-ES"/>
              </w:rPr>
              <w:t>jec</w:t>
            </w:r>
            <w:r>
              <w:rPr>
                <w:rFonts w:ascii="Arial" w:hAnsi="Arial" w:cs="Arial"/>
                <w:color w:val="000000"/>
                <w:sz w:val="16"/>
                <w:szCs w:val="16"/>
                <w:lang w:val="es-ES" w:eastAsia="es-ES"/>
              </w:rPr>
              <w:t>.</w:t>
            </w:r>
          </w:p>
        </w:tc>
        <w:tc>
          <w:tcPr>
            <w:tcW w:w="820"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Pagos</w:t>
            </w:r>
          </w:p>
        </w:tc>
        <w:tc>
          <w:tcPr>
            <w:tcW w:w="880"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 de pago</w:t>
            </w:r>
          </w:p>
        </w:tc>
        <w:tc>
          <w:tcPr>
            <w:tcW w:w="880"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Pendiente pago</w:t>
            </w:r>
          </w:p>
        </w:tc>
      </w:tr>
      <w:tr w:rsidR="004D1F0E" w:rsidRPr="004D1F0E" w:rsidTr="004D1F0E">
        <w:trPr>
          <w:trHeight w:val="198"/>
          <w:jc w:val="center"/>
        </w:trPr>
        <w:tc>
          <w:tcPr>
            <w:tcW w:w="2380"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p>
        </w:tc>
        <w:tc>
          <w:tcPr>
            <w:tcW w:w="820" w:type="dxa"/>
            <w:tcBorders>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 xml:space="preserve"> inicial</w:t>
            </w:r>
          </w:p>
        </w:tc>
        <w:tc>
          <w:tcPr>
            <w:tcW w:w="700"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p>
        </w:tc>
        <w:tc>
          <w:tcPr>
            <w:tcW w:w="1120"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p>
        </w:tc>
        <w:tc>
          <w:tcPr>
            <w:tcW w:w="1120"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p>
        </w:tc>
        <w:tc>
          <w:tcPr>
            <w:tcW w:w="640"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p>
        </w:tc>
        <w:tc>
          <w:tcPr>
            <w:tcW w:w="820"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p>
        </w:tc>
        <w:tc>
          <w:tcPr>
            <w:tcW w:w="880"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p>
        </w:tc>
        <w:tc>
          <w:tcPr>
            <w:tcW w:w="880"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p>
        </w:tc>
      </w:tr>
      <w:tr w:rsidR="004D1F0E" w:rsidRPr="004D1F0E" w:rsidTr="004D1F0E">
        <w:trPr>
          <w:trHeight w:val="198"/>
          <w:jc w:val="center"/>
        </w:trPr>
        <w:tc>
          <w:tcPr>
            <w:tcW w:w="238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 Gastos de personal</w:t>
            </w:r>
          </w:p>
        </w:tc>
        <w:tc>
          <w:tcPr>
            <w:tcW w:w="82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2.448.264</w:t>
            </w:r>
          </w:p>
        </w:tc>
        <w:tc>
          <w:tcPr>
            <w:tcW w:w="70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47.680</w:t>
            </w:r>
          </w:p>
        </w:tc>
        <w:tc>
          <w:tcPr>
            <w:tcW w:w="112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2.495.944</w:t>
            </w:r>
          </w:p>
        </w:tc>
        <w:tc>
          <w:tcPr>
            <w:tcW w:w="112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2.374.799</w:t>
            </w:r>
          </w:p>
        </w:tc>
        <w:tc>
          <w:tcPr>
            <w:tcW w:w="64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95</w:t>
            </w:r>
          </w:p>
        </w:tc>
        <w:tc>
          <w:tcPr>
            <w:tcW w:w="82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2.343.987</w:t>
            </w:r>
          </w:p>
        </w:tc>
        <w:tc>
          <w:tcPr>
            <w:tcW w:w="88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sz w:val="16"/>
                <w:szCs w:val="16"/>
                <w:lang w:val="es-ES" w:eastAsia="es-ES"/>
              </w:rPr>
            </w:pPr>
            <w:r w:rsidRPr="004D1F0E">
              <w:rPr>
                <w:rFonts w:ascii="Arial Narrow" w:hAnsi="Arial Narrow"/>
                <w:sz w:val="16"/>
                <w:szCs w:val="16"/>
                <w:lang w:val="es-ES" w:eastAsia="es-ES"/>
              </w:rPr>
              <w:t>99</w:t>
            </w:r>
          </w:p>
        </w:tc>
        <w:tc>
          <w:tcPr>
            <w:tcW w:w="88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30.812</w:t>
            </w:r>
          </w:p>
        </w:tc>
      </w:tr>
      <w:tr w:rsidR="004D1F0E" w:rsidRPr="004D1F0E" w:rsidTr="004D1F0E">
        <w:trPr>
          <w:trHeight w:val="198"/>
          <w:jc w:val="center"/>
        </w:trPr>
        <w:tc>
          <w:tcPr>
            <w:tcW w:w="23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2. Gtos. en bienes ctes. y servicios</w:t>
            </w:r>
          </w:p>
        </w:tc>
        <w:tc>
          <w:tcPr>
            <w:tcW w:w="8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1.404.416</w:t>
            </w:r>
          </w:p>
        </w:tc>
        <w:tc>
          <w:tcPr>
            <w:tcW w:w="70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59.007</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1.463.423</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1.289.976</w:t>
            </w:r>
          </w:p>
        </w:tc>
        <w:tc>
          <w:tcPr>
            <w:tcW w:w="64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88</w:t>
            </w:r>
          </w:p>
        </w:tc>
        <w:tc>
          <w:tcPr>
            <w:tcW w:w="8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1.212.878</w:t>
            </w:r>
          </w:p>
        </w:tc>
        <w:tc>
          <w:tcPr>
            <w:tcW w:w="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sz w:val="16"/>
                <w:szCs w:val="16"/>
                <w:lang w:val="es-ES" w:eastAsia="es-ES"/>
              </w:rPr>
            </w:pPr>
            <w:r w:rsidRPr="004D1F0E">
              <w:rPr>
                <w:rFonts w:ascii="Arial Narrow" w:hAnsi="Arial Narrow"/>
                <w:sz w:val="16"/>
                <w:szCs w:val="16"/>
                <w:lang w:val="es-ES" w:eastAsia="es-ES"/>
              </w:rPr>
              <w:t>94</w:t>
            </w:r>
          </w:p>
        </w:tc>
        <w:tc>
          <w:tcPr>
            <w:tcW w:w="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77.098</w:t>
            </w:r>
          </w:p>
        </w:tc>
      </w:tr>
      <w:tr w:rsidR="004D1F0E" w:rsidRPr="004D1F0E" w:rsidTr="004D1F0E">
        <w:trPr>
          <w:trHeight w:val="198"/>
          <w:jc w:val="center"/>
        </w:trPr>
        <w:tc>
          <w:tcPr>
            <w:tcW w:w="23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3. Gtos. financieros</w:t>
            </w:r>
          </w:p>
        </w:tc>
        <w:tc>
          <w:tcPr>
            <w:tcW w:w="8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19.554</w:t>
            </w:r>
          </w:p>
        </w:tc>
        <w:tc>
          <w:tcPr>
            <w:tcW w:w="70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-1.093</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18.461</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16.736</w:t>
            </w:r>
          </w:p>
        </w:tc>
        <w:tc>
          <w:tcPr>
            <w:tcW w:w="64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91</w:t>
            </w:r>
          </w:p>
        </w:tc>
        <w:tc>
          <w:tcPr>
            <w:tcW w:w="8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16.736</w:t>
            </w:r>
          </w:p>
        </w:tc>
        <w:tc>
          <w:tcPr>
            <w:tcW w:w="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sz w:val="16"/>
                <w:szCs w:val="16"/>
                <w:lang w:val="es-ES" w:eastAsia="es-ES"/>
              </w:rPr>
            </w:pPr>
            <w:r w:rsidRPr="004D1F0E">
              <w:rPr>
                <w:rFonts w:ascii="Arial Narrow" w:hAnsi="Arial Narrow"/>
                <w:sz w:val="16"/>
                <w:szCs w:val="16"/>
                <w:lang w:val="es-ES" w:eastAsia="es-ES"/>
              </w:rPr>
              <w:t>100</w:t>
            </w:r>
          </w:p>
        </w:tc>
        <w:tc>
          <w:tcPr>
            <w:tcW w:w="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r>
      <w:tr w:rsidR="004D1F0E" w:rsidRPr="004D1F0E" w:rsidTr="004D1F0E">
        <w:trPr>
          <w:trHeight w:val="198"/>
          <w:jc w:val="center"/>
        </w:trPr>
        <w:tc>
          <w:tcPr>
            <w:tcW w:w="23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4. Transf. corrientes</w:t>
            </w:r>
          </w:p>
        </w:tc>
        <w:tc>
          <w:tcPr>
            <w:tcW w:w="8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1.408.245</w:t>
            </w:r>
          </w:p>
        </w:tc>
        <w:tc>
          <w:tcPr>
            <w:tcW w:w="70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-112.945</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1.295.300</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1.229.763</w:t>
            </w:r>
          </w:p>
        </w:tc>
        <w:tc>
          <w:tcPr>
            <w:tcW w:w="64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95</w:t>
            </w:r>
          </w:p>
        </w:tc>
        <w:tc>
          <w:tcPr>
            <w:tcW w:w="8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1.151.279</w:t>
            </w:r>
          </w:p>
        </w:tc>
        <w:tc>
          <w:tcPr>
            <w:tcW w:w="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sz w:val="16"/>
                <w:szCs w:val="16"/>
                <w:lang w:val="es-ES" w:eastAsia="es-ES"/>
              </w:rPr>
            </w:pPr>
            <w:r w:rsidRPr="004D1F0E">
              <w:rPr>
                <w:rFonts w:ascii="Arial Narrow" w:hAnsi="Arial Narrow"/>
                <w:sz w:val="16"/>
                <w:szCs w:val="16"/>
                <w:lang w:val="es-ES" w:eastAsia="es-ES"/>
              </w:rPr>
              <w:t>94</w:t>
            </w:r>
          </w:p>
        </w:tc>
        <w:tc>
          <w:tcPr>
            <w:tcW w:w="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78.484</w:t>
            </w:r>
          </w:p>
        </w:tc>
      </w:tr>
      <w:tr w:rsidR="004D1F0E" w:rsidRPr="004D1F0E" w:rsidTr="004D1F0E">
        <w:trPr>
          <w:trHeight w:val="198"/>
          <w:jc w:val="center"/>
        </w:trPr>
        <w:tc>
          <w:tcPr>
            <w:tcW w:w="23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5. Imprevistos</w:t>
            </w:r>
          </w:p>
        </w:tc>
        <w:tc>
          <w:tcPr>
            <w:tcW w:w="8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70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64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8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sz w:val="16"/>
                <w:szCs w:val="16"/>
                <w:lang w:val="es-ES" w:eastAsia="es-ES"/>
              </w:rPr>
            </w:pPr>
            <w:r w:rsidRPr="004D1F0E">
              <w:rPr>
                <w:rFonts w:ascii="Arial Narrow" w:hAnsi="Arial Narrow"/>
                <w:sz w:val="16"/>
                <w:szCs w:val="16"/>
                <w:lang w:val="es-ES" w:eastAsia="es-ES"/>
              </w:rPr>
              <w:t>0</w:t>
            </w:r>
          </w:p>
        </w:tc>
        <w:tc>
          <w:tcPr>
            <w:tcW w:w="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r>
      <w:tr w:rsidR="004D1F0E" w:rsidRPr="004D1F0E" w:rsidTr="004D1F0E">
        <w:trPr>
          <w:trHeight w:val="198"/>
          <w:jc w:val="center"/>
        </w:trPr>
        <w:tc>
          <w:tcPr>
            <w:tcW w:w="23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6. Inversiones reales</w:t>
            </w:r>
          </w:p>
        </w:tc>
        <w:tc>
          <w:tcPr>
            <w:tcW w:w="8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390.611</w:t>
            </w:r>
          </w:p>
        </w:tc>
        <w:tc>
          <w:tcPr>
            <w:tcW w:w="70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8.011.463</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8.402.074</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1.059.564</w:t>
            </w:r>
          </w:p>
        </w:tc>
        <w:tc>
          <w:tcPr>
            <w:tcW w:w="64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13</w:t>
            </w:r>
          </w:p>
        </w:tc>
        <w:tc>
          <w:tcPr>
            <w:tcW w:w="8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577.434</w:t>
            </w:r>
          </w:p>
        </w:tc>
        <w:tc>
          <w:tcPr>
            <w:tcW w:w="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sz w:val="16"/>
                <w:szCs w:val="16"/>
                <w:lang w:val="es-ES" w:eastAsia="es-ES"/>
              </w:rPr>
            </w:pPr>
            <w:r w:rsidRPr="004D1F0E">
              <w:rPr>
                <w:rFonts w:ascii="Arial Narrow" w:hAnsi="Arial Narrow"/>
                <w:sz w:val="16"/>
                <w:szCs w:val="16"/>
                <w:lang w:val="es-ES" w:eastAsia="es-ES"/>
              </w:rPr>
              <w:t>54</w:t>
            </w:r>
          </w:p>
        </w:tc>
        <w:tc>
          <w:tcPr>
            <w:tcW w:w="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482.130</w:t>
            </w:r>
          </w:p>
        </w:tc>
      </w:tr>
      <w:tr w:rsidR="004D1F0E" w:rsidRPr="004D1F0E" w:rsidTr="004D1F0E">
        <w:trPr>
          <w:trHeight w:val="198"/>
          <w:jc w:val="center"/>
        </w:trPr>
        <w:tc>
          <w:tcPr>
            <w:tcW w:w="23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7. Transferencias de capital</w:t>
            </w:r>
          </w:p>
        </w:tc>
        <w:tc>
          <w:tcPr>
            <w:tcW w:w="8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70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229.327</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229.327</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201.902</w:t>
            </w:r>
          </w:p>
        </w:tc>
        <w:tc>
          <w:tcPr>
            <w:tcW w:w="64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88</w:t>
            </w:r>
          </w:p>
        </w:tc>
        <w:tc>
          <w:tcPr>
            <w:tcW w:w="8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sz w:val="16"/>
                <w:szCs w:val="16"/>
                <w:lang w:val="es-ES" w:eastAsia="es-ES"/>
              </w:rPr>
            </w:pPr>
            <w:r w:rsidRPr="004D1F0E">
              <w:rPr>
                <w:rFonts w:ascii="Arial Narrow" w:hAnsi="Arial Narrow"/>
                <w:sz w:val="16"/>
                <w:szCs w:val="16"/>
                <w:lang w:val="es-ES" w:eastAsia="es-ES"/>
              </w:rPr>
              <w:t>0</w:t>
            </w:r>
          </w:p>
        </w:tc>
        <w:tc>
          <w:tcPr>
            <w:tcW w:w="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201.902</w:t>
            </w:r>
          </w:p>
        </w:tc>
      </w:tr>
      <w:tr w:rsidR="004D1F0E" w:rsidRPr="004D1F0E" w:rsidTr="004D1F0E">
        <w:trPr>
          <w:trHeight w:val="198"/>
          <w:jc w:val="center"/>
        </w:trPr>
        <w:tc>
          <w:tcPr>
            <w:tcW w:w="23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8. Activos financieros</w:t>
            </w:r>
          </w:p>
        </w:tc>
        <w:tc>
          <w:tcPr>
            <w:tcW w:w="8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70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64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8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sz w:val="16"/>
                <w:szCs w:val="16"/>
                <w:lang w:val="es-ES" w:eastAsia="es-ES"/>
              </w:rPr>
            </w:pPr>
            <w:r w:rsidRPr="004D1F0E">
              <w:rPr>
                <w:rFonts w:ascii="Arial Narrow" w:hAnsi="Arial Narrow"/>
                <w:sz w:val="16"/>
                <w:szCs w:val="16"/>
                <w:lang w:val="es-ES" w:eastAsia="es-ES"/>
              </w:rPr>
              <w:t>0</w:t>
            </w:r>
          </w:p>
        </w:tc>
        <w:tc>
          <w:tcPr>
            <w:tcW w:w="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r>
      <w:tr w:rsidR="004D1F0E" w:rsidRPr="004D1F0E" w:rsidTr="004D1F0E">
        <w:trPr>
          <w:trHeight w:val="198"/>
          <w:jc w:val="center"/>
        </w:trPr>
        <w:tc>
          <w:tcPr>
            <w:tcW w:w="238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9. Pasivos financieros</w:t>
            </w:r>
          </w:p>
        </w:tc>
        <w:tc>
          <w:tcPr>
            <w:tcW w:w="82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138.579</w:t>
            </w:r>
          </w:p>
        </w:tc>
        <w:tc>
          <w:tcPr>
            <w:tcW w:w="70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1.093</w:t>
            </w:r>
          </w:p>
        </w:tc>
        <w:tc>
          <w:tcPr>
            <w:tcW w:w="112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139.672</w:t>
            </w:r>
          </w:p>
        </w:tc>
        <w:tc>
          <w:tcPr>
            <w:tcW w:w="112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139.672</w:t>
            </w:r>
          </w:p>
        </w:tc>
        <w:tc>
          <w:tcPr>
            <w:tcW w:w="64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100</w:t>
            </w:r>
          </w:p>
        </w:tc>
        <w:tc>
          <w:tcPr>
            <w:tcW w:w="82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139.672</w:t>
            </w:r>
          </w:p>
        </w:tc>
        <w:tc>
          <w:tcPr>
            <w:tcW w:w="88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sz w:val="16"/>
                <w:szCs w:val="16"/>
                <w:lang w:val="es-ES" w:eastAsia="es-ES"/>
              </w:rPr>
            </w:pPr>
            <w:r w:rsidRPr="004D1F0E">
              <w:rPr>
                <w:rFonts w:ascii="Arial Narrow" w:hAnsi="Arial Narrow"/>
                <w:sz w:val="16"/>
                <w:szCs w:val="16"/>
                <w:lang w:val="es-ES" w:eastAsia="es-ES"/>
              </w:rPr>
              <w:t>100</w:t>
            </w:r>
          </w:p>
        </w:tc>
        <w:tc>
          <w:tcPr>
            <w:tcW w:w="88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r>
      <w:tr w:rsidR="004D1F0E" w:rsidRPr="004D1F0E" w:rsidTr="004D1F0E">
        <w:trPr>
          <w:trHeight w:val="255"/>
          <w:jc w:val="center"/>
        </w:trPr>
        <w:tc>
          <w:tcPr>
            <w:tcW w:w="2380"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r w:rsidRPr="004D1F0E">
              <w:rPr>
                <w:rFonts w:ascii="Arial" w:hAnsi="Arial" w:cs="Arial"/>
                <w:color w:val="000000"/>
                <w:sz w:val="16"/>
                <w:szCs w:val="16"/>
                <w:lang w:val="es-ES" w:eastAsia="es-ES"/>
              </w:rPr>
              <w:t>Total</w:t>
            </w:r>
          </w:p>
        </w:tc>
        <w:tc>
          <w:tcPr>
            <w:tcW w:w="820"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fldChar w:fldCharType="begin"/>
            </w:r>
            <w:r w:rsidRPr="004D1F0E">
              <w:rPr>
                <w:rFonts w:ascii="Arial" w:hAnsi="Arial" w:cs="Arial"/>
                <w:color w:val="000000"/>
                <w:sz w:val="16"/>
                <w:szCs w:val="16"/>
                <w:lang w:val="es-ES" w:eastAsia="es-ES"/>
              </w:rPr>
              <w:instrText xml:space="preserve"> =SUM(ABOVE) </w:instrText>
            </w:r>
            <w:r w:rsidRPr="004D1F0E">
              <w:rPr>
                <w:rFonts w:ascii="Arial" w:hAnsi="Arial" w:cs="Arial"/>
                <w:color w:val="000000"/>
                <w:sz w:val="16"/>
                <w:szCs w:val="16"/>
                <w:lang w:val="es-ES" w:eastAsia="es-ES"/>
              </w:rPr>
              <w:fldChar w:fldCharType="separate"/>
            </w:r>
            <w:r w:rsidRPr="004D1F0E">
              <w:rPr>
                <w:rFonts w:ascii="Arial" w:hAnsi="Arial" w:cs="Arial"/>
                <w:noProof/>
                <w:color w:val="000000"/>
                <w:sz w:val="16"/>
                <w:szCs w:val="16"/>
                <w:lang w:val="es-ES" w:eastAsia="es-ES"/>
              </w:rPr>
              <w:t>5.809.669</w:t>
            </w:r>
            <w:r w:rsidRPr="004D1F0E">
              <w:rPr>
                <w:rFonts w:ascii="Arial" w:hAnsi="Arial" w:cs="Arial"/>
                <w:color w:val="000000"/>
                <w:sz w:val="16"/>
                <w:szCs w:val="16"/>
                <w:lang w:val="es-ES" w:eastAsia="es-ES"/>
              </w:rPr>
              <w:fldChar w:fldCharType="end"/>
            </w:r>
          </w:p>
        </w:tc>
        <w:tc>
          <w:tcPr>
            <w:tcW w:w="700"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fldChar w:fldCharType="begin"/>
            </w:r>
            <w:r w:rsidRPr="004D1F0E">
              <w:rPr>
                <w:rFonts w:ascii="Arial" w:hAnsi="Arial" w:cs="Arial"/>
                <w:color w:val="000000"/>
                <w:sz w:val="16"/>
                <w:szCs w:val="16"/>
                <w:lang w:val="es-ES" w:eastAsia="es-ES"/>
              </w:rPr>
              <w:instrText xml:space="preserve"> =SUM(ABOVE) </w:instrText>
            </w:r>
            <w:r w:rsidRPr="004D1F0E">
              <w:rPr>
                <w:rFonts w:ascii="Arial" w:hAnsi="Arial" w:cs="Arial"/>
                <w:color w:val="000000"/>
                <w:sz w:val="16"/>
                <w:szCs w:val="16"/>
                <w:lang w:val="es-ES" w:eastAsia="es-ES"/>
              </w:rPr>
              <w:fldChar w:fldCharType="separate"/>
            </w:r>
            <w:r w:rsidRPr="004D1F0E">
              <w:rPr>
                <w:rFonts w:ascii="Arial" w:hAnsi="Arial" w:cs="Arial"/>
                <w:noProof/>
                <w:color w:val="000000"/>
                <w:sz w:val="16"/>
                <w:szCs w:val="16"/>
                <w:lang w:val="es-ES" w:eastAsia="es-ES"/>
              </w:rPr>
              <w:t>8.234.532</w:t>
            </w:r>
            <w:r w:rsidRPr="004D1F0E">
              <w:rPr>
                <w:rFonts w:ascii="Arial" w:hAnsi="Arial" w:cs="Arial"/>
                <w:color w:val="000000"/>
                <w:sz w:val="16"/>
                <w:szCs w:val="16"/>
                <w:lang w:val="es-ES" w:eastAsia="es-ES"/>
              </w:rPr>
              <w:fldChar w:fldCharType="end"/>
            </w:r>
          </w:p>
        </w:tc>
        <w:tc>
          <w:tcPr>
            <w:tcW w:w="1120"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fldChar w:fldCharType="begin"/>
            </w:r>
            <w:r w:rsidRPr="004D1F0E">
              <w:rPr>
                <w:rFonts w:ascii="Arial" w:hAnsi="Arial" w:cs="Arial"/>
                <w:color w:val="000000"/>
                <w:sz w:val="16"/>
                <w:szCs w:val="16"/>
                <w:lang w:val="es-ES" w:eastAsia="es-ES"/>
              </w:rPr>
              <w:instrText xml:space="preserve"> =SUM(ABOVE) </w:instrText>
            </w:r>
            <w:r w:rsidRPr="004D1F0E">
              <w:rPr>
                <w:rFonts w:ascii="Arial" w:hAnsi="Arial" w:cs="Arial"/>
                <w:color w:val="000000"/>
                <w:sz w:val="16"/>
                <w:szCs w:val="16"/>
                <w:lang w:val="es-ES" w:eastAsia="es-ES"/>
              </w:rPr>
              <w:fldChar w:fldCharType="separate"/>
            </w:r>
            <w:r w:rsidRPr="004D1F0E">
              <w:rPr>
                <w:rFonts w:ascii="Arial" w:hAnsi="Arial" w:cs="Arial"/>
                <w:noProof/>
                <w:color w:val="000000"/>
                <w:sz w:val="16"/>
                <w:szCs w:val="16"/>
                <w:lang w:val="es-ES" w:eastAsia="es-ES"/>
              </w:rPr>
              <w:t>14.044.201</w:t>
            </w:r>
            <w:r w:rsidRPr="004D1F0E">
              <w:rPr>
                <w:rFonts w:ascii="Arial" w:hAnsi="Arial" w:cs="Arial"/>
                <w:color w:val="000000"/>
                <w:sz w:val="16"/>
                <w:szCs w:val="16"/>
                <w:lang w:val="es-ES" w:eastAsia="es-ES"/>
              </w:rPr>
              <w:fldChar w:fldCharType="end"/>
            </w:r>
          </w:p>
        </w:tc>
        <w:tc>
          <w:tcPr>
            <w:tcW w:w="1120" w:type="dxa"/>
            <w:tcBorders>
              <w:top w:val="single" w:sz="4" w:space="0" w:color="auto"/>
              <w:left w:val="nil"/>
              <w:bottom w:val="single" w:sz="4" w:space="0" w:color="auto"/>
              <w:right w:val="nil"/>
            </w:tcBorders>
            <w:shd w:val="clear" w:color="000000" w:fill="FAC090"/>
            <w:noWrap/>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fldChar w:fldCharType="begin"/>
            </w:r>
            <w:r w:rsidRPr="004D1F0E">
              <w:rPr>
                <w:rFonts w:ascii="Arial" w:hAnsi="Arial" w:cs="Arial"/>
                <w:color w:val="000000"/>
                <w:sz w:val="16"/>
                <w:szCs w:val="16"/>
                <w:lang w:val="es-ES" w:eastAsia="es-ES"/>
              </w:rPr>
              <w:instrText xml:space="preserve"> =SUM(ABOVE) </w:instrText>
            </w:r>
            <w:r w:rsidRPr="004D1F0E">
              <w:rPr>
                <w:rFonts w:ascii="Arial" w:hAnsi="Arial" w:cs="Arial"/>
                <w:color w:val="000000"/>
                <w:sz w:val="16"/>
                <w:szCs w:val="16"/>
                <w:lang w:val="es-ES" w:eastAsia="es-ES"/>
              </w:rPr>
              <w:fldChar w:fldCharType="separate"/>
            </w:r>
            <w:r w:rsidRPr="004D1F0E">
              <w:rPr>
                <w:rFonts w:ascii="Arial" w:hAnsi="Arial" w:cs="Arial"/>
                <w:noProof/>
                <w:color w:val="000000"/>
                <w:sz w:val="16"/>
                <w:szCs w:val="16"/>
                <w:lang w:val="es-ES" w:eastAsia="es-ES"/>
              </w:rPr>
              <w:t>6.312.412</w:t>
            </w:r>
            <w:r w:rsidRPr="004D1F0E">
              <w:rPr>
                <w:rFonts w:ascii="Arial" w:hAnsi="Arial" w:cs="Arial"/>
                <w:color w:val="000000"/>
                <w:sz w:val="16"/>
                <w:szCs w:val="16"/>
                <w:lang w:val="es-ES" w:eastAsia="es-ES"/>
              </w:rPr>
              <w:fldChar w:fldCharType="end"/>
            </w:r>
          </w:p>
        </w:tc>
        <w:tc>
          <w:tcPr>
            <w:tcW w:w="640" w:type="dxa"/>
            <w:tcBorders>
              <w:top w:val="single" w:sz="4" w:space="0" w:color="auto"/>
              <w:left w:val="nil"/>
              <w:bottom w:val="single" w:sz="4" w:space="0" w:color="auto"/>
              <w:right w:val="nil"/>
            </w:tcBorders>
            <w:shd w:val="clear" w:color="000000" w:fill="FAC090"/>
            <w:noWrap/>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45</w:t>
            </w:r>
          </w:p>
        </w:tc>
        <w:tc>
          <w:tcPr>
            <w:tcW w:w="820" w:type="dxa"/>
            <w:tcBorders>
              <w:top w:val="single" w:sz="4" w:space="0" w:color="auto"/>
              <w:left w:val="nil"/>
              <w:bottom w:val="single" w:sz="4" w:space="0" w:color="auto"/>
              <w:right w:val="nil"/>
            </w:tcBorders>
            <w:shd w:val="clear" w:color="000000" w:fill="FAC090"/>
            <w:noWrap/>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fldChar w:fldCharType="begin"/>
            </w:r>
            <w:r w:rsidRPr="004D1F0E">
              <w:rPr>
                <w:rFonts w:ascii="Arial" w:hAnsi="Arial" w:cs="Arial"/>
                <w:color w:val="000000"/>
                <w:sz w:val="16"/>
                <w:szCs w:val="16"/>
                <w:lang w:val="es-ES" w:eastAsia="es-ES"/>
              </w:rPr>
              <w:instrText xml:space="preserve"> =SUM(ABOVE) </w:instrText>
            </w:r>
            <w:r w:rsidRPr="004D1F0E">
              <w:rPr>
                <w:rFonts w:ascii="Arial" w:hAnsi="Arial" w:cs="Arial"/>
                <w:color w:val="000000"/>
                <w:sz w:val="16"/>
                <w:szCs w:val="16"/>
                <w:lang w:val="es-ES" w:eastAsia="es-ES"/>
              </w:rPr>
              <w:fldChar w:fldCharType="separate"/>
            </w:r>
            <w:r w:rsidRPr="004D1F0E">
              <w:rPr>
                <w:rFonts w:ascii="Arial" w:hAnsi="Arial" w:cs="Arial"/>
                <w:noProof/>
                <w:color w:val="000000"/>
                <w:sz w:val="16"/>
                <w:szCs w:val="16"/>
                <w:lang w:val="es-ES" w:eastAsia="es-ES"/>
              </w:rPr>
              <w:t>5.441.986</w:t>
            </w:r>
            <w:r w:rsidRPr="004D1F0E">
              <w:rPr>
                <w:rFonts w:ascii="Arial" w:hAnsi="Arial" w:cs="Arial"/>
                <w:color w:val="000000"/>
                <w:sz w:val="16"/>
                <w:szCs w:val="16"/>
                <w:lang w:val="es-ES" w:eastAsia="es-ES"/>
              </w:rPr>
              <w:fldChar w:fldCharType="end"/>
            </w:r>
          </w:p>
        </w:tc>
        <w:tc>
          <w:tcPr>
            <w:tcW w:w="880" w:type="dxa"/>
            <w:tcBorders>
              <w:top w:val="single" w:sz="4" w:space="0" w:color="auto"/>
              <w:left w:val="nil"/>
              <w:bottom w:val="single" w:sz="4" w:space="0" w:color="auto"/>
              <w:right w:val="nil"/>
            </w:tcBorders>
            <w:shd w:val="clear" w:color="000000" w:fill="FAC090"/>
            <w:noWrap/>
            <w:vAlign w:val="center"/>
            <w:hideMark/>
          </w:tcPr>
          <w:p w:rsidR="004D1F0E" w:rsidRPr="004D1F0E" w:rsidRDefault="004D1F0E" w:rsidP="004D1F0E">
            <w:pPr>
              <w:spacing w:after="0"/>
              <w:ind w:firstLine="0"/>
              <w:jc w:val="right"/>
              <w:rPr>
                <w:rFonts w:ascii="Arial" w:hAnsi="Arial" w:cs="Arial"/>
                <w:sz w:val="16"/>
                <w:szCs w:val="16"/>
                <w:lang w:val="es-ES" w:eastAsia="es-ES"/>
              </w:rPr>
            </w:pPr>
            <w:r w:rsidRPr="004D1F0E">
              <w:rPr>
                <w:rFonts w:ascii="Arial" w:hAnsi="Arial" w:cs="Arial"/>
                <w:sz w:val="16"/>
                <w:szCs w:val="16"/>
                <w:lang w:val="es-ES" w:eastAsia="es-ES"/>
              </w:rPr>
              <w:t>86</w:t>
            </w:r>
          </w:p>
        </w:tc>
        <w:tc>
          <w:tcPr>
            <w:tcW w:w="880" w:type="dxa"/>
            <w:tcBorders>
              <w:top w:val="single" w:sz="4" w:space="0" w:color="auto"/>
              <w:left w:val="nil"/>
              <w:bottom w:val="single" w:sz="4" w:space="0" w:color="auto"/>
              <w:right w:val="nil"/>
            </w:tcBorders>
            <w:shd w:val="clear" w:color="000000" w:fill="FAC090"/>
            <w:noWrap/>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fldChar w:fldCharType="begin"/>
            </w:r>
            <w:r w:rsidRPr="004D1F0E">
              <w:rPr>
                <w:rFonts w:ascii="Arial" w:hAnsi="Arial" w:cs="Arial"/>
                <w:color w:val="000000"/>
                <w:sz w:val="16"/>
                <w:szCs w:val="16"/>
                <w:lang w:val="es-ES" w:eastAsia="es-ES"/>
              </w:rPr>
              <w:instrText xml:space="preserve"> =SUM(ABOVE) </w:instrText>
            </w:r>
            <w:r w:rsidRPr="004D1F0E">
              <w:rPr>
                <w:rFonts w:ascii="Arial" w:hAnsi="Arial" w:cs="Arial"/>
                <w:color w:val="000000"/>
                <w:sz w:val="16"/>
                <w:szCs w:val="16"/>
                <w:lang w:val="es-ES" w:eastAsia="es-ES"/>
              </w:rPr>
              <w:fldChar w:fldCharType="separate"/>
            </w:r>
            <w:r w:rsidRPr="004D1F0E">
              <w:rPr>
                <w:rFonts w:ascii="Arial" w:hAnsi="Arial" w:cs="Arial"/>
                <w:noProof/>
                <w:color w:val="000000"/>
                <w:sz w:val="16"/>
                <w:szCs w:val="16"/>
                <w:lang w:val="es-ES" w:eastAsia="es-ES"/>
              </w:rPr>
              <w:t>870.426</w:t>
            </w:r>
            <w:r w:rsidRPr="004D1F0E">
              <w:rPr>
                <w:rFonts w:ascii="Arial" w:hAnsi="Arial" w:cs="Arial"/>
                <w:color w:val="000000"/>
                <w:sz w:val="16"/>
                <w:szCs w:val="16"/>
                <w:lang w:val="es-ES" w:eastAsia="es-ES"/>
              </w:rPr>
              <w:fldChar w:fldCharType="end"/>
            </w:r>
          </w:p>
        </w:tc>
      </w:tr>
    </w:tbl>
    <w:p w:rsidR="004D1F0E" w:rsidRPr="004D1F0E" w:rsidRDefault="004D1F0E" w:rsidP="004D1F0E">
      <w:pPr>
        <w:keepLines/>
        <w:tabs>
          <w:tab w:val="right" w:pos="2835"/>
          <w:tab w:val="right" w:pos="3969"/>
          <w:tab w:val="right" w:pos="5103"/>
          <w:tab w:val="right" w:pos="6237"/>
          <w:tab w:val="right" w:pos="7371"/>
        </w:tabs>
        <w:spacing w:before="880" w:after="240"/>
        <w:ind w:firstLine="0"/>
        <w:jc w:val="center"/>
        <w:rPr>
          <w:rFonts w:ascii="Arial" w:hAnsi="Arial"/>
          <w:spacing w:val="6"/>
          <w:sz w:val="22"/>
          <w:szCs w:val="22"/>
        </w:rPr>
      </w:pPr>
      <w:r w:rsidRPr="004D1F0E">
        <w:rPr>
          <w:rFonts w:ascii="Arial" w:hAnsi="Arial"/>
          <w:spacing w:val="6"/>
          <w:sz w:val="22"/>
          <w:szCs w:val="22"/>
        </w:rPr>
        <w:t>Ingresos por capítulo económico</w:t>
      </w:r>
    </w:p>
    <w:tbl>
      <w:tblPr>
        <w:tblW w:w="9554" w:type="dxa"/>
        <w:jc w:val="center"/>
        <w:tblCellMar>
          <w:left w:w="70" w:type="dxa"/>
          <w:right w:w="70" w:type="dxa"/>
        </w:tblCellMar>
        <w:tblLook w:val="04A0" w:firstRow="1" w:lastRow="0" w:firstColumn="1" w:lastColumn="0" w:noHBand="0" w:noVBand="1"/>
      </w:tblPr>
      <w:tblGrid>
        <w:gridCol w:w="2380"/>
        <w:gridCol w:w="852"/>
        <w:gridCol w:w="894"/>
        <w:gridCol w:w="1120"/>
        <w:gridCol w:w="1120"/>
        <w:gridCol w:w="640"/>
        <w:gridCol w:w="852"/>
        <w:gridCol w:w="816"/>
        <w:gridCol w:w="880"/>
      </w:tblGrid>
      <w:tr w:rsidR="004D1F0E" w:rsidRPr="004D1F0E" w:rsidTr="004D1F0E">
        <w:trPr>
          <w:trHeight w:val="198"/>
          <w:jc w:val="center"/>
        </w:trPr>
        <w:tc>
          <w:tcPr>
            <w:tcW w:w="2380"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bookmarkStart w:id="31" w:name="_Toc309383721"/>
            <w:bookmarkStart w:id="32" w:name="_Toc339016610"/>
            <w:bookmarkStart w:id="33" w:name="_Toc442251801"/>
            <w:r w:rsidRPr="004D1F0E">
              <w:rPr>
                <w:rFonts w:ascii="Arial" w:hAnsi="Arial" w:cs="Arial"/>
                <w:color w:val="000000"/>
                <w:sz w:val="16"/>
                <w:szCs w:val="16"/>
                <w:lang w:val="es-ES" w:eastAsia="es-ES"/>
              </w:rPr>
              <w:t>Descripción</w:t>
            </w:r>
          </w:p>
        </w:tc>
        <w:tc>
          <w:tcPr>
            <w:tcW w:w="852" w:type="dxa"/>
            <w:tcBorders>
              <w:top w:val="single" w:sz="4" w:space="0" w:color="auto"/>
              <w:left w:val="nil"/>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 xml:space="preserve">Previsión </w:t>
            </w:r>
          </w:p>
        </w:tc>
        <w:tc>
          <w:tcPr>
            <w:tcW w:w="894" w:type="dxa"/>
            <w:vMerge w:val="restart"/>
            <w:tcBorders>
              <w:top w:val="single" w:sz="4" w:space="0" w:color="auto"/>
              <w:left w:val="nil"/>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Modif.</w:t>
            </w:r>
          </w:p>
        </w:tc>
        <w:tc>
          <w:tcPr>
            <w:tcW w:w="1120" w:type="dxa"/>
            <w:tcBorders>
              <w:top w:val="single" w:sz="4" w:space="0" w:color="auto"/>
              <w:left w:val="nil"/>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Previsión</w:t>
            </w:r>
          </w:p>
        </w:tc>
        <w:tc>
          <w:tcPr>
            <w:tcW w:w="1120" w:type="dxa"/>
            <w:tcBorders>
              <w:top w:val="single" w:sz="4" w:space="0" w:color="auto"/>
              <w:left w:val="nil"/>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Derechos</w:t>
            </w:r>
          </w:p>
        </w:tc>
        <w:tc>
          <w:tcPr>
            <w:tcW w:w="640"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 xml:space="preserve">% </w:t>
            </w:r>
            <w:r>
              <w:rPr>
                <w:rFonts w:ascii="Arial" w:hAnsi="Arial" w:cs="Arial"/>
                <w:color w:val="000000"/>
                <w:sz w:val="16"/>
                <w:szCs w:val="16"/>
                <w:lang w:val="es-ES" w:eastAsia="es-ES"/>
              </w:rPr>
              <w:t>e</w:t>
            </w:r>
            <w:r w:rsidRPr="004D1F0E">
              <w:rPr>
                <w:rFonts w:ascii="Arial" w:hAnsi="Arial" w:cs="Arial"/>
                <w:color w:val="000000"/>
                <w:sz w:val="16"/>
                <w:szCs w:val="16"/>
                <w:lang w:val="es-ES" w:eastAsia="es-ES"/>
              </w:rPr>
              <w:t>jec.</w:t>
            </w:r>
          </w:p>
        </w:tc>
        <w:tc>
          <w:tcPr>
            <w:tcW w:w="852" w:type="dxa"/>
            <w:vMerge w:val="restart"/>
            <w:tcBorders>
              <w:top w:val="single" w:sz="4" w:space="0" w:color="auto"/>
              <w:left w:val="nil"/>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Cobros</w:t>
            </w:r>
          </w:p>
        </w:tc>
        <w:tc>
          <w:tcPr>
            <w:tcW w:w="816" w:type="dxa"/>
            <w:tcBorders>
              <w:top w:val="single" w:sz="4" w:space="0" w:color="auto"/>
              <w:left w:val="nil"/>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w:t>
            </w:r>
          </w:p>
        </w:tc>
        <w:tc>
          <w:tcPr>
            <w:tcW w:w="880"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Pendiente cobro</w:t>
            </w:r>
          </w:p>
        </w:tc>
      </w:tr>
      <w:tr w:rsidR="004D1F0E" w:rsidRPr="004D1F0E" w:rsidTr="004D1F0E">
        <w:trPr>
          <w:trHeight w:val="198"/>
          <w:jc w:val="center"/>
        </w:trPr>
        <w:tc>
          <w:tcPr>
            <w:tcW w:w="2380"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p>
        </w:tc>
        <w:tc>
          <w:tcPr>
            <w:tcW w:w="852" w:type="dxa"/>
            <w:tcBorders>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inicial</w:t>
            </w:r>
          </w:p>
        </w:tc>
        <w:tc>
          <w:tcPr>
            <w:tcW w:w="894" w:type="dxa"/>
            <w:vMerge/>
            <w:tcBorders>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p>
        </w:tc>
        <w:tc>
          <w:tcPr>
            <w:tcW w:w="1120" w:type="dxa"/>
            <w:tcBorders>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 xml:space="preserve"> definitiva</w:t>
            </w:r>
          </w:p>
        </w:tc>
        <w:tc>
          <w:tcPr>
            <w:tcW w:w="1120" w:type="dxa"/>
            <w:tcBorders>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 xml:space="preserve"> reconoc.</w:t>
            </w:r>
          </w:p>
        </w:tc>
        <w:tc>
          <w:tcPr>
            <w:tcW w:w="640"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p>
        </w:tc>
        <w:tc>
          <w:tcPr>
            <w:tcW w:w="852" w:type="dxa"/>
            <w:vMerge/>
            <w:tcBorders>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p>
        </w:tc>
        <w:tc>
          <w:tcPr>
            <w:tcW w:w="816" w:type="dxa"/>
            <w:tcBorders>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cobro</w:t>
            </w:r>
          </w:p>
        </w:tc>
        <w:tc>
          <w:tcPr>
            <w:tcW w:w="880"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p>
        </w:tc>
      </w:tr>
      <w:tr w:rsidR="004D1F0E" w:rsidRPr="004D1F0E" w:rsidTr="004D1F0E">
        <w:trPr>
          <w:trHeight w:val="198"/>
          <w:jc w:val="center"/>
        </w:trPr>
        <w:tc>
          <w:tcPr>
            <w:tcW w:w="238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 Impuestos directos</w:t>
            </w:r>
          </w:p>
        </w:tc>
        <w:tc>
          <w:tcPr>
            <w:tcW w:w="852"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2.050.987</w:t>
            </w:r>
          </w:p>
        </w:tc>
        <w:tc>
          <w:tcPr>
            <w:tcW w:w="894"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112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2.050.987</w:t>
            </w:r>
          </w:p>
        </w:tc>
        <w:tc>
          <w:tcPr>
            <w:tcW w:w="112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2.076.786</w:t>
            </w:r>
          </w:p>
        </w:tc>
        <w:tc>
          <w:tcPr>
            <w:tcW w:w="64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101</w:t>
            </w:r>
          </w:p>
        </w:tc>
        <w:tc>
          <w:tcPr>
            <w:tcW w:w="852"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1.913.995</w:t>
            </w:r>
          </w:p>
        </w:tc>
        <w:tc>
          <w:tcPr>
            <w:tcW w:w="816"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sz w:val="16"/>
                <w:szCs w:val="16"/>
                <w:lang w:val="es-ES" w:eastAsia="es-ES"/>
              </w:rPr>
            </w:pPr>
            <w:r w:rsidRPr="004D1F0E">
              <w:rPr>
                <w:rFonts w:ascii="Arial Narrow" w:hAnsi="Arial Narrow"/>
                <w:sz w:val="16"/>
                <w:szCs w:val="16"/>
                <w:lang w:val="es-ES" w:eastAsia="es-ES"/>
              </w:rPr>
              <w:t>92</w:t>
            </w:r>
          </w:p>
        </w:tc>
        <w:tc>
          <w:tcPr>
            <w:tcW w:w="88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162.791</w:t>
            </w:r>
          </w:p>
        </w:tc>
      </w:tr>
      <w:tr w:rsidR="004D1F0E" w:rsidRPr="004D1F0E" w:rsidTr="004D1F0E">
        <w:trPr>
          <w:trHeight w:val="198"/>
          <w:jc w:val="center"/>
        </w:trPr>
        <w:tc>
          <w:tcPr>
            <w:tcW w:w="23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2. Impuestos indirectos</w:t>
            </w:r>
          </w:p>
        </w:tc>
        <w:tc>
          <w:tcPr>
            <w:tcW w:w="85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68.100</w:t>
            </w:r>
          </w:p>
        </w:tc>
        <w:tc>
          <w:tcPr>
            <w:tcW w:w="894"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68.100</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94.239</w:t>
            </w:r>
          </w:p>
        </w:tc>
        <w:tc>
          <w:tcPr>
            <w:tcW w:w="64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138</w:t>
            </w:r>
          </w:p>
        </w:tc>
        <w:tc>
          <w:tcPr>
            <w:tcW w:w="85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67.096</w:t>
            </w:r>
          </w:p>
        </w:tc>
        <w:tc>
          <w:tcPr>
            <w:tcW w:w="816"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sz w:val="16"/>
                <w:szCs w:val="16"/>
                <w:lang w:val="es-ES" w:eastAsia="es-ES"/>
              </w:rPr>
            </w:pPr>
            <w:r w:rsidRPr="004D1F0E">
              <w:rPr>
                <w:rFonts w:ascii="Arial Narrow" w:hAnsi="Arial Narrow"/>
                <w:sz w:val="16"/>
                <w:szCs w:val="16"/>
                <w:lang w:val="es-ES" w:eastAsia="es-ES"/>
              </w:rPr>
              <w:t>71</w:t>
            </w:r>
          </w:p>
        </w:tc>
        <w:tc>
          <w:tcPr>
            <w:tcW w:w="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27.143</w:t>
            </w:r>
          </w:p>
        </w:tc>
      </w:tr>
      <w:tr w:rsidR="004D1F0E" w:rsidRPr="004D1F0E" w:rsidTr="004D1F0E">
        <w:trPr>
          <w:trHeight w:val="198"/>
          <w:jc w:val="center"/>
        </w:trPr>
        <w:tc>
          <w:tcPr>
            <w:tcW w:w="23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3. Tasas y otros Ing.</w:t>
            </w:r>
          </w:p>
        </w:tc>
        <w:tc>
          <w:tcPr>
            <w:tcW w:w="85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804.160</w:t>
            </w:r>
          </w:p>
        </w:tc>
        <w:tc>
          <w:tcPr>
            <w:tcW w:w="894"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804.160</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885.911</w:t>
            </w:r>
          </w:p>
        </w:tc>
        <w:tc>
          <w:tcPr>
            <w:tcW w:w="64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110</w:t>
            </w:r>
          </w:p>
        </w:tc>
        <w:tc>
          <w:tcPr>
            <w:tcW w:w="85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692.457</w:t>
            </w:r>
          </w:p>
        </w:tc>
        <w:tc>
          <w:tcPr>
            <w:tcW w:w="816"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sz w:val="16"/>
                <w:szCs w:val="16"/>
                <w:lang w:val="es-ES" w:eastAsia="es-ES"/>
              </w:rPr>
            </w:pPr>
            <w:r w:rsidRPr="004D1F0E">
              <w:rPr>
                <w:rFonts w:ascii="Arial Narrow" w:hAnsi="Arial Narrow"/>
                <w:sz w:val="16"/>
                <w:szCs w:val="16"/>
                <w:lang w:val="es-ES" w:eastAsia="es-ES"/>
              </w:rPr>
              <w:t>78</w:t>
            </w:r>
          </w:p>
        </w:tc>
        <w:tc>
          <w:tcPr>
            <w:tcW w:w="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193.454</w:t>
            </w:r>
          </w:p>
        </w:tc>
      </w:tr>
      <w:tr w:rsidR="004D1F0E" w:rsidRPr="004D1F0E" w:rsidTr="004D1F0E">
        <w:trPr>
          <w:trHeight w:val="198"/>
          <w:jc w:val="center"/>
        </w:trPr>
        <w:tc>
          <w:tcPr>
            <w:tcW w:w="23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4. Transf. corrientes</w:t>
            </w:r>
          </w:p>
        </w:tc>
        <w:tc>
          <w:tcPr>
            <w:tcW w:w="85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2.424.886</w:t>
            </w:r>
          </w:p>
        </w:tc>
        <w:tc>
          <w:tcPr>
            <w:tcW w:w="894"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11.150</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2.436.036</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2.421.627</w:t>
            </w:r>
          </w:p>
        </w:tc>
        <w:tc>
          <w:tcPr>
            <w:tcW w:w="64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99</w:t>
            </w:r>
          </w:p>
        </w:tc>
        <w:tc>
          <w:tcPr>
            <w:tcW w:w="85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2.360.105</w:t>
            </w:r>
          </w:p>
        </w:tc>
        <w:tc>
          <w:tcPr>
            <w:tcW w:w="816"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sz w:val="16"/>
                <w:szCs w:val="16"/>
                <w:lang w:val="es-ES" w:eastAsia="es-ES"/>
              </w:rPr>
            </w:pPr>
            <w:r w:rsidRPr="004D1F0E">
              <w:rPr>
                <w:rFonts w:ascii="Arial Narrow" w:hAnsi="Arial Narrow"/>
                <w:sz w:val="16"/>
                <w:szCs w:val="16"/>
                <w:lang w:val="es-ES" w:eastAsia="es-ES"/>
              </w:rPr>
              <w:t>97</w:t>
            </w:r>
          </w:p>
        </w:tc>
        <w:tc>
          <w:tcPr>
            <w:tcW w:w="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61.522</w:t>
            </w:r>
          </w:p>
        </w:tc>
      </w:tr>
      <w:tr w:rsidR="004D1F0E" w:rsidRPr="004D1F0E" w:rsidTr="004D1F0E">
        <w:trPr>
          <w:trHeight w:val="198"/>
          <w:jc w:val="center"/>
        </w:trPr>
        <w:tc>
          <w:tcPr>
            <w:tcW w:w="23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5. Ingresos patrimoniales</w:t>
            </w:r>
          </w:p>
        </w:tc>
        <w:tc>
          <w:tcPr>
            <w:tcW w:w="85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176.837</w:t>
            </w:r>
          </w:p>
        </w:tc>
        <w:tc>
          <w:tcPr>
            <w:tcW w:w="894"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176.837</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265.950</w:t>
            </w:r>
          </w:p>
        </w:tc>
        <w:tc>
          <w:tcPr>
            <w:tcW w:w="64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150</w:t>
            </w:r>
          </w:p>
        </w:tc>
        <w:tc>
          <w:tcPr>
            <w:tcW w:w="85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173.600</w:t>
            </w:r>
          </w:p>
        </w:tc>
        <w:tc>
          <w:tcPr>
            <w:tcW w:w="816"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sz w:val="16"/>
                <w:szCs w:val="16"/>
                <w:lang w:val="es-ES" w:eastAsia="es-ES"/>
              </w:rPr>
            </w:pPr>
            <w:r w:rsidRPr="004D1F0E">
              <w:rPr>
                <w:rFonts w:ascii="Arial Narrow" w:hAnsi="Arial Narrow"/>
                <w:sz w:val="16"/>
                <w:szCs w:val="16"/>
                <w:lang w:val="es-ES" w:eastAsia="es-ES"/>
              </w:rPr>
              <w:t>65</w:t>
            </w:r>
          </w:p>
        </w:tc>
        <w:tc>
          <w:tcPr>
            <w:tcW w:w="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92.350</w:t>
            </w:r>
          </w:p>
        </w:tc>
      </w:tr>
      <w:tr w:rsidR="004D1F0E" w:rsidRPr="004D1F0E" w:rsidTr="004D1F0E">
        <w:trPr>
          <w:trHeight w:val="198"/>
          <w:jc w:val="center"/>
        </w:trPr>
        <w:tc>
          <w:tcPr>
            <w:tcW w:w="23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6. Enejanac. inv. reales</w:t>
            </w:r>
          </w:p>
        </w:tc>
        <w:tc>
          <w:tcPr>
            <w:tcW w:w="85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894"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64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85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816"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sz w:val="16"/>
                <w:szCs w:val="16"/>
                <w:lang w:val="es-ES" w:eastAsia="es-ES"/>
              </w:rPr>
            </w:pPr>
            <w:r w:rsidRPr="004D1F0E">
              <w:rPr>
                <w:rFonts w:ascii="Arial Narrow" w:hAnsi="Arial Narrow"/>
                <w:sz w:val="16"/>
                <w:szCs w:val="16"/>
                <w:lang w:val="es-ES" w:eastAsia="es-ES"/>
              </w:rPr>
              <w:t>0</w:t>
            </w:r>
          </w:p>
        </w:tc>
        <w:tc>
          <w:tcPr>
            <w:tcW w:w="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r>
      <w:tr w:rsidR="004D1F0E" w:rsidRPr="004D1F0E" w:rsidTr="004D1F0E">
        <w:trPr>
          <w:trHeight w:val="198"/>
          <w:jc w:val="center"/>
        </w:trPr>
        <w:tc>
          <w:tcPr>
            <w:tcW w:w="23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7. Transf. de capital</w:t>
            </w:r>
          </w:p>
        </w:tc>
        <w:tc>
          <w:tcPr>
            <w:tcW w:w="85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284.699</w:t>
            </w:r>
          </w:p>
        </w:tc>
        <w:tc>
          <w:tcPr>
            <w:tcW w:w="894"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6.969.599</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7.254.298</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316.595</w:t>
            </w:r>
          </w:p>
        </w:tc>
        <w:tc>
          <w:tcPr>
            <w:tcW w:w="64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4</w:t>
            </w:r>
          </w:p>
        </w:tc>
        <w:tc>
          <w:tcPr>
            <w:tcW w:w="85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168.471</w:t>
            </w:r>
          </w:p>
        </w:tc>
        <w:tc>
          <w:tcPr>
            <w:tcW w:w="816"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sz w:val="16"/>
                <w:szCs w:val="16"/>
                <w:lang w:val="es-ES" w:eastAsia="es-ES"/>
              </w:rPr>
            </w:pPr>
            <w:r w:rsidRPr="004D1F0E">
              <w:rPr>
                <w:rFonts w:ascii="Arial Narrow" w:hAnsi="Arial Narrow"/>
                <w:sz w:val="16"/>
                <w:szCs w:val="16"/>
                <w:lang w:val="es-ES" w:eastAsia="es-ES"/>
              </w:rPr>
              <w:t>53</w:t>
            </w:r>
          </w:p>
        </w:tc>
        <w:tc>
          <w:tcPr>
            <w:tcW w:w="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148.123</w:t>
            </w:r>
          </w:p>
        </w:tc>
      </w:tr>
      <w:tr w:rsidR="004D1F0E" w:rsidRPr="004D1F0E" w:rsidTr="004D1F0E">
        <w:trPr>
          <w:trHeight w:val="198"/>
          <w:jc w:val="center"/>
        </w:trPr>
        <w:tc>
          <w:tcPr>
            <w:tcW w:w="23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8.  Activos financieros</w:t>
            </w:r>
          </w:p>
        </w:tc>
        <w:tc>
          <w:tcPr>
            <w:tcW w:w="85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894"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1.253.783</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1.253.783</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64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85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816"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sz w:val="16"/>
                <w:szCs w:val="16"/>
                <w:lang w:val="es-ES" w:eastAsia="es-ES"/>
              </w:rPr>
            </w:pPr>
            <w:r w:rsidRPr="004D1F0E">
              <w:rPr>
                <w:rFonts w:ascii="Arial Narrow" w:hAnsi="Arial Narrow"/>
                <w:sz w:val="16"/>
                <w:szCs w:val="16"/>
                <w:lang w:val="es-ES" w:eastAsia="es-ES"/>
              </w:rPr>
              <w:t>0</w:t>
            </w:r>
          </w:p>
        </w:tc>
        <w:tc>
          <w:tcPr>
            <w:tcW w:w="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r>
      <w:tr w:rsidR="004D1F0E" w:rsidRPr="004D1F0E" w:rsidTr="004D1F0E">
        <w:trPr>
          <w:trHeight w:val="198"/>
          <w:jc w:val="center"/>
        </w:trPr>
        <w:tc>
          <w:tcPr>
            <w:tcW w:w="238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9. Pasivos financieros</w:t>
            </w:r>
          </w:p>
        </w:tc>
        <w:tc>
          <w:tcPr>
            <w:tcW w:w="852"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894"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 0</w:t>
            </w:r>
          </w:p>
        </w:tc>
        <w:tc>
          <w:tcPr>
            <w:tcW w:w="112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112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64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852"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816"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sz w:val="16"/>
                <w:szCs w:val="16"/>
                <w:lang w:val="es-ES" w:eastAsia="es-ES"/>
              </w:rPr>
            </w:pPr>
            <w:r w:rsidRPr="004D1F0E">
              <w:rPr>
                <w:rFonts w:ascii="Arial Narrow" w:hAnsi="Arial Narrow"/>
                <w:sz w:val="16"/>
                <w:szCs w:val="16"/>
                <w:lang w:val="es-ES" w:eastAsia="es-ES"/>
              </w:rPr>
              <w:t>0</w:t>
            </w:r>
          </w:p>
        </w:tc>
        <w:tc>
          <w:tcPr>
            <w:tcW w:w="88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r>
      <w:tr w:rsidR="004D1F0E" w:rsidRPr="004D1F0E" w:rsidTr="004D1F0E">
        <w:trPr>
          <w:trHeight w:val="240"/>
          <w:jc w:val="center"/>
        </w:trPr>
        <w:tc>
          <w:tcPr>
            <w:tcW w:w="2380"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r w:rsidRPr="004D1F0E">
              <w:rPr>
                <w:rFonts w:ascii="Arial" w:hAnsi="Arial" w:cs="Arial"/>
                <w:color w:val="000000"/>
                <w:sz w:val="16"/>
                <w:szCs w:val="16"/>
                <w:lang w:val="es-ES" w:eastAsia="es-ES"/>
              </w:rPr>
              <w:t>Total</w:t>
            </w:r>
          </w:p>
        </w:tc>
        <w:tc>
          <w:tcPr>
            <w:tcW w:w="852"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fldChar w:fldCharType="begin"/>
            </w:r>
            <w:r w:rsidRPr="004D1F0E">
              <w:rPr>
                <w:rFonts w:ascii="Arial" w:hAnsi="Arial" w:cs="Arial"/>
                <w:color w:val="000000"/>
                <w:sz w:val="16"/>
                <w:szCs w:val="16"/>
                <w:lang w:val="es-ES" w:eastAsia="es-ES"/>
              </w:rPr>
              <w:instrText xml:space="preserve"> =SUM(ABOVE) </w:instrText>
            </w:r>
            <w:r w:rsidRPr="004D1F0E">
              <w:rPr>
                <w:rFonts w:ascii="Arial" w:hAnsi="Arial" w:cs="Arial"/>
                <w:color w:val="000000"/>
                <w:sz w:val="16"/>
                <w:szCs w:val="16"/>
                <w:lang w:val="es-ES" w:eastAsia="es-ES"/>
              </w:rPr>
              <w:fldChar w:fldCharType="separate"/>
            </w:r>
            <w:r w:rsidRPr="004D1F0E">
              <w:rPr>
                <w:rFonts w:ascii="Arial" w:hAnsi="Arial" w:cs="Arial"/>
                <w:noProof/>
                <w:color w:val="000000"/>
                <w:sz w:val="16"/>
                <w:szCs w:val="16"/>
                <w:lang w:val="es-ES" w:eastAsia="es-ES"/>
              </w:rPr>
              <w:t>5.809.669</w:t>
            </w:r>
            <w:r w:rsidRPr="004D1F0E">
              <w:rPr>
                <w:rFonts w:ascii="Arial" w:hAnsi="Arial" w:cs="Arial"/>
                <w:color w:val="000000"/>
                <w:sz w:val="16"/>
                <w:szCs w:val="16"/>
                <w:lang w:val="es-ES" w:eastAsia="es-ES"/>
              </w:rPr>
              <w:fldChar w:fldCharType="end"/>
            </w:r>
          </w:p>
        </w:tc>
        <w:tc>
          <w:tcPr>
            <w:tcW w:w="894"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fldChar w:fldCharType="begin"/>
            </w:r>
            <w:r w:rsidRPr="004D1F0E">
              <w:rPr>
                <w:rFonts w:ascii="Arial" w:hAnsi="Arial" w:cs="Arial"/>
                <w:color w:val="000000"/>
                <w:sz w:val="16"/>
                <w:szCs w:val="16"/>
                <w:lang w:val="es-ES" w:eastAsia="es-ES"/>
              </w:rPr>
              <w:instrText xml:space="preserve"> =SUM(ABOVE) </w:instrText>
            </w:r>
            <w:r w:rsidRPr="004D1F0E">
              <w:rPr>
                <w:rFonts w:ascii="Arial" w:hAnsi="Arial" w:cs="Arial"/>
                <w:color w:val="000000"/>
                <w:sz w:val="16"/>
                <w:szCs w:val="16"/>
                <w:lang w:val="es-ES" w:eastAsia="es-ES"/>
              </w:rPr>
              <w:fldChar w:fldCharType="separate"/>
            </w:r>
            <w:r w:rsidRPr="004D1F0E">
              <w:rPr>
                <w:rFonts w:ascii="Arial" w:hAnsi="Arial" w:cs="Arial"/>
                <w:noProof/>
                <w:color w:val="000000"/>
                <w:sz w:val="16"/>
                <w:szCs w:val="16"/>
                <w:lang w:val="es-ES" w:eastAsia="es-ES"/>
              </w:rPr>
              <w:t>8.234.532</w:t>
            </w:r>
            <w:r w:rsidRPr="004D1F0E">
              <w:rPr>
                <w:rFonts w:ascii="Arial" w:hAnsi="Arial" w:cs="Arial"/>
                <w:color w:val="000000"/>
                <w:sz w:val="16"/>
                <w:szCs w:val="16"/>
                <w:lang w:val="es-ES" w:eastAsia="es-ES"/>
              </w:rPr>
              <w:fldChar w:fldCharType="end"/>
            </w:r>
          </w:p>
        </w:tc>
        <w:tc>
          <w:tcPr>
            <w:tcW w:w="1120"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fldChar w:fldCharType="begin"/>
            </w:r>
            <w:r w:rsidRPr="004D1F0E">
              <w:rPr>
                <w:rFonts w:ascii="Arial" w:hAnsi="Arial" w:cs="Arial"/>
                <w:color w:val="000000"/>
                <w:sz w:val="16"/>
                <w:szCs w:val="16"/>
                <w:lang w:val="es-ES" w:eastAsia="es-ES"/>
              </w:rPr>
              <w:instrText xml:space="preserve"> =SUM(ABOVE) </w:instrText>
            </w:r>
            <w:r w:rsidRPr="004D1F0E">
              <w:rPr>
                <w:rFonts w:ascii="Arial" w:hAnsi="Arial" w:cs="Arial"/>
                <w:color w:val="000000"/>
                <w:sz w:val="16"/>
                <w:szCs w:val="16"/>
                <w:lang w:val="es-ES" w:eastAsia="es-ES"/>
              </w:rPr>
              <w:fldChar w:fldCharType="separate"/>
            </w:r>
            <w:r w:rsidRPr="004D1F0E">
              <w:rPr>
                <w:rFonts w:ascii="Arial" w:hAnsi="Arial" w:cs="Arial"/>
                <w:noProof/>
                <w:color w:val="000000"/>
                <w:sz w:val="16"/>
                <w:szCs w:val="16"/>
                <w:lang w:val="es-ES" w:eastAsia="es-ES"/>
              </w:rPr>
              <w:t>14.044.201</w:t>
            </w:r>
            <w:r w:rsidRPr="004D1F0E">
              <w:rPr>
                <w:rFonts w:ascii="Arial" w:hAnsi="Arial" w:cs="Arial"/>
                <w:color w:val="000000"/>
                <w:sz w:val="16"/>
                <w:szCs w:val="16"/>
                <w:lang w:val="es-ES" w:eastAsia="es-ES"/>
              </w:rPr>
              <w:fldChar w:fldCharType="end"/>
            </w:r>
          </w:p>
        </w:tc>
        <w:tc>
          <w:tcPr>
            <w:tcW w:w="1120"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fldChar w:fldCharType="begin"/>
            </w:r>
            <w:r w:rsidRPr="004D1F0E">
              <w:rPr>
                <w:rFonts w:ascii="Arial" w:hAnsi="Arial" w:cs="Arial"/>
                <w:color w:val="000000"/>
                <w:sz w:val="16"/>
                <w:szCs w:val="16"/>
                <w:lang w:val="es-ES" w:eastAsia="es-ES"/>
              </w:rPr>
              <w:instrText xml:space="preserve"> =SUM(ABOVE) </w:instrText>
            </w:r>
            <w:r w:rsidRPr="004D1F0E">
              <w:rPr>
                <w:rFonts w:ascii="Arial" w:hAnsi="Arial" w:cs="Arial"/>
                <w:color w:val="000000"/>
                <w:sz w:val="16"/>
                <w:szCs w:val="16"/>
                <w:lang w:val="es-ES" w:eastAsia="es-ES"/>
              </w:rPr>
              <w:fldChar w:fldCharType="separate"/>
            </w:r>
            <w:r w:rsidRPr="004D1F0E">
              <w:rPr>
                <w:rFonts w:ascii="Arial" w:hAnsi="Arial" w:cs="Arial"/>
                <w:noProof/>
                <w:color w:val="000000"/>
                <w:sz w:val="16"/>
                <w:szCs w:val="16"/>
                <w:lang w:val="es-ES" w:eastAsia="es-ES"/>
              </w:rPr>
              <w:t>6.061.108</w:t>
            </w:r>
            <w:r w:rsidRPr="004D1F0E">
              <w:rPr>
                <w:rFonts w:ascii="Arial" w:hAnsi="Arial" w:cs="Arial"/>
                <w:color w:val="000000"/>
                <w:sz w:val="16"/>
                <w:szCs w:val="16"/>
                <w:lang w:val="es-ES" w:eastAsia="es-ES"/>
              </w:rPr>
              <w:fldChar w:fldCharType="end"/>
            </w:r>
          </w:p>
        </w:tc>
        <w:tc>
          <w:tcPr>
            <w:tcW w:w="640" w:type="dxa"/>
            <w:tcBorders>
              <w:top w:val="single" w:sz="4" w:space="0" w:color="auto"/>
              <w:left w:val="nil"/>
              <w:bottom w:val="single" w:sz="4" w:space="0" w:color="auto"/>
              <w:right w:val="nil"/>
            </w:tcBorders>
            <w:shd w:val="clear" w:color="000000" w:fill="FAC090"/>
            <w:noWrap/>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43</w:t>
            </w:r>
          </w:p>
        </w:tc>
        <w:tc>
          <w:tcPr>
            <w:tcW w:w="852"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fldChar w:fldCharType="begin"/>
            </w:r>
            <w:r w:rsidRPr="004D1F0E">
              <w:rPr>
                <w:rFonts w:ascii="Arial" w:hAnsi="Arial" w:cs="Arial"/>
                <w:color w:val="000000"/>
                <w:sz w:val="16"/>
                <w:szCs w:val="16"/>
                <w:lang w:val="es-ES" w:eastAsia="es-ES"/>
              </w:rPr>
              <w:instrText xml:space="preserve"> =SUM(ABOVE) </w:instrText>
            </w:r>
            <w:r w:rsidRPr="004D1F0E">
              <w:rPr>
                <w:rFonts w:ascii="Arial" w:hAnsi="Arial" w:cs="Arial"/>
                <w:color w:val="000000"/>
                <w:sz w:val="16"/>
                <w:szCs w:val="16"/>
                <w:lang w:val="es-ES" w:eastAsia="es-ES"/>
              </w:rPr>
              <w:fldChar w:fldCharType="separate"/>
            </w:r>
            <w:r w:rsidRPr="004D1F0E">
              <w:rPr>
                <w:rFonts w:ascii="Arial" w:hAnsi="Arial" w:cs="Arial"/>
                <w:noProof/>
                <w:color w:val="000000"/>
                <w:sz w:val="16"/>
                <w:szCs w:val="16"/>
                <w:lang w:val="es-ES" w:eastAsia="es-ES"/>
              </w:rPr>
              <w:t>5.375.725</w:t>
            </w:r>
            <w:r w:rsidRPr="004D1F0E">
              <w:rPr>
                <w:rFonts w:ascii="Arial" w:hAnsi="Arial" w:cs="Arial"/>
                <w:color w:val="000000"/>
                <w:sz w:val="16"/>
                <w:szCs w:val="16"/>
                <w:lang w:val="es-ES" w:eastAsia="es-ES"/>
              </w:rPr>
              <w:fldChar w:fldCharType="end"/>
            </w:r>
          </w:p>
        </w:tc>
        <w:tc>
          <w:tcPr>
            <w:tcW w:w="816" w:type="dxa"/>
            <w:tcBorders>
              <w:top w:val="single" w:sz="4" w:space="0" w:color="auto"/>
              <w:left w:val="nil"/>
              <w:bottom w:val="single" w:sz="4" w:space="0" w:color="auto"/>
              <w:right w:val="nil"/>
            </w:tcBorders>
            <w:shd w:val="clear" w:color="000000" w:fill="FAC090"/>
            <w:vAlign w:val="center"/>
            <w:hideMark/>
          </w:tcPr>
          <w:p w:rsidR="004D1F0E" w:rsidRPr="004D1F0E" w:rsidRDefault="004D1F0E" w:rsidP="004D1F0E">
            <w:pPr>
              <w:spacing w:after="0"/>
              <w:ind w:firstLine="0"/>
              <w:jc w:val="right"/>
              <w:rPr>
                <w:rFonts w:ascii="Arial" w:hAnsi="Arial" w:cs="Arial"/>
                <w:sz w:val="16"/>
                <w:szCs w:val="16"/>
                <w:lang w:val="es-ES" w:eastAsia="es-ES"/>
              </w:rPr>
            </w:pPr>
            <w:r w:rsidRPr="004D1F0E">
              <w:rPr>
                <w:rFonts w:ascii="Arial" w:hAnsi="Arial" w:cs="Arial"/>
                <w:sz w:val="16"/>
                <w:szCs w:val="16"/>
                <w:lang w:val="es-ES" w:eastAsia="es-ES"/>
              </w:rPr>
              <w:t>89</w:t>
            </w:r>
          </w:p>
        </w:tc>
        <w:tc>
          <w:tcPr>
            <w:tcW w:w="880"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fldChar w:fldCharType="begin"/>
            </w:r>
            <w:r w:rsidRPr="004D1F0E">
              <w:rPr>
                <w:rFonts w:ascii="Arial" w:hAnsi="Arial" w:cs="Arial"/>
                <w:color w:val="000000"/>
                <w:sz w:val="16"/>
                <w:szCs w:val="16"/>
                <w:lang w:val="es-ES" w:eastAsia="es-ES"/>
              </w:rPr>
              <w:instrText xml:space="preserve"> =SUM(ABOVE) </w:instrText>
            </w:r>
            <w:r w:rsidRPr="004D1F0E">
              <w:rPr>
                <w:rFonts w:ascii="Arial" w:hAnsi="Arial" w:cs="Arial"/>
                <w:color w:val="000000"/>
                <w:sz w:val="16"/>
                <w:szCs w:val="16"/>
                <w:lang w:val="es-ES" w:eastAsia="es-ES"/>
              </w:rPr>
              <w:fldChar w:fldCharType="separate"/>
            </w:r>
            <w:r w:rsidRPr="004D1F0E">
              <w:rPr>
                <w:rFonts w:ascii="Arial" w:hAnsi="Arial" w:cs="Arial"/>
                <w:noProof/>
                <w:color w:val="000000"/>
                <w:sz w:val="16"/>
                <w:szCs w:val="16"/>
                <w:lang w:val="es-ES" w:eastAsia="es-ES"/>
              </w:rPr>
              <w:t>685.383</w:t>
            </w:r>
            <w:r w:rsidRPr="004D1F0E">
              <w:rPr>
                <w:rFonts w:ascii="Arial" w:hAnsi="Arial" w:cs="Arial"/>
                <w:color w:val="000000"/>
                <w:sz w:val="16"/>
                <w:szCs w:val="16"/>
                <w:lang w:val="es-ES" w:eastAsia="es-ES"/>
              </w:rPr>
              <w:fldChar w:fldCharType="end"/>
            </w:r>
          </w:p>
        </w:tc>
      </w:tr>
    </w:tbl>
    <w:p w:rsidR="004D1F0E" w:rsidRPr="004D1F0E" w:rsidRDefault="004D1F0E" w:rsidP="004D1F0E">
      <w:pPr>
        <w:ind w:firstLine="0"/>
        <w:jc w:val="left"/>
        <w:rPr>
          <w:rFonts w:ascii="Arial" w:hAnsi="Arial"/>
          <w:bCs/>
          <w:iCs/>
          <w:color w:val="000000"/>
          <w:spacing w:val="10"/>
          <w:kern w:val="28"/>
          <w:sz w:val="25"/>
          <w:szCs w:val="26"/>
        </w:rPr>
      </w:pPr>
    </w:p>
    <w:p w:rsidR="004D1F0E" w:rsidRPr="004D1F0E" w:rsidRDefault="004D1F0E" w:rsidP="004D1F0E">
      <w:pPr>
        <w:ind w:firstLine="0"/>
        <w:jc w:val="left"/>
        <w:rPr>
          <w:rFonts w:ascii="Arial" w:hAnsi="Arial"/>
          <w:bCs/>
          <w:iCs/>
          <w:color w:val="000000"/>
          <w:spacing w:val="10"/>
          <w:kern w:val="28"/>
          <w:sz w:val="25"/>
          <w:szCs w:val="26"/>
        </w:rPr>
      </w:pPr>
    </w:p>
    <w:p w:rsidR="004D1F0E" w:rsidRPr="004D1F0E" w:rsidRDefault="004D1F0E" w:rsidP="004D1F0E">
      <w:pPr>
        <w:ind w:firstLine="0"/>
        <w:jc w:val="left"/>
        <w:rPr>
          <w:rFonts w:ascii="Arial" w:hAnsi="Arial"/>
          <w:bCs/>
          <w:iCs/>
          <w:color w:val="000000"/>
          <w:spacing w:val="10"/>
          <w:kern w:val="28"/>
          <w:sz w:val="25"/>
          <w:szCs w:val="26"/>
        </w:rPr>
      </w:pPr>
    </w:p>
    <w:p w:rsidR="004D1F0E" w:rsidRDefault="004D1F0E">
      <w:pPr>
        <w:spacing w:after="0"/>
        <w:ind w:firstLine="0"/>
        <w:jc w:val="left"/>
        <w:rPr>
          <w:rFonts w:ascii="Arial" w:hAnsi="Arial"/>
          <w:bCs/>
          <w:iCs/>
          <w:color w:val="000000"/>
          <w:spacing w:val="10"/>
          <w:kern w:val="28"/>
          <w:sz w:val="25"/>
          <w:szCs w:val="26"/>
        </w:rPr>
      </w:pPr>
      <w:bookmarkStart w:id="34" w:name="_Toc503527037"/>
      <w:r>
        <w:rPr>
          <w:rFonts w:ascii="Arial" w:hAnsi="Arial"/>
          <w:bCs/>
          <w:iCs/>
          <w:color w:val="000000"/>
          <w:spacing w:val="10"/>
          <w:kern w:val="28"/>
          <w:sz w:val="25"/>
          <w:szCs w:val="26"/>
        </w:rPr>
        <w:br w:type="page"/>
      </w:r>
    </w:p>
    <w:p w:rsidR="004D1F0E" w:rsidRPr="004D1F0E" w:rsidRDefault="004D1F0E" w:rsidP="004D1F0E">
      <w:pPr>
        <w:pStyle w:val="atitulo2"/>
      </w:pPr>
      <w:bookmarkStart w:id="35" w:name="_Toc508108274"/>
      <w:r w:rsidRPr="004D1F0E">
        <w:lastRenderedPageBreak/>
        <w:t>III.2. Resultado presupuestario</w:t>
      </w:r>
      <w:bookmarkEnd w:id="31"/>
      <w:bookmarkEnd w:id="32"/>
      <w:bookmarkEnd w:id="33"/>
      <w:r w:rsidRPr="004D1F0E">
        <w:t xml:space="preserve"> del </w:t>
      </w:r>
      <w:r>
        <w:t>a</w:t>
      </w:r>
      <w:r w:rsidRPr="004D1F0E">
        <w:t>yuntamiento 2016</w:t>
      </w:r>
      <w:bookmarkEnd w:id="34"/>
      <w:bookmarkEnd w:id="35"/>
    </w:p>
    <w:tbl>
      <w:tblPr>
        <w:tblW w:w="8800" w:type="dxa"/>
        <w:jc w:val="center"/>
        <w:tblCellMar>
          <w:left w:w="70" w:type="dxa"/>
          <w:right w:w="70" w:type="dxa"/>
        </w:tblCellMar>
        <w:tblLook w:val="04A0" w:firstRow="1" w:lastRow="0" w:firstColumn="1" w:lastColumn="0" w:noHBand="0" w:noVBand="1"/>
      </w:tblPr>
      <w:tblGrid>
        <w:gridCol w:w="3880"/>
        <w:gridCol w:w="3400"/>
        <w:gridCol w:w="1520"/>
      </w:tblGrid>
      <w:tr w:rsidR="004D1F0E" w:rsidRPr="004D1F0E" w:rsidTr="006C7F62">
        <w:trPr>
          <w:trHeight w:val="270"/>
          <w:jc w:val="center"/>
        </w:trPr>
        <w:tc>
          <w:tcPr>
            <w:tcW w:w="3880"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r w:rsidRPr="004D1F0E">
              <w:rPr>
                <w:rFonts w:ascii="Arial" w:hAnsi="Arial" w:cs="Arial"/>
                <w:color w:val="000000"/>
                <w:sz w:val="18"/>
                <w:szCs w:val="18"/>
                <w:lang w:val="es-ES" w:eastAsia="es-ES"/>
              </w:rPr>
              <w:t>Concepto</w:t>
            </w:r>
          </w:p>
        </w:tc>
        <w:tc>
          <w:tcPr>
            <w:tcW w:w="3400"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Ejercicio 2015</w:t>
            </w:r>
          </w:p>
        </w:tc>
        <w:tc>
          <w:tcPr>
            <w:tcW w:w="1520"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Ejercicio 2016</w:t>
            </w:r>
          </w:p>
        </w:tc>
      </w:tr>
      <w:tr w:rsidR="004D1F0E" w:rsidRPr="004D1F0E" w:rsidTr="006C7F62">
        <w:trPr>
          <w:trHeight w:val="198"/>
          <w:jc w:val="center"/>
        </w:trPr>
        <w:tc>
          <w:tcPr>
            <w:tcW w:w="388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Derechos reconocidos</w:t>
            </w:r>
          </w:p>
        </w:tc>
        <w:tc>
          <w:tcPr>
            <w:tcW w:w="340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6.059.874</w:t>
            </w:r>
          </w:p>
        </w:tc>
        <w:tc>
          <w:tcPr>
            <w:tcW w:w="152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6.061.108</w:t>
            </w:r>
          </w:p>
        </w:tc>
      </w:tr>
      <w:tr w:rsidR="004D1F0E" w:rsidRPr="004D1F0E" w:rsidTr="006C7F62">
        <w:trPr>
          <w:trHeight w:val="198"/>
          <w:jc w:val="center"/>
        </w:trPr>
        <w:tc>
          <w:tcPr>
            <w:tcW w:w="388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Obligaciones reconocidas</w:t>
            </w:r>
          </w:p>
        </w:tc>
        <w:tc>
          <w:tcPr>
            <w:tcW w:w="340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-5.596.329</w:t>
            </w:r>
          </w:p>
        </w:tc>
        <w:tc>
          <w:tcPr>
            <w:tcW w:w="152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-6.312.412</w:t>
            </w:r>
          </w:p>
        </w:tc>
      </w:tr>
      <w:tr w:rsidR="004D1F0E" w:rsidRPr="004D1F0E" w:rsidTr="006C7F62">
        <w:trPr>
          <w:trHeight w:val="255"/>
          <w:jc w:val="center"/>
        </w:trPr>
        <w:tc>
          <w:tcPr>
            <w:tcW w:w="3880" w:type="dxa"/>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b/>
                <w:bCs/>
                <w:color w:val="000000"/>
                <w:lang w:val="es-ES" w:eastAsia="es-ES"/>
              </w:rPr>
            </w:pPr>
            <w:r w:rsidRPr="004D1F0E">
              <w:rPr>
                <w:rFonts w:ascii="Arial Narrow" w:hAnsi="Arial Narrow"/>
                <w:b/>
                <w:bCs/>
                <w:color w:val="000000"/>
                <w:lang w:val="es-ES" w:eastAsia="es-ES"/>
              </w:rPr>
              <w:t>Resultado Presupuestario</w:t>
            </w:r>
          </w:p>
        </w:tc>
        <w:tc>
          <w:tcPr>
            <w:tcW w:w="3400" w:type="dxa"/>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b/>
                <w:bCs/>
                <w:color w:val="000000"/>
                <w:lang w:val="es-ES" w:eastAsia="es-ES"/>
              </w:rPr>
            </w:pPr>
            <w:r w:rsidRPr="004D1F0E">
              <w:rPr>
                <w:rFonts w:ascii="Arial Narrow" w:hAnsi="Arial Narrow"/>
                <w:b/>
                <w:bCs/>
                <w:color w:val="000000"/>
                <w:lang w:val="es-ES" w:eastAsia="es-ES"/>
              </w:rPr>
              <w:t>463.545</w:t>
            </w:r>
          </w:p>
        </w:tc>
        <w:tc>
          <w:tcPr>
            <w:tcW w:w="1520" w:type="dxa"/>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b/>
                <w:bCs/>
                <w:color w:val="000000"/>
                <w:lang w:val="es-ES" w:eastAsia="es-ES"/>
              </w:rPr>
            </w:pPr>
            <w:r w:rsidRPr="004D1F0E">
              <w:rPr>
                <w:rFonts w:ascii="Arial Narrow" w:hAnsi="Arial Narrow"/>
                <w:b/>
                <w:bCs/>
                <w:color w:val="000000"/>
                <w:lang w:val="es-ES" w:eastAsia="es-ES"/>
              </w:rPr>
              <w:t>-251.304</w:t>
            </w:r>
          </w:p>
        </w:tc>
      </w:tr>
      <w:tr w:rsidR="004D1F0E" w:rsidRPr="004D1F0E" w:rsidTr="009A0223">
        <w:trPr>
          <w:trHeight w:val="255"/>
          <w:jc w:val="center"/>
        </w:trPr>
        <w:tc>
          <w:tcPr>
            <w:tcW w:w="388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Ajustes</w:t>
            </w:r>
          </w:p>
        </w:tc>
        <w:tc>
          <w:tcPr>
            <w:tcW w:w="340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b/>
                <w:bCs/>
                <w:color w:val="000000"/>
                <w:lang w:val="es-ES" w:eastAsia="es-ES"/>
              </w:rPr>
            </w:pPr>
            <w:r w:rsidRPr="004D1F0E">
              <w:rPr>
                <w:rFonts w:ascii="Arial Narrow" w:hAnsi="Arial Narrow"/>
                <w:b/>
                <w:bCs/>
                <w:color w:val="000000"/>
                <w:lang w:val="es-ES" w:eastAsia="es-ES"/>
              </w:rPr>
              <w:t> </w:t>
            </w:r>
          </w:p>
        </w:tc>
        <w:tc>
          <w:tcPr>
            <w:tcW w:w="152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b/>
                <w:bCs/>
                <w:color w:val="000000"/>
                <w:lang w:val="es-ES" w:eastAsia="es-ES"/>
              </w:rPr>
            </w:pPr>
            <w:r w:rsidRPr="004D1F0E">
              <w:rPr>
                <w:rFonts w:ascii="Arial Narrow" w:hAnsi="Arial Narrow"/>
                <w:b/>
                <w:bCs/>
                <w:color w:val="000000"/>
                <w:lang w:val="es-ES" w:eastAsia="es-ES"/>
              </w:rPr>
              <w:t> </w:t>
            </w:r>
          </w:p>
        </w:tc>
      </w:tr>
      <w:tr w:rsidR="004D1F0E" w:rsidRPr="004D1F0E" w:rsidTr="009A0223">
        <w:trPr>
          <w:trHeight w:val="198"/>
          <w:jc w:val="center"/>
        </w:trPr>
        <w:tc>
          <w:tcPr>
            <w:tcW w:w="3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Desviaciones positivas de financiación</w:t>
            </w:r>
          </w:p>
        </w:tc>
        <w:tc>
          <w:tcPr>
            <w:tcW w:w="340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-16.540</w:t>
            </w:r>
          </w:p>
        </w:tc>
        <w:tc>
          <w:tcPr>
            <w:tcW w:w="15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0</w:t>
            </w:r>
          </w:p>
        </w:tc>
      </w:tr>
      <w:tr w:rsidR="004D1F0E" w:rsidRPr="004D1F0E" w:rsidTr="009A0223">
        <w:trPr>
          <w:trHeight w:val="198"/>
          <w:jc w:val="center"/>
        </w:trPr>
        <w:tc>
          <w:tcPr>
            <w:tcW w:w="3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Desviaciones negativas de financiación</w:t>
            </w:r>
          </w:p>
        </w:tc>
        <w:tc>
          <w:tcPr>
            <w:tcW w:w="340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28.248</w:t>
            </w:r>
          </w:p>
        </w:tc>
        <w:tc>
          <w:tcPr>
            <w:tcW w:w="15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0</w:t>
            </w:r>
          </w:p>
        </w:tc>
      </w:tr>
      <w:tr w:rsidR="004D1F0E" w:rsidRPr="004D1F0E" w:rsidTr="009A0223">
        <w:trPr>
          <w:trHeight w:val="198"/>
          <w:jc w:val="center"/>
        </w:trPr>
        <w:tc>
          <w:tcPr>
            <w:tcW w:w="388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Gastos financiados con remanente de tesorería</w:t>
            </w:r>
          </w:p>
        </w:tc>
        <w:tc>
          <w:tcPr>
            <w:tcW w:w="340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336.954</w:t>
            </w:r>
          </w:p>
        </w:tc>
        <w:tc>
          <w:tcPr>
            <w:tcW w:w="152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 892.725</w:t>
            </w:r>
          </w:p>
        </w:tc>
      </w:tr>
      <w:tr w:rsidR="004D1F0E" w:rsidRPr="004D1F0E" w:rsidTr="006C7F62">
        <w:trPr>
          <w:trHeight w:val="255"/>
          <w:jc w:val="center"/>
        </w:trPr>
        <w:tc>
          <w:tcPr>
            <w:tcW w:w="3880"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r w:rsidRPr="004D1F0E">
              <w:rPr>
                <w:rFonts w:ascii="Arial" w:hAnsi="Arial" w:cs="Arial"/>
                <w:color w:val="000000"/>
                <w:sz w:val="18"/>
                <w:szCs w:val="18"/>
                <w:lang w:val="es-ES" w:eastAsia="es-ES"/>
              </w:rPr>
              <w:t>Resultado Presupuestario Ajustado</w:t>
            </w:r>
          </w:p>
        </w:tc>
        <w:tc>
          <w:tcPr>
            <w:tcW w:w="3400"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812.207</w:t>
            </w:r>
          </w:p>
        </w:tc>
        <w:tc>
          <w:tcPr>
            <w:tcW w:w="1520"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641.421</w:t>
            </w:r>
          </w:p>
        </w:tc>
      </w:tr>
    </w:tbl>
    <w:p w:rsidR="00472517" w:rsidRDefault="00472517" w:rsidP="004D1F0E">
      <w:pPr>
        <w:keepNext/>
        <w:spacing w:before="500" w:after="360"/>
        <w:ind w:firstLine="0"/>
        <w:rPr>
          <w:rFonts w:ascii="Arial" w:hAnsi="Arial"/>
          <w:bCs/>
          <w:iCs/>
          <w:color w:val="000000"/>
          <w:spacing w:val="10"/>
          <w:kern w:val="28"/>
          <w:sz w:val="25"/>
          <w:szCs w:val="26"/>
        </w:rPr>
      </w:pPr>
      <w:bookmarkStart w:id="36" w:name="_Toc278286750"/>
      <w:bookmarkStart w:id="37" w:name="_Toc305403139"/>
      <w:bookmarkStart w:id="38" w:name="_Toc339016611"/>
      <w:bookmarkStart w:id="39" w:name="_Toc442251802"/>
      <w:bookmarkStart w:id="40" w:name="_Toc503527038"/>
    </w:p>
    <w:p w:rsidR="004D1F0E" w:rsidRPr="00D67952" w:rsidRDefault="00472517" w:rsidP="00472517">
      <w:pPr>
        <w:pStyle w:val="atitulo2"/>
        <w:rPr>
          <w:color w:val="auto"/>
        </w:rPr>
      </w:pPr>
      <w:bookmarkStart w:id="41" w:name="_Toc508108275"/>
      <w:r w:rsidRPr="00D67952">
        <w:rPr>
          <w:color w:val="auto"/>
        </w:rPr>
        <w:t>I</w:t>
      </w:r>
      <w:r w:rsidR="007C7C25" w:rsidRPr="00D67952">
        <w:rPr>
          <w:color w:val="auto"/>
        </w:rPr>
        <w:t>II</w:t>
      </w:r>
      <w:r w:rsidR="004D1F0E" w:rsidRPr="00D67952">
        <w:rPr>
          <w:color w:val="auto"/>
        </w:rPr>
        <w:t xml:space="preserve">.3. Estado de remanente de tesorería del </w:t>
      </w:r>
      <w:r w:rsidR="00D20094" w:rsidRPr="00D67952">
        <w:rPr>
          <w:color w:val="auto"/>
        </w:rPr>
        <w:t>a</w:t>
      </w:r>
      <w:r w:rsidR="004D1F0E" w:rsidRPr="00D67952">
        <w:rPr>
          <w:color w:val="auto"/>
        </w:rPr>
        <w:t xml:space="preserve">yuntamiento </w:t>
      </w:r>
      <w:bookmarkEnd w:id="36"/>
      <w:bookmarkEnd w:id="37"/>
      <w:r w:rsidR="004D1F0E" w:rsidRPr="00D67952">
        <w:rPr>
          <w:color w:val="auto"/>
        </w:rPr>
        <w:t>a 31 de d</w:t>
      </w:r>
      <w:r w:rsidR="004D1F0E" w:rsidRPr="00D67952">
        <w:rPr>
          <w:color w:val="auto"/>
        </w:rPr>
        <w:t>i</w:t>
      </w:r>
      <w:r w:rsidR="004D1F0E" w:rsidRPr="00D67952">
        <w:rPr>
          <w:color w:val="auto"/>
        </w:rPr>
        <w:t xml:space="preserve">ciembre de </w:t>
      </w:r>
      <w:bookmarkEnd w:id="38"/>
      <w:r w:rsidR="004D1F0E" w:rsidRPr="00D67952">
        <w:rPr>
          <w:color w:val="auto"/>
        </w:rPr>
        <w:t>2016</w:t>
      </w:r>
      <w:bookmarkEnd w:id="39"/>
      <w:bookmarkEnd w:id="40"/>
      <w:bookmarkEnd w:id="41"/>
    </w:p>
    <w:tbl>
      <w:tblPr>
        <w:tblW w:w="8804" w:type="dxa"/>
        <w:jc w:val="center"/>
        <w:tblCellMar>
          <w:left w:w="70" w:type="dxa"/>
          <w:right w:w="70" w:type="dxa"/>
        </w:tblCellMar>
        <w:tblLook w:val="04A0" w:firstRow="1" w:lastRow="0" w:firstColumn="1" w:lastColumn="0" w:noHBand="0" w:noVBand="1"/>
      </w:tblPr>
      <w:tblGrid>
        <w:gridCol w:w="5111"/>
        <w:gridCol w:w="2190"/>
        <w:gridCol w:w="1503"/>
      </w:tblGrid>
      <w:tr w:rsidR="004D1F0E" w:rsidRPr="004D1F0E" w:rsidTr="009A0223">
        <w:trPr>
          <w:trHeight w:val="255"/>
          <w:jc w:val="center"/>
        </w:trPr>
        <w:tc>
          <w:tcPr>
            <w:tcW w:w="5111" w:type="dxa"/>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r w:rsidRPr="004D1F0E">
              <w:rPr>
                <w:rFonts w:ascii="Arial" w:hAnsi="Arial" w:cs="Arial"/>
                <w:color w:val="000000"/>
                <w:sz w:val="18"/>
                <w:szCs w:val="18"/>
                <w:lang w:val="es-ES" w:eastAsia="es-ES"/>
              </w:rPr>
              <w:t>Concepto</w:t>
            </w:r>
          </w:p>
        </w:tc>
        <w:tc>
          <w:tcPr>
            <w:tcW w:w="2190" w:type="dxa"/>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Ejercicio 2015</w:t>
            </w:r>
          </w:p>
        </w:tc>
        <w:tc>
          <w:tcPr>
            <w:tcW w:w="1503" w:type="dxa"/>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right="-70"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Ejercicio 2016</w:t>
            </w:r>
          </w:p>
        </w:tc>
      </w:tr>
      <w:tr w:rsidR="004D1F0E" w:rsidRPr="004D1F0E" w:rsidTr="006C7F62">
        <w:trPr>
          <w:trHeight w:val="255"/>
          <w:jc w:val="center"/>
        </w:trPr>
        <w:tc>
          <w:tcPr>
            <w:tcW w:w="5111"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Derechos pendientes de cobro</w:t>
            </w:r>
          </w:p>
        </w:tc>
        <w:tc>
          <w:tcPr>
            <w:tcW w:w="2190"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fldChar w:fldCharType="begin"/>
            </w:r>
            <w:r w:rsidRPr="004D1F0E">
              <w:rPr>
                <w:rFonts w:ascii="Arial Narrow" w:hAnsi="Arial Narrow"/>
                <w:color w:val="000000"/>
                <w:lang w:val="es-ES" w:eastAsia="es-ES"/>
              </w:rPr>
              <w:instrText xml:space="preserve"> =sum(b3:b8) </w:instrText>
            </w:r>
            <w:r w:rsidRPr="004D1F0E">
              <w:rPr>
                <w:rFonts w:ascii="Arial Narrow" w:hAnsi="Arial Narrow"/>
                <w:color w:val="000000"/>
                <w:lang w:val="es-ES" w:eastAsia="es-ES"/>
              </w:rPr>
              <w:fldChar w:fldCharType="separate"/>
            </w:r>
            <w:r w:rsidRPr="004D1F0E">
              <w:rPr>
                <w:rFonts w:ascii="Arial Narrow" w:hAnsi="Arial Narrow"/>
                <w:noProof/>
                <w:color w:val="000000"/>
                <w:lang w:val="es-ES" w:eastAsia="es-ES"/>
              </w:rPr>
              <w:t>634.351</w:t>
            </w:r>
            <w:r w:rsidRPr="004D1F0E">
              <w:rPr>
                <w:rFonts w:ascii="Arial Narrow" w:hAnsi="Arial Narrow"/>
                <w:color w:val="000000"/>
                <w:lang w:val="es-ES" w:eastAsia="es-ES"/>
              </w:rPr>
              <w:fldChar w:fldCharType="end"/>
            </w:r>
          </w:p>
        </w:tc>
        <w:tc>
          <w:tcPr>
            <w:tcW w:w="1503"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fldChar w:fldCharType="begin"/>
            </w:r>
            <w:r w:rsidRPr="004D1F0E">
              <w:rPr>
                <w:rFonts w:ascii="Arial Narrow" w:hAnsi="Arial Narrow"/>
                <w:color w:val="000000"/>
                <w:lang w:val="es-ES" w:eastAsia="es-ES"/>
              </w:rPr>
              <w:instrText xml:space="preserve"> =SUM(c3:c8) </w:instrText>
            </w:r>
            <w:r w:rsidRPr="004D1F0E">
              <w:rPr>
                <w:rFonts w:ascii="Arial Narrow" w:hAnsi="Arial Narrow"/>
                <w:color w:val="000000"/>
                <w:lang w:val="es-ES" w:eastAsia="es-ES"/>
              </w:rPr>
              <w:fldChar w:fldCharType="separate"/>
            </w:r>
            <w:r w:rsidRPr="004D1F0E">
              <w:rPr>
                <w:rFonts w:ascii="Arial Narrow" w:hAnsi="Arial Narrow"/>
                <w:noProof/>
                <w:color w:val="000000"/>
                <w:lang w:val="es-ES" w:eastAsia="es-ES"/>
              </w:rPr>
              <w:t>901.052</w:t>
            </w:r>
            <w:r w:rsidRPr="004D1F0E">
              <w:rPr>
                <w:rFonts w:ascii="Arial Narrow" w:hAnsi="Arial Narrow"/>
                <w:color w:val="000000"/>
                <w:lang w:val="es-ES" w:eastAsia="es-ES"/>
              </w:rPr>
              <w:fldChar w:fldCharType="end"/>
            </w:r>
          </w:p>
        </w:tc>
      </w:tr>
      <w:tr w:rsidR="004D1F0E" w:rsidRPr="004D1F0E" w:rsidTr="006C7F62">
        <w:trPr>
          <w:trHeight w:val="198"/>
          <w:jc w:val="center"/>
        </w:trPr>
        <w:tc>
          <w:tcPr>
            <w:tcW w:w="5111" w:type="dxa"/>
            <w:tcBorders>
              <w:top w:val="single" w:sz="2" w:space="0" w:color="auto"/>
              <w:left w:val="nil"/>
              <w:bottom w:val="nil"/>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Ppto. Ingresos: Ejercicio corriente</w:t>
            </w:r>
          </w:p>
        </w:tc>
        <w:tc>
          <w:tcPr>
            <w:tcW w:w="2190" w:type="dxa"/>
            <w:tcBorders>
              <w:top w:val="single" w:sz="2" w:space="0" w:color="auto"/>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477.547</w:t>
            </w:r>
          </w:p>
        </w:tc>
        <w:tc>
          <w:tcPr>
            <w:tcW w:w="1503" w:type="dxa"/>
            <w:tcBorders>
              <w:top w:val="single" w:sz="2" w:space="0" w:color="auto"/>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685.383</w:t>
            </w:r>
          </w:p>
        </w:tc>
      </w:tr>
      <w:tr w:rsidR="004D1F0E" w:rsidRPr="004D1F0E" w:rsidTr="006C7F62">
        <w:trPr>
          <w:trHeight w:val="198"/>
          <w:jc w:val="center"/>
        </w:trPr>
        <w:tc>
          <w:tcPr>
            <w:tcW w:w="5111"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Ppto. Ingresos: Ejercicios cerrados</w:t>
            </w:r>
          </w:p>
        </w:tc>
        <w:tc>
          <w:tcPr>
            <w:tcW w:w="2190"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1.214.650</w:t>
            </w:r>
          </w:p>
        </w:tc>
        <w:tc>
          <w:tcPr>
            <w:tcW w:w="1503"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1.305.755</w:t>
            </w:r>
          </w:p>
        </w:tc>
      </w:tr>
      <w:tr w:rsidR="004D1F0E" w:rsidRPr="004D1F0E" w:rsidTr="006C7F62">
        <w:trPr>
          <w:trHeight w:val="198"/>
          <w:jc w:val="center"/>
        </w:trPr>
        <w:tc>
          <w:tcPr>
            <w:tcW w:w="5111"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Ingresos extrapresupuestarios</w:t>
            </w:r>
          </w:p>
        </w:tc>
        <w:tc>
          <w:tcPr>
            <w:tcW w:w="2190"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78.988</w:t>
            </w:r>
          </w:p>
        </w:tc>
        <w:tc>
          <w:tcPr>
            <w:tcW w:w="1503"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112.118</w:t>
            </w:r>
          </w:p>
        </w:tc>
      </w:tr>
      <w:tr w:rsidR="004D1F0E" w:rsidRPr="004D1F0E" w:rsidTr="006C7F62">
        <w:trPr>
          <w:trHeight w:val="198"/>
          <w:jc w:val="center"/>
        </w:trPr>
        <w:tc>
          <w:tcPr>
            <w:tcW w:w="5111"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Reintegros pagos</w:t>
            </w:r>
          </w:p>
        </w:tc>
        <w:tc>
          <w:tcPr>
            <w:tcW w:w="2190"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0</w:t>
            </w:r>
          </w:p>
        </w:tc>
        <w:tc>
          <w:tcPr>
            <w:tcW w:w="1503"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0</w:t>
            </w:r>
          </w:p>
        </w:tc>
      </w:tr>
      <w:tr w:rsidR="004D1F0E" w:rsidRPr="004D1F0E" w:rsidTr="006C7F62">
        <w:trPr>
          <w:trHeight w:val="198"/>
          <w:jc w:val="center"/>
        </w:trPr>
        <w:tc>
          <w:tcPr>
            <w:tcW w:w="5111"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Derechos de difícil recaudación</w:t>
            </w:r>
          </w:p>
        </w:tc>
        <w:tc>
          <w:tcPr>
            <w:tcW w:w="2190"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-1.136.834</w:t>
            </w:r>
          </w:p>
        </w:tc>
        <w:tc>
          <w:tcPr>
            <w:tcW w:w="1503"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-1.202.204</w:t>
            </w:r>
          </w:p>
        </w:tc>
      </w:tr>
      <w:tr w:rsidR="004D1F0E" w:rsidRPr="004D1F0E" w:rsidTr="006C7F62">
        <w:trPr>
          <w:trHeight w:val="198"/>
          <w:jc w:val="center"/>
        </w:trPr>
        <w:tc>
          <w:tcPr>
            <w:tcW w:w="5111" w:type="dxa"/>
            <w:tcBorders>
              <w:top w:val="nil"/>
              <w:left w:val="nil"/>
              <w:bottom w:val="single" w:sz="2"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Ingresos pendientes de aplicación</w:t>
            </w:r>
          </w:p>
        </w:tc>
        <w:tc>
          <w:tcPr>
            <w:tcW w:w="2190" w:type="dxa"/>
            <w:tcBorders>
              <w:top w:val="nil"/>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0</w:t>
            </w:r>
          </w:p>
        </w:tc>
        <w:tc>
          <w:tcPr>
            <w:tcW w:w="1503" w:type="dxa"/>
            <w:tcBorders>
              <w:top w:val="nil"/>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0</w:t>
            </w:r>
          </w:p>
        </w:tc>
      </w:tr>
      <w:tr w:rsidR="004D1F0E" w:rsidRPr="004D1F0E" w:rsidTr="006C7F62">
        <w:trPr>
          <w:trHeight w:val="255"/>
          <w:jc w:val="center"/>
        </w:trPr>
        <w:tc>
          <w:tcPr>
            <w:tcW w:w="5111"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Obligaciones pendientes de pago</w:t>
            </w:r>
          </w:p>
        </w:tc>
        <w:tc>
          <w:tcPr>
            <w:tcW w:w="2190"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421.411</w:t>
            </w:r>
          </w:p>
        </w:tc>
        <w:tc>
          <w:tcPr>
            <w:tcW w:w="1503"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1.158.297</w:t>
            </w:r>
          </w:p>
        </w:tc>
      </w:tr>
      <w:tr w:rsidR="004D1F0E" w:rsidRPr="004D1F0E" w:rsidTr="006C7F62">
        <w:trPr>
          <w:trHeight w:val="198"/>
          <w:jc w:val="center"/>
        </w:trPr>
        <w:tc>
          <w:tcPr>
            <w:tcW w:w="5111" w:type="dxa"/>
            <w:tcBorders>
              <w:top w:val="single" w:sz="2" w:space="0" w:color="auto"/>
              <w:left w:val="nil"/>
              <w:bottom w:val="nil"/>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Ppto. de Gastos: Ejercicio corriente</w:t>
            </w:r>
          </w:p>
        </w:tc>
        <w:tc>
          <w:tcPr>
            <w:tcW w:w="2190" w:type="dxa"/>
            <w:tcBorders>
              <w:top w:val="single" w:sz="2" w:space="0" w:color="auto"/>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185.649</w:t>
            </w:r>
          </w:p>
        </w:tc>
        <w:tc>
          <w:tcPr>
            <w:tcW w:w="1503" w:type="dxa"/>
            <w:tcBorders>
              <w:top w:val="single" w:sz="2" w:space="0" w:color="auto"/>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870.426</w:t>
            </w:r>
          </w:p>
        </w:tc>
      </w:tr>
      <w:tr w:rsidR="004D1F0E" w:rsidRPr="004D1F0E" w:rsidTr="006C7F62">
        <w:trPr>
          <w:trHeight w:val="198"/>
          <w:jc w:val="center"/>
        </w:trPr>
        <w:tc>
          <w:tcPr>
            <w:tcW w:w="5111"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Ppto. de Gastos: Ejercicios cerrados</w:t>
            </w:r>
          </w:p>
        </w:tc>
        <w:tc>
          <w:tcPr>
            <w:tcW w:w="2190"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13.670</w:t>
            </w:r>
          </w:p>
        </w:tc>
        <w:tc>
          <w:tcPr>
            <w:tcW w:w="1503"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13.670</w:t>
            </w:r>
          </w:p>
        </w:tc>
      </w:tr>
      <w:tr w:rsidR="004D1F0E" w:rsidRPr="004D1F0E" w:rsidTr="006C7F62">
        <w:trPr>
          <w:trHeight w:val="198"/>
          <w:jc w:val="center"/>
        </w:trPr>
        <w:tc>
          <w:tcPr>
            <w:tcW w:w="5111"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Devoluciones de ingresos</w:t>
            </w:r>
          </w:p>
        </w:tc>
        <w:tc>
          <w:tcPr>
            <w:tcW w:w="2190"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0</w:t>
            </w:r>
          </w:p>
        </w:tc>
        <w:tc>
          <w:tcPr>
            <w:tcW w:w="1503"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0</w:t>
            </w:r>
          </w:p>
        </w:tc>
      </w:tr>
      <w:tr w:rsidR="004D1F0E" w:rsidRPr="004D1F0E" w:rsidTr="006C7F62">
        <w:trPr>
          <w:trHeight w:val="198"/>
          <w:jc w:val="center"/>
        </w:trPr>
        <w:tc>
          <w:tcPr>
            <w:tcW w:w="5111"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Gastos pendientes de Aplicación</w:t>
            </w:r>
          </w:p>
        </w:tc>
        <w:tc>
          <w:tcPr>
            <w:tcW w:w="2190"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0</w:t>
            </w:r>
          </w:p>
        </w:tc>
        <w:tc>
          <w:tcPr>
            <w:tcW w:w="1503"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0</w:t>
            </w:r>
          </w:p>
        </w:tc>
      </w:tr>
      <w:tr w:rsidR="004D1F0E" w:rsidRPr="004D1F0E" w:rsidTr="006C7F62">
        <w:trPr>
          <w:trHeight w:val="198"/>
          <w:jc w:val="center"/>
        </w:trPr>
        <w:tc>
          <w:tcPr>
            <w:tcW w:w="5111" w:type="dxa"/>
            <w:tcBorders>
              <w:top w:val="nil"/>
              <w:left w:val="nil"/>
              <w:bottom w:val="single" w:sz="2"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Gastos extrapresupuestarios</w:t>
            </w:r>
          </w:p>
        </w:tc>
        <w:tc>
          <w:tcPr>
            <w:tcW w:w="2190" w:type="dxa"/>
            <w:tcBorders>
              <w:top w:val="nil"/>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222.092</w:t>
            </w:r>
          </w:p>
        </w:tc>
        <w:tc>
          <w:tcPr>
            <w:tcW w:w="1503" w:type="dxa"/>
            <w:tcBorders>
              <w:top w:val="nil"/>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274.201</w:t>
            </w:r>
          </w:p>
        </w:tc>
      </w:tr>
      <w:tr w:rsidR="004D1F0E" w:rsidRPr="004D1F0E" w:rsidTr="006C7F62">
        <w:trPr>
          <w:trHeight w:val="255"/>
          <w:jc w:val="center"/>
        </w:trPr>
        <w:tc>
          <w:tcPr>
            <w:tcW w:w="5111"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Fondos líquidos de tesorería</w:t>
            </w:r>
          </w:p>
        </w:tc>
        <w:tc>
          <w:tcPr>
            <w:tcW w:w="2190"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2.304.868</w:t>
            </w:r>
          </w:p>
        </w:tc>
        <w:tc>
          <w:tcPr>
            <w:tcW w:w="1503"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2.420.109</w:t>
            </w:r>
          </w:p>
        </w:tc>
      </w:tr>
      <w:tr w:rsidR="004D1F0E" w:rsidRPr="004D1F0E" w:rsidTr="006C7F62">
        <w:trPr>
          <w:trHeight w:val="255"/>
          <w:jc w:val="center"/>
        </w:trPr>
        <w:tc>
          <w:tcPr>
            <w:tcW w:w="5111"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Desviaciones financiación acumuladas negativas</w:t>
            </w:r>
          </w:p>
        </w:tc>
        <w:tc>
          <w:tcPr>
            <w:tcW w:w="2190"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0</w:t>
            </w:r>
          </w:p>
        </w:tc>
        <w:tc>
          <w:tcPr>
            <w:tcW w:w="1503"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0</w:t>
            </w:r>
          </w:p>
        </w:tc>
      </w:tr>
      <w:tr w:rsidR="004D1F0E" w:rsidRPr="004D1F0E" w:rsidTr="006C7F62">
        <w:trPr>
          <w:trHeight w:val="255"/>
          <w:jc w:val="center"/>
        </w:trPr>
        <w:tc>
          <w:tcPr>
            <w:tcW w:w="5111" w:type="dxa"/>
            <w:tcBorders>
              <w:top w:val="single" w:sz="4"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b/>
                <w:bCs/>
                <w:color w:val="000000"/>
                <w:lang w:val="es-ES" w:eastAsia="es-ES"/>
              </w:rPr>
            </w:pPr>
            <w:r w:rsidRPr="004D1F0E">
              <w:rPr>
                <w:rFonts w:ascii="Arial Narrow" w:hAnsi="Arial Narrow"/>
                <w:b/>
                <w:bCs/>
                <w:color w:val="000000"/>
                <w:lang w:val="es-ES" w:eastAsia="es-ES"/>
              </w:rPr>
              <w:t>Remanente de tesorería total</w:t>
            </w:r>
          </w:p>
        </w:tc>
        <w:tc>
          <w:tcPr>
            <w:tcW w:w="2190" w:type="dxa"/>
            <w:tcBorders>
              <w:top w:val="single" w:sz="4"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b/>
                <w:bCs/>
                <w:color w:val="000000"/>
                <w:lang w:val="es-ES" w:eastAsia="es-ES"/>
              </w:rPr>
            </w:pPr>
            <w:r w:rsidRPr="004D1F0E">
              <w:rPr>
                <w:rFonts w:ascii="Arial Narrow" w:hAnsi="Arial Narrow"/>
                <w:b/>
                <w:bCs/>
                <w:color w:val="000000"/>
                <w:lang w:val="es-ES" w:eastAsia="es-ES"/>
              </w:rPr>
              <w:t>2.517.808</w:t>
            </w:r>
          </w:p>
        </w:tc>
        <w:tc>
          <w:tcPr>
            <w:tcW w:w="1503" w:type="dxa"/>
            <w:tcBorders>
              <w:top w:val="single" w:sz="4"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b/>
                <w:bCs/>
                <w:color w:val="000000"/>
                <w:lang w:val="es-ES" w:eastAsia="es-ES"/>
              </w:rPr>
            </w:pPr>
            <w:r w:rsidRPr="004D1F0E">
              <w:rPr>
                <w:rFonts w:ascii="Arial Narrow" w:hAnsi="Arial Narrow"/>
                <w:b/>
                <w:bCs/>
                <w:color w:val="000000"/>
                <w:lang w:val="es-ES" w:eastAsia="es-ES"/>
              </w:rPr>
              <w:t>2.162.864</w:t>
            </w:r>
          </w:p>
        </w:tc>
      </w:tr>
      <w:tr w:rsidR="004D1F0E" w:rsidRPr="004D1F0E" w:rsidTr="006C7F62">
        <w:trPr>
          <w:trHeight w:val="255"/>
          <w:jc w:val="center"/>
        </w:trPr>
        <w:tc>
          <w:tcPr>
            <w:tcW w:w="5111"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Remanente de tesorería por gastos con financiación afectada</w:t>
            </w:r>
          </w:p>
        </w:tc>
        <w:tc>
          <w:tcPr>
            <w:tcW w:w="2190"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0</w:t>
            </w:r>
          </w:p>
        </w:tc>
        <w:tc>
          <w:tcPr>
            <w:tcW w:w="1503"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 0</w:t>
            </w:r>
          </w:p>
        </w:tc>
      </w:tr>
      <w:tr w:rsidR="004D1F0E" w:rsidRPr="004D1F0E" w:rsidTr="006C7F62">
        <w:trPr>
          <w:trHeight w:val="255"/>
          <w:jc w:val="center"/>
        </w:trPr>
        <w:tc>
          <w:tcPr>
            <w:tcW w:w="5111"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Remanente de tesorería por recursos afectados</w:t>
            </w:r>
          </w:p>
        </w:tc>
        <w:tc>
          <w:tcPr>
            <w:tcW w:w="2190"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622.391</w:t>
            </w:r>
          </w:p>
        </w:tc>
        <w:tc>
          <w:tcPr>
            <w:tcW w:w="1503"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369.690</w:t>
            </w:r>
          </w:p>
        </w:tc>
      </w:tr>
      <w:tr w:rsidR="004D1F0E" w:rsidRPr="004D1F0E" w:rsidTr="006C7F62">
        <w:trPr>
          <w:trHeight w:val="255"/>
          <w:jc w:val="center"/>
        </w:trPr>
        <w:tc>
          <w:tcPr>
            <w:tcW w:w="5111"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r w:rsidRPr="004D1F0E">
              <w:rPr>
                <w:rFonts w:ascii="Arial" w:hAnsi="Arial" w:cs="Arial"/>
                <w:color w:val="000000"/>
                <w:sz w:val="18"/>
                <w:szCs w:val="18"/>
                <w:lang w:val="es-ES" w:eastAsia="es-ES"/>
              </w:rPr>
              <w:t>Remanente de tesorería para gastos generales</w:t>
            </w:r>
          </w:p>
        </w:tc>
        <w:tc>
          <w:tcPr>
            <w:tcW w:w="2190" w:type="dxa"/>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1.895.417</w:t>
            </w:r>
          </w:p>
        </w:tc>
        <w:tc>
          <w:tcPr>
            <w:tcW w:w="1503" w:type="dxa"/>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1.793.174</w:t>
            </w:r>
          </w:p>
        </w:tc>
      </w:tr>
    </w:tbl>
    <w:p w:rsidR="004D1F0E" w:rsidRPr="004D1F0E" w:rsidRDefault="004D1F0E" w:rsidP="004D1F0E">
      <w:pPr>
        <w:keepNext/>
        <w:spacing w:after="360"/>
        <w:ind w:firstLine="0"/>
        <w:rPr>
          <w:rFonts w:ascii="Arial" w:hAnsi="Arial" w:cs="Arial"/>
          <w:bCs/>
          <w:iCs/>
          <w:color w:val="000000"/>
          <w:spacing w:val="10"/>
          <w:kern w:val="28"/>
          <w:sz w:val="25"/>
          <w:szCs w:val="26"/>
        </w:rPr>
      </w:pPr>
      <w:bookmarkStart w:id="42" w:name="_Toc309383723"/>
      <w:bookmarkStart w:id="43" w:name="_Toc339016612"/>
      <w:bookmarkStart w:id="44" w:name="_Toc442251803"/>
    </w:p>
    <w:p w:rsidR="004D1F0E" w:rsidRPr="004D1F0E" w:rsidRDefault="004D1F0E" w:rsidP="004D1F0E">
      <w:pPr>
        <w:spacing w:after="0"/>
        <w:ind w:firstLine="0"/>
        <w:jc w:val="left"/>
        <w:rPr>
          <w:rFonts w:ascii="Arial" w:hAnsi="Arial" w:cs="Arial"/>
          <w:bCs/>
          <w:iCs/>
          <w:color w:val="000000"/>
          <w:spacing w:val="10"/>
          <w:kern w:val="28"/>
          <w:sz w:val="25"/>
          <w:szCs w:val="26"/>
        </w:rPr>
      </w:pPr>
      <w:r w:rsidRPr="004D1F0E">
        <w:rPr>
          <w:rFonts w:cs="Arial"/>
        </w:rPr>
        <w:br w:type="page"/>
      </w:r>
    </w:p>
    <w:p w:rsidR="004D1F0E" w:rsidRPr="004D1F0E" w:rsidRDefault="004D1F0E" w:rsidP="006C7F62">
      <w:pPr>
        <w:pStyle w:val="atitulo2"/>
      </w:pPr>
      <w:bookmarkStart w:id="45" w:name="_Toc503527039"/>
      <w:bookmarkStart w:id="46" w:name="_Toc508108276"/>
      <w:r w:rsidRPr="004D1F0E">
        <w:rPr>
          <w:rFonts w:cs="Arial"/>
        </w:rPr>
        <w:lastRenderedPageBreak/>
        <w:t>III</w:t>
      </w:r>
      <w:r w:rsidRPr="004D1F0E">
        <w:t xml:space="preserve">.4. Balance de situación del </w:t>
      </w:r>
      <w:r w:rsidR="00D20094">
        <w:t>a</w:t>
      </w:r>
      <w:r w:rsidRPr="004D1F0E">
        <w:t xml:space="preserve">yuntamiento </w:t>
      </w:r>
      <w:bookmarkEnd w:id="42"/>
      <w:r w:rsidRPr="004D1F0E">
        <w:t xml:space="preserve">a 31 de diciembre de </w:t>
      </w:r>
      <w:bookmarkEnd w:id="43"/>
      <w:bookmarkEnd w:id="44"/>
      <w:r w:rsidRPr="004D1F0E">
        <w:t>2016</w:t>
      </w:r>
      <w:bookmarkEnd w:id="45"/>
      <w:bookmarkEnd w:id="46"/>
    </w:p>
    <w:p w:rsidR="004D1F0E" w:rsidRPr="004D1F0E" w:rsidRDefault="004D1F0E" w:rsidP="004D1F0E">
      <w:pPr>
        <w:keepLines/>
        <w:tabs>
          <w:tab w:val="right" w:pos="2835"/>
          <w:tab w:val="right" w:pos="3969"/>
          <w:tab w:val="right" w:pos="5103"/>
          <w:tab w:val="right" w:pos="6237"/>
          <w:tab w:val="right" w:pos="7371"/>
        </w:tabs>
        <w:spacing w:after="0"/>
        <w:ind w:firstLine="0"/>
        <w:jc w:val="center"/>
        <w:rPr>
          <w:rFonts w:ascii="Arial" w:hAnsi="Arial"/>
          <w:spacing w:val="6"/>
          <w:szCs w:val="24"/>
        </w:rPr>
      </w:pPr>
      <w:r w:rsidRPr="004D1F0E">
        <w:rPr>
          <w:rFonts w:ascii="Arial" w:hAnsi="Arial"/>
          <w:spacing w:val="6"/>
          <w:szCs w:val="24"/>
        </w:rPr>
        <w:t>Activo</w:t>
      </w:r>
    </w:p>
    <w:p w:rsidR="004D1F0E" w:rsidRPr="004D1F0E" w:rsidRDefault="004D1F0E" w:rsidP="004D1F0E">
      <w:pPr>
        <w:keepLines/>
        <w:tabs>
          <w:tab w:val="right" w:pos="2835"/>
          <w:tab w:val="right" w:pos="3969"/>
          <w:tab w:val="right" w:pos="5103"/>
          <w:tab w:val="right" w:pos="6237"/>
          <w:tab w:val="right" w:pos="7371"/>
        </w:tabs>
        <w:spacing w:after="0"/>
        <w:ind w:firstLine="0"/>
        <w:rPr>
          <w:rFonts w:ascii="Arial" w:hAnsi="Arial"/>
          <w:spacing w:val="6"/>
          <w:szCs w:val="24"/>
        </w:rPr>
      </w:pPr>
    </w:p>
    <w:tbl>
      <w:tblPr>
        <w:tblW w:w="8859" w:type="dxa"/>
        <w:jc w:val="center"/>
        <w:tblCellMar>
          <w:left w:w="70" w:type="dxa"/>
          <w:right w:w="70" w:type="dxa"/>
        </w:tblCellMar>
        <w:tblLook w:val="04A0" w:firstRow="1" w:lastRow="0" w:firstColumn="1" w:lastColumn="0" w:noHBand="0" w:noVBand="1"/>
      </w:tblPr>
      <w:tblGrid>
        <w:gridCol w:w="323"/>
        <w:gridCol w:w="4520"/>
        <w:gridCol w:w="2245"/>
        <w:gridCol w:w="1771"/>
      </w:tblGrid>
      <w:tr w:rsidR="004D1F0E" w:rsidRPr="004D1F0E" w:rsidTr="009A0223">
        <w:trPr>
          <w:trHeight w:val="259"/>
          <w:jc w:val="center"/>
        </w:trPr>
        <w:tc>
          <w:tcPr>
            <w:tcW w:w="4843" w:type="dxa"/>
            <w:gridSpan w:val="2"/>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rPr>
                <w:rFonts w:ascii="Arial" w:hAnsi="Arial" w:cs="Arial"/>
                <w:color w:val="000000"/>
                <w:sz w:val="18"/>
                <w:szCs w:val="18"/>
                <w:lang w:val="es-ES" w:eastAsia="es-ES"/>
              </w:rPr>
            </w:pPr>
            <w:r w:rsidRPr="004D1F0E">
              <w:rPr>
                <w:rFonts w:ascii="Arial" w:hAnsi="Arial" w:cs="Arial"/>
                <w:color w:val="000000"/>
                <w:sz w:val="18"/>
                <w:szCs w:val="18"/>
                <w:lang w:val="es-ES" w:eastAsia="es-ES"/>
              </w:rPr>
              <w:t>Descripción</w:t>
            </w:r>
          </w:p>
        </w:tc>
        <w:tc>
          <w:tcPr>
            <w:tcW w:w="2245"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2015</w:t>
            </w:r>
          </w:p>
        </w:tc>
        <w:tc>
          <w:tcPr>
            <w:tcW w:w="1771"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2016</w:t>
            </w:r>
          </w:p>
        </w:tc>
      </w:tr>
      <w:tr w:rsidR="004D1F0E" w:rsidRPr="004D1F0E" w:rsidTr="009A0223">
        <w:trPr>
          <w:trHeight w:val="259"/>
          <w:jc w:val="center"/>
        </w:trPr>
        <w:tc>
          <w:tcPr>
            <w:tcW w:w="323" w:type="dxa"/>
            <w:tcBorders>
              <w:top w:val="single" w:sz="4"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A</w:t>
            </w:r>
          </w:p>
        </w:tc>
        <w:tc>
          <w:tcPr>
            <w:tcW w:w="4520" w:type="dxa"/>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Inmovilizado</w:t>
            </w:r>
          </w:p>
        </w:tc>
        <w:tc>
          <w:tcPr>
            <w:tcW w:w="2245" w:type="dxa"/>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40.971.496</w:t>
            </w:r>
          </w:p>
        </w:tc>
        <w:tc>
          <w:tcPr>
            <w:tcW w:w="1771" w:type="dxa"/>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35.911.630</w:t>
            </w:r>
          </w:p>
        </w:tc>
      </w:tr>
      <w:tr w:rsidR="004D1F0E" w:rsidRPr="004D1F0E" w:rsidTr="009A0223">
        <w:trPr>
          <w:trHeight w:val="198"/>
          <w:jc w:val="center"/>
        </w:trPr>
        <w:tc>
          <w:tcPr>
            <w:tcW w:w="323" w:type="dxa"/>
            <w:tcBorders>
              <w:top w:val="single" w:sz="4" w:space="0" w:color="auto"/>
              <w:left w:val="nil"/>
              <w:bottom w:val="nil"/>
              <w:right w:val="nil"/>
            </w:tcBorders>
            <w:shd w:val="clear" w:color="000000" w:fill="FFFFFF"/>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1</w:t>
            </w:r>
          </w:p>
        </w:tc>
        <w:tc>
          <w:tcPr>
            <w:tcW w:w="4520" w:type="dxa"/>
            <w:tcBorders>
              <w:top w:val="single" w:sz="4" w:space="0" w:color="auto"/>
              <w:left w:val="nil"/>
              <w:bottom w:val="nil"/>
              <w:right w:val="nil"/>
            </w:tcBorders>
            <w:shd w:val="clear" w:color="000000" w:fill="FFFFFF"/>
            <w:noWrap/>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Inmovilizado material</w:t>
            </w:r>
          </w:p>
        </w:tc>
        <w:tc>
          <w:tcPr>
            <w:tcW w:w="2245" w:type="dxa"/>
            <w:tcBorders>
              <w:top w:val="single" w:sz="4" w:space="0" w:color="auto"/>
              <w:left w:val="nil"/>
              <w:bottom w:val="nil"/>
              <w:right w:val="nil"/>
            </w:tcBorders>
            <w:shd w:val="clear" w:color="000000" w:fill="FFFFF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25.687.095</w:t>
            </w:r>
          </w:p>
        </w:tc>
        <w:tc>
          <w:tcPr>
            <w:tcW w:w="1771" w:type="dxa"/>
            <w:tcBorders>
              <w:top w:val="single" w:sz="4" w:space="0" w:color="auto"/>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18.439.381</w:t>
            </w:r>
          </w:p>
        </w:tc>
      </w:tr>
      <w:tr w:rsidR="004D1F0E" w:rsidRPr="004D1F0E" w:rsidTr="006C7F62">
        <w:trPr>
          <w:trHeight w:val="198"/>
          <w:jc w:val="center"/>
        </w:trPr>
        <w:tc>
          <w:tcPr>
            <w:tcW w:w="323" w:type="dxa"/>
            <w:tcBorders>
              <w:top w:val="nil"/>
              <w:left w:val="nil"/>
              <w:bottom w:val="nil"/>
              <w:right w:val="nil"/>
            </w:tcBorders>
            <w:shd w:val="clear" w:color="000000" w:fill="FFFFFF"/>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2</w:t>
            </w:r>
          </w:p>
        </w:tc>
        <w:tc>
          <w:tcPr>
            <w:tcW w:w="4520" w:type="dxa"/>
            <w:tcBorders>
              <w:top w:val="nil"/>
              <w:left w:val="nil"/>
              <w:bottom w:val="nil"/>
              <w:right w:val="nil"/>
            </w:tcBorders>
            <w:shd w:val="clear" w:color="000000" w:fill="FFFFFF"/>
            <w:noWrap/>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Inmovilizado inmaterial</w:t>
            </w:r>
          </w:p>
        </w:tc>
        <w:tc>
          <w:tcPr>
            <w:tcW w:w="2245"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1.633.927</w:t>
            </w:r>
          </w:p>
        </w:tc>
        <w:tc>
          <w:tcPr>
            <w:tcW w:w="1771"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1.641.187</w:t>
            </w:r>
          </w:p>
        </w:tc>
      </w:tr>
      <w:tr w:rsidR="004D1F0E" w:rsidRPr="004D1F0E" w:rsidTr="006C7F62">
        <w:trPr>
          <w:trHeight w:val="198"/>
          <w:jc w:val="center"/>
        </w:trPr>
        <w:tc>
          <w:tcPr>
            <w:tcW w:w="323" w:type="dxa"/>
            <w:tcBorders>
              <w:top w:val="nil"/>
              <w:left w:val="nil"/>
              <w:bottom w:val="nil"/>
              <w:right w:val="nil"/>
            </w:tcBorders>
            <w:shd w:val="clear" w:color="000000" w:fill="FFFFFF"/>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3</w:t>
            </w:r>
          </w:p>
        </w:tc>
        <w:tc>
          <w:tcPr>
            <w:tcW w:w="4520" w:type="dxa"/>
            <w:tcBorders>
              <w:top w:val="nil"/>
              <w:left w:val="nil"/>
              <w:bottom w:val="nil"/>
              <w:right w:val="nil"/>
            </w:tcBorders>
            <w:shd w:val="clear" w:color="000000" w:fill="FFFFFF"/>
            <w:noWrap/>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Infraestructura y bienes destinados al uso general</w:t>
            </w:r>
          </w:p>
        </w:tc>
        <w:tc>
          <w:tcPr>
            <w:tcW w:w="2245"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12.237.036</w:t>
            </w:r>
          </w:p>
        </w:tc>
        <w:tc>
          <w:tcPr>
            <w:tcW w:w="1771"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13.932.633</w:t>
            </w:r>
          </w:p>
        </w:tc>
      </w:tr>
      <w:tr w:rsidR="004D1F0E" w:rsidRPr="004D1F0E" w:rsidTr="006C7F62">
        <w:trPr>
          <w:trHeight w:val="198"/>
          <w:jc w:val="center"/>
        </w:trPr>
        <w:tc>
          <w:tcPr>
            <w:tcW w:w="323" w:type="dxa"/>
            <w:tcBorders>
              <w:top w:val="nil"/>
              <w:left w:val="nil"/>
              <w:bottom w:val="nil"/>
              <w:right w:val="nil"/>
            </w:tcBorders>
            <w:shd w:val="clear" w:color="000000" w:fill="FFFFFF"/>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4</w:t>
            </w:r>
          </w:p>
        </w:tc>
        <w:tc>
          <w:tcPr>
            <w:tcW w:w="4520" w:type="dxa"/>
            <w:tcBorders>
              <w:top w:val="nil"/>
              <w:left w:val="nil"/>
              <w:bottom w:val="nil"/>
              <w:right w:val="nil"/>
            </w:tcBorders>
            <w:shd w:val="clear" w:color="000000" w:fill="FFFFFF"/>
            <w:noWrap/>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Bienes comunales</w:t>
            </w:r>
          </w:p>
        </w:tc>
        <w:tc>
          <w:tcPr>
            <w:tcW w:w="2245"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1.410.018</w:t>
            </w:r>
          </w:p>
        </w:tc>
        <w:tc>
          <w:tcPr>
            <w:tcW w:w="1771"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1.895.070</w:t>
            </w:r>
          </w:p>
        </w:tc>
      </w:tr>
      <w:tr w:rsidR="004D1F0E" w:rsidRPr="004D1F0E" w:rsidTr="009A0223">
        <w:trPr>
          <w:trHeight w:val="198"/>
          <w:jc w:val="center"/>
        </w:trPr>
        <w:tc>
          <w:tcPr>
            <w:tcW w:w="323" w:type="dxa"/>
            <w:tcBorders>
              <w:top w:val="nil"/>
              <w:left w:val="nil"/>
              <w:bottom w:val="single" w:sz="4" w:space="0" w:color="auto"/>
              <w:right w:val="nil"/>
            </w:tcBorders>
            <w:shd w:val="clear" w:color="000000" w:fill="FFFFFF"/>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5</w:t>
            </w:r>
          </w:p>
        </w:tc>
        <w:tc>
          <w:tcPr>
            <w:tcW w:w="4520" w:type="dxa"/>
            <w:tcBorders>
              <w:top w:val="nil"/>
              <w:left w:val="nil"/>
              <w:bottom w:val="single" w:sz="4" w:space="0" w:color="auto"/>
              <w:right w:val="nil"/>
            </w:tcBorders>
            <w:shd w:val="clear" w:color="000000" w:fill="FFFFFF"/>
            <w:noWrap/>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Inmovilizado financiero</w:t>
            </w:r>
          </w:p>
        </w:tc>
        <w:tc>
          <w:tcPr>
            <w:tcW w:w="2245" w:type="dxa"/>
            <w:tcBorders>
              <w:top w:val="nil"/>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3.420</w:t>
            </w:r>
          </w:p>
        </w:tc>
        <w:tc>
          <w:tcPr>
            <w:tcW w:w="1771" w:type="dxa"/>
            <w:tcBorders>
              <w:top w:val="nil"/>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3.360</w:t>
            </w:r>
          </w:p>
        </w:tc>
      </w:tr>
      <w:tr w:rsidR="004D1F0E" w:rsidRPr="004D1F0E" w:rsidTr="009A0223">
        <w:trPr>
          <w:trHeight w:val="259"/>
          <w:jc w:val="center"/>
        </w:trPr>
        <w:tc>
          <w:tcPr>
            <w:tcW w:w="323" w:type="dxa"/>
            <w:tcBorders>
              <w:top w:val="single" w:sz="4"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C</w:t>
            </w:r>
          </w:p>
        </w:tc>
        <w:tc>
          <w:tcPr>
            <w:tcW w:w="4520" w:type="dxa"/>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Circulante</w:t>
            </w:r>
          </w:p>
        </w:tc>
        <w:tc>
          <w:tcPr>
            <w:tcW w:w="2245" w:type="dxa"/>
            <w:tcBorders>
              <w:top w:val="single" w:sz="4"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4.203.670</w:t>
            </w:r>
          </w:p>
        </w:tc>
        <w:tc>
          <w:tcPr>
            <w:tcW w:w="1771" w:type="dxa"/>
            <w:tcBorders>
              <w:top w:val="single" w:sz="4"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4.655.083</w:t>
            </w:r>
          </w:p>
        </w:tc>
      </w:tr>
      <w:tr w:rsidR="004D1F0E" w:rsidRPr="004D1F0E" w:rsidTr="009A0223">
        <w:trPr>
          <w:trHeight w:val="198"/>
          <w:jc w:val="center"/>
        </w:trPr>
        <w:tc>
          <w:tcPr>
            <w:tcW w:w="323" w:type="dxa"/>
            <w:tcBorders>
              <w:top w:val="single" w:sz="4" w:space="0" w:color="auto"/>
              <w:left w:val="nil"/>
              <w:bottom w:val="nil"/>
              <w:right w:val="nil"/>
            </w:tcBorders>
            <w:shd w:val="clear" w:color="000000" w:fill="FFFFFF"/>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8</w:t>
            </w:r>
          </w:p>
        </w:tc>
        <w:tc>
          <w:tcPr>
            <w:tcW w:w="4520" w:type="dxa"/>
            <w:tcBorders>
              <w:top w:val="single" w:sz="4" w:space="0" w:color="auto"/>
              <w:left w:val="nil"/>
              <w:bottom w:val="nil"/>
              <w:right w:val="nil"/>
            </w:tcBorders>
            <w:shd w:val="clear" w:color="000000" w:fill="FFFFFF"/>
            <w:noWrap/>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Deudores</w:t>
            </w:r>
          </w:p>
        </w:tc>
        <w:tc>
          <w:tcPr>
            <w:tcW w:w="2245" w:type="dxa"/>
            <w:tcBorders>
              <w:top w:val="single" w:sz="4" w:space="0" w:color="auto"/>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1.898.801</w:t>
            </w:r>
          </w:p>
        </w:tc>
        <w:tc>
          <w:tcPr>
            <w:tcW w:w="1771" w:type="dxa"/>
            <w:tcBorders>
              <w:top w:val="single" w:sz="4" w:space="0" w:color="auto"/>
              <w:left w:val="nil"/>
              <w:bottom w:val="nil"/>
              <w:right w:val="nil"/>
            </w:tcBorders>
            <w:shd w:val="clear" w:color="000000" w:fill="FFFFF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2.234.974</w:t>
            </w:r>
          </w:p>
        </w:tc>
      </w:tr>
      <w:tr w:rsidR="004D1F0E" w:rsidRPr="004D1F0E" w:rsidTr="009A0223">
        <w:trPr>
          <w:trHeight w:val="198"/>
          <w:jc w:val="center"/>
        </w:trPr>
        <w:tc>
          <w:tcPr>
            <w:tcW w:w="323" w:type="dxa"/>
            <w:tcBorders>
              <w:top w:val="nil"/>
              <w:left w:val="nil"/>
              <w:bottom w:val="single" w:sz="2" w:space="0" w:color="auto"/>
              <w:right w:val="nil"/>
            </w:tcBorders>
            <w:shd w:val="clear" w:color="000000" w:fill="FFFFFF"/>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9</w:t>
            </w:r>
          </w:p>
        </w:tc>
        <w:tc>
          <w:tcPr>
            <w:tcW w:w="4520" w:type="dxa"/>
            <w:tcBorders>
              <w:top w:val="nil"/>
              <w:left w:val="nil"/>
              <w:bottom w:val="single" w:sz="2" w:space="0" w:color="auto"/>
              <w:right w:val="nil"/>
            </w:tcBorders>
            <w:shd w:val="clear" w:color="000000" w:fill="FFFFFF"/>
            <w:noWrap/>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Cuentas financieras</w:t>
            </w:r>
          </w:p>
        </w:tc>
        <w:tc>
          <w:tcPr>
            <w:tcW w:w="2245" w:type="dxa"/>
            <w:tcBorders>
              <w:top w:val="nil"/>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2.304.869</w:t>
            </w:r>
          </w:p>
        </w:tc>
        <w:tc>
          <w:tcPr>
            <w:tcW w:w="1771" w:type="dxa"/>
            <w:tcBorders>
              <w:top w:val="nil"/>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2.420.109</w:t>
            </w:r>
          </w:p>
        </w:tc>
      </w:tr>
      <w:tr w:rsidR="004D1F0E" w:rsidRPr="004D1F0E" w:rsidTr="009A0223">
        <w:trPr>
          <w:trHeight w:val="255"/>
          <w:jc w:val="center"/>
        </w:trPr>
        <w:tc>
          <w:tcPr>
            <w:tcW w:w="323"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11</w:t>
            </w:r>
          </w:p>
        </w:tc>
        <w:tc>
          <w:tcPr>
            <w:tcW w:w="452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Resultado pendiente de aplicación (pérdida del ejercicio)</w:t>
            </w:r>
          </w:p>
        </w:tc>
        <w:tc>
          <w:tcPr>
            <w:tcW w:w="2245"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0</w:t>
            </w:r>
          </w:p>
        </w:tc>
        <w:tc>
          <w:tcPr>
            <w:tcW w:w="1771"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0</w:t>
            </w:r>
          </w:p>
        </w:tc>
      </w:tr>
      <w:tr w:rsidR="004D1F0E" w:rsidRPr="004D1F0E" w:rsidTr="009A0223">
        <w:trPr>
          <w:trHeight w:val="255"/>
          <w:jc w:val="center"/>
        </w:trPr>
        <w:tc>
          <w:tcPr>
            <w:tcW w:w="4843" w:type="dxa"/>
            <w:gridSpan w:val="2"/>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rPr>
                <w:rFonts w:ascii="Arial" w:hAnsi="Arial" w:cs="Arial"/>
                <w:color w:val="000000"/>
                <w:sz w:val="18"/>
                <w:szCs w:val="18"/>
                <w:lang w:val="es-ES" w:eastAsia="es-ES"/>
              </w:rPr>
            </w:pPr>
            <w:r w:rsidRPr="004D1F0E">
              <w:rPr>
                <w:rFonts w:ascii="Arial" w:hAnsi="Arial" w:cs="Arial"/>
                <w:color w:val="000000"/>
                <w:sz w:val="18"/>
                <w:szCs w:val="18"/>
                <w:lang w:val="es-ES" w:eastAsia="es-ES"/>
              </w:rPr>
              <w:t>Total activo</w:t>
            </w:r>
          </w:p>
        </w:tc>
        <w:tc>
          <w:tcPr>
            <w:tcW w:w="2245"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45.175.166</w:t>
            </w:r>
          </w:p>
        </w:tc>
        <w:tc>
          <w:tcPr>
            <w:tcW w:w="1771"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40.566.713</w:t>
            </w:r>
          </w:p>
        </w:tc>
      </w:tr>
      <w:tr w:rsidR="004D1F0E" w:rsidRPr="004D1F0E" w:rsidTr="009A0223">
        <w:trPr>
          <w:trHeight w:val="255"/>
          <w:jc w:val="center"/>
        </w:trPr>
        <w:tc>
          <w:tcPr>
            <w:tcW w:w="4843" w:type="dxa"/>
            <w:gridSpan w:val="2"/>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Cuentas de orden</w:t>
            </w:r>
          </w:p>
        </w:tc>
        <w:tc>
          <w:tcPr>
            <w:tcW w:w="2245" w:type="dxa"/>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832.020</w:t>
            </w:r>
          </w:p>
        </w:tc>
        <w:tc>
          <w:tcPr>
            <w:tcW w:w="1771" w:type="dxa"/>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857.131</w:t>
            </w:r>
          </w:p>
        </w:tc>
      </w:tr>
    </w:tbl>
    <w:p w:rsidR="004D1F0E" w:rsidRPr="004D1F0E" w:rsidRDefault="004D1F0E" w:rsidP="004D1F0E">
      <w:pPr>
        <w:keepLines/>
        <w:tabs>
          <w:tab w:val="right" w:pos="2835"/>
          <w:tab w:val="right" w:pos="3969"/>
          <w:tab w:val="right" w:pos="5103"/>
          <w:tab w:val="right" w:pos="6237"/>
          <w:tab w:val="right" w:pos="7371"/>
        </w:tabs>
        <w:spacing w:after="0"/>
        <w:ind w:firstLine="0"/>
        <w:jc w:val="center"/>
        <w:rPr>
          <w:rFonts w:ascii="Arial" w:hAnsi="Arial"/>
          <w:spacing w:val="6"/>
          <w:szCs w:val="24"/>
        </w:rPr>
      </w:pPr>
    </w:p>
    <w:p w:rsidR="004D1F0E" w:rsidRPr="004D1F0E" w:rsidRDefault="004D1F0E" w:rsidP="004D1F0E">
      <w:pPr>
        <w:keepLines/>
        <w:tabs>
          <w:tab w:val="right" w:pos="2835"/>
          <w:tab w:val="right" w:pos="3969"/>
          <w:tab w:val="right" w:pos="5103"/>
          <w:tab w:val="right" w:pos="6237"/>
          <w:tab w:val="right" w:pos="7371"/>
        </w:tabs>
        <w:spacing w:after="0"/>
        <w:ind w:firstLine="0"/>
        <w:jc w:val="center"/>
        <w:rPr>
          <w:rFonts w:ascii="Arial" w:hAnsi="Arial"/>
          <w:spacing w:val="6"/>
          <w:szCs w:val="24"/>
        </w:rPr>
      </w:pPr>
      <w:r w:rsidRPr="004D1F0E">
        <w:rPr>
          <w:rFonts w:ascii="Arial" w:hAnsi="Arial"/>
          <w:spacing w:val="6"/>
          <w:szCs w:val="24"/>
        </w:rPr>
        <w:t>Pasivo</w:t>
      </w:r>
    </w:p>
    <w:p w:rsidR="004D1F0E" w:rsidRPr="004D1F0E" w:rsidRDefault="004D1F0E" w:rsidP="004D1F0E">
      <w:pPr>
        <w:keepLines/>
        <w:tabs>
          <w:tab w:val="right" w:pos="2835"/>
          <w:tab w:val="right" w:pos="3969"/>
          <w:tab w:val="right" w:pos="5103"/>
          <w:tab w:val="right" w:pos="6237"/>
          <w:tab w:val="right" w:pos="7371"/>
        </w:tabs>
        <w:spacing w:after="0"/>
        <w:ind w:firstLine="0"/>
        <w:jc w:val="center"/>
        <w:rPr>
          <w:rFonts w:ascii="Arial" w:hAnsi="Arial"/>
          <w:spacing w:val="6"/>
          <w:szCs w:val="24"/>
        </w:rPr>
      </w:pPr>
    </w:p>
    <w:tbl>
      <w:tblPr>
        <w:tblW w:w="8926" w:type="dxa"/>
        <w:jc w:val="center"/>
        <w:tblCellMar>
          <w:left w:w="70" w:type="dxa"/>
          <w:right w:w="70" w:type="dxa"/>
        </w:tblCellMar>
        <w:tblLook w:val="04A0" w:firstRow="1" w:lastRow="0" w:firstColumn="1" w:lastColumn="0" w:noHBand="0" w:noVBand="1"/>
      </w:tblPr>
      <w:tblGrid>
        <w:gridCol w:w="259"/>
        <w:gridCol w:w="5485"/>
        <w:gridCol w:w="1443"/>
        <w:gridCol w:w="48"/>
        <w:gridCol w:w="1600"/>
        <w:gridCol w:w="91"/>
      </w:tblGrid>
      <w:tr w:rsidR="004D1F0E" w:rsidRPr="004D1F0E" w:rsidTr="009A0223">
        <w:trPr>
          <w:gridAfter w:val="1"/>
          <w:wAfter w:w="91" w:type="dxa"/>
          <w:trHeight w:val="259"/>
          <w:jc w:val="center"/>
        </w:trPr>
        <w:tc>
          <w:tcPr>
            <w:tcW w:w="5744" w:type="dxa"/>
            <w:gridSpan w:val="2"/>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r w:rsidRPr="004D1F0E">
              <w:rPr>
                <w:rFonts w:ascii="Arial" w:hAnsi="Arial" w:cs="Arial"/>
                <w:color w:val="000000"/>
                <w:sz w:val="18"/>
                <w:szCs w:val="18"/>
                <w:lang w:val="es-ES" w:eastAsia="es-ES"/>
              </w:rPr>
              <w:t>Descripción</w:t>
            </w:r>
          </w:p>
        </w:tc>
        <w:tc>
          <w:tcPr>
            <w:tcW w:w="1443"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2015</w:t>
            </w:r>
          </w:p>
        </w:tc>
        <w:tc>
          <w:tcPr>
            <w:tcW w:w="1648" w:type="dxa"/>
            <w:gridSpan w:val="2"/>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2016</w:t>
            </w:r>
          </w:p>
        </w:tc>
      </w:tr>
      <w:tr w:rsidR="004D1F0E" w:rsidRPr="004D1F0E" w:rsidTr="009A0223">
        <w:trPr>
          <w:trHeight w:val="259"/>
          <w:jc w:val="center"/>
        </w:trPr>
        <w:tc>
          <w:tcPr>
            <w:tcW w:w="259" w:type="dxa"/>
            <w:tcBorders>
              <w:top w:val="single" w:sz="4"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A</w:t>
            </w:r>
          </w:p>
        </w:tc>
        <w:tc>
          <w:tcPr>
            <w:tcW w:w="5485" w:type="dxa"/>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Fondos propios</w:t>
            </w:r>
          </w:p>
        </w:tc>
        <w:tc>
          <w:tcPr>
            <w:tcW w:w="1491" w:type="dxa"/>
            <w:gridSpan w:val="2"/>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42.629.121</w:t>
            </w:r>
          </w:p>
        </w:tc>
        <w:tc>
          <w:tcPr>
            <w:tcW w:w="1691" w:type="dxa"/>
            <w:gridSpan w:val="2"/>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37.419.353</w:t>
            </w:r>
          </w:p>
        </w:tc>
      </w:tr>
      <w:tr w:rsidR="004D1F0E" w:rsidRPr="004D1F0E" w:rsidTr="009A0223">
        <w:trPr>
          <w:trHeight w:val="198"/>
          <w:jc w:val="center"/>
        </w:trPr>
        <w:tc>
          <w:tcPr>
            <w:tcW w:w="259" w:type="dxa"/>
            <w:tcBorders>
              <w:top w:val="single" w:sz="4" w:space="0" w:color="auto"/>
              <w:left w:val="nil"/>
              <w:bottom w:val="nil"/>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1</w:t>
            </w:r>
          </w:p>
        </w:tc>
        <w:tc>
          <w:tcPr>
            <w:tcW w:w="5485" w:type="dxa"/>
            <w:tcBorders>
              <w:top w:val="single" w:sz="4" w:space="0" w:color="auto"/>
              <w:left w:val="nil"/>
              <w:bottom w:val="nil"/>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Patrimonio y reservas</w:t>
            </w:r>
          </w:p>
        </w:tc>
        <w:tc>
          <w:tcPr>
            <w:tcW w:w="1491" w:type="dxa"/>
            <w:gridSpan w:val="2"/>
            <w:tcBorders>
              <w:top w:val="single" w:sz="4" w:space="0" w:color="auto"/>
              <w:left w:val="nil"/>
              <w:bottom w:val="nil"/>
              <w:right w:val="nil"/>
            </w:tcBorders>
            <w:shd w:val="clear" w:color="000000" w:fill="FFFFF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23.556.600</w:t>
            </w:r>
          </w:p>
        </w:tc>
        <w:tc>
          <w:tcPr>
            <w:tcW w:w="1691" w:type="dxa"/>
            <w:gridSpan w:val="2"/>
            <w:tcBorders>
              <w:top w:val="single" w:sz="4" w:space="0" w:color="auto"/>
              <w:left w:val="nil"/>
              <w:bottom w:val="nil"/>
              <w:right w:val="nil"/>
            </w:tcBorders>
            <w:shd w:val="clear" w:color="000000" w:fill="FFFFF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18.507.310</w:t>
            </w:r>
          </w:p>
        </w:tc>
      </w:tr>
      <w:tr w:rsidR="004D1F0E" w:rsidRPr="004D1F0E" w:rsidTr="006C7F62">
        <w:trPr>
          <w:trHeight w:val="198"/>
          <w:jc w:val="center"/>
        </w:trPr>
        <w:tc>
          <w:tcPr>
            <w:tcW w:w="259" w:type="dxa"/>
            <w:tcBorders>
              <w:top w:val="nil"/>
              <w:left w:val="nil"/>
              <w:bottom w:val="nil"/>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2</w:t>
            </w:r>
          </w:p>
        </w:tc>
        <w:tc>
          <w:tcPr>
            <w:tcW w:w="5485" w:type="dxa"/>
            <w:tcBorders>
              <w:top w:val="nil"/>
              <w:left w:val="nil"/>
              <w:bottom w:val="nil"/>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Resultados del ejercicio</w:t>
            </w:r>
          </w:p>
        </w:tc>
        <w:tc>
          <w:tcPr>
            <w:tcW w:w="1491" w:type="dxa"/>
            <w:gridSpan w:val="2"/>
            <w:tcBorders>
              <w:top w:val="nil"/>
              <w:left w:val="nil"/>
              <w:bottom w:val="nil"/>
              <w:right w:val="nil"/>
            </w:tcBorders>
            <w:shd w:val="clear" w:color="000000" w:fill="FFFFF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876.236</w:t>
            </w:r>
          </w:p>
        </w:tc>
        <w:tc>
          <w:tcPr>
            <w:tcW w:w="1691" w:type="dxa"/>
            <w:gridSpan w:val="2"/>
            <w:tcBorders>
              <w:top w:val="nil"/>
              <w:left w:val="nil"/>
              <w:bottom w:val="nil"/>
              <w:right w:val="nil"/>
            </w:tcBorders>
            <w:shd w:val="clear" w:color="000000" w:fill="FFFFF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441.250</w:t>
            </w:r>
          </w:p>
        </w:tc>
      </w:tr>
      <w:tr w:rsidR="004D1F0E" w:rsidRPr="004D1F0E" w:rsidTr="009A0223">
        <w:trPr>
          <w:trHeight w:val="198"/>
          <w:jc w:val="center"/>
        </w:trPr>
        <w:tc>
          <w:tcPr>
            <w:tcW w:w="259" w:type="dxa"/>
            <w:tcBorders>
              <w:top w:val="nil"/>
              <w:left w:val="nil"/>
              <w:bottom w:val="single" w:sz="4"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3</w:t>
            </w:r>
          </w:p>
        </w:tc>
        <w:tc>
          <w:tcPr>
            <w:tcW w:w="5485" w:type="dxa"/>
            <w:tcBorders>
              <w:top w:val="nil"/>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Subvenciones, donaciones y legados</w:t>
            </w:r>
          </w:p>
        </w:tc>
        <w:tc>
          <w:tcPr>
            <w:tcW w:w="1491" w:type="dxa"/>
            <w:gridSpan w:val="2"/>
            <w:tcBorders>
              <w:top w:val="nil"/>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18.196.285</w:t>
            </w:r>
          </w:p>
        </w:tc>
        <w:tc>
          <w:tcPr>
            <w:tcW w:w="1691" w:type="dxa"/>
            <w:gridSpan w:val="2"/>
            <w:tcBorders>
              <w:top w:val="nil"/>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w:hAnsi="Arial" w:cs="Arial"/>
                <w:color w:val="000000"/>
                <w:lang w:val="es-ES" w:eastAsia="es-ES"/>
              </w:rPr>
            </w:pPr>
            <w:r w:rsidRPr="004D1F0E">
              <w:rPr>
                <w:rFonts w:ascii="Arial" w:hAnsi="Arial" w:cs="Arial"/>
                <w:color w:val="000000"/>
                <w:lang w:val="es-ES" w:eastAsia="es-ES"/>
              </w:rPr>
              <w:t>18.507.310</w:t>
            </w:r>
          </w:p>
        </w:tc>
      </w:tr>
      <w:tr w:rsidR="004D1F0E" w:rsidRPr="004D1F0E" w:rsidTr="009A0223">
        <w:trPr>
          <w:trHeight w:val="259"/>
          <w:jc w:val="center"/>
        </w:trPr>
        <w:tc>
          <w:tcPr>
            <w:tcW w:w="259" w:type="dxa"/>
            <w:tcBorders>
              <w:top w:val="single" w:sz="4"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C</w:t>
            </w:r>
          </w:p>
        </w:tc>
        <w:tc>
          <w:tcPr>
            <w:tcW w:w="5485" w:type="dxa"/>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Acreedores a largo plazo</w:t>
            </w:r>
          </w:p>
        </w:tc>
        <w:tc>
          <w:tcPr>
            <w:tcW w:w="1491" w:type="dxa"/>
            <w:gridSpan w:val="2"/>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w:hAnsi="Arial" w:cs="Arial"/>
                <w:color w:val="000000"/>
                <w:lang w:val="es-ES" w:eastAsia="es-ES"/>
              </w:rPr>
            </w:pPr>
            <w:r w:rsidRPr="004D1F0E">
              <w:rPr>
                <w:rFonts w:ascii="Arial" w:hAnsi="Arial" w:cs="Arial"/>
                <w:color w:val="000000"/>
                <w:lang w:val="es-ES" w:eastAsia="es-ES"/>
              </w:rPr>
              <w:t>1.997.018</w:t>
            </w:r>
          </w:p>
        </w:tc>
        <w:tc>
          <w:tcPr>
            <w:tcW w:w="1691" w:type="dxa"/>
            <w:gridSpan w:val="2"/>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w:hAnsi="Arial" w:cs="Arial"/>
                <w:color w:val="000000"/>
                <w:lang w:val="es-ES" w:eastAsia="es-ES"/>
              </w:rPr>
            </w:pPr>
            <w:r w:rsidRPr="004D1F0E">
              <w:rPr>
                <w:rFonts w:ascii="Arial" w:hAnsi="Arial" w:cs="Arial"/>
                <w:color w:val="000000"/>
                <w:lang w:val="es-ES" w:eastAsia="es-ES"/>
              </w:rPr>
              <w:t>1.857.345</w:t>
            </w:r>
          </w:p>
        </w:tc>
      </w:tr>
      <w:tr w:rsidR="004D1F0E" w:rsidRPr="004D1F0E" w:rsidTr="009A0223">
        <w:trPr>
          <w:trHeight w:val="198"/>
          <w:jc w:val="center"/>
        </w:trPr>
        <w:tc>
          <w:tcPr>
            <w:tcW w:w="259" w:type="dxa"/>
            <w:tcBorders>
              <w:top w:val="single" w:sz="4"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4</w:t>
            </w:r>
          </w:p>
        </w:tc>
        <w:tc>
          <w:tcPr>
            <w:tcW w:w="5485" w:type="dxa"/>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Empréstitos, préstamos y fianzas, Depósitos recibidos</w:t>
            </w:r>
          </w:p>
        </w:tc>
        <w:tc>
          <w:tcPr>
            <w:tcW w:w="1491" w:type="dxa"/>
            <w:gridSpan w:val="2"/>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w:hAnsi="Arial" w:cs="Arial"/>
                <w:color w:val="000000"/>
                <w:lang w:val="es-ES" w:eastAsia="es-ES"/>
              </w:rPr>
            </w:pPr>
            <w:r w:rsidRPr="004D1F0E">
              <w:rPr>
                <w:rFonts w:ascii="Arial" w:hAnsi="Arial" w:cs="Arial"/>
                <w:color w:val="000000"/>
                <w:lang w:val="es-ES" w:eastAsia="es-ES"/>
              </w:rPr>
              <w:t>1.997.018</w:t>
            </w:r>
          </w:p>
        </w:tc>
        <w:tc>
          <w:tcPr>
            <w:tcW w:w="1691" w:type="dxa"/>
            <w:gridSpan w:val="2"/>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w:hAnsi="Arial" w:cs="Arial"/>
                <w:color w:val="000000"/>
                <w:lang w:val="es-ES" w:eastAsia="es-ES"/>
              </w:rPr>
            </w:pPr>
            <w:r w:rsidRPr="004D1F0E">
              <w:rPr>
                <w:rFonts w:ascii="Arial" w:hAnsi="Arial" w:cs="Arial"/>
                <w:color w:val="000000"/>
                <w:lang w:val="es-ES" w:eastAsia="es-ES"/>
              </w:rPr>
              <w:t>1.857.345</w:t>
            </w:r>
          </w:p>
        </w:tc>
      </w:tr>
      <w:tr w:rsidR="004D1F0E" w:rsidRPr="004D1F0E" w:rsidTr="009A0223">
        <w:trPr>
          <w:trHeight w:val="259"/>
          <w:jc w:val="center"/>
        </w:trPr>
        <w:tc>
          <w:tcPr>
            <w:tcW w:w="259" w:type="dxa"/>
            <w:tcBorders>
              <w:top w:val="single" w:sz="4"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D</w:t>
            </w:r>
          </w:p>
        </w:tc>
        <w:tc>
          <w:tcPr>
            <w:tcW w:w="5485" w:type="dxa"/>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Deudas a corto plazo</w:t>
            </w:r>
          </w:p>
        </w:tc>
        <w:tc>
          <w:tcPr>
            <w:tcW w:w="1491" w:type="dxa"/>
            <w:gridSpan w:val="2"/>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w:hAnsi="Arial" w:cs="Arial"/>
                <w:color w:val="000000"/>
                <w:lang w:val="es-ES" w:eastAsia="es-ES"/>
              </w:rPr>
            </w:pPr>
            <w:r w:rsidRPr="004D1F0E">
              <w:rPr>
                <w:rFonts w:ascii="Arial" w:hAnsi="Arial" w:cs="Arial"/>
                <w:color w:val="000000"/>
                <w:lang w:val="es-ES" w:eastAsia="es-ES"/>
              </w:rPr>
              <w:t>549.027</w:t>
            </w:r>
          </w:p>
        </w:tc>
        <w:tc>
          <w:tcPr>
            <w:tcW w:w="1691" w:type="dxa"/>
            <w:gridSpan w:val="2"/>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w:hAnsi="Arial" w:cs="Arial"/>
                <w:color w:val="000000"/>
                <w:lang w:val="es-ES" w:eastAsia="es-ES"/>
              </w:rPr>
            </w:pPr>
            <w:r w:rsidRPr="004D1F0E">
              <w:rPr>
                <w:rFonts w:ascii="Arial" w:hAnsi="Arial" w:cs="Arial"/>
                <w:color w:val="000000"/>
                <w:lang w:val="es-ES" w:eastAsia="es-ES"/>
              </w:rPr>
              <w:t>1.290.015</w:t>
            </w:r>
          </w:p>
        </w:tc>
      </w:tr>
      <w:tr w:rsidR="004D1F0E" w:rsidRPr="004D1F0E" w:rsidTr="009A0223">
        <w:trPr>
          <w:trHeight w:val="198"/>
          <w:jc w:val="center"/>
        </w:trPr>
        <w:tc>
          <w:tcPr>
            <w:tcW w:w="259"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5</w:t>
            </w:r>
          </w:p>
        </w:tc>
        <w:tc>
          <w:tcPr>
            <w:tcW w:w="5485"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Acreedores de presupuestos cerrados y extrapresupuestarios</w:t>
            </w:r>
          </w:p>
        </w:tc>
        <w:tc>
          <w:tcPr>
            <w:tcW w:w="1491" w:type="dxa"/>
            <w:gridSpan w:val="2"/>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w:hAnsi="Arial" w:cs="Arial"/>
                <w:color w:val="000000"/>
                <w:lang w:val="es-ES" w:eastAsia="es-ES"/>
              </w:rPr>
            </w:pPr>
            <w:r w:rsidRPr="004D1F0E">
              <w:rPr>
                <w:rFonts w:ascii="Arial" w:hAnsi="Arial" w:cs="Arial"/>
                <w:color w:val="000000"/>
                <w:lang w:val="es-ES" w:eastAsia="es-ES"/>
              </w:rPr>
              <w:t>549.027</w:t>
            </w:r>
          </w:p>
        </w:tc>
        <w:tc>
          <w:tcPr>
            <w:tcW w:w="1691" w:type="dxa"/>
            <w:gridSpan w:val="2"/>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w:hAnsi="Arial" w:cs="Arial"/>
                <w:color w:val="000000"/>
                <w:lang w:val="es-ES" w:eastAsia="es-ES"/>
              </w:rPr>
            </w:pPr>
            <w:r w:rsidRPr="004D1F0E">
              <w:rPr>
                <w:rFonts w:ascii="Arial" w:hAnsi="Arial" w:cs="Arial"/>
                <w:color w:val="000000"/>
                <w:lang w:val="es-ES" w:eastAsia="es-ES"/>
              </w:rPr>
              <w:t>1.290.015</w:t>
            </w:r>
          </w:p>
        </w:tc>
      </w:tr>
      <w:tr w:rsidR="004D1F0E" w:rsidRPr="004D1F0E" w:rsidTr="009A0223">
        <w:trPr>
          <w:trHeight w:val="198"/>
          <w:jc w:val="center"/>
        </w:trPr>
        <w:tc>
          <w:tcPr>
            <w:tcW w:w="259" w:type="dxa"/>
            <w:tcBorders>
              <w:top w:val="single" w:sz="2" w:space="0" w:color="auto"/>
              <w:left w:val="nil"/>
              <w:bottom w:val="single" w:sz="8"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6</w:t>
            </w:r>
          </w:p>
        </w:tc>
        <w:tc>
          <w:tcPr>
            <w:tcW w:w="5485" w:type="dxa"/>
            <w:tcBorders>
              <w:top w:val="single" w:sz="2" w:space="0" w:color="auto"/>
              <w:left w:val="nil"/>
              <w:bottom w:val="single" w:sz="8"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Partidas pendientes de aplicación y Ajustes por periodificación</w:t>
            </w:r>
          </w:p>
        </w:tc>
        <w:tc>
          <w:tcPr>
            <w:tcW w:w="1491" w:type="dxa"/>
            <w:gridSpan w:val="2"/>
            <w:tcBorders>
              <w:top w:val="single" w:sz="2" w:space="0" w:color="auto"/>
              <w:left w:val="nil"/>
              <w:bottom w:val="single" w:sz="8" w:space="0" w:color="auto"/>
              <w:right w:val="nil"/>
            </w:tcBorders>
            <w:shd w:val="clear" w:color="000000" w:fill="FFFFFF"/>
            <w:noWrap/>
            <w:vAlign w:val="center"/>
            <w:hideMark/>
          </w:tcPr>
          <w:p w:rsidR="004D1F0E" w:rsidRPr="004D1F0E" w:rsidRDefault="004D1F0E" w:rsidP="004D1F0E">
            <w:pPr>
              <w:spacing w:after="0"/>
              <w:ind w:firstLine="0"/>
              <w:jc w:val="right"/>
              <w:rPr>
                <w:rFonts w:ascii="Arial" w:hAnsi="Arial" w:cs="Arial"/>
                <w:color w:val="000000"/>
                <w:lang w:val="es-ES" w:eastAsia="es-ES"/>
              </w:rPr>
            </w:pPr>
            <w:r w:rsidRPr="004D1F0E">
              <w:rPr>
                <w:rFonts w:ascii="Arial" w:hAnsi="Arial" w:cs="Arial"/>
                <w:color w:val="000000"/>
                <w:lang w:val="es-ES" w:eastAsia="es-ES"/>
              </w:rPr>
              <w:t>0</w:t>
            </w:r>
          </w:p>
        </w:tc>
        <w:tc>
          <w:tcPr>
            <w:tcW w:w="1691" w:type="dxa"/>
            <w:gridSpan w:val="2"/>
            <w:tcBorders>
              <w:top w:val="single" w:sz="2" w:space="0" w:color="auto"/>
              <w:left w:val="nil"/>
              <w:bottom w:val="single" w:sz="8" w:space="0" w:color="auto"/>
              <w:right w:val="nil"/>
            </w:tcBorders>
            <w:shd w:val="clear" w:color="000000" w:fill="FFFFFF"/>
            <w:noWrap/>
            <w:vAlign w:val="center"/>
            <w:hideMark/>
          </w:tcPr>
          <w:p w:rsidR="004D1F0E" w:rsidRPr="004D1F0E" w:rsidRDefault="004D1F0E" w:rsidP="004D1F0E">
            <w:pPr>
              <w:spacing w:after="0"/>
              <w:ind w:firstLine="0"/>
              <w:jc w:val="right"/>
              <w:rPr>
                <w:rFonts w:ascii="Arial" w:hAnsi="Arial" w:cs="Arial"/>
                <w:color w:val="000000"/>
                <w:lang w:val="es-ES" w:eastAsia="es-ES"/>
              </w:rPr>
            </w:pPr>
            <w:r w:rsidRPr="004D1F0E">
              <w:rPr>
                <w:rFonts w:ascii="Arial" w:hAnsi="Arial" w:cs="Arial"/>
                <w:color w:val="000000"/>
                <w:lang w:val="es-ES" w:eastAsia="es-ES"/>
              </w:rPr>
              <w:t>0</w:t>
            </w:r>
          </w:p>
        </w:tc>
      </w:tr>
      <w:tr w:rsidR="004D1F0E" w:rsidRPr="004D1F0E" w:rsidTr="009A0223">
        <w:trPr>
          <w:gridAfter w:val="1"/>
          <w:wAfter w:w="91" w:type="dxa"/>
          <w:trHeight w:val="259"/>
          <w:jc w:val="center"/>
        </w:trPr>
        <w:tc>
          <w:tcPr>
            <w:tcW w:w="5744" w:type="dxa"/>
            <w:gridSpan w:val="2"/>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r w:rsidRPr="004D1F0E">
              <w:rPr>
                <w:rFonts w:ascii="Arial" w:hAnsi="Arial" w:cs="Arial"/>
                <w:color w:val="000000"/>
                <w:sz w:val="18"/>
                <w:szCs w:val="18"/>
                <w:lang w:val="es-ES" w:eastAsia="es-ES"/>
              </w:rPr>
              <w:t>Total pasivo</w:t>
            </w:r>
          </w:p>
        </w:tc>
        <w:tc>
          <w:tcPr>
            <w:tcW w:w="1443"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45.175.166</w:t>
            </w:r>
          </w:p>
        </w:tc>
        <w:tc>
          <w:tcPr>
            <w:tcW w:w="1648" w:type="dxa"/>
            <w:gridSpan w:val="2"/>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40.566.713</w:t>
            </w:r>
          </w:p>
        </w:tc>
      </w:tr>
      <w:tr w:rsidR="004D1F0E" w:rsidRPr="004D1F0E" w:rsidTr="009A0223">
        <w:trPr>
          <w:gridAfter w:val="1"/>
          <w:wAfter w:w="91" w:type="dxa"/>
          <w:trHeight w:val="255"/>
          <w:jc w:val="center"/>
        </w:trPr>
        <w:tc>
          <w:tcPr>
            <w:tcW w:w="5744" w:type="dxa"/>
            <w:gridSpan w:val="2"/>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Cuentas de orden</w:t>
            </w:r>
          </w:p>
        </w:tc>
        <w:tc>
          <w:tcPr>
            <w:tcW w:w="1443" w:type="dxa"/>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832.020</w:t>
            </w:r>
          </w:p>
        </w:tc>
        <w:tc>
          <w:tcPr>
            <w:tcW w:w="1648" w:type="dxa"/>
            <w:gridSpan w:val="2"/>
            <w:tcBorders>
              <w:top w:val="single" w:sz="4"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857.131</w:t>
            </w:r>
          </w:p>
        </w:tc>
      </w:tr>
    </w:tbl>
    <w:p w:rsidR="004D1F0E" w:rsidRPr="004D1F0E" w:rsidRDefault="004D1F0E" w:rsidP="004D1F0E">
      <w:pPr>
        <w:keepLines/>
        <w:tabs>
          <w:tab w:val="right" w:pos="2835"/>
          <w:tab w:val="right" w:pos="3969"/>
          <w:tab w:val="right" w:pos="5103"/>
          <w:tab w:val="right" w:pos="6237"/>
          <w:tab w:val="right" w:pos="7371"/>
        </w:tabs>
        <w:spacing w:after="240"/>
        <w:ind w:firstLine="0"/>
        <w:jc w:val="center"/>
        <w:rPr>
          <w:rFonts w:ascii="Arial" w:hAnsi="Arial"/>
          <w:spacing w:val="6"/>
          <w:szCs w:val="24"/>
        </w:rPr>
      </w:pPr>
    </w:p>
    <w:p w:rsidR="004D1F0E" w:rsidRPr="004D1F0E" w:rsidRDefault="004D1F0E" w:rsidP="004D1F0E">
      <w:pPr>
        <w:keepLines/>
        <w:tabs>
          <w:tab w:val="right" w:pos="2835"/>
          <w:tab w:val="right" w:pos="3969"/>
          <w:tab w:val="right" w:pos="5103"/>
          <w:tab w:val="right" w:pos="6237"/>
          <w:tab w:val="right" w:pos="7371"/>
        </w:tabs>
        <w:spacing w:after="240"/>
        <w:ind w:firstLine="0"/>
        <w:jc w:val="center"/>
        <w:rPr>
          <w:rFonts w:ascii="Arial" w:hAnsi="Arial"/>
          <w:spacing w:val="6"/>
          <w:szCs w:val="24"/>
        </w:rPr>
      </w:pPr>
    </w:p>
    <w:p w:rsidR="004D1F0E" w:rsidRPr="004D1F0E" w:rsidRDefault="004D1F0E" w:rsidP="004D1F0E">
      <w:pPr>
        <w:keepLines/>
        <w:tabs>
          <w:tab w:val="right" w:pos="2835"/>
          <w:tab w:val="right" w:pos="3969"/>
          <w:tab w:val="right" w:pos="5103"/>
          <w:tab w:val="right" w:pos="6237"/>
          <w:tab w:val="right" w:pos="7371"/>
        </w:tabs>
        <w:spacing w:after="240"/>
        <w:ind w:firstLine="0"/>
        <w:jc w:val="center"/>
        <w:rPr>
          <w:rFonts w:ascii="Arial" w:hAnsi="Arial"/>
          <w:spacing w:val="6"/>
          <w:szCs w:val="24"/>
        </w:rPr>
      </w:pPr>
    </w:p>
    <w:p w:rsidR="004D1F0E" w:rsidRPr="004D1F0E" w:rsidRDefault="004D1F0E" w:rsidP="004D1F0E">
      <w:pPr>
        <w:spacing w:after="0"/>
        <w:ind w:firstLine="0"/>
        <w:jc w:val="left"/>
        <w:rPr>
          <w:rFonts w:ascii="Arial" w:hAnsi="Arial"/>
          <w:spacing w:val="6"/>
          <w:szCs w:val="24"/>
        </w:rPr>
      </w:pPr>
      <w:r w:rsidRPr="004D1F0E">
        <w:br w:type="page"/>
      </w:r>
    </w:p>
    <w:p w:rsidR="004D1F0E" w:rsidRPr="004D1F0E" w:rsidRDefault="004D1F0E" w:rsidP="006C7F62">
      <w:pPr>
        <w:pStyle w:val="atitulo2"/>
      </w:pPr>
      <w:bookmarkStart w:id="47" w:name="_Toc339016613"/>
      <w:bookmarkStart w:id="48" w:name="_Toc442251804"/>
      <w:bookmarkStart w:id="49" w:name="_Toc503527040"/>
      <w:bookmarkStart w:id="50" w:name="_Toc508108277"/>
      <w:r w:rsidRPr="004D1F0E">
        <w:lastRenderedPageBreak/>
        <w:t xml:space="preserve">III.5. Cuenta de Resultados económico-patrimonial del </w:t>
      </w:r>
      <w:r w:rsidR="006C7F62">
        <w:t>a</w:t>
      </w:r>
      <w:r w:rsidRPr="004D1F0E">
        <w:t xml:space="preserve">yuntamiento </w:t>
      </w:r>
      <w:bookmarkEnd w:id="47"/>
      <w:bookmarkEnd w:id="48"/>
      <w:r w:rsidRPr="004D1F0E">
        <w:t>2016</w:t>
      </w:r>
      <w:bookmarkEnd w:id="49"/>
      <w:bookmarkEnd w:id="50"/>
    </w:p>
    <w:p w:rsidR="004D1F0E" w:rsidRPr="004D1F0E" w:rsidRDefault="004D1F0E" w:rsidP="006C7F62">
      <w:pPr>
        <w:keepLines/>
        <w:tabs>
          <w:tab w:val="right" w:pos="2835"/>
          <w:tab w:val="right" w:pos="3969"/>
          <w:tab w:val="right" w:pos="5103"/>
          <w:tab w:val="right" w:pos="6237"/>
          <w:tab w:val="right" w:pos="7371"/>
        </w:tabs>
        <w:spacing w:after="240"/>
        <w:ind w:firstLine="0"/>
        <w:jc w:val="center"/>
        <w:rPr>
          <w:rFonts w:ascii="Arial" w:hAnsi="Arial"/>
          <w:spacing w:val="6"/>
          <w:sz w:val="22"/>
          <w:szCs w:val="22"/>
        </w:rPr>
      </w:pPr>
      <w:r w:rsidRPr="004D1F0E">
        <w:rPr>
          <w:rFonts w:ascii="Arial" w:hAnsi="Arial"/>
          <w:spacing w:val="6"/>
          <w:sz w:val="22"/>
          <w:szCs w:val="22"/>
        </w:rPr>
        <w:t>Resultados corrientes del ejercicio</w:t>
      </w:r>
    </w:p>
    <w:tbl>
      <w:tblPr>
        <w:tblW w:w="9320" w:type="dxa"/>
        <w:jc w:val="center"/>
        <w:tblCellMar>
          <w:left w:w="70" w:type="dxa"/>
          <w:right w:w="70" w:type="dxa"/>
        </w:tblCellMar>
        <w:tblLook w:val="04A0" w:firstRow="1" w:lastRow="0" w:firstColumn="1" w:lastColumn="0" w:noHBand="0" w:noVBand="1"/>
      </w:tblPr>
      <w:tblGrid>
        <w:gridCol w:w="359"/>
        <w:gridCol w:w="2528"/>
        <w:gridCol w:w="897"/>
        <w:gridCol w:w="897"/>
        <w:gridCol w:w="286"/>
        <w:gridCol w:w="2456"/>
        <w:gridCol w:w="897"/>
        <w:gridCol w:w="1000"/>
      </w:tblGrid>
      <w:tr w:rsidR="004D1F0E" w:rsidRPr="006C7F62" w:rsidTr="006C7F62">
        <w:trPr>
          <w:trHeight w:val="284"/>
          <w:jc w:val="center"/>
        </w:trPr>
        <w:tc>
          <w:tcPr>
            <w:tcW w:w="2887" w:type="dxa"/>
            <w:gridSpan w:val="2"/>
            <w:tcBorders>
              <w:top w:val="single" w:sz="4" w:space="0" w:color="auto"/>
              <w:bottom w:val="single" w:sz="4" w:space="0" w:color="auto"/>
              <w:right w:val="nil"/>
            </w:tcBorders>
            <w:shd w:val="clear" w:color="000000" w:fill="FABF8F" w:themeFill="accent6" w:themeFillTint="99"/>
            <w:noWrap/>
            <w:vAlign w:val="center"/>
            <w:hideMark/>
          </w:tcPr>
          <w:p w:rsidR="004D1F0E" w:rsidRPr="006C7F62" w:rsidRDefault="004D1F0E" w:rsidP="004D1F0E">
            <w:pPr>
              <w:spacing w:after="0"/>
              <w:ind w:firstLine="0"/>
              <w:jc w:val="left"/>
              <w:rPr>
                <w:rFonts w:ascii="Arial" w:hAnsi="Arial" w:cs="Arial"/>
                <w:color w:val="000000"/>
                <w:sz w:val="16"/>
                <w:szCs w:val="16"/>
                <w:lang w:val="es-ES" w:eastAsia="es-ES"/>
              </w:rPr>
            </w:pPr>
            <w:r w:rsidRPr="006C7F62">
              <w:rPr>
                <w:rFonts w:ascii="Arial" w:hAnsi="Arial" w:cs="Arial"/>
                <w:color w:val="000000"/>
                <w:sz w:val="16"/>
                <w:szCs w:val="16"/>
                <w:lang w:val="es-ES" w:eastAsia="es-ES"/>
              </w:rPr>
              <w:t>Debe</w:t>
            </w:r>
          </w:p>
        </w:tc>
        <w:tc>
          <w:tcPr>
            <w:tcW w:w="897" w:type="dxa"/>
            <w:tcBorders>
              <w:top w:val="single" w:sz="4" w:space="0" w:color="auto"/>
              <w:left w:val="nil"/>
              <w:bottom w:val="single" w:sz="4" w:space="0" w:color="auto"/>
              <w:right w:val="nil"/>
            </w:tcBorders>
            <w:shd w:val="clear" w:color="000000" w:fill="FABF8F" w:themeFill="accent6" w:themeFillTint="99"/>
            <w:noWrap/>
            <w:vAlign w:val="center"/>
            <w:hideMark/>
          </w:tcPr>
          <w:p w:rsidR="004D1F0E" w:rsidRPr="006C7F62" w:rsidRDefault="004D1F0E" w:rsidP="004D1F0E">
            <w:pPr>
              <w:spacing w:after="0"/>
              <w:ind w:firstLine="0"/>
              <w:jc w:val="right"/>
              <w:rPr>
                <w:rFonts w:ascii="Arial" w:hAnsi="Arial" w:cs="Arial"/>
                <w:color w:val="000000"/>
                <w:sz w:val="16"/>
                <w:szCs w:val="16"/>
                <w:lang w:val="es-ES" w:eastAsia="es-ES"/>
              </w:rPr>
            </w:pPr>
            <w:r w:rsidRPr="006C7F62">
              <w:rPr>
                <w:rFonts w:ascii="Arial" w:hAnsi="Arial" w:cs="Arial"/>
                <w:color w:val="000000"/>
                <w:sz w:val="16"/>
                <w:szCs w:val="16"/>
                <w:lang w:val="es-ES" w:eastAsia="es-ES"/>
              </w:rPr>
              <w:t>2015</w:t>
            </w:r>
          </w:p>
        </w:tc>
        <w:tc>
          <w:tcPr>
            <w:tcW w:w="897" w:type="dxa"/>
            <w:tcBorders>
              <w:top w:val="single" w:sz="4" w:space="0" w:color="auto"/>
              <w:left w:val="nil"/>
              <w:bottom w:val="single" w:sz="4" w:space="0" w:color="auto"/>
              <w:right w:val="single" w:sz="2" w:space="0" w:color="auto"/>
            </w:tcBorders>
            <w:shd w:val="clear" w:color="000000" w:fill="FABF8F" w:themeFill="accent6" w:themeFillTint="99"/>
            <w:noWrap/>
            <w:vAlign w:val="center"/>
            <w:hideMark/>
          </w:tcPr>
          <w:p w:rsidR="004D1F0E" w:rsidRPr="006C7F62" w:rsidRDefault="004D1F0E" w:rsidP="004D1F0E">
            <w:pPr>
              <w:spacing w:after="0"/>
              <w:ind w:firstLine="0"/>
              <w:jc w:val="right"/>
              <w:rPr>
                <w:rFonts w:ascii="Arial" w:hAnsi="Arial" w:cs="Arial"/>
                <w:color w:val="000000"/>
                <w:sz w:val="16"/>
                <w:szCs w:val="16"/>
                <w:lang w:val="es-ES" w:eastAsia="es-ES"/>
              </w:rPr>
            </w:pPr>
            <w:r w:rsidRPr="006C7F62">
              <w:rPr>
                <w:rFonts w:ascii="Arial" w:hAnsi="Arial" w:cs="Arial"/>
                <w:color w:val="000000"/>
                <w:sz w:val="16"/>
                <w:szCs w:val="16"/>
                <w:lang w:val="es-ES" w:eastAsia="es-ES"/>
              </w:rPr>
              <w:t>2016</w:t>
            </w:r>
          </w:p>
        </w:tc>
        <w:tc>
          <w:tcPr>
            <w:tcW w:w="2742" w:type="dxa"/>
            <w:gridSpan w:val="2"/>
            <w:tcBorders>
              <w:top w:val="single" w:sz="4" w:space="0" w:color="auto"/>
              <w:left w:val="single" w:sz="2" w:space="0" w:color="auto"/>
              <w:bottom w:val="single" w:sz="4" w:space="0" w:color="auto"/>
              <w:right w:val="nil"/>
            </w:tcBorders>
            <w:shd w:val="clear" w:color="000000" w:fill="FABF8F" w:themeFill="accent6" w:themeFillTint="99"/>
            <w:noWrap/>
            <w:vAlign w:val="center"/>
            <w:hideMark/>
          </w:tcPr>
          <w:p w:rsidR="004D1F0E" w:rsidRPr="006C7F62" w:rsidRDefault="004D1F0E" w:rsidP="004D1F0E">
            <w:pPr>
              <w:spacing w:after="0"/>
              <w:ind w:firstLine="0"/>
              <w:jc w:val="left"/>
              <w:rPr>
                <w:rFonts w:ascii="Arial" w:hAnsi="Arial" w:cs="Arial"/>
                <w:color w:val="000000"/>
                <w:sz w:val="16"/>
                <w:szCs w:val="16"/>
                <w:lang w:val="es-ES" w:eastAsia="es-ES"/>
              </w:rPr>
            </w:pPr>
            <w:r w:rsidRPr="006C7F62">
              <w:rPr>
                <w:rFonts w:ascii="Arial" w:hAnsi="Arial" w:cs="Arial"/>
                <w:color w:val="000000"/>
                <w:sz w:val="16"/>
                <w:szCs w:val="16"/>
                <w:lang w:val="es-ES" w:eastAsia="es-ES"/>
              </w:rPr>
              <w:t>Haber</w:t>
            </w:r>
          </w:p>
        </w:tc>
        <w:tc>
          <w:tcPr>
            <w:tcW w:w="897" w:type="dxa"/>
            <w:tcBorders>
              <w:top w:val="single" w:sz="4" w:space="0" w:color="auto"/>
              <w:left w:val="nil"/>
              <w:bottom w:val="single" w:sz="4" w:space="0" w:color="auto"/>
              <w:right w:val="nil"/>
            </w:tcBorders>
            <w:shd w:val="clear" w:color="000000" w:fill="FABF8F" w:themeFill="accent6" w:themeFillTint="99"/>
            <w:noWrap/>
            <w:vAlign w:val="center"/>
            <w:hideMark/>
          </w:tcPr>
          <w:p w:rsidR="004D1F0E" w:rsidRPr="006C7F62" w:rsidRDefault="004D1F0E" w:rsidP="004D1F0E">
            <w:pPr>
              <w:spacing w:after="0"/>
              <w:ind w:firstLine="0"/>
              <w:jc w:val="right"/>
              <w:rPr>
                <w:rFonts w:ascii="Arial" w:hAnsi="Arial" w:cs="Arial"/>
                <w:color w:val="000000"/>
                <w:sz w:val="16"/>
                <w:szCs w:val="16"/>
                <w:lang w:val="es-ES" w:eastAsia="es-ES"/>
              </w:rPr>
            </w:pPr>
            <w:r w:rsidRPr="006C7F62">
              <w:rPr>
                <w:rFonts w:ascii="Arial" w:hAnsi="Arial" w:cs="Arial"/>
                <w:color w:val="000000"/>
                <w:sz w:val="16"/>
                <w:szCs w:val="16"/>
                <w:lang w:val="es-ES" w:eastAsia="es-ES"/>
              </w:rPr>
              <w:t>2015</w:t>
            </w:r>
          </w:p>
        </w:tc>
        <w:tc>
          <w:tcPr>
            <w:tcW w:w="1000" w:type="dxa"/>
            <w:tcBorders>
              <w:top w:val="single" w:sz="4" w:space="0" w:color="auto"/>
              <w:left w:val="nil"/>
              <w:bottom w:val="single" w:sz="4" w:space="0" w:color="auto"/>
              <w:right w:val="nil"/>
            </w:tcBorders>
            <w:shd w:val="clear" w:color="000000" w:fill="FABF8F" w:themeFill="accent6" w:themeFillTint="99"/>
            <w:noWrap/>
            <w:vAlign w:val="center"/>
            <w:hideMark/>
          </w:tcPr>
          <w:p w:rsidR="004D1F0E" w:rsidRPr="006C7F62" w:rsidRDefault="004D1F0E" w:rsidP="004D1F0E">
            <w:pPr>
              <w:spacing w:after="0"/>
              <w:ind w:firstLine="0"/>
              <w:jc w:val="right"/>
              <w:rPr>
                <w:rFonts w:ascii="Arial" w:hAnsi="Arial" w:cs="Arial"/>
                <w:color w:val="000000"/>
                <w:sz w:val="16"/>
                <w:szCs w:val="16"/>
                <w:lang w:val="es-ES" w:eastAsia="es-ES"/>
              </w:rPr>
            </w:pPr>
            <w:r w:rsidRPr="006C7F62">
              <w:rPr>
                <w:rFonts w:ascii="Arial" w:hAnsi="Arial" w:cs="Arial"/>
                <w:color w:val="000000"/>
                <w:sz w:val="16"/>
                <w:szCs w:val="16"/>
                <w:lang w:val="es-ES" w:eastAsia="es-ES"/>
              </w:rPr>
              <w:t>2016</w:t>
            </w:r>
          </w:p>
        </w:tc>
      </w:tr>
      <w:tr w:rsidR="004D1F0E" w:rsidRPr="006C7F62" w:rsidTr="004D1F0E">
        <w:trPr>
          <w:trHeight w:val="284"/>
          <w:jc w:val="center"/>
        </w:trPr>
        <w:tc>
          <w:tcPr>
            <w:tcW w:w="359" w:type="dxa"/>
            <w:tcBorders>
              <w:top w:val="single" w:sz="4" w:space="0" w:color="auto"/>
              <w:left w:val="nil"/>
              <w:bottom w:val="single" w:sz="2" w:space="0" w:color="auto"/>
              <w:right w:val="nil"/>
            </w:tcBorders>
            <w:shd w:val="clear" w:color="000000" w:fill="FFFFFF"/>
            <w:noWrap/>
            <w:vAlign w:val="center"/>
            <w:hideMark/>
          </w:tcPr>
          <w:p w:rsidR="004D1F0E" w:rsidRPr="006C7F62" w:rsidRDefault="004D1F0E" w:rsidP="004D1F0E">
            <w:pPr>
              <w:spacing w:after="0"/>
              <w:ind w:firstLine="0"/>
              <w:jc w:val="lef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 </w:t>
            </w:r>
          </w:p>
        </w:tc>
        <w:tc>
          <w:tcPr>
            <w:tcW w:w="2528" w:type="dxa"/>
            <w:tcBorders>
              <w:top w:val="single" w:sz="4" w:space="0" w:color="auto"/>
              <w:left w:val="nil"/>
              <w:bottom w:val="single" w:sz="2" w:space="0" w:color="auto"/>
              <w:right w:val="nil"/>
            </w:tcBorders>
            <w:shd w:val="clear" w:color="000000" w:fill="FFFFFF"/>
            <w:vAlign w:val="center"/>
            <w:hideMark/>
          </w:tcPr>
          <w:p w:rsidR="004D1F0E" w:rsidRPr="006C7F62" w:rsidRDefault="004D1F0E" w:rsidP="004D1F0E">
            <w:pPr>
              <w:spacing w:after="0"/>
              <w:ind w:firstLine="0"/>
              <w:jc w:val="lef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Descripción</w:t>
            </w:r>
          </w:p>
        </w:tc>
        <w:tc>
          <w:tcPr>
            <w:tcW w:w="897" w:type="dxa"/>
            <w:tcBorders>
              <w:top w:val="single" w:sz="4" w:space="0" w:color="auto"/>
              <w:left w:val="nil"/>
              <w:bottom w:val="single" w:sz="2" w:space="0" w:color="auto"/>
              <w:right w:val="nil"/>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 </w:t>
            </w:r>
          </w:p>
        </w:tc>
        <w:tc>
          <w:tcPr>
            <w:tcW w:w="897" w:type="dxa"/>
            <w:tcBorders>
              <w:top w:val="single" w:sz="4" w:space="0" w:color="auto"/>
              <w:left w:val="nil"/>
              <w:bottom w:val="single" w:sz="2" w:space="0" w:color="auto"/>
              <w:right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 </w:t>
            </w:r>
          </w:p>
        </w:tc>
        <w:tc>
          <w:tcPr>
            <w:tcW w:w="286" w:type="dxa"/>
            <w:tcBorders>
              <w:top w:val="single" w:sz="4" w:space="0" w:color="auto"/>
              <w:left w:val="single" w:sz="2" w:space="0" w:color="auto"/>
              <w:bottom w:val="single" w:sz="2" w:space="0" w:color="auto"/>
              <w:right w:val="nil"/>
            </w:tcBorders>
            <w:shd w:val="clear" w:color="000000" w:fill="FFFFFF"/>
            <w:noWrap/>
            <w:vAlign w:val="center"/>
            <w:hideMark/>
          </w:tcPr>
          <w:p w:rsidR="004D1F0E" w:rsidRPr="006C7F62" w:rsidRDefault="004D1F0E" w:rsidP="004D1F0E">
            <w:pPr>
              <w:spacing w:after="0"/>
              <w:ind w:firstLine="0"/>
              <w:jc w:val="lef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 </w:t>
            </w:r>
          </w:p>
        </w:tc>
        <w:tc>
          <w:tcPr>
            <w:tcW w:w="2456" w:type="dxa"/>
            <w:tcBorders>
              <w:top w:val="single" w:sz="4" w:space="0" w:color="auto"/>
              <w:left w:val="nil"/>
              <w:bottom w:val="single" w:sz="2" w:space="0" w:color="auto"/>
              <w:right w:val="nil"/>
            </w:tcBorders>
            <w:shd w:val="clear" w:color="000000" w:fill="FFFFFF"/>
            <w:vAlign w:val="center"/>
            <w:hideMark/>
          </w:tcPr>
          <w:p w:rsidR="004D1F0E" w:rsidRPr="006C7F62" w:rsidRDefault="004D1F0E" w:rsidP="004D1F0E">
            <w:pPr>
              <w:spacing w:after="0"/>
              <w:ind w:firstLine="0"/>
              <w:jc w:val="lef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 xml:space="preserve"> Descripción</w:t>
            </w:r>
          </w:p>
        </w:tc>
        <w:tc>
          <w:tcPr>
            <w:tcW w:w="897" w:type="dxa"/>
            <w:tcBorders>
              <w:top w:val="single" w:sz="4" w:space="0" w:color="auto"/>
              <w:left w:val="nil"/>
              <w:bottom w:val="single" w:sz="2" w:space="0" w:color="auto"/>
              <w:right w:val="nil"/>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 </w:t>
            </w:r>
          </w:p>
        </w:tc>
        <w:tc>
          <w:tcPr>
            <w:tcW w:w="1000" w:type="dxa"/>
            <w:tcBorders>
              <w:top w:val="single" w:sz="4" w:space="0" w:color="auto"/>
              <w:left w:val="nil"/>
              <w:bottom w:val="single" w:sz="2" w:space="0" w:color="auto"/>
              <w:right w:val="nil"/>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 </w:t>
            </w:r>
          </w:p>
        </w:tc>
      </w:tr>
      <w:tr w:rsidR="004D1F0E" w:rsidRPr="006C7F62" w:rsidTr="004D1F0E">
        <w:trPr>
          <w:trHeight w:val="284"/>
          <w:jc w:val="center"/>
        </w:trPr>
        <w:tc>
          <w:tcPr>
            <w:tcW w:w="359" w:type="dxa"/>
            <w:tcBorders>
              <w:top w:val="single" w:sz="2" w:space="0" w:color="auto"/>
              <w:left w:val="nil"/>
              <w:bottom w:val="single" w:sz="2" w:space="0" w:color="auto"/>
            </w:tcBorders>
            <w:shd w:val="clear" w:color="000000" w:fill="FFFFFF"/>
            <w:noWrap/>
            <w:vAlign w:val="center"/>
            <w:hideMark/>
          </w:tcPr>
          <w:p w:rsidR="004D1F0E" w:rsidRPr="006C7F62" w:rsidRDefault="004D1F0E" w:rsidP="004D1F0E">
            <w:pPr>
              <w:spacing w:after="0"/>
              <w:ind w:firstLine="0"/>
              <w:jc w:val="center"/>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3</w:t>
            </w:r>
          </w:p>
        </w:tc>
        <w:tc>
          <w:tcPr>
            <w:tcW w:w="2528"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Existencias Iniciales</w:t>
            </w:r>
          </w:p>
        </w:tc>
        <w:tc>
          <w:tcPr>
            <w:tcW w:w="897"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0</w:t>
            </w:r>
          </w:p>
        </w:tc>
        <w:tc>
          <w:tcPr>
            <w:tcW w:w="897" w:type="dxa"/>
            <w:tcBorders>
              <w:top w:val="single" w:sz="2" w:space="0" w:color="auto"/>
              <w:bottom w:val="single" w:sz="2" w:space="0" w:color="auto"/>
              <w:right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0</w:t>
            </w:r>
          </w:p>
        </w:tc>
        <w:tc>
          <w:tcPr>
            <w:tcW w:w="286" w:type="dxa"/>
            <w:tcBorders>
              <w:top w:val="single" w:sz="2" w:space="0" w:color="auto"/>
              <w:left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3</w:t>
            </w:r>
          </w:p>
        </w:tc>
        <w:tc>
          <w:tcPr>
            <w:tcW w:w="2456"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Compras finales</w:t>
            </w:r>
          </w:p>
        </w:tc>
        <w:tc>
          <w:tcPr>
            <w:tcW w:w="897"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0</w:t>
            </w:r>
          </w:p>
        </w:tc>
        <w:tc>
          <w:tcPr>
            <w:tcW w:w="1000" w:type="dxa"/>
            <w:tcBorders>
              <w:top w:val="single" w:sz="2" w:space="0" w:color="auto"/>
              <w:bottom w:val="single" w:sz="2" w:space="0" w:color="auto"/>
              <w:right w:val="nil"/>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0</w:t>
            </w:r>
          </w:p>
        </w:tc>
      </w:tr>
      <w:tr w:rsidR="004D1F0E" w:rsidRPr="006C7F62" w:rsidTr="004D1F0E">
        <w:trPr>
          <w:trHeight w:val="284"/>
          <w:jc w:val="center"/>
        </w:trPr>
        <w:tc>
          <w:tcPr>
            <w:tcW w:w="359" w:type="dxa"/>
            <w:tcBorders>
              <w:top w:val="single" w:sz="2" w:space="0" w:color="auto"/>
              <w:left w:val="nil"/>
              <w:bottom w:val="single" w:sz="2" w:space="0" w:color="auto"/>
            </w:tcBorders>
            <w:shd w:val="clear" w:color="000000" w:fill="FFFFFF"/>
            <w:noWrap/>
            <w:vAlign w:val="center"/>
            <w:hideMark/>
          </w:tcPr>
          <w:p w:rsidR="004D1F0E" w:rsidRPr="006C7F62" w:rsidRDefault="004D1F0E" w:rsidP="004D1F0E">
            <w:pPr>
              <w:spacing w:after="0"/>
              <w:ind w:firstLine="0"/>
              <w:jc w:val="center"/>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39</w:t>
            </w:r>
          </w:p>
        </w:tc>
        <w:tc>
          <w:tcPr>
            <w:tcW w:w="2528"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Provisión depreciación existencias</w:t>
            </w:r>
          </w:p>
        </w:tc>
        <w:tc>
          <w:tcPr>
            <w:tcW w:w="897"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0</w:t>
            </w:r>
          </w:p>
        </w:tc>
        <w:tc>
          <w:tcPr>
            <w:tcW w:w="897" w:type="dxa"/>
            <w:tcBorders>
              <w:top w:val="single" w:sz="2" w:space="0" w:color="auto"/>
              <w:bottom w:val="single" w:sz="2" w:space="0" w:color="auto"/>
              <w:right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0</w:t>
            </w:r>
          </w:p>
        </w:tc>
        <w:tc>
          <w:tcPr>
            <w:tcW w:w="286" w:type="dxa"/>
            <w:tcBorders>
              <w:top w:val="single" w:sz="2" w:space="0" w:color="auto"/>
              <w:left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39</w:t>
            </w:r>
          </w:p>
        </w:tc>
        <w:tc>
          <w:tcPr>
            <w:tcW w:w="2456"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Provisión depreciación existencias</w:t>
            </w:r>
          </w:p>
        </w:tc>
        <w:tc>
          <w:tcPr>
            <w:tcW w:w="897"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0</w:t>
            </w:r>
          </w:p>
        </w:tc>
        <w:tc>
          <w:tcPr>
            <w:tcW w:w="1000" w:type="dxa"/>
            <w:tcBorders>
              <w:top w:val="single" w:sz="2" w:space="0" w:color="auto"/>
              <w:bottom w:val="single" w:sz="2" w:space="0" w:color="auto"/>
              <w:right w:val="nil"/>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0</w:t>
            </w:r>
          </w:p>
        </w:tc>
      </w:tr>
      <w:tr w:rsidR="004D1F0E" w:rsidRPr="006C7F62" w:rsidTr="004D1F0E">
        <w:trPr>
          <w:trHeight w:val="284"/>
          <w:jc w:val="center"/>
        </w:trPr>
        <w:tc>
          <w:tcPr>
            <w:tcW w:w="359" w:type="dxa"/>
            <w:tcBorders>
              <w:top w:val="single" w:sz="2" w:space="0" w:color="auto"/>
              <w:left w:val="nil"/>
              <w:bottom w:val="single" w:sz="2" w:space="0" w:color="auto"/>
            </w:tcBorders>
            <w:shd w:val="clear" w:color="000000" w:fill="FFFFFF"/>
            <w:noWrap/>
            <w:vAlign w:val="center"/>
            <w:hideMark/>
          </w:tcPr>
          <w:p w:rsidR="004D1F0E" w:rsidRPr="006C7F62" w:rsidRDefault="004D1F0E" w:rsidP="004D1F0E">
            <w:pPr>
              <w:spacing w:after="0"/>
              <w:ind w:firstLine="0"/>
              <w:jc w:val="center"/>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60</w:t>
            </w:r>
          </w:p>
        </w:tc>
        <w:tc>
          <w:tcPr>
            <w:tcW w:w="2528"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Compras</w:t>
            </w:r>
          </w:p>
        </w:tc>
        <w:tc>
          <w:tcPr>
            <w:tcW w:w="897"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0</w:t>
            </w:r>
          </w:p>
        </w:tc>
        <w:tc>
          <w:tcPr>
            <w:tcW w:w="897" w:type="dxa"/>
            <w:tcBorders>
              <w:top w:val="single" w:sz="2" w:space="0" w:color="auto"/>
              <w:bottom w:val="single" w:sz="2" w:space="0" w:color="auto"/>
              <w:right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0</w:t>
            </w:r>
          </w:p>
        </w:tc>
        <w:tc>
          <w:tcPr>
            <w:tcW w:w="286" w:type="dxa"/>
            <w:tcBorders>
              <w:top w:val="single" w:sz="2" w:space="0" w:color="auto"/>
              <w:left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70</w:t>
            </w:r>
          </w:p>
        </w:tc>
        <w:tc>
          <w:tcPr>
            <w:tcW w:w="2456"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Ventas</w:t>
            </w:r>
          </w:p>
        </w:tc>
        <w:tc>
          <w:tcPr>
            <w:tcW w:w="897"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619.722</w:t>
            </w:r>
          </w:p>
        </w:tc>
        <w:tc>
          <w:tcPr>
            <w:tcW w:w="1000" w:type="dxa"/>
            <w:tcBorders>
              <w:top w:val="single" w:sz="2" w:space="0" w:color="auto"/>
              <w:bottom w:val="single" w:sz="2" w:space="0" w:color="auto"/>
              <w:right w:val="nil"/>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803.794</w:t>
            </w:r>
          </w:p>
        </w:tc>
      </w:tr>
      <w:tr w:rsidR="004D1F0E" w:rsidRPr="006C7F62" w:rsidTr="004D1F0E">
        <w:trPr>
          <w:trHeight w:val="284"/>
          <w:jc w:val="center"/>
        </w:trPr>
        <w:tc>
          <w:tcPr>
            <w:tcW w:w="359" w:type="dxa"/>
            <w:tcBorders>
              <w:top w:val="single" w:sz="2" w:space="0" w:color="auto"/>
              <w:left w:val="nil"/>
              <w:bottom w:val="single" w:sz="2" w:space="0" w:color="auto"/>
            </w:tcBorders>
            <w:shd w:val="clear" w:color="000000" w:fill="FFFFFF"/>
            <w:noWrap/>
            <w:vAlign w:val="center"/>
            <w:hideMark/>
          </w:tcPr>
          <w:p w:rsidR="004D1F0E" w:rsidRPr="006C7F62" w:rsidRDefault="004D1F0E" w:rsidP="004D1F0E">
            <w:pPr>
              <w:spacing w:after="0"/>
              <w:ind w:firstLine="0"/>
              <w:jc w:val="center"/>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61</w:t>
            </w:r>
          </w:p>
        </w:tc>
        <w:tc>
          <w:tcPr>
            <w:tcW w:w="2528"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Gastos personal</w:t>
            </w:r>
          </w:p>
        </w:tc>
        <w:tc>
          <w:tcPr>
            <w:tcW w:w="897"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2.365.144</w:t>
            </w:r>
          </w:p>
        </w:tc>
        <w:tc>
          <w:tcPr>
            <w:tcW w:w="897" w:type="dxa"/>
            <w:tcBorders>
              <w:top w:val="single" w:sz="2" w:space="0" w:color="auto"/>
              <w:bottom w:val="single" w:sz="2" w:space="0" w:color="auto"/>
              <w:right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2.408.826</w:t>
            </w:r>
          </w:p>
        </w:tc>
        <w:tc>
          <w:tcPr>
            <w:tcW w:w="286" w:type="dxa"/>
            <w:tcBorders>
              <w:top w:val="single" w:sz="2" w:space="0" w:color="auto"/>
              <w:left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71</w:t>
            </w:r>
          </w:p>
        </w:tc>
        <w:tc>
          <w:tcPr>
            <w:tcW w:w="2456"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Renta de la propiedad y la empresa</w:t>
            </w:r>
          </w:p>
        </w:tc>
        <w:tc>
          <w:tcPr>
            <w:tcW w:w="897"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315.232</w:t>
            </w:r>
          </w:p>
        </w:tc>
        <w:tc>
          <w:tcPr>
            <w:tcW w:w="1000" w:type="dxa"/>
            <w:tcBorders>
              <w:top w:val="single" w:sz="2" w:space="0" w:color="auto"/>
              <w:bottom w:val="single" w:sz="2" w:space="0" w:color="auto"/>
              <w:right w:val="nil"/>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321.032</w:t>
            </w:r>
          </w:p>
        </w:tc>
      </w:tr>
      <w:tr w:rsidR="004D1F0E" w:rsidRPr="006C7F62" w:rsidTr="004D1F0E">
        <w:trPr>
          <w:trHeight w:val="284"/>
          <w:jc w:val="center"/>
        </w:trPr>
        <w:tc>
          <w:tcPr>
            <w:tcW w:w="359" w:type="dxa"/>
            <w:tcBorders>
              <w:top w:val="single" w:sz="2" w:space="0" w:color="auto"/>
              <w:left w:val="nil"/>
              <w:bottom w:val="single" w:sz="2" w:space="0" w:color="auto"/>
            </w:tcBorders>
            <w:shd w:val="clear" w:color="000000" w:fill="FFFFFF"/>
            <w:noWrap/>
            <w:vAlign w:val="center"/>
            <w:hideMark/>
          </w:tcPr>
          <w:p w:rsidR="004D1F0E" w:rsidRPr="006C7F62" w:rsidRDefault="004D1F0E" w:rsidP="004D1F0E">
            <w:pPr>
              <w:spacing w:after="0"/>
              <w:ind w:firstLine="0"/>
              <w:jc w:val="center"/>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62</w:t>
            </w:r>
          </w:p>
        </w:tc>
        <w:tc>
          <w:tcPr>
            <w:tcW w:w="2528"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Gastos Financieros</w:t>
            </w:r>
          </w:p>
        </w:tc>
        <w:tc>
          <w:tcPr>
            <w:tcW w:w="897"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101.074</w:t>
            </w:r>
          </w:p>
        </w:tc>
        <w:tc>
          <w:tcPr>
            <w:tcW w:w="897" w:type="dxa"/>
            <w:tcBorders>
              <w:top w:val="single" w:sz="2" w:space="0" w:color="auto"/>
              <w:bottom w:val="single" w:sz="2" w:space="0" w:color="auto"/>
              <w:right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16.736</w:t>
            </w:r>
          </w:p>
        </w:tc>
        <w:tc>
          <w:tcPr>
            <w:tcW w:w="286" w:type="dxa"/>
            <w:tcBorders>
              <w:top w:val="single" w:sz="2" w:space="0" w:color="auto"/>
              <w:left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72</w:t>
            </w:r>
          </w:p>
        </w:tc>
        <w:tc>
          <w:tcPr>
            <w:tcW w:w="2456"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Tributos ligados a la producci e impor.</w:t>
            </w:r>
          </w:p>
        </w:tc>
        <w:tc>
          <w:tcPr>
            <w:tcW w:w="897"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1.581.218</w:t>
            </w:r>
          </w:p>
        </w:tc>
        <w:tc>
          <w:tcPr>
            <w:tcW w:w="1000" w:type="dxa"/>
            <w:tcBorders>
              <w:top w:val="single" w:sz="2" w:space="0" w:color="auto"/>
              <w:bottom w:val="single" w:sz="2" w:space="0" w:color="auto"/>
              <w:right w:val="nil"/>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1.534.857</w:t>
            </w:r>
          </w:p>
        </w:tc>
      </w:tr>
      <w:tr w:rsidR="004D1F0E" w:rsidRPr="006C7F62" w:rsidTr="004D1F0E">
        <w:trPr>
          <w:trHeight w:val="284"/>
          <w:jc w:val="center"/>
        </w:trPr>
        <w:tc>
          <w:tcPr>
            <w:tcW w:w="359" w:type="dxa"/>
            <w:tcBorders>
              <w:top w:val="single" w:sz="2" w:space="0" w:color="auto"/>
              <w:left w:val="nil"/>
              <w:bottom w:val="single" w:sz="2" w:space="0" w:color="auto"/>
            </w:tcBorders>
            <w:shd w:val="clear" w:color="000000" w:fill="FFFFFF"/>
            <w:noWrap/>
            <w:vAlign w:val="center"/>
            <w:hideMark/>
          </w:tcPr>
          <w:p w:rsidR="004D1F0E" w:rsidRPr="006C7F62" w:rsidRDefault="004D1F0E" w:rsidP="004D1F0E">
            <w:pPr>
              <w:spacing w:after="0"/>
              <w:ind w:firstLine="0"/>
              <w:jc w:val="center"/>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63</w:t>
            </w:r>
          </w:p>
        </w:tc>
        <w:tc>
          <w:tcPr>
            <w:tcW w:w="2528"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Tributos</w:t>
            </w:r>
          </w:p>
        </w:tc>
        <w:tc>
          <w:tcPr>
            <w:tcW w:w="897"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2.290</w:t>
            </w:r>
          </w:p>
        </w:tc>
        <w:tc>
          <w:tcPr>
            <w:tcW w:w="897" w:type="dxa"/>
            <w:tcBorders>
              <w:top w:val="single" w:sz="2" w:space="0" w:color="auto"/>
              <w:bottom w:val="single" w:sz="2" w:space="0" w:color="auto"/>
              <w:right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2.411</w:t>
            </w:r>
          </w:p>
        </w:tc>
        <w:tc>
          <w:tcPr>
            <w:tcW w:w="286" w:type="dxa"/>
            <w:tcBorders>
              <w:top w:val="single" w:sz="2" w:space="0" w:color="auto"/>
              <w:left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73</w:t>
            </w:r>
          </w:p>
        </w:tc>
        <w:tc>
          <w:tcPr>
            <w:tcW w:w="2456"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Impuestos corrientes sobre la renta</w:t>
            </w:r>
          </w:p>
        </w:tc>
        <w:tc>
          <w:tcPr>
            <w:tcW w:w="897"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456.536</w:t>
            </w:r>
          </w:p>
        </w:tc>
        <w:tc>
          <w:tcPr>
            <w:tcW w:w="1000" w:type="dxa"/>
            <w:tcBorders>
              <w:top w:val="single" w:sz="2" w:space="0" w:color="auto"/>
              <w:bottom w:val="single" w:sz="2" w:space="0" w:color="auto"/>
              <w:right w:val="nil"/>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454.976</w:t>
            </w:r>
          </w:p>
        </w:tc>
      </w:tr>
      <w:tr w:rsidR="004D1F0E" w:rsidRPr="006C7F62" w:rsidTr="004D1F0E">
        <w:trPr>
          <w:trHeight w:val="284"/>
          <w:jc w:val="center"/>
        </w:trPr>
        <w:tc>
          <w:tcPr>
            <w:tcW w:w="359" w:type="dxa"/>
            <w:tcBorders>
              <w:top w:val="single" w:sz="2" w:space="0" w:color="auto"/>
              <w:left w:val="nil"/>
              <w:bottom w:val="single" w:sz="2" w:space="0" w:color="auto"/>
            </w:tcBorders>
            <w:shd w:val="clear" w:color="000000" w:fill="FFFFFF"/>
            <w:noWrap/>
            <w:vAlign w:val="center"/>
            <w:hideMark/>
          </w:tcPr>
          <w:p w:rsidR="004D1F0E" w:rsidRPr="006C7F62" w:rsidRDefault="004D1F0E" w:rsidP="004D1F0E">
            <w:pPr>
              <w:spacing w:after="0"/>
              <w:ind w:firstLine="0"/>
              <w:jc w:val="center"/>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64</w:t>
            </w:r>
          </w:p>
        </w:tc>
        <w:tc>
          <w:tcPr>
            <w:tcW w:w="2528"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Trabajos, suministros y serv. exteri.</w:t>
            </w:r>
          </w:p>
        </w:tc>
        <w:tc>
          <w:tcPr>
            <w:tcW w:w="897"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1.275.778</w:t>
            </w:r>
          </w:p>
        </w:tc>
        <w:tc>
          <w:tcPr>
            <w:tcW w:w="897" w:type="dxa"/>
            <w:tcBorders>
              <w:top w:val="single" w:sz="2" w:space="0" w:color="auto"/>
              <w:bottom w:val="single" w:sz="2" w:space="0" w:color="auto"/>
              <w:right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1.253.539</w:t>
            </w:r>
          </w:p>
        </w:tc>
        <w:tc>
          <w:tcPr>
            <w:tcW w:w="286" w:type="dxa"/>
            <w:tcBorders>
              <w:top w:val="single" w:sz="2" w:space="0" w:color="auto"/>
              <w:left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lef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 </w:t>
            </w:r>
          </w:p>
        </w:tc>
        <w:tc>
          <w:tcPr>
            <w:tcW w:w="2456"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center"/>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 </w:t>
            </w:r>
          </w:p>
        </w:tc>
        <w:tc>
          <w:tcPr>
            <w:tcW w:w="897"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p>
        </w:tc>
        <w:tc>
          <w:tcPr>
            <w:tcW w:w="1000" w:type="dxa"/>
            <w:tcBorders>
              <w:top w:val="single" w:sz="2" w:space="0" w:color="auto"/>
              <w:bottom w:val="single" w:sz="2" w:space="0" w:color="auto"/>
              <w:right w:val="nil"/>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p>
        </w:tc>
      </w:tr>
      <w:tr w:rsidR="004D1F0E" w:rsidRPr="006C7F62" w:rsidTr="004D1F0E">
        <w:trPr>
          <w:trHeight w:val="284"/>
          <w:jc w:val="center"/>
        </w:trPr>
        <w:tc>
          <w:tcPr>
            <w:tcW w:w="359" w:type="dxa"/>
            <w:tcBorders>
              <w:top w:val="single" w:sz="2" w:space="0" w:color="auto"/>
              <w:left w:val="nil"/>
              <w:bottom w:val="single" w:sz="2" w:space="0" w:color="auto"/>
            </w:tcBorders>
            <w:shd w:val="clear" w:color="000000" w:fill="FFFFFF"/>
            <w:noWrap/>
            <w:vAlign w:val="center"/>
            <w:hideMark/>
          </w:tcPr>
          <w:p w:rsidR="004D1F0E" w:rsidRPr="006C7F62" w:rsidRDefault="004D1F0E" w:rsidP="004D1F0E">
            <w:pPr>
              <w:spacing w:after="0"/>
              <w:ind w:firstLine="0"/>
              <w:jc w:val="center"/>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65</w:t>
            </w:r>
          </w:p>
        </w:tc>
        <w:tc>
          <w:tcPr>
            <w:tcW w:w="2528"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Prestaciones sociales</w:t>
            </w:r>
          </w:p>
        </w:tc>
        <w:tc>
          <w:tcPr>
            <w:tcW w:w="897"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0</w:t>
            </w:r>
          </w:p>
        </w:tc>
        <w:tc>
          <w:tcPr>
            <w:tcW w:w="897" w:type="dxa"/>
            <w:tcBorders>
              <w:top w:val="single" w:sz="2" w:space="0" w:color="auto"/>
              <w:bottom w:val="single" w:sz="2" w:space="0" w:color="auto"/>
              <w:right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0</w:t>
            </w:r>
          </w:p>
        </w:tc>
        <w:tc>
          <w:tcPr>
            <w:tcW w:w="286" w:type="dxa"/>
            <w:tcBorders>
              <w:top w:val="single" w:sz="2" w:space="0" w:color="auto"/>
              <w:left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75</w:t>
            </w:r>
          </w:p>
        </w:tc>
        <w:tc>
          <w:tcPr>
            <w:tcW w:w="2456"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Subvenciones de explotación</w:t>
            </w:r>
          </w:p>
        </w:tc>
        <w:tc>
          <w:tcPr>
            <w:tcW w:w="897"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0</w:t>
            </w:r>
          </w:p>
        </w:tc>
        <w:tc>
          <w:tcPr>
            <w:tcW w:w="1000" w:type="dxa"/>
            <w:tcBorders>
              <w:top w:val="single" w:sz="2" w:space="0" w:color="auto"/>
              <w:bottom w:val="single" w:sz="2" w:space="0" w:color="auto"/>
              <w:right w:val="nil"/>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0</w:t>
            </w:r>
          </w:p>
        </w:tc>
      </w:tr>
      <w:tr w:rsidR="004D1F0E" w:rsidRPr="006C7F62" w:rsidTr="004D1F0E">
        <w:trPr>
          <w:trHeight w:val="284"/>
          <w:jc w:val="center"/>
        </w:trPr>
        <w:tc>
          <w:tcPr>
            <w:tcW w:w="359" w:type="dxa"/>
            <w:tcBorders>
              <w:top w:val="single" w:sz="2" w:space="0" w:color="auto"/>
              <w:left w:val="nil"/>
              <w:bottom w:val="single" w:sz="2" w:space="0" w:color="auto"/>
            </w:tcBorders>
            <w:shd w:val="clear" w:color="000000" w:fill="FFFFFF"/>
            <w:noWrap/>
            <w:vAlign w:val="center"/>
            <w:hideMark/>
          </w:tcPr>
          <w:p w:rsidR="004D1F0E" w:rsidRPr="006C7F62" w:rsidRDefault="004D1F0E" w:rsidP="004D1F0E">
            <w:pPr>
              <w:spacing w:after="0"/>
              <w:ind w:firstLine="0"/>
              <w:jc w:val="center"/>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66</w:t>
            </w:r>
          </w:p>
        </w:tc>
        <w:tc>
          <w:tcPr>
            <w:tcW w:w="2528"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Subvenciones de explotación</w:t>
            </w:r>
          </w:p>
        </w:tc>
        <w:tc>
          <w:tcPr>
            <w:tcW w:w="897"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0</w:t>
            </w:r>
          </w:p>
        </w:tc>
        <w:tc>
          <w:tcPr>
            <w:tcW w:w="897" w:type="dxa"/>
            <w:tcBorders>
              <w:top w:val="single" w:sz="2" w:space="0" w:color="auto"/>
              <w:bottom w:val="single" w:sz="2" w:space="0" w:color="auto"/>
              <w:right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0</w:t>
            </w:r>
          </w:p>
        </w:tc>
        <w:tc>
          <w:tcPr>
            <w:tcW w:w="286" w:type="dxa"/>
            <w:tcBorders>
              <w:top w:val="single" w:sz="2" w:space="0" w:color="auto"/>
              <w:left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76</w:t>
            </w:r>
          </w:p>
        </w:tc>
        <w:tc>
          <w:tcPr>
            <w:tcW w:w="2456"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Transferencias corrientes</w:t>
            </w:r>
          </w:p>
        </w:tc>
        <w:tc>
          <w:tcPr>
            <w:tcW w:w="897"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2.712.640</w:t>
            </w:r>
          </w:p>
        </w:tc>
        <w:tc>
          <w:tcPr>
            <w:tcW w:w="1000" w:type="dxa"/>
            <w:tcBorders>
              <w:top w:val="single" w:sz="2" w:space="0" w:color="auto"/>
              <w:bottom w:val="single" w:sz="2" w:space="0" w:color="auto"/>
              <w:right w:val="nil"/>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2.421.627</w:t>
            </w:r>
          </w:p>
        </w:tc>
      </w:tr>
      <w:tr w:rsidR="004D1F0E" w:rsidRPr="006C7F62" w:rsidTr="004D1F0E">
        <w:trPr>
          <w:trHeight w:val="284"/>
          <w:jc w:val="center"/>
        </w:trPr>
        <w:tc>
          <w:tcPr>
            <w:tcW w:w="359" w:type="dxa"/>
            <w:tcBorders>
              <w:top w:val="single" w:sz="2" w:space="0" w:color="auto"/>
              <w:left w:val="nil"/>
              <w:bottom w:val="single" w:sz="2" w:space="0" w:color="auto"/>
            </w:tcBorders>
            <w:shd w:val="clear" w:color="000000" w:fill="FFFFFF"/>
            <w:noWrap/>
            <w:vAlign w:val="center"/>
            <w:hideMark/>
          </w:tcPr>
          <w:p w:rsidR="004D1F0E" w:rsidRPr="006C7F62" w:rsidRDefault="004D1F0E" w:rsidP="004D1F0E">
            <w:pPr>
              <w:spacing w:after="0"/>
              <w:ind w:firstLine="0"/>
              <w:jc w:val="center"/>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67</w:t>
            </w:r>
          </w:p>
        </w:tc>
        <w:tc>
          <w:tcPr>
            <w:tcW w:w="2528"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Transferencias corrientes</w:t>
            </w:r>
          </w:p>
        </w:tc>
        <w:tc>
          <w:tcPr>
            <w:tcW w:w="897"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1.367.902</w:t>
            </w:r>
          </w:p>
        </w:tc>
        <w:tc>
          <w:tcPr>
            <w:tcW w:w="897" w:type="dxa"/>
            <w:tcBorders>
              <w:top w:val="single" w:sz="2" w:space="0" w:color="auto"/>
              <w:bottom w:val="single" w:sz="2" w:space="0" w:color="auto"/>
              <w:right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1.229.763</w:t>
            </w:r>
          </w:p>
        </w:tc>
        <w:tc>
          <w:tcPr>
            <w:tcW w:w="286" w:type="dxa"/>
            <w:tcBorders>
              <w:top w:val="single" w:sz="2" w:space="0" w:color="auto"/>
              <w:left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77</w:t>
            </w:r>
          </w:p>
        </w:tc>
        <w:tc>
          <w:tcPr>
            <w:tcW w:w="2456"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Impuestos sobre el capital</w:t>
            </w:r>
          </w:p>
        </w:tc>
        <w:tc>
          <w:tcPr>
            <w:tcW w:w="897"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279.636</w:t>
            </w:r>
          </w:p>
        </w:tc>
        <w:tc>
          <w:tcPr>
            <w:tcW w:w="1000" w:type="dxa"/>
            <w:tcBorders>
              <w:top w:val="single" w:sz="2" w:space="0" w:color="auto"/>
              <w:bottom w:val="single" w:sz="2" w:space="0" w:color="auto"/>
              <w:right w:val="nil"/>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181.192</w:t>
            </w:r>
          </w:p>
        </w:tc>
      </w:tr>
      <w:tr w:rsidR="004D1F0E" w:rsidRPr="006C7F62" w:rsidTr="004D1F0E">
        <w:trPr>
          <w:trHeight w:val="284"/>
          <w:jc w:val="center"/>
        </w:trPr>
        <w:tc>
          <w:tcPr>
            <w:tcW w:w="359" w:type="dxa"/>
            <w:tcBorders>
              <w:top w:val="single" w:sz="2" w:space="0" w:color="auto"/>
              <w:left w:val="nil"/>
              <w:bottom w:val="single" w:sz="2" w:space="0" w:color="auto"/>
            </w:tcBorders>
            <w:shd w:val="clear" w:color="000000" w:fill="FFFFFF"/>
            <w:noWrap/>
            <w:vAlign w:val="center"/>
            <w:hideMark/>
          </w:tcPr>
          <w:p w:rsidR="004D1F0E" w:rsidRPr="006C7F62" w:rsidRDefault="004D1F0E" w:rsidP="004D1F0E">
            <w:pPr>
              <w:spacing w:after="0"/>
              <w:ind w:firstLine="0"/>
              <w:jc w:val="center"/>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68</w:t>
            </w:r>
          </w:p>
        </w:tc>
        <w:tc>
          <w:tcPr>
            <w:tcW w:w="2528"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Transferencias de capital</w:t>
            </w:r>
          </w:p>
        </w:tc>
        <w:tc>
          <w:tcPr>
            <w:tcW w:w="897"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6.201</w:t>
            </w:r>
          </w:p>
        </w:tc>
        <w:tc>
          <w:tcPr>
            <w:tcW w:w="897" w:type="dxa"/>
            <w:tcBorders>
              <w:top w:val="single" w:sz="2" w:space="0" w:color="auto"/>
              <w:bottom w:val="single" w:sz="2" w:space="0" w:color="auto"/>
              <w:right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201.902</w:t>
            </w:r>
          </w:p>
        </w:tc>
        <w:tc>
          <w:tcPr>
            <w:tcW w:w="286" w:type="dxa"/>
            <w:tcBorders>
              <w:top w:val="single" w:sz="2" w:space="0" w:color="auto"/>
              <w:left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78</w:t>
            </w:r>
          </w:p>
        </w:tc>
        <w:tc>
          <w:tcPr>
            <w:tcW w:w="2456"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Otros ingresos</w:t>
            </w:r>
          </w:p>
        </w:tc>
        <w:tc>
          <w:tcPr>
            <w:tcW w:w="897"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87.891</w:t>
            </w:r>
          </w:p>
        </w:tc>
        <w:tc>
          <w:tcPr>
            <w:tcW w:w="1000" w:type="dxa"/>
            <w:tcBorders>
              <w:top w:val="single" w:sz="2" w:space="0" w:color="auto"/>
              <w:bottom w:val="single" w:sz="2" w:space="0" w:color="auto"/>
              <w:right w:val="nil"/>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32.604</w:t>
            </w:r>
          </w:p>
        </w:tc>
      </w:tr>
      <w:tr w:rsidR="004D1F0E" w:rsidRPr="006C7F62" w:rsidTr="004D1F0E">
        <w:trPr>
          <w:trHeight w:val="284"/>
          <w:jc w:val="center"/>
        </w:trPr>
        <w:tc>
          <w:tcPr>
            <w:tcW w:w="359" w:type="dxa"/>
            <w:tcBorders>
              <w:top w:val="single" w:sz="2" w:space="0" w:color="auto"/>
              <w:left w:val="nil"/>
              <w:bottom w:val="single" w:sz="2" w:space="0" w:color="auto"/>
            </w:tcBorders>
            <w:shd w:val="clear" w:color="000000" w:fill="FFFFFF"/>
            <w:noWrap/>
            <w:vAlign w:val="center"/>
            <w:hideMark/>
          </w:tcPr>
          <w:p w:rsidR="004D1F0E" w:rsidRPr="006C7F62" w:rsidRDefault="004D1F0E" w:rsidP="004D1F0E">
            <w:pPr>
              <w:spacing w:after="0"/>
              <w:ind w:firstLine="0"/>
              <w:jc w:val="center"/>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69</w:t>
            </w:r>
          </w:p>
        </w:tc>
        <w:tc>
          <w:tcPr>
            <w:tcW w:w="2528"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Dotaciones para amortizac.y provisi.</w:t>
            </w:r>
          </w:p>
        </w:tc>
        <w:tc>
          <w:tcPr>
            <w:tcW w:w="897"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0</w:t>
            </w:r>
          </w:p>
        </w:tc>
        <w:tc>
          <w:tcPr>
            <w:tcW w:w="897" w:type="dxa"/>
            <w:tcBorders>
              <w:top w:val="single" w:sz="2" w:space="0" w:color="auto"/>
              <w:bottom w:val="single" w:sz="2" w:space="0" w:color="auto"/>
              <w:right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157.387</w:t>
            </w:r>
          </w:p>
        </w:tc>
        <w:tc>
          <w:tcPr>
            <w:tcW w:w="286" w:type="dxa"/>
            <w:tcBorders>
              <w:top w:val="single" w:sz="2" w:space="0" w:color="auto"/>
              <w:left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79</w:t>
            </w:r>
          </w:p>
        </w:tc>
        <w:tc>
          <w:tcPr>
            <w:tcW w:w="2456"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Provisiones aplicadas a su finalidad</w:t>
            </w:r>
          </w:p>
        </w:tc>
        <w:tc>
          <w:tcPr>
            <w:tcW w:w="897" w:type="dxa"/>
            <w:tcBorders>
              <w:top w:val="single" w:sz="2" w:space="0" w:color="auto"/>
              <w:bottom w:val="single" w:sz="2" w:space="0" w:color="auto"/>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0</w:t>
            </w:r>
          </w:p>
        </w:tc>
        <w:tc>
          <w:tcPr>
            <w:tcW w:w="1000" w:type="dxa"/>
            <w:tcBorders>
              <w:top w:val="single" w:sz="2" w:space="0" w:color="auto"/>
              <w:bottom w:val="single" w:sz="2" w:space="0" w:color="auto"/>
              <w:right w:val="nil"/>
            </w:tcBorders>
            <w:shd w:val="clear" w:color="000000" w:fill="FFFFFF"/>
            <w:noWrap/>
            <w:vAlign w:val="center"/>
            <w:hideMark/>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0</w:t>
            </w:r>
          </w:p>
        </w:tc>
      </w:tr>
      <w:tr w:rsidR="004D1F0E" w:rsidRPr="006C7F62" w:rsidTr="004D1F0E">
        <w:trPr>
          <w:trHeight w:val="284"/>
          <w:jc w:val="center"/>
        </w:trPr>
        <w:tc>
          <w:tcPr>
            <w:tcW w:w="359" w:type="dxa"/>
            <w:tcBorders>
              <w:top w:val="single" w:sz="2" w:space="0" w:color="auto"/>
              <w:left w:val="nil"/>
              <w:bottom w:val="single" w:sz="4" w:space="0" w:color="auto"/>
              <w:right w:val="nil"/>
            </w:tcBorders>
            <w:shd w:val="clear" w:color="000000" w:fill="FFFFFF"/>
            <w:noWrap/>
            <w:vAlign w:val="center"/>
          </w:tcPr>
          <w:p w:rsidR="004D1F0E" w:rsidRPr="006C7F62" w:rsidRDefault="004D1F0E" w:rsidP="004D1F0E">
            <w:pPr>
              <w:spacing w:after="0"/>
              <w:ind w:firstLine="0"/>
              <w:jc w:val="center"/>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800</w:t>
            </w:r>
          </w:p>
        </w:tc>
        <w:tc>
          <w:tcPr>
            <w:tcW w:w="2528" w:type="dxa"/>
            <w:tcBorders>
              <w:top w:val="single" w:sz="2" w:space="0" w:color="auto"/>
              <w:left w:val="nil"/>
              <w:bottom w:val="single" w:sz="4" w:space="0" w:color="auto"/>
              <w:right w:val="nil"/>
            </w:tcBorders>
            <w:shd w:val="clear" w:color="000000" w:fill="FFFFFF"/>
            <w:noWrap/>
            <w:vAlign w:val="center"/>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Resultado cte.ejercicio (saldo acreedor)</w:t>
            </w:r>
          </w:p>
        </w:tc>
        <w:tc>
          <w:tcPr>
            <w:tcW w:w="897" w:type="dxa"/>
            <w:tcBorders>
              <w:top w:val="single" w:sz="2" w:space="0" w:color="auto"/>
              <w:left w:val="nil"/>
              <w:bottom w:val="single" w:sz="4" w:space="0" w:color="auto"/>
              <w:right w:val="nil"/>
            </w:tcBorders>
            <w:shd w:val="clear" w:color="000000" w:fill="FFFFFF"/>
            <w:noWrap/>
            <w:vAlign w:val="center"/>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934.484</w:t>
            </w:r>
          </w:p>
        </w:tc>
        <w:tc>
          <w:tcPr>
            <w:tcW w:w="897" w:type="dxa"/>
            <w:tcBorders>
              <w:top w:val="single" w:sz="2" w:space="0" w:color="auto"/>
              <w:left w:val="nil"/>
              <w:bottom w:val="single" w:sz="4" w:space="0" w:color="auto"/>
              <w:right w:val="single" w:sz="2" w:space="0" w:color="auto"/>
            </w:tcBorders>
            <w:shd w:val="clear" w:color="000000" w:fill="FFFFFF"/>
            <w:noWrap/>
            <w:vAlign w:val="center"/>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479.520</w:t>
            </w:r>
          </w:p>
        </w:tc>
        <w:tc>
          <w:tcPr>
            <w:tcW w:w="286" w:type="dxa"/>
            <w:tcBorders>
              <w:top w:val="single" w:sz="2" w:space="0" w:color="auto"/>
              <w:left w:val="single" w:sz="2" w:space="0" w:color="auto"/>
              <w:bottom w:val="single" w:sz="4" w:space="0" w:color="auto"/>
              <w:right w:val="nil"/>
            </w:tcBorders>
            <w:shd w:val="clear" w:color="000000" w:fill="FFFFFF"/>
            <w:noWrap/>
            <w:vAlign w:val="center"/>
          </w:tcPr>
          <w:p w:rsidR="004D1F0E" w:rsidRPr="006C7F62" w:rsidRDefault="004D1F0E" w:rsidP="004D1F0E">
            <w:pPr>
              <w:spacing w:after="0"/>
              <w:ind w:firstLine="0"/>
              <w:jc w:val="right"/>
              <w:rPr>
                <w:rFonts w:ascii="Arial Narrow" w:hAnsi="Arial Narrow"/>
                <w:color w:val="000000"/>
                <w:sz w:val="16"/>
                <w:szCs w:val="16"/>
                <w:lang w:val="es-ES" w:eastAsia="es-ES"/>
              </w:rPr>
            </w:pPr>
          </w:p>
        </w:tc>
        <w:tc>
          <w:tcPr>
            <w:tcW w:w="2456" w:type="dxa"/>
            <w:tcBorders>
              <w:top w:val="single" w:sz="2" w:space="0" w:color="auto"/>
              <w:left w:val="nil"/>
              <w:bottom w:val="single" w:sz="4" w:space="0" w:color="auto"/>
              <w:right w:val="nil"/>
            </w:tcBorders>
            <w:shd w:val="clear" w:color="000000" w:fill="FFFFFF"/>
            <w:noWrap/>
            <w:vAlign w:val="center"/>
          </w:tcPr>
          <w:p w:rsidR="004D1F0E" w:rsidRPr="006C7F62" w:rsidRDefault="004D1F0E" w:rsidP="004D1F0E">
            <w:pPr>
              <w:spacing w:after="0"/>
              <w:ind w:firstLine="0"/>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Resultado cte. Ejercicio (saldo deudor)</w:t>
            </w:r>
          </w:p>
        </w:tc>
        <w:tc>
          <w:tcPr>
            <w:tcW w:w="897" w:type="dxa"/>
            <w:tcBorders>
              <w:top w:val="single" w:sz="2" w:space="0" w:color="auto"/>
              <w:left w:val="nil"/>
              <w:bottom w:val="single" w:sz="4" w:space="0" w:color="auto"/>
              <w:right w:val="nil"/>
            </w:tcBorders>
            <w:shd w:val="clear" w:color="000000" w:fill="FFFFFF"/>
            <w:noWrap/>
            <w:vAlign w:val="center"/>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0</w:t>
            </w:r>
          </w:p>
        </w:tc>
        <w:tc>
          <w:tcPr>
            <w:tcW w:w="1000" w:type="dxa"/>
            <w:tcBorders>
              <w:top w:val="single" w:sz="2" w:space="0" w:color="auto"/>
              <w:left w:val="nil"/>
              <w:bottom w:val="single" w:sz="4" w:space="0" w:color="auto"/>
              <w:right w:val="nil"/>
            </w:tcBorders>
            <w:shd w:val="clear" w:color="000000" w:fill="FFFFFF"/>
            <w:noWrap/>
            <w:vAlign w:val="center"/>
          </w:tcPr>
          <w:p w:rsidR="004D1F0E" w:rsidRPr="006C7F62" w:rsidRDefault="004D1F0E" w:rsidP="004D1F0E">
            <w:pPr>
              <w:spacing w:after="0"/>
              <w:ind w:firstLine="0"/>
              <w:jc w:val="right"/>
              <w:rPr>
                <w:rFonts w:ascii="Arial Narrow" w:hAnsi="Arial Narrow"/>
                <w:color w:val="000000"/>
                <w:sz w:val="16"/>
                <w:szCs w:val="16"/>
                <w:lang w:val="es-ES" w:eastAsia="es-ES"/>
              </w:rPr>
            </w:pPr>
            <w:r w:rsidRPr="006C7F62">
              <w:rPr>
                <w:rFonts w:ascii="Arial Narrow" w:hAnsi="Arial Narrow"/>
                <w:color w:val="000000"/>
                <w:sz w:val="16"/>
                <w:szCs w:val="16"/>
                <w:lang w:val="es-ES" w:eastAsia="es-ES"/>
              </w:rPr>
              <w:t>0</w:t>
            </w:r>
          </w:p>
        </w:tc>
      </w:tr>
      <w:tr w:rsidR="004D1F0E" w:rsidRPr="006C7F62" w:rsidTr="004D1F0E">
        <w:trPr>
          <w:trHeight w:val="284"/>
          <w:jc w:val="center"/>
        </w:trPr>
        <w:tc>
          <w:tcPr>
            <w:tcW w:w="2887" w:type="dxa"/>
            <w:gridSpan w:val="2"/>
            <w:tcBorders>
              <w:top w:val="single" w:sz="4" w:space="0" w:color="auto"/>
              <w:left w:val="nil"/>
              <w:bottom w:val="single" w:sz="4" w:space="0" w:color="auto"/>
              <w:right w:val="nil"/>
            </w:tcBorders>
            <w:shd w:val="clear" w:color="000000" w:fill="FABF8F"/>
            <w:noWrap/>
            <w:vAlign w:val="center"/>
            <w:hideMark/>
          </w:tcPr>
          <w:p w:rsidR="004D1F0E" w:rsidRPr="006C7F62" w:rsidRDefault="004D1F0E" w:rsidP="004D1F0E">
            <w:pPr>
              <w:spacing w:after="0"/>
              <w:ind w:firstLine="0"/>
              <w:rPr>
                <w:rFonts w:ascii="Arial" w:hAnsi="Arial" w:cs="Arial"/>
                <w:color w:val="000000"/>
                <w:sz w:val="16"/>
                <w:szCs w:val="16"/>
                <w:lang w:val="es-ES" w:eastAsia="es-ES"/>
              </w:rPr>
            </w:pPr>
            <w:r w:rsidRPr="006C7F62">
              <w:rPr>
                <w:rFonts w:ascii="Arial" w:hAnsi="Arial" w:cs="Arial"/>
                <w:color w:val="000000"/>
                <w:sz w:val="16"/>
                <w:szCs w:val="16"/>
                <w:lang w:val="es-ES" w:eastAsia="es-ES"/>
              </w:rPr>
              <w:t> Total</w:t>
            </w:r>
          </w:p>
        </w:tc>
        <w:tc>
          <w:tcPr>
            <w:tcW w:w="897" w:type="dxa"/>
            <w:tcBorders>
              <w:top w:val="single" w:sz="4" w:space="0" w:color="auto"/>
              <w:left w:val="nil"/>
              <w:bottom w:val="single" w:sz="4" w:space="0" w:color="auto"/>
              <w:right w:val="nil"/>
            </w:tcBorders>
            <w:shd w:val="clear" w:color="000000" w:fill="FABF8F"/>
            <w:noWrap/>
            <w:vAlign w:val="center"/>
            <w:hideMark/>
          </w:tcPr>
          <w:p w:rsidR="004D1F0E" w:rsidRPr="006C7F62" w:rsidRDefault="004D1F0E" w:rsidP="004D1F0E">
            <w:pPr>
              <w:spacing w:after="0"/>
              <w:ind w:firstLine="0"/>
              <w:jc w:val="right"/>
              <w:rPr>
                <w:rFonts w:ascii="Arial" w:hAnsi="Arial" w:cs="Arial"/>
                <w:color w:val="000000"/>
                <w:sz w:val="16"/>
                <w:szCs w:val="16"/>
                <w:lang w:val="es-ES" w:eastAsia="es-ES"/>
              </w:rPr>
            </w:pPr>
            <w:r w:rsidRPr="006C7F62">
              <w:rPr>
                <w:rFonts w:ascii="Arial" w:hAnsi="Arial" w:cs="Arial"/>
                <w:color w:val="000000"/>
                <w:sz w:val="16"/>
                <w:szCs w:val="16"/>
                <w:lang w:val="es-ES" w:eastAsia="es-ES"/>
              </w:rPr>
              <w:t>6.052.874</w:t>
            </w:r>
          </w:p>
        </w:tc>
        <w:tc>
          <w:tcPr>
            <w:tcW w:w="897" w:type="dxa"/>
            <w:tcBorders>
              <w:top w:val="single" w:sz="4" w:space="0" w:color="auto"/>
              <w:left w:val="nil"/>
              <w:bottom w:val="single" w:sz="4" w:space="0" w:color="auto"/>
              <w:right w:val="single" w:sz="2" w:space="0" w:color="auto"/>
            </w:tcBorders>
            <w:shd w:val="clear" w:color="000000" w:fill="FABF8F"/>
            <w:noWrap/>
            <w:vAlign w:val="center"/>
            <w:hideMark/>
          </w:tcPr>
          <w:p w:rsidR="004D1F0E" w:rsidRPr="006C7F62" w:rsidRDefault="004D1F0E" w:rsidP="004D1F0E">
            <w:pPr>
              <w:spacing w:after="0"/>
              <w:ind w:firstLine="0"/>
              <w:jc w:val="right"/>
              <w:rPr>
                <w:rFonts w:ascii="Arial" w:hAnsi="Arial" w:cs="Arial"/>
                <w:color w:val="000000"/>
                <w:sz w:val="16"/>
                <w:szCs w:val="16"/>
                <w:lang w:val="es-ES" w:eastAsia="es-ES"/>
              </w:rPr>
            </w:pPr>
            <w:r w:rsidRPr="006C7F62">
              <w:rPr>
                <w:rFonts w:ascii="Arial" w:hAnsi="Arial" w:cs="Arial"/>
                <w:color w:val="000000"/>
                <w:sz w:val="16"/>
                <w:szCs w:val="16"/>
                <w:lang w:val="es-ES" w:eastAsia="es-ES"/>
              </w:rPr>
              <w:t>5.750.083</w:t>
            </w:r>
          </w:p>
        </w:tc>
        <w:tc>
          <w:tcPr>
            <w:tcW w:w="2742" w:type="dxa"/>
            <w:gridSpan w:val="2"/>
            <w:tcBorders>
              <w:top w:val="single" w:sz="4" w:space="0" w:color="auto"/>
              <w:left w:val="single" w:sz="2" w:space="0" w:color="auto"/>
              <w:bottom w:val="single" w:sz="4" w:space="0" w:color="auto"/>
              <w:right w:val="nil"/>
            </w:tcBorders>
            <w:shd w:val="clear" w:color="000000" w:fill="FABF8F"/>
            <w:noWrap/>
            <w:vAlign w:val="center"/>
            <w:hideMark/>
          </w:tcPr>
          <w:p w:rsidR="004D1F0E" w:rsidRPr="006C7F62" w:rsidRDefault="004D1F0E" w:rsidP="004D1F0E">
            <w:pPr>
              <w:spacing w:after="0"/>
              <w:ind w:firstLine="0"/>
              <w:jc w:val="left"/>
              <w:rPr>
                <w:rFonts w:ascii="Arial" w:hAnsi="Arial" w:cs="Arial"/>
                <w:color w:val="000000"/>
                <w:sz w:val="16"/>
                <w:szCs w:val="16"/>
                <w:lang w:val="es-ES" w:eastAsia="es-ES"/>
              </w:rPr>
            </w:pPr>
            <w:r w:rsidRPr="006C7F62">
              <w:rPr>
                <w:rFonts w:ascii="Arial" w:hAnsi="Arial" w:cs="Arial"/>
                <w:color w:val="000000"/>
                <w:sz w:val="16"/>
                <w:szCs w:val="16"/>
                <w:lang w:val="es-ES" w:eastAsia="es-ES"/>
              </w:rPr>
              <w:t>Total</w:t>
            </w:r>
          </w:p>
        </w:tc>
        <w:tc>
          <w:tcPr>
            <w:tcW w:w="897" w:type="dxa"/>
            <w:tcBorders>
              <w:top w:val="single" w:sz="4" w:space="0" w:color="auto"/>
              <w:left w:val="nil"/>
              <w:bottom w:val="single" w:sz="4" w:space="0" w:color="auto"/>
              <w:right w:val="nil"/>
            </w:tcBorders>
            <w:shd w:val="clear" w:color="000000" w:fill="FABF8F"/>
            <w:noWrap/>
            <w:vAlign w:val="center"/>
            <w:hideMark/>
          </w:tcPr>
          <w:p w:rsidR="004D1F0E" w:rsidRPr="006C7F62" w:rsidRDefault="004D1F0E" w:rsidP="004D1F0E">
            <w:pPr>
              <w:spacing w:after="0"/>
              <w:ind w:firstLine="0"/>
              <w:jc w:val="right"/>
              <w:rPr>
                <w:rFonts w:ascii="Arial" w:hAnsi="Arial" w:cs="Arial"/>
                <w:color w:val="000000"/>
                <w:sz w:val="16"/>
                <w:szCs w:val="16"/>
                <w:lang w:val="es-ES" w:eastAsia="es-ES"/>
              </w:rPr>
            </w:pPr>
            <w:r w:rsidRPr="006C7F62">
              <w:rPr>
                <w:rFonts w:ascii="Arial" w:hAnsi="Arial" w:cs="Arial"/>
                <w:color w:val="000000"/>
                <w:sz w:val="16"/>
                <w:szCs w:val="16"/>
                <w:lang w:val="es-ES" w:eastAsia="es-ES"/>
              </w:rPr>
              <w:t>6.052.874</w:t>
            </w:r>
          </w:p>
        </w:tc>
        <w:tc>
          <w:tcPr>
            <w:tcW w:w="1000" w:type="dxa"/>
            <w:tcBorders>
              <w:top w:val="single" w:sz="4" w:space="0" w:color="auto"/>
              <w:left w:val="nil"/>
              <w:bottom w:val="single" w:sz="4" w:space="0" w:color="auto"/>
              <w:right w:val="nil"/>
            </w:tcBorders>
            <w:shd w:val="clear" w:color="000000" w:fill="FABF8F"/>
            <w:noWrap/>
            <w:vAlign w:val="center"/>
            <w:hideMark/>
          </w:tcPr>
          <w:p w:rsidR="004D1F0E" w:rsidRPr="006C7F62" w:rsidRDefault="004D1F0E" w:rsidP="004D1F0E">
            <w:pPr>
              <w:spacing w:after="0"/>
              <w:ind w:firstLine="0"/>
              <w:jc w:val="right"/>
              <w:rPr>
                <w:rFonts w:ascii="Arial" w:hAnsi="Arial" w:cs="Arial"/>
                <w:color w:val="000000"/>
                <w:sz w:val="16"/>
                <w:szCs w:val="16"/>
                <w:lang w:val="es-ES" w:eastAsia="es-ES"/>
              </w:rPr>
            </w:pPr>
            <w:r w:rsidRPr="006C7F62">
              <w:rPr>
                <w:rFonts w:ascii="Arial" w:hAnsi="Arial" w:cs="Arial"/>
                <w:color w:val="000000"/>
                <w:sz w:val="16"/>
                <w:szCs w:val="16"/>
                <w:lang w:val="es-ES" w:eastAsia="es-ES"/>
              </w:rPr>
              <w:t>5.750.083</w:t>
            </w:r>
          </w:p>
        </w:tc>
      </w:tr>
    </w:tbl>
    <w:p w:rsidR="004D1F0E" w:rsidRDefault="004D1F0E" w:rsidP="004D1F0E">
      <w:pPr>
        <w:rPr>
          <w:highlight w:val="yellow"/>
        </w:rPr>
      </w:pPr>
    </w:p>
    <w:p w:rsidR="006C7F62" w:rsidRPr="004D1F0E" w:rsidRDefault="006C7F62" w:rsidP="004D1F0E">
      <w:pPr>
        <w:rPr>
          <w:highlight w:val="yellow"/>
        </w:rPr>
      </w:pPr>
    </w:p>
    <w:p w:rsidR="004D1F0E" w:rsidRPr="004D1F0E" w:rsidRDefault="004D1F0E" w:rsidP="006C7F62">
      <w:pPr>
        <w:keepLines/>
        <w:tabs>
          <w:tab w:val="right" w:pos="2835"/>
          <w:tab w:val="right" w:pos="3969"/>
          <w:tab w:val="right" w:pos="5103"/>
          <w:tab w:val="right" w:pos="6237"/>
          <w:tab w:val="right" w:pos="7371"/>
        </w:tabs>
        <w:spacing w:after="240"/>
        <w:ind w:firstLine="0"/>
        <w:jc w:val="center"/>
        <w:rPr>
          <w:rFonts w:ascii="Arial" w:hAnsi="Arial"/>
          <w:spacing w:val="6"/>
          <w:sz w:val="22"/>
          <w:szCs w:val="22"/>
        </w:rPr>
      </w:pPr>
      <w:r w:rsidRPr="004D1F0E">
        <w:rPr>
          <w:rFonts w:ascii="Arial" w:hAnsi="Arial"/>
          <w:spacing w:val="6"/>
          <w:sz w:val="22"/>
          <w:szCs w:val="22"/>
        </w:rPr>
        <w:t>Resultados del ejercicio</w:t>
      </w:r>
    </w:p>
    <w:tbl>
      <w:tblPr>
        <w:tblW w:w="9411" w:type="dxa"/>
        <w:jc w:val="center"/>
        <w:tblCellMar>
          <w:left w:w="70" w:type="dxa"/>
          <w:right w:w="70" w:type="dxa"/>
        </w:tblCellMar>
        <w:tblLook w:val="04A0" w:firstRow="1" w:lastRow="0" w:firstColumn="1" w:lastColumn="0" w:noHBand="0" w:noVBand="1"/>
      </w:tblPr>
      <w:tblGrid>
        <w:gridCol w:w="320"/>
        <w:gridCol w:w="2374"/>
        <w:gridCol w:w="940"/>
        <w:gridCol w:w="1045"/>
        <w:gridCol w:w="286"/>
        <w:gridCol w:w="1482"/>
        <w:gridCol w:w="1064"/>
        <w:gridCol w:w="900"/>
        <w:gridCol w:w="1000"/>
      </w:tblGrid>
      <w:tr w:rsidR="004D1F0E" w:rsidRPr="006C7F62" w:rsidTr="00442056">
        <w:trPr>
          <w:trHeight w:val="255"/>
          <w:jc w:val="center"/>
        </w:trPr>
        <w:tc>
          <w:tcPr>
            <w:tcW w:w="320" w:type="dxa"/>
            <w:tcBorders>
              <w:top w:val="single" w:sz="4" w:space="0" w:color="auto"/>
              <w:left w:val="nil"/>
              <w:bottom w:val="single" w:sz="4" w:space="0" w:color="auto"/>
              <w:right w:val="nil"/>
            </w:tcBorders>
            <w:shd w:val="clear" w:color="000000" w:fill="FABF8F"/>
            <w:noWrap/>
            <w:vAlign w:val="center"/>
            <w:hideMark/>
          </w:tcPr>
          <w:p w:rsidR="004D1F0E" w:rsidRPr="006C7F62" w:rsidRDefault="004D1F0E" w:rsidP="004D1F0E">
            <w:pPr>
              <w:spacing w:after="0"/>
              <w:ind w:firstLine="0"/>
              <w:rPr>
                <w:rFonts w:ascii="Arial" w:hAnsi="Arial" w:cs="Arial"/>
                <w:color w:val="000000"/>
                <w:sz w:val="16"/>
                <w:szCs w:val="16"/>
                <w:lang w:val="es-ES" w:eastAsia="es-ES"/>
              </w:rPr>
            </w:pPr>
          </w:p>
        </w:tc>
        <w:tc>
          <w:tcPr>
            <w:tcW w:w="2374" w:type="dxa"/>
            <w:tcBorders>
              <w:top w:val="single" w:sz="4" w:space="0" w:color="auto"/>
              <w:left w:val="nil"/>
              <w:bottom w:val="single" w:sz="4" w:space="0" w:color="auto"/>
              <w:right w:val="nil"/>
            </w:tcBorders>
            <w:shd w:val="clear" w:color="000000" w:fill="FABF8F"/>
            <w:vAlign w:val="center"/>
            <w:hideMark/>
          </w:tcPr>
          <w:p w:rsidR="004D1F0E" w:rsidRPr="006C7F62" w:rsidRDefault="004D1F0E" w:rsidP="004D1F0E">
            <w:pPr>
              <w:spacing w:after="0"/>
              <w:ind w:firstLine="0"/>
              <w:rPr>
                <w:rFonts w:ascii="Arial" w:hAnsi="Arial" w:cs="Arial"/>
                <w:color w:val="000000"/>
                <w:sz w:val="16"/>
                <w:szCs w:val="16"/>
                <w:lang w:val="es-ES" w:eastAsia="es-ES"/>
              </w:rPr>
            </w:pPr>
            <w:r w:rsidRPr="006C7F62">
              <w:rPr>
                <w:rFonts w:ascii="Arial" w:hAnsi="Arial" w:cs="Arial"/>
                <w:color w:val="000000"/>
                <w:sz w:val="16"/>
                <w:szCs w:val="16"/>
                <w:lang w:val="es-ES" w:eastAsia="es-ES"/>
              </w:rPr>
              <w:t>Descripción</w:t>
            </w:r>
          </w:p>
        </w:tc>
        <w:tc>
          <w:tcPr>
            <w:tcW w:w="940" w:type="dxa"/>
            <w:tcBorders>
              <w:top w:val="single" w:sz="4" w:space="0" w:color="auto"/>
              <w:left w:val="nil"/>
              <w:bottom w:val="single" w:sz="4" w:space="0" w:color="auto"/>
              <w:right w:val="nil"/>
            </w:tcBorders>
            <w:shd w:val="clear" w:color="000000" w:fill="FABF8F"/>
            <w:noWrap/>
            <w:vAlign w:val="center"/>
            <w:hideMark/>
          </w:tcPr>
          <w:p w:rsidR="004D1F0E" w:rsidRPr="006C7F62" w:rsidRDefault="004D1F0E" w:rsidP="004D1F0E">
            <w:pPr>
              <w:spacing w:after="0"/>
              <w:ind w:firstLine="0"/>
              <w:jc w:val="right"/>
              <w:rPr>
                <w:rFonts w:ascii="Arial" w:hAnsi="Arial" w:cs="Arial"/>
                <w:color w:val="000000"/>
                <w:sz w:val="16"/>
                <w:szCs w:val="16"/>
                <w:lang w:val="es-ES" w:eastAsia="es-ES"/>
              </w:rPr>
            </w:pPr>
            <w:r w:rsidRPr="006C7F62">
              <w:rPr>
                <w:rFonts w:ascii="Arial" w:hAnsi="Arial" w:cs="Arial"/>
                <w:color w:val="000000"/>
                <w:sz w:val="16"/>
                <w:szCs w:val="16"/>
                <w:lang w:val="es-ES" w:eastAsia="es-ES"/>
              </w:rPr>
              <w:t>2015</w:t>
            </w:r>
          </w:p>
        </w:tc>
        <w:tc>
          <w:tcPr>
            <w:tcW w:w="1045" w:type="dxa"/>
            <w:tcBorders>
              <w:top w:val="single" w:sz="4" w:space="0" w:color="auto"/>
              <w:left w:val="nil"/>
              <w:bottom w:val="single" w:sz="4" w:space="0" w:color="auto"/>
              <w:right w:val="single" w:sz="2" w:space="0" w:color="auto"/>
            </w:tcBorders>
            <w:shd w:val="clear" w:color="000000" w:fill="FABF8F"/>
            <w:vAlign w:val="center"/>
            <w:hideMark/>
          </w:tcPr>
          <w:p w:rsidR="004D1F0E" w:rsidRPr="006C7F62" w:rsidRDefault="004D1F0E" w:rsidP="004D1F0E">
            <w:pPr>
              <w:spacing w:after="0"/>
              <w:ind w:firstLine="0"/>
              <w:jc w:val="right"/>
              <w:rPr>
                <w:rFonts w:ascii="Arial" w:hAnsi="Arial" w:cs="Arial"/>
                <w:color w:val="000000"/>
                <w:sz w:val="16"/>
                <w:szCs w:val="16"/>
                <w:lang w:val="es-ES" w:eastAsia="es-ES"/>
              </w:rPr>
            </w:pPr>
            <w:r w:rsidRPr="006C7F62">
              <w:rPr>
                <w:rFonts w:ascii="Arial" w:hAnsi="Arial" w:cs="Arial"/>
                <w:color w:val="000000"/>
                <w:sz w:val="16"/>
                <w:szCs w:val="16"/>
                <w:lang w:val="es-ES" w:eastAsia="es-ES"/>
              </w:rPr>
              <w:t>2016</w:t>
            </w:r>
          </w:p>
        </w:tc>
        <w:tc>
          <w:tcPr>
            <w:tcW w:w="286" w:type="dxa"/>
            <w:tcBorders>
              <w:top w:val="single" w:sz="4" w:space="0" w:color="auto"/>
              <w:left w:val="single" w:sz="2" w:space="0" w:color="auto"/>
              <w:bottom w:val="single" w:sz="4" w:space="0" w:color="auto"/>
              <w:right w:val="nil"/>
            </w:tcBorders>
            <w:shd w:val="clear" w:color="000000" w:fill="FABF8F"/>
            <w:noWrap/>
            <w:vAlign w:val="center"/>
            <w:hideMark/>
          </w:tcPr>
          <w:p w:rsidR="004D1F0E" w:rsidRPr="006C7F62" w:rsidRDefault="004D1F0E" w:rsidP="004D1F0E">
            <w:pPr>
              <w:spacing w:after="0"/>
              <w:ind w:firstLine="0"/>
              <w:rPr>
                <w:rFonts w:ascii="Arial" w:hAnsi="Arial" w:cs="Arial"/>
                <w:color w:val="000000"/>
                <w:sz w:val="16"/>
                <w:szCs w:val="16"/>
                <w:lang w:val="es-ES" w:eastAsia="es-ES"/>
              </w:rPr>
            </w:pPr>
            <w:r w:rsidRPr="006C7F62">
              <w:rPr>
                <w:rFonts w:ascii="Arial" w:hAnsi="Arial" w:cs="Arial"/>
                <w:color w:val="000000"/>
                <w:sz w:val="16"/>
                <w:szCs w:val="16"/>
                <w:lang w:val="es-ES" w:eastAsia="es-ES"/>
              </w:rPr>
              <w:t> </w:t>
            </w:r>
          </w:p>
        </w:tc>
        <w:tc>
          <w:tcPr>
            <w:tcW w:w="2546" w:type="dxa"/>
            <w:gridSpan w:val="2"/>
            <w:tcBorders>
              <w:top w:val="single" w:sz="4" w:space="0" w:color="auto"/>
              <w:left w:val="nil"/>
              <w:bottom w:val="single" w:sz="4" w:space="0" w:color="auto"/>
              <w:right w:val="nil"/>
            </w:tcBorders>
            <w:shd w:val="clear" w:color="000000" w:fill="FABF8F"/>
            <w:vAlign w:val="center"/>
            <w:hideMark/>
          </w:tcPr>
          <w:p w:rsidR="004D1F0E" w:rsidRPr="006C7F62" w:rsidRDefault="004D1F0E" w:rsidP="004D1F0E">
            <w:pPr>
              <w:spacing w:after="0"/>
              <w:ind w:firstLine="0"/>
              <w:rPr>
                <w:rFonts w:ascii="Arial" w:hAnsi="Arial" w:cs="Arial"/>
                <w:color w:val="000000"/>
                <w:sz w:val="16"/>
                <w:szCs w:val="16"/>
                <w:lang w:val="es-ES" w:eastAsia="es-ES"/>
              </w:rPr>
            </w:pPr>
            <w:r w:rsidRPr="006C7F62">
              <w:rPr>
                <w:rFonts w:ascii="Arial" w:hAnsi="Arial" w:cs="Arial"/>
                <w:color w:val="000000"/>
                <w:sz w:val="16"/>
                <w:szCs w:val="16"/>
                <w:lang w:val="es-ES" w:eastAsia="es-ES"/>
              </w:rPr>
              <w:t>Descripción</w:t>
            </w:r>
          </w:p>
        </w:tc>
        <w:tc>
          <w:tcPr>
            <w:tcW w:w="900" w:type="dxa"/>
            <w:tcBorders>
              <w:top w:val="single" w:sz="4" w:space="0" w:color="auto"/>
              <w:left w:val="nil"/>
              <w:bottom w:val="single" w:sz="4" w:space="0" w:color="auto"/>
              <w:right w:val="nil"/>
            </w:tcBorders>
            <w:shd w:val="clear" w:color="000000" w:fill="FABF8F"/>
            <w:noWrap/>
            <w:vAlign w:val="center"/>
            <w:hideMark/>
          </w:tcPr>
          <w:p w:rsidR="004D1F0E" w:rsidRPr="006C7F62" w:rsidRDefault="004D1F0E" w:rsidP="004D1F0E">
            <w:pPr>
              <w:spacing w:after="0"/>
              <w:ind w:firstLine="0"/>
              <w:jc w:val="right"/>
              <w:rPr>
                <w:rFonts w:ascii="Arial" w:hAnsi="Arial" w:cs="Arial"/>
                <w:color w:val="000000"/>
                <w:sz w:val="16"/>
                <w:szCs w:val="16"/>
                <w:lang w:val="es-ES" w:eastAsia="es-ES"/>
              </w:rPr>
            </w:pPr>
            <w:r w:rsidRPr="006C7F62">
              <w:rPr>
                <w:rFonts w:ascii="Arial" w:hAnsi="Arial" w:cs="Arial"/>
                <w:color w:val="000000"/>
                <w:sz w:val="16"/>
                <w:szCs w:val="16"/>
                <w:lang w:val="es-ES" w:eastAsia="es-ES"/>
              </w:rPr>
              <w:t>2015</w:t>
            </w:r>
          </w:p>
        </w:tc>
        <w:tc>
          <w:tcPr>
            <w:tcW w:w="1000" w:type="dxa"/>
            <w:tcBorders>
              <w:top w:val="single" w:sz="4" w:space="0" w:color="auto"/>
              <w:left w:val="nil"/>
              <w:bottom w:val="single" w:sz="4" w:space="0" w:color="auto"/>
              <w:right w:val="nil"/>
            </w:tcBorders>
            <w:shd w:val="clear" w:color="000000" w:fill="FABF8F"/>
            <w:vAlign w:val="center"/>
          </w:tcPr>
          <w:p w:rsidR="004D1F0E" w:rsidRPr="006C7F62" w:rsidRDefault="00DD6AB7" w:rsidP="004D1F0E">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2016</w:t>
            </w:r>
          </w:p>
        </w:tc>
      </w:tr>
      <w:tr w:rsidR="004D1F0E" w:rsidRPr="004D1F0E" w:rsidTr="009A0223">
        <w:trPr>
          <w:trHeight w:val="284"/>
          <w:jc w:val="center"/>
        </w:trPr>
        <w:tc>
          <w:tcPr>
            <w:tcW w:w="320" w:type="dxa"/>
            <w:tcBorders>
              <w:top w:val="single" w:sz="4" w:space="0" w:color="auto"/>
              <w:left w:val="nil"/>
              <w:bottom w:val="single" w:sz="2" w:space="0" w:color="auto"/>
              <w:right w:val="nil"/>
            </w:tcBorders>
            <w:shd w:val="clear" w:color="auto" w:fill="auto"/>
            <w:noWrap/>
            <w:vAlign w:val="center"/>
            <w:hideMark/>
          </w:tcPr>
          <w:p w:rsidR="004D1F0E" w:rsidRPr="004D1F0E" w:rsidRDefault="004D1F0E" w:rsidP="004D1F0E">
            <w:pPr>
              <w:spacing w:after="0"/>
              <w:ind w:firstLine="0"/>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80</w:t>
            </w:r>
          </w:p>
        </w:tc>
        <w:tc>
          <w:tcPr>
            <w:tcW w:w="2374" w:type="dxa"/>
            <w:tcBorders>
              <w:top w:val="single" w:sz="4"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lef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Resultados corrientes del ejercicio (saldo deudor)</w:t>
            </w:r>
          </w:p>
        </w:tc>
        <w:tc>
          <w:tcPr>
            <w:tcW w:w="940" w:type="dxa"/>
            <w:tcBorders>
              <w:top w:val="single" w:sz="4" w:space="0" w:color="auto"/>
              <w:left w:val="nil"/>
              <w:bottom w:val="single" w:sz="2" w:space="0" w:color="auto"/>
              <w:right w:val="nil"/>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1045" w:type="dxa"/>
            <w:tcBorders>
              <w:top w:val="single" w:sz="4" w:space="0" w:color="auto"/>
              <w:left w:val="nil"/>
              <w:bottom w:val="single" w:sz="2" w:space="0" w:color="auto"/>
              <w:right w:val="single" w:sz="2" w:space="0" w:color="auto"/>
            </w:tcBorders>
            <w:shd w:val="clear" w:color="auto" w:fill="auto"/>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286" w:type="dxa"/>
            <w:tcBorders>
              <w:top w:val="single" w:sz="4" w:space="0" w:color="auto"/>
              <w:left w:val="single" w:sz="2" w:space="0" w:color="auto"/>
              <w:bottom w:val="single" w:sz="2" w:space="0" w:color="auto"/>
              <w:right w:val="nil"/>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80</w:t>
            </w:r>
          </w:p>
        </w:tc>
        <w:tc>
          <w:tcPr>
            <w:tcW w:w="2546" w:type="dxa"/>
            <w:gridSpan w:val="2"/>
            <w:tcBorders>
              <w:top w:val="single" w:sz="4"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lef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Resultados corrientes del ejercicio       (Saldo acreedor)</w:t>
            </w:r>
          </w:p>
        </w:tc>
        <w:tc>
          <w:tcPr>
            <w:tcW w:w="900" w:type="dxa"/>
            <w:tcBorders>
              <w:top w:val="single" w:sz="4" w:space="0" w:color="auto"/>
              <w:left w:val="nil"/>
              <w:bottom w:val="single" w:sz="2" w:space="0" w:color="auto"/>
              <w:right w:val="nil"/>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934.484</w:t>
            </w:r>
          </w:p>
        </w:tc>
        <w:tc>
          <w:tcPr>
            <w:tcW w:w="1000" w:type="dxa"/>
            <w:tcBorders>
              <w:top w:val="single" w:sz="4"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479.520</w:t>
            </w:r>
          </w:p>
        </w:tc>
      </w:tr>
      <w:tr w:rsidR="004D1F0E" w:rsidRPr="004D1F0E" w:rsidTr="009A0223">
        <w:trPr>
          <w:trHeight w:val="284"/>
          <w:jc w:val="center"/>
        </w:trPr>
        <w:tc>
          <w:tcPr>
            <w:tcW w:w="320" w:type="dxa"/>
            <w:tcBorders>
              <w:top w:val="single" w:sz="2" w:space="0" w:color="auto"/>
              <w:left w:val="nil"/>
              <w:bottom w:val="single" w:sz="2" w:space="0" w:color="auto"/>
              <w:right w:val="nil"/>
            </w:tcBorders>
            <w:shd w:val="clear" w:color="auto" w:fill="auto"/>
            <w:noWrap/>
            <w:vAlign w:val="center"/>
            <w:hideMark/>
          </w:tcPr>
          <w:p w:rsidR="004D1F0E" w:rsidRPr="004D1F0E" w:rsidRDefault="004D1F0E" w:rsidP="004D1F0E">
            <w:pPr>
              <w:spacing w:after="0"/>
              <w:ind w:firstLine="0"/>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82</w:t>
            </w:r>
          </w:p>
        </w:tc>
        <w:tc>
          <w:tcPr>
            <w:tcW w:w="2374" w:type="dxa"/>
            <w:tcBorders>
              <w:top w:val="single" w:sz="2" w:space="0" w:color="auto"/>
              <w:left w:val="nil"/>
              <w:bottom w:val="single" w:sz="2" w:space="0" w:color="auto"/>
              <w:right w:val="nil"/>
            </w:tcBorders>
            <w:shd w:val="clear" w:color="auto" w:fill="auto"/>
            <w:noWrap/>
            <w:vAlign w:val="center"/>
            <w:hideMark/>
          </w:tcPr>
          <w:p w:rsidR="004D1F0E" w:rsidRPr="004D1F0E" w:rsidRDefault="004D1F0E" w:rsidP="004D1F0E">
            <w:pPr>
              <w:spacing w:after="0"/>
              <w:ind w:firstLine="0"/>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Resultados extraordinarios (saldo deudor)</w:t>
            </w:r>
          </w:p>
        </w:tc>
        <w:tc>
          <w:tcPr>
            <w:tcW w:w="940" w:type="dxa"/>
            <w:tcBorders>
              <w:top w:val="single" w:sz="2" w:space="0" w:color="auto"/>
              <w:left w:val="nil"/>
              <w:bottom w:val="single" w:sz="2" w:space="0" w:color="auto"/>
              <w:right w:val="nil"/>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69</w:t>
            </w:r>
          </w:p>
        </w:tc>
        <w:tc>
          <w:tcPr>
            <w:tcW w:w="1045" w:type="dxa"/>
            <w:tcBorders>
              <w:top w:val="single" w:sz="2" w:space="0" w:color="auto"/>
              <w:left w:val="nil"/>
              <w:bottom w:val="single" w:sz="2" w:space="0" w:color="auto"/>
              <w:right w:val="single" w:sz="2" w:space="0" w:color="auto"/>
            </w:tcBorders>
            <w:shd w:val="clear" w:color="auto" w:fill="auto"/>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253</w:t>
            </w:r>
          </w:p>
        </w:tc>
        <w:tc>
          <w:tcPr>
            <w:tcW w:w="286" w:type="dxa"/>
            <w:tcBorders>
              <w:top w:val="single" w:sz="2" w:space="0" w:color="auto"/>
              <w:left w:val="single" w:sz="2" w:space="0" w:color="auto"/>
              <w:bottom w:val="single" w:sz="2" w:space="0" w:color="auto"/>
              <w:right w:val="nil"/>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82</w:t>
            </w:r>
          </w:p>
        </w:tc>
        <w:tc>
          <w:tcPr>
            <w:tcW w:w="2546" w:type="dxa"/>
            <w:gridSpan w:val="2"/>
            <w:tcBorders>
              <w:top w:val="single" w:sz="2" w:space="0" w:color="auto"/>
              <w:left w:val="nil"/>
              <w:bottom w:val="single" w:sz="2" w:space="0" w:color="auto"/>
              <w:right w:val="nil"/>
            </w:tcBorders>
            <w:shd w:val="clear" w:color="auto" w:fill="auto"/>
            <w:noWrap/>
            <w:vAlign w:val="center"/>
            <w:hideMark/>
          </w:tcPr>
          <w:p w:rsidR="004D1F0E" w:rsidRPr="004D1F0E" w:rsidRDefault="004D1F0E" w:rsidP="004D1F0E">
            <w:pPr>
              <w:spacing w:after="0"/>
              <w:ind w:firstLine="0"/>
              <w:jc w:val="lef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Resultados extraordinarios   (saldo acreedor)</w:t>
            </w:r>
          </w:p>
        </w:tc>
        <w:tc>
          <w:tcPr>
            <w:tcW w:w="900" w:type="dxa"/>
            <w:tcBorders>
              <w:top w:val="single" w:sz="2" w:space="0" w:color="auto"/>
              <w:left w:val="nil"/>
              <w:bottom w:val="single" w:sz="2" w:space="0" w:color="auto"/>
              <w:right w:val="nil"/>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1000"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r>
      <w:tr w:rsidR="004D1F0E" w:rsidRPr="004D1F0E" w:rsidTr="009A0223">
        <w:trPr>
          <w:trHeight w:val="284"/>
          <w:jc w:val="center"/>
        </w:trPr>
        <w:tc>
          <w:tcPr>
            <w:tcW w:w="320" w:type="dxa"/>
            <w:tcBorders>
              <w:top w:val="single" w:sz="2" w:space="0" w:color="auto"/>
              <w:left w:val="nil"/>
              <w:bottom w:val="single" w:sz="2" w:space="0" w:color="auto"/>
              <w:right w:val="nil"/>
            </w:tcBorders>
            <w:shd w:val="clear" w:color="auto" w:fill="auto"/>
            <w:noWrap/>
            <w:vAlign w:val="center"/>
            <w:hideMark/>
          </w:tcPr>
          <w:p w:rsidR="004D1F0E" w:rsidRPr="004D1F0E" w:rsidRDefault="004D1F0E" w:rsidP="004D1F0E">
            <w:pPr>
              <w:spacing w:after="0"/>
              <w:ind w:firstLine="0"/>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83</w:t>
            </w:r>
          </w:p>
        </w:tc>
        <w:tc>
          <w:tcPr>
            <w:tcW w:w="2374"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lef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Resultados de la cartera de valores (saldo deudor)</w:t>
            </w:r>
          </w:p>
        </w:tc>
        <w:tc>
          <w:tcPr>
            <w:tcW w:w="940" w:type="dxa"/>
            <w:tcBorders>
              <w:top w:val="single" w:sz="2" w:space="0" w:color="auto"/>
              <w:left w:val="nil"/>
              <w:bottom w:val="single" w:sz="2" w:space="0" w:color="auto"/>
              <w:right w:val="nil"/>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1045" w:type="dxa"/>
            <w:tcBorders>
              <w:top w:val="single" w:sz="2" w:space="0" w:color="auto"/>
              <w:left w:val="nil"/>
              <w:bottom w:val="single" w:sz="2" w:space="0" w:color="auto"/>
              <w:right w:val="single" w:sz="2" w:space="0" w:color="auto"/>
            </w:tcBorders>
            <w:shd w:val="clear" w:color="auto" w:fill="auto"/>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286" w:type="dxa"/>
            <w:tcBorders>
              <w:top w:val="single" w:sz="2" w:space="0" w:color="auto"/>
              <w:left w:val="single" w:sz="2" w:space="0" w:color="auto"/>
              <w:bottom w:val="single" w:sz="2" w:space="0" w:color="auto"/>
              <w:right w:val="nil"/>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83</w:t>
            </w:r>
          </w:p>
        </w:tc>
        <w:tc>
          <w:tcPr>
            <w:tcW w:w="2546" w:type="dxa"/>
            <w:gridSpan w:val="2"/>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 xml:space="preserve">Resultados de la cartera de valores (saldo acreedor) </w:t>
            </w:r>
          </w:p>
        </w:tc>
        <w:tc>
          <w:tcPr>
            <w:tcW w:w="900" w:type="dxa"/>
            <w:tcBorders>
              <w:top w:val="single" w:sz="2" w:space="0" w:color="auto"/>
              <w:left w:val="nil"/>
              <w:bottom w:val="single" w:sz="2" w:space="0" w:color="auto"/>
              <w:right w:val="nil"/>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1000"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r>
      <w:tr w:rsidR="004D1F0E" w:rsidRPr="004D1F0E" w:rsidTr="009A0223">
        <w:trPr>
          <w:trHeight w:val="284"/>
          <w:jc w:val="center"/>
        </w:trPr>
        <w:tc>
          <w:tcPr>
            <w:tcW w:w="320" w:type="dxa"/>
            <w:tcBorders>
              <w:top w:val="single" w:sz="2" w:space="0" w:color="auto"/>
              <w:left w:val="nil"/>
              <w:bottom w:val="single" w:sz="2" w:space="0" w:color="auto"/>
              <w:right w:val="nil"/>
            </w:tcBorders>
            <w:shd w:val="clear" w:color="auto" w:fill="auto"/>
            <w:noWrap/>
            <w:vAlign w:val="center"/>
            <w:hideMark/>
          </w:tcPr>
          <w:p w:rsidR="004D1F0E" w:rsidRPr="004D1F0E" w:rsidRDefault="004D1F0E" w:rsidP="004D1F0E">
            <w:pPr>
              <w:spacing w:after="0"/>
              <w:ind w:firstLine="0"/>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84</w:t>
            </w:r>
          </w:p>
        </w:tc>
        <w:tc>
          <w:tcPr>
            <w:tcW w:w="2374"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Modificación de derechos y obligaci</w:t>
            </w:r>
            <w:r w:rsidRPr="004D1F0E">
              <w:rPr>
                <w:rFonts w:ascii="Arial Narrow" w:hAnsi="Arial Narrow"/>
                <w:color w:val="000000"/>
                <w:sz w:val="16"/>
                <w:szCs w:val="16"/>
                <w:lang w:val="es-ES" w:eastAsia="es-ES"/>
              </w:rPr>
              <w:t>o</w:t>
            </w:r>
            <w:r w:rsidRPr="004D1F0E">
              <w:rPr>
                <w:rFonts w:ascii="Arial Narrow" w:hAnsi="Arial Narrow"/>
                <w:color w:val="000000"/>
                <w:sz w:val="16"/>
                <w:szCs w:val="16"/>
                <w:lang w:val="es-ES" w:eastAsia="es-ES"/>
              </w:rPr>
              <w:t>nes de Pptos. cerrados(Saldo deudor)</w:t>
            </w:r>
          </w:p>
        </w:tc>
        <w:tc>
          <w:tcPr>
            <w:tcW w:w="940" w:type="dxa"/>
            <w:tcBorders>
              <w:top w:val="single" w:sz="2" w:space="0" w:color="auto"/>
              <w:left w:val="nil"/>
              <w:bottom w:val="single" w:sz="2" w:space="0" w:color="auto"/>
              <w:right w:val="nil"/>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58.179</w:t>
            </w:r>
          </w:p>
        </w:tc>
        <w:tc>
          <w:tcPr>
            <w:tcW w:w="1045" w:type="dxa"/>
            <w:tcBorders>
              <w:top w:val="single" w:sz="2" w:space="0" w:color="auto"/>
              <w:left w:val="nil"/>
              <w:bottom w:val="single" w:sz="2" w:space="0" w:color="auto"/>
              <w:right w:val="single" w:sz="2" w:space="0" w:color="auto"/>
            </w:tcBorders>
            <w:shd w:val="clear" w:color="auto" w:fill="auto"/>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38.017</w:t>
            </w:r>
          </w:p>
        </w:tc>
        <w:tc>
          <w:tcPr>
            <w:tcW w:w="286" w:type="dxa"/>
            <w:tcBorders>
              <w:top w:val="single" w:sz="2" w:space="0" w:color="auto"/>
              <w:left w:val="single" w:sz="2" w:space="0" w:color="auto"/>
              <w:bottom w:val="single" w:sz="2" w:space="0" w:color="auto"/>
              <w:right w:val="nil"/>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84</w:t>
            </w:r>
          </w:p>
        </w:tc>
        <w:tc>
          <w:tcPr>
            <w:tcW w:w="2546" w:type="dxa"/>
            <w:gridSpan w:val="2"/>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Modificación de derechos y obligaciones de Pptos. cerrados (Saldo Acreedor)</w:t>
            </w:r>
          </w:p>
        </w:tc>
        <w:tc>
          <w:tcPr>
            <w:tcW w:w="900" w:type="dxa"/>
            <w:tcBorders>
              <w:top w:val="single" w:sz="2" w:space="0" w:color="auto"/>
              <w:left w:val="nil"/>
              <w:bottom w:val="single" w:sz="2" w:space="0" w:color="auto"/>
              <w:right w:val="nil"/>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1000"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r>
      <w:tr w:rsidR="004D1F0E" w:rsidRPr="004D1F0E" w:rsidTr="009A0223">
        <w:trPr>
          <w:trHeight w:val="284"/>
          <w:jc w:val="center"/>
        </w:trPr>
        <w:tc>
          <w:tcPr>
            <w:tcW w:w="320" w:type="dxa"/>
            <w:tcBorders>
              <w:top w:val="single" w:sz="2" w:space="0" w:color="auto"/>
              <w:left w:val="nil"/>
              <w:bottom w:val="single" w:sz="4" w:space="0" w:color="auto"/>
              <w:right w:val="nil"/>
            </w:tcBorders>
            <w:shd w:val="clear" w:color="auto" w:fill="auto"/>
            <w:noWrap/>
            <w:vAlign w:val="center"/>
            <w:hideMark/>
          </w:tcPr>
          <w:p w:rsidR="004D1F0E" w:rsidRPr="004D1F0E" w:rsidRDefault="004D1F0E" w:rsidP="004D1F0E">
            <w:pPr>
              <w:spacing w:after="0"/>
              <w:ind w:firstLine="0"/>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89</w:t>
            </w:r>
          </w:p>
        </w:tc>
        <w:tc>
          <w:tcPr>
            <w:tcW w:w="2374" w:type="dxa"/>
            <w:tcBorders>
              <w:top w:val="single" w:sz="2" w:space="0" w:color="auto"/>
              <w:left w:val="nil"/>
              <w:bottom w:val="single" w:sz="4" w:space="0" w:color="auto"/>
              <w:right w:val="nil"/>
            </w:tcBorders>
            <w:shd w:val="clear" w:color="auto" w:fill="auto"/>
            <w:noWrap/>
            <w:vAlign w:val="center"/>
            <w:hideMark/>
          </w:tcPr>
          <w:p w:rsidR="004D1F0E" w:rsidRPr="004D1F0E" w:rsidRDefault="004D1F0E" w:rsidP="004D1F0E">
            <w:pPr>
              <w:spacing w:after="0"/>
              <w:ind w:firstLine="0"/>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 xml:space="preserve">Beneficio neto total </w:t>
            </w:r>
          </w:p>
        </w:tc>
        <w:tc>
          <w:tcPr>
            <w:tcW w:w="940" w:type="dxa"/>
            <w:tcBorders>
              <w:top w:val="single" w:sz="2" w:space="0" w:color="auto"/>
              <w:left w:val="nil"/>
              <w:bottom w:val="single" w:sz="4" w:space="0" w:color="auto"/>
              <w:right w:val="nil"/>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876.236</w:t>
            </w:r>
          </w:p>
        </w:tc>
        <w:tc>
          <w:tcPr>
            <w:tcW w:w="1045" w:type="dxa"/>
            <w:tcBorders>
              <w:top w:val="single" w:sz="2" w:space="0" w:color="auto"/>
              <w:left w:val="nil"/>
              <w:bottom w:val="single" w:sz="4" w:space="0" w:color="auto"/>
              <w:right w:val="single" w:sz="2" w:space="0" w:color="auto"/>
            </w:tcBorders>
            <w:shd w:val="clear" w:color="auto" w:fill="auto"/>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441.250</w:t>
            </w:r>
          </w:p>
        </w:tc>
        <w:tc>
          <w:tcPr>
            <w:tcW w:w="286" w:type="dxa"/>
            <w:tcBorders>
              <w:top w:val="single" w:sz="2" w:space="0" w:color="auto"/>
              <w:left w:val="single" w:sz="2" w:space="0" w:color="auto"/>
              <w:bottom w:val="single" w:sz="4" w:space="0" w:color="auto"/>
              <w:right w:val="nil"/>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89</w:t>
            </w:r>
          </w:p>
        </w:tc>
        <w:tc>
          <w:tcPr>
            <w:tcW w:w="1482" w:type="dxa"/>
            <w:tcBorders>
              <w:top w:val="single" w:sz="2" w:space="0" w:color="auto"/>
              <w:left w:val="nil"/>
              <w:bottom w:val="single" w:sz="4" w:space="0" w:color="auto"/>
              <w:right w:val="nil"/>
            </w:tcBorders>
            <w:shd w:val="clear" w:color="auto" w:fill="auto"/>
            <w:noWrap/>
            <w:vAlign w:val="center"/>
            <w:hideMark/>
          </w:tcPr>
          <w:p w:rsidR="004D1F0E" w:rsidRPr="004D1F0E" w:rsidRDefault="004D1F0E" w:rsidP="004D1F0E">
            <w:pPr>
              <w:spacing w:after="0"/>
              <w:ind w:firstLine="0"/>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Pérdida neta total (saldo deudor)</w:t>
            </w:r>
          </w:p>
        </w:tc>
        <w:tc>
          <w:tcPr>
            <w:tcW w:w="1964" w:type="dxa"/>
            <w:gridSpan w:val="2"/>
            <w:tcBorders>
              <w:top w:val="single" w:sz="2" w:space="0" w:color="auto"/>
              <w:left w:val="nil"/>
              <w:bottom w:val="single" w:sz="4" w:space="0" w:color="auto"/>
              <w:right w:val="nil"/>
            </w:tcBorders>
            <w:shd w:val="clear" w:color="auto" w:fill="auto"/>
            <w:vAlign w:val="center"/>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c>
          <w:tcPr>
            <w:tcW w:w="1000" w:type="dxa"/>
            <w:tcBorders>
              <w:top w:val="single" w:sz="2" w:space="0" w:color="auto"/>
              <w:left w:val="nil"/>
              <w:bottom w:val="single" w:sz="4" w:space="0" w:color="auto"/>
              <w:right w:val="nil"/>
            </w:tcBorders>
            <w:shd w:val="clear" w:color="auto" w:fill="auto"/>
            <w:vAlign w:val="center"/>
          </w:tcPr>
          <w:p w:rsidR="004D1F0E" w:rsidRPr="004D1F0E" w:rsidRDefault="004D1F0E" w:rsidP="004D1F0E">
            <w:pPr>
              <w:spacing w:after="0"/>
              <w:ind w:firstLine="0"/>
              <w:jc w:val="right"/>
              <w:rPr>
                <w:rFonts w:ascii="Arial Narrow" w:hAnsi="Arial Narrow"/>
                <w:color w:val="000000"/>
                <w:sz w:val="16"/>
                <w:szCs w:val="16"/>
                <w:lang w:val="es-ES" w:eastAsia="es-ES"/>
              </w:rPr>
            </w:pPr>
            <w:r w:rsidRPr="004D1F0E">
              <w:rPr>
                <w:rFonts w:ascii="Arial Narrow" w:hAnsi="Arial Narrow"/>
                <w:color w:val="000000"/>
                <w:sz w:val="16"/>
                <w:szCs w:val="16"/>
                <w:lang w:val="es-ES" w:eastAsia="es-ES"/>
              </w:rPr>
              <w:t>0</w:t>
            </w:r>
          </w:p>
        </w:tc>
      </w:tr>
      <w:tr w:rsidR="004D1F0E" w:rsidRPr="006C7F62" w:rsidTr="00442056">
        <w:trPr>
          <w:trHeight w:val="255"/>
          <w:jc w:val="center"/>
        </w:trPr>
        <w:tc>
          <w:tcPr>
            <w:tcW w:w="320" w:type="dxa"/>
            <w:tcBorders>
              <w:top w:val="single" w:sz="4" w:space="0" w:color="auto"/>
              <w:left w:val="nil"/>
              <w:bottom w:val="single" w:sz="4" w:space="0" w:color="auto"/>
              <w:right w:val="nil"/>
            </w:tcBorders>
            <w:shd w:val="clear" w:color="000000" w:fill="FABF8F"/>
            <w:noWrap/>
            <w:vAlign w:val="center"/>
            <w:hideMark/>
          </w:tcPr>
          <w:p w:rsidR="004D1F0E" w:rsidRPr="006C7F62" w:rsidRDefault="004D1F0E" w:rsidP="004D1F0E">
            <w:pPr>
              <w:spacing w:after="0"/>
              <w:ind w:firstLine="0"/>
              <w:rPr>
                <w:rFonts w:ascii="Arial" w:hAnsi="Arial" w:cs="Arial"/>
                <w:color w:val="000000"/>
                <w:sz w:val="16"/>
                <w:szCs w:val="16"/>
                <w:lang w:val="es-ES" w:eastAsia="es-ES"/>
              </w:rPr>
            </w:pPr>
          </w:p>
        </w:tc>
        <w:tc>
          <w:tcPr>
            <w:tcW w:w="2374" w:type="dxa"/>
            <w:tcBorders>
              <w:top w:val="single" w:sz="4" w:space="0" w:color="auto"/>
              <w:left w:val="nil"/>
              <w:bottom w:val="single" w:sz="4" w:space="0" w:color="auto"/>
              <w:right w:val="nil"/>
            </w:tcBorders>
            <w:shd w:val="clear" w:color="000000" w:fill="FABF8F"/>
            <w:vAlign w:val="center"/>
            <w:hideMark/>
          </w:tcPr>
          <w:p w:rsidR="004D1F0E" w:rsidRPr="006C7F62" w:rsidRDefault="004D1F0E" w:rsidP="004D1F0E">
            <w:pPr>
              <w:spacing w:after="0"/>
              <w:ind w:firstLine="0"/>
              <w:rPr>
                <w:rFonts w:ascii="Arial" w:hAnsi="Arial" w:cs="Arial"/>
                <w:color w:val="000000"/>
                <w:sz w:val="16"/>
                <w:szCs w:val="16"/>
                <w:lang w:val="es-ES" w:eastAsia="es-ES"/>
              </w:rPr>
            </w:pPr>
            <w:r w:rsidRPr="006C7F62">
              <w:rPr>
                <w:rFonts w:ascii="Arial" w:hAnsi="Arial" w:cs="Arial"/>
                <w:color w:val="000000"/>
                <w:sz w:val="16"/>
                <w:szCs w:val="16"/>
                <w:lang w:val="es-ES" w:eastAsia="es-ES"/>
              </w:rPr>
              <w:t>Total</w:t>
            </w:r>
          </w:p>
        </w:tc>
        <w:tc>
          <w:tcPr>
            <w:tcW w:w="940" w:type="dxa"/>
            <w:tcBorders>
              <w:top w:val="single" w:sz="4" w:space="0" w:color="auto"/>
              <w:left w:val="nil"/>
              <w:bottom w:val="single" w:sz="4" w:space="0" w:color="auto"/>
              <w:right w:val="nil"/>
            </w:tcBorders>
            <w:shd w:val="clear" w:color="000000" w:fill="FABF8F"/>
            <w:noWrap/>
            <w:vAlign w:val="center"/>
            <w:hideMark/>
          </w:tcPr>
          <w:p w:rsidR="004D1F0E" w:rsidRPr="006C7F62" w:rsidRDefault="004D1F0E" w:rsidP="004D1F0E">
            <w:pPr>
              <w:spacing w:after="0"/>
              <w:ind w:firstLine="0"/>
              <w:jc w:val="right"/>
              <w:rPr>
                <w:rFonts w:ascii="Arial" w:hAnsi="Arial" w:cs="Arial"/>
                <w:color w:val="000000"/>
                <w:sz w:val="16"/>
                <w:szCs w:val="16"/>
                <w:lang w:val="es-ES" w:eastAsia="es-ES"/>
              </w:rPr>
            </w:pPr>
            <w:r w:rsidRPr="006C7F62">
              <w:rPr>
                <w:rFonts w:ascii="Arial" w:hAnsi="Arial" w:cs="Arial"/>
                <w:color w:val="000000"/>
                <w:sz w:val="16"/>
                <w:szCs w:val="16"/>
                <w:lang w:val="es-ES" w:eastAsia="es-ES"/>
              </w:rPr>
              <w:t>934.484</w:t>
            </w:r>
          </w:p>
        </w:tc>
        <w:tc>
          <w:tcPr>
            <w:tcW w:w="1045" w:type="dxa"/>
            <w:tcBorders>
              <w:top w:val="single" w:sz="4" w:space="0" w:color="auto"/>
              <w:left w:val="nil"/>
              <w:bottom w:val="single" w:sz="4" w:space="0" w:color="auto"/>
              <w:right w:val="single" w:sz="2" w:space="0" w:color="auto"/>
            </w:tcBorders>
            <w:shd w:val="clear" w:color="000000" w:fill="FABF8F"/>
            <w:noWrap/>
            <w:vAlign w:val="center"/>
            <w:hideMark/>
          </w:tcPr>
          <w:p w:rsidR="004D1F0E" w:rsidRPr="006C7F62" w:rsidRDefault="004D1F0E" w:rsidP="004D1F0E">
            <w:pPr>
              <w:spacing w:after="0"/>
              <w:ind w:firstLine="0"/>
              <w:jc w:val="right"/>
              <w:rPr>
                <w:rFonts w:ascii="Arial" w:hAnsi="Arial" w:cs="Arial"/>
                <w:color w:val="000000"/>
                <w:sz w:val="16"/>
                <w:szCs w:val="16"/>
                <w:lang w:val="es-ES" w:eastAsia="es-ES"/>
              </w:rPr>
            </w:pPr>
            <w:r w:rsidRPr="006C7F62">
              <w:rPr>
                <w:rFonts w:ascii="Arial" w:hAnsi="Arial" w:cs="Arial"/>
                <w:color w:val="000000"/>
                <w:sz w:val="16"/>
                <w:szCs w:val="16"/>
                <w:lang w:val="es-ES" w:eastAsia="es-ES"/>
              </w:rPr>
              <w:t>479.520</w:t>
            </w:r>
          </w:p>
        </w:tc>
        <w:tc>
          <w:tcPr>
            <w:tcW w:w="286" w:type="dxa"/>
            <w:tcBorders>
              <w:top w:val="single" w:sz="4" w:space="0" w:color="auto"/>
              <w:left w:val="single" w:sz="2" w:space="0" w:color="auto"/>
              <w:bottom w:val="single" w:sz="4" w:space="0" w:color="auto"/>
              <w:right w:val="nil"/>
            </w:tcBorders>
            <w:shd w:val="clear" w:color="000000" w:fill="FAC090"/>
            <w:noWrap/>
            <w:vAlign w:val="center"/>
            <w:hideMark/>
          </w:tcPr>
          <w:p w:rsidR="004D1F0E" w:rsidRPr="006C7F62" w:rsidRDefault="004D1F0E" w:rsidP="004D1F0E">
            <w:pPr>
              <w:spacing w:after="0"/>
              <w:ind w:firstLine="0"/>
              <w:jc w:val="left"/>
              <w:rPr>
                <w:rFonts w:ascii="Calibri" w:hAnsi="Calibri"/>
                <w:color w:val="000000"/>
                <w:sz w:val="16"/>
                <w:szCs w:val="16"/>
                <w:lang w:val="es-ES" w:eastAsia="es-ES"/>
              </w:rPr>
            </w:pPr>
            <w:r w:rsidRPr="006C7F62">
              <w:rPr>
                <w:rFonts w:ascii="Calibri" w:hAnsi="Calibri"/>
                <w:color w:val="000000"/>
                <w:sz w:val="16"/>
                <w:szCs w:val="16"/>
                <w:lang w:val="es-ES" w:eastAsia="es-ES"/>
              </w:rPr>
              <w:t> </w:t>
            </w:r>
          </w:p>
        </w:tc>
        <w:tc>
          <w:tcPr>
            <w:tcW w:w="2546" w:type="dxa"/>
            <w:gridSpan w:val="2"/>
            <w:tcBorders>
              <w:top w:val="single" w:sz="4" w:space="0" w:color="auto"/>
              <w:left w:val="nil"/>
              <w:bottom w:val="single" w:sz="4" w:space="0" w:color="auto"/>
              <w:right w:val="nil"/>
            </w:tcBorders>
            <w:shd w:val="clear" w:color="000000" w:fill="FABF8F"/>
            <w:vAlign w:val="center"/>
            <w:hideMark/>
          </w:tcPr>
          <w:p w:rsidR="004D1F0E" w:rsidRPr="006C7F62" w:rsidRDefault="004D1F0E" w:rsidP="004D1F0E">
            <w:pPr>
              <w:spacing w:after="0"/>
              <w:ind w:firstLine="0"/>
              <w:rPr>
                <w:rFonts w:ascii="Arial" w:hAnsi="Arial" w:cs="Arial"/>
                <w:color w:val="000000"/>
                <w:sz w:val="16"/>
                <w:szCs w:val="16"/>
                <w:lang w:val="es-ES" w:eastAsia="es-ES"/>
              </w:rPr>
            </w:pPr>
            <w:r w:rsidRPr="006C7F62">
              <w:rPr>
                <w:rFonts w:ascii="Arial" w:hAnsi="Arial" w:cs="Arial"/>
                <w:color w:val="000000"/>
                <w:sz w:val="16"/>
                <w:szCs w:val="16"/>
                <w:lang w:val="es-ES" w:eastAsia="es-ES"/>
              </w:rPr>
              <w:t>Total</w:t>
            </w:r>
          </w:p>
        </w:tc>
        <w:tc>
          <w:tcPr>
            <w:tcW w:w="900" w:type="dxa"/>
            <w:tcBorders>
              <w:top w:val="single" w:sz="4" w:space="0" w:color="auto"/>
              <w:left w:val="nil"/>
              <w:bottom w:val="single" w:sz="4" w:space="0" w:color="auto"/>
              <w:right w:val="nil"/>
            </w:tcBorders>
            <w:shd w:val="clear" w:color="000000" w:fill="FABF8F"/>
            <w:vAlign w:val="center"/>
            <w:hideMark/>
          </w:tcPr>
          <w:p w:rsidR="004D1F0E" w:rsidRPr="006C7F62" w:rsidRDefault="004D1F0E" w:rsidP="004D1F0E">
            <w:pPr>
              <w:spacing w:after="0"/>
              <w:ind w:firstLine="0"/>
              <w:jc w:val="right"/>
              <w:rPr>
                <w:rFonts w:ascii="Arial" w:hAnsi="Arial" w:cs="Arial"/>
                <w:color w:val="000000"/>
                <w:sz w:val="16"/>
                <w:szCs w:val="16"/>
                <w:lang w:val="es-ES" w:eastAsia="es-ES"/>
              </w:rPr>
            </w:pPr>
            <w:r w:rsidRPr="006C7F62">
              <w:rPr>
                <w:rFonts w:ascii="Arial" w:hAnsi="Arial" w:cs="Arial"/>
                <w:color w:val="000000"/>
                <w:sz w:val="16"/>
                <w:szCs w:val="16"/>
                <w:lang w:val="es-ES" w:eastAsia="es-ES"/>
              </w:rPr>
              <w:t>934.484</w:t>
            </w:r>
          </w:p>
        </w:tc>
        <w:tc>
          <w:tcPr>
            <w:tcW w:w="1000" w:type="dxa"/>
            <w:tcBorders>
              <w:top w:val="single" w:sz="4" w:space="0" w:color="auto"/>
              <w:left w:val="nil"/>
              <w:bottom w:val="single" w:sz="4" w:space="0" w:color="auto"/>
              <w:right w:val="nil"/>
            </w:tcBorders>
            <w:shd w:val="clear" w:color="000000" w:fill="FABF8F"/>
            <w:vAlign w:val="center"/>
            <w:hideMark/>
          </w:tcPr>
          <w:p w:rsidR="004D1F0E" w:rsidRPr="006C7F62" w:rsidRDefault="004D1F0E" w:rsidP="004D1F0E">
            <w:pPr>
              <w:spacing w:after="0"/>
              <w:ind w:firstLine="0"/>
              <w:jc w:val="right"/>
              <w:rPr>
                <w:rFonts w:ascii="Arial" w:hAnsi="Arial" w:cs="Arial"/>
                <w:color w:val="000000"/>
                <w:sz w:val="16"/>
                <w:szCs w:val="16"/>
                <w:lang w:val="es-ES" w:eastAsia="es-ES"/>
              </w:rPr>
            </w:pPr>
            <w:r w:rsidRPr="006C7F62">
              <w:rPr>
                <w:rFonts w:ascii="Arial" w:hAnsi="Arial" w:cs="Arial"/>
                <w:color w:val="000000"/>
                <w:sz w:val="16"/>
                <w:szCs w:val="16"/>
                <w:lang w:val="es-ES" w:eastAsia="es-ES"/>
              </w:rPr>
              <w:t>479.520</w:t>
            </w:r>
          </w:p>
        </w:tc>
      </w:tr>
    </w:tbl>
    <w:p w:rsidR="004D1F0E" w:rsidRPr="004D1F0E" w:rsidRDefault="004D1F0E" w:rsidP="004D1F0E">
      <w:pPr>
        <w:keepNext/>
        <w:spacing w:after="240"/>
        <w:ind w:firstLine="0"/>
        <w:rPr>
          <w:rFonts w:ascii="Arial" w:hAnsi="Arial"/>
          <w:b/>
          <w:color w:val="000000"/>
          <w:kern w:val="28"/>
          <w:sz w:val="25"/>
          <w:szCs w:val="26"/>
        </w:rPr>
      </w:pPr>
    </w:p>
    <w:p w:rsidR="004D1F0E" w:rsidRPr="004D1F0E" w:rsidRDefault="004D1F0E" w:rsidP="006C7F62">
      <w:pPr>
        <w:pStyle w:val="atitulo1"/>
      </w:pPr>
      <w:r w:rsidRPr="004D1F0E">
        <w:br w:type="page"/>
      </w:r>
      <w:bookmarkStart w:id="51" w:name="_Toc503527041"/>
      <w:bookmarkStart w:id="52" w:name="_Toc508108278"/>
      <w:r w:rsidRPr="004D1F0E">
        <w:lastRenderedPageBreak/>
        <w:t>IV. Comentarios, observaciones y recomendaciones</w:t>
      </w:r>
      <w:bookmarkEnd w:id="51"/>
      <w:bookmarkEnd w:id="52"/>
    </w:p>
    <w:p w:rsidR="004D1F0E" w:rsidRPr="00FF40BF" w:rsidRDefault="004D1F0E" w:rsidP="00FF40BF">
      <w:pPr>
        <w:pStyle w:val="texto"/>
      </w:pPr>
      <w:r w:rsidRPr="00FF40BF">
        <w:t>Como parte de la fiscalización realizada, a continuación se incluyen aquellas observaciones y comentarios junto con determinada información adicional que esta Cámara considera que puede ser de interés a los destinatarios y usuarios del informe. Incluye, igualmente, las recomendaciones que esta Cámara cons</w:t>
      </w:r>
      <w:r w:rsidRPr="00FF40BF">
        <w:t>i</w:t>
      </w:r>
      <w:r w:rsidRPr="00FF40BF">
        <w:t xml:space="preserve">dera precisas para una mejora de la gestión del </w:t>
      </w:r>
      <w:r w:rsidR="009A0223">
        <w:t>a</w:t>
      </w:r>
      <w:r w:rsidRPr="00FF40BF">
        <w:t>yuntamiento.</w:t>
      </w:r>
    </w:p>
    <w:p w:rsidR="004D1F0E" w:rsidRPr="00FF40BF" w:rsidRDefault="004D1F0E" w:rsidP="00FF40BF">
      <w:pPr>
        <w:pStyle w:val="texto"/>
      </w:pPr>
      <w:r w:rsidRPr="00FF40BF">
        <w:t>También comprende información detallada sobre las salvedades en la op</w:t>
      </w:r>
      <w:r w:rsidRPr="00FF40BF">
        <w:t>i</w:t>
      </w:r>
      <w:r w:rsidRPr="00FF40BF">
        <w:t>nión del informe de fiscalización.</w:t>
      </w:r>
    </w:p>
    <w:p w:rsidR="004D1F0E" w:rsidRPr="004D1F0E" w:rsidRDefault="004D1F0E" w:rsidP="006C7F62">
      <w:pPr>
        <w:pStyle w:val="atitulo2"/>
      </w:pPr>
      <w:bookmarkStart w:id="53" w:name="_Toc503527042"/>
      <w:bookmarkStart w:id="54" w:name="_Toc508108279"/>
      <w:r w:rsidRPr="004D1F0E">
        <w:t xml:space="preserve">IV.1. Situación económico-financiera del </w:t>
      </w:r>
      <w:r w:rsidR="009A0223">
        <w:t>a</w:t>
      </w:r>
      <w:r w:rsidRPr="004D1F0E">
        <w:t>yuntamiento a 31 de dicie</w:t>
      </w:r>
      <w:r w:rsidRPr="004D1F0E">
        <w:t>m</w:t>
      </w:r>
      <w:r w:rsidRPr="004D1F0E">
        <w:t>bre de 2016</w:t>
      </w:r>
      <w:bookmarkEnd w:id="53"/>
      <w:bookmarkEnd w:id="54"/>
    </w:p>
    <w:p w:rsidR="00661FDB" w:rsidRDefault="004D1F0E" w:rsidP="00FF40BF">
      <w:pPr>
        <w:pStyle w:val="texto"/>
      </w:pPr>
      <w:r w:rsidRPr="004D1F0E">
        <w:t xml:space="preserve">El presupuesto inicial del </w:t>
      </w:r>
      <w:r w:rsidR="009A0223">
        <w:t>a</w:t>
      </w:r>
      <w:r w:rsidRPr="004D1F0E">
        <w:t>yuntamiento presenta unos gastos e ingresos de 5,81 millones; este importe se incrementa vía modificaciones presupuestarias en 8,23 millones, es decir</w:t>
      </w:r>
      <w:r w:rsidR="00680FEB">
        <w:t>,</w:t>
      </w:r>
      <w:r w:rsidRPr="004D1F0E">
        <w:t xml:space="preserve"> en un 142 por ciento sobre las cifras iniciales, resu</w:t>
      </w:r>
      <w:r w:rsidRPr="004D1F0E">
        <w:t>l</w:t>
      </w:r>
      <w:r w:rsidRPr="004D1F0E">
        <w:t>tando unas previsiones definitivas de gastos e ingresos de 14,04 millones de e</w:t>
      </w:r>
      <w:r w:rsidRPr="004D1F0E">
        <w:t>u</w:t>
      </w:r>
      <w:r w:rsidRPr="004D1F0E">
        <w:t xml:space="preserve">ros. Estos aumentos se justifican en gastos por el capítulo de inversiones (de 0,39 a 8,4 millones) y, en ingresos, por mayores previsiones de transferencias de capital y por la aplicación de Remanente de Tesorería del ejercicio anterior. </w:t>
      </w:r>
    </w:p>
    <w:p w:rsidR="004D1F0E" w:rsidRPr="004D1F0E" w:rsidRDefault="004D1F0E" w:rsidP="00FF40BF">
      <w:pPr>
        <w:pStyle w:val="texto"/>
        <w:rPr>
          <w:spacing w:val="-3"/>
        </w:rPr>
      </w:pPr>
      <w:r w:rsidRPr="004D1F0E">
        <w:t>Las obligaciones reconocidas ascienden a 6,31 millones de euros, con un grado de ejecución del 45 por ciento. Este grado se justifica en la escasa ejec</w:t>
      </w:r>
      <w:r w:rsidRPr="004D1F0E">
        <w:t>u</w:t>
      </w:r>
      <w:r w:rsidRPr="004D1F0E">
        <w:t>ción del capítulo de inversiones, 13 por ciento; es decir, de unas previsiones definitivas de 8,4 millones, s</w:t>
      </w:r>
      <w:r w:rsidR="00680FEB">
        <w:t>o</w:t>
      </w:r>
      <w:r w:rsidRPr="004D1F0E">
        <w:t>lo se han ejecutado inversiones por valor de 1,1 millones.</w:t>
      </w:r>
      <w:r w:rsidRPr="004D1F0E">
        <w:rPr>
          <w:spacing w:val="-3"/>
        </w:rPr>
        <w:t xml:space="preserve"> </w:t>
      </w:r>
    </w:p>
    <w:p w:rsidR="004D1F0E" w:rsidRPr="004D1F0E" w:rsidRDefault="004D1F0E" w:rsidP="00FF40BF">
      <w:pPr>
        <w:pStyle w:val="texto"/>
      </w:pPr>
      <w:r w:rsidRPr="004D1F0E">
        <w:t>Los derechos reconocidos suponen 6,06 millones, con un grado de cumpl</w:t>
      </w:r>
      <w:r w:rsidRPr="004D1F0E">
        <w:t>i</w:t>
      </w:r>
      <w:r w:rsidRPr="004D1F0E">
        <w:t>miento del 43 por ciento, porcentaje que se explica fundamentalmente en la e</w:t>
      </w:r>
      <w:r w:rsidRPr="004D1F0E">
        <w:t>s</w:t>
      </w:r>
      <w:r w:rsidRPr="004D1F0E">
        <w:t>casa ejecución de los ingresos por transferencias de capital</w:t>
      </w:r>
      <w:r w:rsidR="00680FEB">
        <w:t>:</w:t>
      </w:r>
      <w:r w:rsidRPr="004D1F0E">
        <w:t xml:space="preserve"> cuatro por ciento.</w:t>
      </w:r>
    </w:p>
    <w:p w:rsidR="004D1F0E" w:rsidRPr="004D1F0E" w:rsidRDefault="004D1F0E" w:rsidP="00FF40BF">
      <w:pPr>
        <w:pStyle w:val="texto"/>
      </w:pPr>
      <w:r w:rsidRPr="004D1F0E">
        <w:t>El bajo grado de ejecución de los capítulos de inversiones  reales (gastos) y transferencias de capital (ingresos) es debido a que  en 2016 no ha habido obl</w:t>
      </w:r>
      <w:r w:rsidRPr="004D1F0E">
        <w:t>i</w:t>
      </w:r>
      <w:r w:rsidRPr="004D1F0E">
        <w:t>gaciones reconocidas  para los desarrollos urbanísticos de los sectores de De</w:t>
      </w:r>
      <w:r w:rsidRPr="004D1F0E">
        <w:t>r</w:t>
      </w:r>
      <w:r w:rsidRPr="004D1F0E">
        <w:t>mau, Lezalde y Zelandi</w:t>
      </w:r>
      <w:r w:rsidR="0079518D">
        <w:t>;</w:t>
      </w:r>
      <w:r w:rsidRPr="004D1F0E">
        <w:t xml:space="preserve"> </w:t>
      </w:r>
      <w:r w:rsidR="0079518D">
        <w:t xml:space="preserve">estos </w:t>
      </w:r>
      <w:r w:rsidRPr="004D1F0E">
        <w:t>expedientes</w:t>
      </w:r>
      <w:r w:rsidR="004D286A">
        <w:t>,</w:t>
      </w:r>
      <w:r w:rsidRPr="004D1F0E">
        <w:t xml:space="preserve"> aún pendientes de finalización</w:t>
      </w:r>
      <w:r w:rsidR="004D286A">
        <w:t>, ti</w:t>
      </w:r>
      <w:r w:rsidR="004D286A">
        <w:t>e</w:t>
      </w:r>
      <w:r w:rsidR="004D286A">
        <w:t xml:space="preserve">nen una previsión de gasto de 7,15 millones, </w:t>
      </w:r>
      <w:r w:rsidRPr="004D1F0E">
        <w:t xml:space="preserve">financiado principalmente con la repercusión de cuotas urbanísticas por 6,96 millones. </w:t>
      </w:r>
    </w:p>
    <w:p w:rsidR="00FF40BF" w:rsidRDefault="00FF40BF">
      <w:pPr>
        <w:spacing w:after="0"/>
        <w:ind w:firstLine="0"/>
        <w:jc w:val="left"/>
        <w:rPr>
          <w:spacing w:val="6"/>
          <w:sz w:val="26"/>
          <w:szCs w:val="24"/>
        </w:rPr>
      </w:pPr>
      <w:r>
        <w:br w:type="page"/>
      </w:r>
    </w:p>
    <w:p w:rsidR="004D1F0E" w:rsidRPr="004D1F0E" w:rsidRDefault="004D1F0E" w:rsidP="00FF40BF">
      <w:pPr>
        <w:pStyle w:val="texto"/>
        <w:spacing w:after="240"/>
      </w:pPr>
      <w:r w:rsidRPr="004D1F0E">
        <w:lastRenderedPageBreak/>
        <w:t>En resumen, cada 100 euros gastados por el ayuntamiento se han destinado y financiado con:</w:t>
      </w:r>
    </w:p>
    <w:tbl>
      <w:tblPr>
        <w:tblW w:w="8804" w:type="dxa"/>
        <w:tblInd w:w="55" w:type="dxa"/>
        <w:tblCellMar>
          <w:left w:w="70" w:type="dxa"/>
          <w:right w:w="70" w:type="dxa"/>
        </w:tblCellMar>
        <w:tblLook w:val="04A0" w:firstRow="1" w:lastRow="0" w:firstColumn="1" w:lastColumn="0" w:noHBand="0" w:noVBand="1"/>
      </w:tblPr>
      <w:tblGrid>
        <w:gridCol w:w="2660"/>
        <w:gridCol w:w="2033"/>
        <w:gridCol w:w="3119"/>
        <w:gridCol w:w="992"/>
      </w:tblGrid>
      <w:tr w:rsidR="004D1F0E" w:rsidRPr="004D1F0E" w:rsidTr="007F7E2F">
        <w:trPr>
          <w:trHeight w:val="255"/>
        </w:trPr>
        <w:tc>
          <w:tcPr>
            <w:tcW w:w="2660" w:type="dxa"/>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r w:rsidRPr="004D1F0E">
              <w:rPr>
                <w:rFonts w:ascii="Arial" w:hAnsi="Arial" w:cs="Arial"/>
                <w:color w:val="000000"/>
                <w:sz w:val="18"/>
                <w:szCs w:val="18"/>
                <w:lang w:eastAsia="es-ES"/>
              </w:rPr>
              <w:t>Naturaleza del gasto</w:t>
            </w:r>
          </w:p>
        </w:tc>
        <w:tc>
          <w:tcPr>
            <w:tcW w:w="2033" w:type="dxa"/>
            <w:tcBorders>
              <w:top w:val="single" w:sz="4" w:space="0" w:color="auto"/>
              <w:left w:val="nil"/>
              <w:bottom w:val="single" w:sz="4" w:space="0" w:color="auto"/>
              <w:right w:val="single" w:sz="2" w:space="0" w:color="auto"/>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p>
        </w:tc>
        <w:tc>
          <w:tcPr>
            <w:tcW w:w="3119" w:type="dxa"/>
            <w:tcBorders>
              <w:top w:val="single" w:sz="4" w:space="0" w:color="auto"/>
              <w:left w:val="single" w:sz="2" w:space="0" w:color="auto"/>
              <w:bottom w:val="single" w:sz="4" w:space="0" w:color="auto"/>
              <w:right w:val="nil"/>
            </w:tcBorders>
            <w:shd w:val="clear" w:color="000000" w:fill="FABF8F"/>
            <w:vAlign w:val="center"/>
            <w:hideMark/>
          </w:tcPr>
          <w:p w:rsidR="004D1F0E" w:rsidRPr="004D1F0E" w:rsidRDefault="004D1F0E" w:rsidP="004D1F0E">
            <w:pPr>
              <w:spacing w:after="0"/>
              <w:ind w:left="214" w:firstLine="0"/>
              <w:jc w:val="left"/>
              <w:rPr>
                <w:rFonts w:ascii="Arial" w:hAnsi="Arial" w:cs="Arial"/>
                <w:color w:val="000000"/>
                <w:sz w:val="18"/>
                <w:szCs w:val="18"/>
                <w:lang w:val="es-ES" w:eastAsia="es-ES"/>
              </w:rPr>
            </w:pPr>
            <w:r w:rsidRPr="004D1F0E">
              <w:rPr>
                <w:rFonts w:ascii="Arial" w:hAnsi="Arial" w:cs="Arial"/>
                <w:color w:val="000000"/>
                <w:sz w:val="18"/>
                <w:szCs w:val="18"/>
                <w:lang w:eastAsia="es-ES"/>
              </w:rPr>
              <w:t>Fuente de financiación</w:t>
            </w:r>
          </w:p>
        </w:tc>
        <w:tc>
          <w:tcPr>
            <w:tcW w:w="992" w:type="dxa"/>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p>
        </w:tc>
      </w:tr>
      <w:tr w:rsidR="004D1F0E" w:rsidRPr="004D1F0E" w:rsidTr="007F7E2F">
        <w:trPr>
          <w:trHeight w:val="198"/>
        </w:trPr>
        <w:tc>
          <w:tcPr>
            <w:tcW w:w="2660" w:type="dxa"/>
            <w:tcBorders>
              <w:top w:val="single" w:sz="4"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eastAsia="es-ES"/>
              </w:rPr>
              <w:t>Personal</w:t>
            </w:r>
          </w:p>
        </w:tc>
        <w:tc>
          <w:tcPr>
            <w:tcW w:w="2033" w:type="dxa"/>
            <w:tcBorders>
              <w:top w:val="single" w:sz="4" w:space="0" w:color="auto"/>
              <w:left w:val="nil"/>
              <w:bottom w:val="single" w:sz="2" w:space="0" w:color="auto"/>
              <w:right w:val="single" w:sz="2" w:space="0" w:color="auto"/>
            </w:tcBorders>
            <w:shd w:val="clear" w:color="auto" w:fill="auto"/>
            <w:vAlign w:val="center"/>
            <w:hideMark/>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eastAsia="es-ES"/>
              </w:rPr>
              <w:t>38</w:t>
            </w:r>
          </w:p>
        </w:tc>
        <w:tc>
          <w:tcPr>
            <w:tcW w:w="3119" w:type="dxa"/>
            <w:tcBorders>
              <w:top w:val="single" w:sz="4" w:space="0" w:color="auto"/>
              <w:left w:val="single" w:sz="2" w:space="0" w:color="auto"/>
              <w:bottom w:val="single" w:sz="2" w:space="0" w:color="auto"/>
              <w:right w:val="nil"/>
            </w:tcBorders>
            <w:shd w:val="clear" w:color="auto" w:fill="auto"/>
            <w:vAlign w:val="center"/>
            <w:hideMark/>
          </w:tcPr>
          <w:p w:rsidR="004D1F0E" w:rsidRPr="004D1F0E" w:rsidRDefault="004D1F0E" w:rsidP="004D1F0E">
            <w:pPr>
              <w:spacing w:after="0"/>
              <w:ind w:left="214" w:firstLine="0"/>
              <w:jc w:val="left"/>
              <w:rPr>
                <w:rFonts w:ascii="Arial Narrow" w:hAnsi="Arial Narrow"/>
                <w:color w:val="000000"/>
                <w:lang w:val="es-ES" w:eastAsia="es-ES"/>
              </w:rPr>
            </w:pPr>
            <w:r w:rsidRPr="004D1F0E">
              <w:rPr>
                <w:rFonts w:ascii="Arial Narrow" w:hAnsi="Arial Narrow"/>
                <w:color w:val="000000"/>
                <w:lang w:eastAsia="es-ES"/>
              </w:rPr>
              <w:t>Ingresos tributarios</w:t>
            </w:r>
          </w:p>
        </w:tc>
        <w:tc>
          <w:tcPr>
            <w:tcW w:w="992" w:type="dxa"/>
            <w:tcBorders>
              <w:top w:val="single" w:sz="4"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eastAsia="es-ES"/>
              </w:rPr>
              <w:t>51</w:t>
            </w:r>
          </w:p>
        </w:tc>
      </w:tr>
      <w:tr w:rsidR="004D1F0E" w:rsidRPr="004D1F0E" w:rsidTr="007F7E2F">
        <w:trPr>
          <w:trHeight w:val="198"/>
        </w:trPr>
        <w:tc>
          <w:tcPr>
            <w:tcW w:w="2660"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eastAsia="es-ES"/>
              </w:rPr>
              <w:t>Otros gastos corrientes</w:t>
            </w:r>
          </w:p>
        </w:tc>
        <w:tc>
          <w:tcPr>
            <w:tcW w:w="2033" w:type="dxa"/>
            <w:tcBorders>
              <w:top w:val="single" w:sz="2" w:space="0" w:color="auto"/>
              <w:left w:val="nil"/>
              <w:bottom w:val="single" w:sz="2" w:space="0" w:color="auto"/>
              <w:right w:val="single" w:sz="2" w:space="0" w:color="auto"/>
            </w:tcBorders>
            <w:shd w:val="clear" w:color="auto" w:fill="auto"/>
            <w:vAlign w:val="center"/>
            <w:hideMark/>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eastAsia="es-ES"/>
              </w:rPr>
              <w:t>43</w:t>
            </w:r>
          </w:p>
        </w:tc>
        <w:tc>
          <w:tcPr>
            <w:tcW w:w="3119" w:type="dxa"/>
            <w:tcBorders>
              <w:top w:val="single" w:sz="2" w:space="0" w:color="auto"/>
              <w:left w:val="single" w:sz="2" w:space="0" w:color="auto"/>
              <w:bottom w:val="single" w:sz="2" w:space="0" w:color="auto"/>
              <w:right w:val="nil"/>
            </w:tcBorders>
            <w:shd w:val="clear" w:color="auto" w:fill="auto"/>
            <w:vAlign w:val="center"/>
            <w:hideMark/>
          </w:tcPr>
          <w:p w:rsidR="004D1F0E" w:rsidRPr="004D1F0E" w:rsidRDefault="004D1F0E" w:rsidP="004D1F0E">
            <w:pPr>
              <w:spacing w:after="0"/>
              <w:ind w:left="214" w:firstLine="0"/>
              <w:jc w:val="left"/>
              <w:rPr>
                <w:rFonts w:ascii="Arial Narrow" w:hAnsi="Arial Narrow"/>
                <w:color w:val="000000"/>
                <w:lang w:val="es-ES" w:eastAsia="es-ES"/>
              </w:rPr>
            </w:pPr>
            <w:r w:rsidRPr="004D1F0E">
              <w:rPr>
                <w:rFonts w:ascii="Arial Narrow" w:hAnsi="Arial Narrow"/>
                <w:color w:val="000000"/>
                <w:lang w:eastAsia="es-ES"/>
              </w:rPr>
              <w:t>Transferencias</w:t>
            </w:r>
          </w:p>
        </w:tc>
        <w:tc>
          <w:tcPr>
            <w:tcW w:w="992" w:type="dxa"/>
            <w:tcBorders>
              <w:top w:val="single" w:sz="2" w:space="0" w:color="auto"/>
              <w:left w:val="nil"/>
              <w:bottom w:val="single" w:sz="2" w:space="0" w:color="auto"/>
              <w:right w:val="nil"/>
            </w:tcBorders>
            <w:shd w:val="clear" w:color="auto" w:fill="auto"/>
            <w:vAlign w:val="center"/>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val="es-ES" w:eastAsia="es-ES"/>
              </w:rPr>
              <w:t>45</w:t>
            </w:r>
          </w:p>
        </w:tc>
      </w:tr>
      <w:tr w:rsidR="004D1F0E" w:rsidRPr="004D1F0E" w:rsidTr="007F7E2F">
        <w:trPr>
          <w:trHeight w:val="198"/>
        </w:trPr>
        <w:tc>
          <w:tcPr>
            <w:tcW w:w="2660"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eastAsia="es-ES"/>
              </w:rPr>
              <w:t>Inversiones</w:t>
            </w:r>
          </w:p>
        </w:tc>
        <w:tc>
          <w:tcPr>
            <w:tcW w:w="2033" w:type="dxa"/>
            <w:tcBorders>
              <w:top w:val="single" w:sz="2" w:space="0" w:color="auto"/>
              <w:left w:val="nil"/>
              <w:bottom w:val="single" w:sz="2" w:space="0" w:color="auto"/>
              <w:right w:val="single" w:sz="2" w:space="0" w:color="auto"/>
            </w:tcBorders>
            <w:shd w:val="clear" w:color="auto" w:fill="auto"/>
            <w:vAlign w:val="center"/>
            <w:hideMark/>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eastAsia="es-ES"/>
              </w:rPr>
              <w:t>17</w:t>
            </w:r>
          </w:p>
        </w:tc>
        <w:tc>
          <w:tcPr>
            <w:tcW w:w="3119" w:type="dxa"/>
            <w:tcBorders>
              <w:top w:val="single" w:sz="2" w:space="0" w:color="auto"/>
              <w:left w:val="single" w:sz="2" w:space="0" w:color="auto"/>
              <w:bottom w:val="single" w:sz="2" w:space="0" w:color="auto"/>
              <w:right w:val="nil"/>
            </w:tcBorders>
            <w:shd w:val="clear" w:color="auto" w:fill="auto"/>
            <w:vAlign w:val="center"/>
            <w:hideMark/>
          </w:tcPr>
          <w:p w:rsidR="004D1F0E" w:rsidRPr="004D1F0E" w:rsidRDefault="004D1F0E" w:rsidP="004D1F0E">
            <w:pPr>
              <w:spacing w:after="0"/>
              <w:ind w:left="214" w:firstLine="0"/>
              <w:jc w:val="left"/>
              <w:rPr>
                <w:rFonts w:ascii="Arial Narrow" w:hAnsi="Arial Narrow"/>
                <w:color w:val="000000"/>
                <w:lang w:val="es-ES" w:eastAsia="es-ES"/>
              </w:rPr>
            </w:pPr>
            <w:r w:rsidRPr="004D1F0E">
              <w:rPr>
                <w:rFonts w:ascii="Arial Narrow" w:hAnsi="Arial Narrow"/>
                <w:color w:val="000000"/>
                <w:lang w:eastAsia="es-ES"/>
              </w:rPr>
              <w:t>Ingresos patrimoniales y otros</w:t>
            </w:r>
          </w:p>
        </w:tc>
        <w:tc>
          <w:tcPr>
            <w:tcW w:w="992" w:type="dxa"/>
            <w:tcBorders>
              <w:top w:val="single" w:sz="2" w:space="0" w:color="auto"/>
              <w:left w:val="nil"/>
              <w:bottom w:val="single" w:sz="2" w:space="0" w:color="auto"/>
              <w:right w:val="nil"/>
            </w:tcBorders>
            <w:shd w:val="clear" w:color="auto" w:fill="auto"/>
            <w:vAlign w:val="center"/>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val="es-ES" w:eastAsia="es-ES"/>
              </w:rPr>
              <w:t>4</w:t>
            </w:r>
          </w:p>
        </w:tc>
      </w:tr>
      <w:tr w:rsidR="004D1F0E" w:rsidRPr="004D1F0E" w:rsidTr="007F7E2F">
        <w:trPr>
          <w:trHeight w:val="198"/>
        </w:trPr>
        <w:tc>
          <w:tcPr>
            <w:tcW w:w="2660" w:type="dxa"/>
            <w:tcBorders>
              <w:top w:val="single" w:sz="2" w:space="0" w:color="auto"/>
              <w:left w:val="nil"/>
              <w:bottom w:val="single" w:sz="4" w:space="0" w:color="auto"/>
              <w:right w:val="nil"/>
            </w:tcBorders>
            <w:shd w:val="clear" w:color="auto" w:fill="auto"/>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eastAsia="es-ES"/>
              </w:rPr>
              <w:t>Carga financiera</w:t>
            </w:r>
          </w:p>
        </w:tc>
        <w:tc>
          <w:tcPr>
            <w:tcW w:w="2033" w:type="dxa"/>
            <w:tcBorders>
              <w:top w:val="single" w:sz="2" w:space="0" w:color="auto"/>
              <w:left w:val="nil"/>
              <w:bottom w:val="single" w:sz="4" w:space="0" w:color="auto"/>
              <w:right w:val="single" w:sz="2" w:space="0" w:color="auto"/>
            </w:tcBorders>
            <w:shd w:val="clear" w:color="auto" w:fill="auto"/>
            <w:vAlign w:val="center"/>
            <w:hideMark/>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eastAsia="es-ES"/>
              </w:rPr>
              <w:t>2</w:t>
            </w:r>
          </w:p>
        </w:tc>
        <w:tc>
          <w:tcPr>
            <w:tcW w:w="3119" w:type="dxa"/>
            <w:tcBorders>
              <w:top w:val="single" w:sz="2" w:space="0" w:color="auto"/>
              <w:left w:val="single" w:sz="2" w:space="0" w:color="auto"/>
              <w:bottom w:val="single" w:sz="4" w:space="0" w:color="auto"/>
              <w:right w:val="nil"/>
            </w:tcBorders>
            <w:shd w:val="clear" w:color="auto" w:fill="auto"/>
            <w:vAlign w:val="center"/>
            <w:hideMark/>
          </w:tcPr>
          <w:p w:rsidR="004D1F0E" w:rsidRPr="004D1F0E" w:rsidRDefault="004D1F0E" w:rsidP="004D1F0E">
            <w:pPr>
              <w:spacing w:after="0"/>
              <w:ind w:left="214" w:firstLine="0"/>
              <w:jc w:val="left"/>
              <w:rPr>
                <w:rFonts w:ascii="Arial Narrow" w:hAnsi="Arial Narrow"/>
                <w:color w:val="000000"/>
                <w:lang w:val="es-ES" w:eastAsia="es-ES"/>
              </w:rPr>
            </w:pPr>
            <w:r w:rsidRPr="004D1F0E">
              <w:rPr>
                <w:rFonts w:ascii="Arial Narrow" w:hAnsi="Arial Narrow"/>
                <w:color w:val="000000"/>
                <w:lang w:eastAsia="es-ES"/>
              </w:rPr>
              <w:t>Endeudamiento</w:t>
            </w:r>
          </w:p>
        </w:tc>
        <w:tc>
          <w:tcPr>
            <w:tcW w:w="992" w:type="dxa"/>
            <w:tcBorders>
              <w:top w:val="single" w:sz="2" w:space="0" w:color="auto"/>
              <w:left w:val="nil"/>
              <w:bottom w:val="single" w:sz="4"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eastAsia="es-ES"/>
              </w:rPr>
              <w:t>0</w:t>
            </w:r>
          </w:p>
        </w:tc>
      </w:tr>
      <w:tr w:rsidR="004D1F0E" w:rsidRPr="004D1F0E" w:rsidTr="007F7E2F">
        <w:trPr>
          <w:trHeight w:val="255"/>
        </w:trPr>
        <w:tc>
          <w:tcPr>
            <w:tcW w:w="2660"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p>
        </w:tc>
        <w:tc>
          <w:tcPr>
            <w:tcW w:w="2033"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noProof/>
                <w:color w:val="000000"/>
                <w:sz w:val="18"/>
                <w:szCs w:val="18"/>
                <w:lang w:eastAsia="es-ES"/>
              </w:rPr>
              <w:fldChar w:fldCharType="begin"/>
            </w:r>
            <w:r w:rsidRPr="004D1F0E">
              <w:rPr>
                <w:rFonts w:ascii="Arial" w:hAnsi="Arial" w:cs="Arial"/>
                <w:noProof/>
                <w:color w:val="000000"/>
                <w:sz w:val="18"/>
                <w:szCs w:val="18"/>
                <w:lang w:eastAsia="es-ES"/>
              </w:rPr>
              <w:instrText xml:space="preserve"> =SUM(ABOVE) </w:instrText>
            </w:r>
            <w:r w:rsidRPr="004D1F0E">
              <w:rPr>
                <w:rFonts w:ascii="Arial" w:hAnsi="Arial" w:cs="Arial"/>
                <w:noProof/>
                <w:color w:val="000000"/>
                <w:sz w:val="18"/>
                <w:szCs w:val="18"/>
                <w:lang w:eastAsia="es-ES"/>
              </w:rPr>
              <w:fldChar w:fldCharType="separate"/>
            </w:r>
            <w:r w:rsidRPr="004D1F0E">
              <w:rPr>
                <w:rFonts w:ascii="Arial" w:hAnsi="Arial" w:cs="Arial"/>
                <w:noProof/>
                <w:color w:val="000000"/>
                <w:sz w:val="18"/>
                <w:szCs w:val="18"/>
                <w:lang w:eastAsia="es-ES"/>
              </w:rPr>
              <w:t>100</w:t>
            </w:r>
            <w:r w:rsidRPr="004D1F0E">
              <w:rPr>
                <w:rFonts w:ascii="Arial" w:hAnsi="Arial" w:cs="Arial"/>
                <w:noProof/>
                <w:color w:val="000000"/>
                <w:sz w:val="18"/>
                <w:szCs w:val="18"/>
                <w:lang w:eastAsia="es-ES"/>
              </w:rPr>
              <w:fldChar w:fldCharType="end"/>
            </w:r>
          </w:p>
        </w:tc>
        <w:tc>
          <w:tcPr>
            <w:tcW w:w="3119" w:type="dxa"/>
            <w:tcBorders>
              <w:top w:val="single" w:sz="4" w:space="0" w:color="auto"/>
              <w:left w:val="single" w:sz="2" w:space="0" w:color="auto"/>
              <w:bottom w:val="single" w:sz="4" w:space="0" w:color="auto"/>
              <w:right w:val="nil"/>
            </w:tcBorders>
            <w:shd w:val="clear" w:color="auto" w:fill="FABF8F" w:themeFill="accent6" w:themeFillTint="99"/>
            <w:vAlign w:val="center"/>
            <w:hideMark/>
          </w:tcPr>
          <w:p w:rsidR="004D1F0E" w:rsidRPr="004D1F0E" w:rsidRDefault="004D1F0E" w:rsidP="004D1F0E">
            <w:pPr>
              <w:spacing w:after="0"/>
              <w:ind w:left="214" w:firstLine="0"/>
              <w:jc w:val="left"/>
              <w:rPr>
                <w:rFonts w:ascii="Arial" w:hAnsi="Arial" w:cs="Arial"/>
                <w:color w:val="000000"/>
                <w:sz w:val="18"/>
                <w:szCs w:val="18"/>
                <w:lang w:val="es-ES" w:eastAsia="es-ES"/>
              </w:rPr>
            </w:pP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noProof/>
                <w:color w:val="000000"/>
                <w:sz w:val="18"/>
                <w:szCs w:val="18"/>
                <w:lang w:eastAsia="es-ES"/>
              </w:rPr>
              <w:fldChar w:fldCharType="begin"/>
            </w:r>
            <w:r w:rsidRPr="004D1F0E">
              <w:rPr>
                <w:rFonts w:ascii="Arial" w:hAnsi="Arial" w:cs="Arial"/>
                <w:noProof/>
                <w:color w:val="000000"/>
                <w:sz w:val="18"/>
                <w:szCs w:val="18"/>
                <w:lang w:eastAsia="es-ES"/>
              </w:rPr>
              <w:instrText xml:space="preserve"> =SUM(ABOVE) </w:instrText>
            </w:r>
            <w:r w:rsidRPr="004D1F0E">
              <w:rPr>
                <w:rFonts w:ascii="Arial" w:hAnsi="Arial" w:cs="Arial"/>
                <w:noProof/>
                <w:color w:val="000000"/>
                <w:sz w:val="18"/>
                <w:szCs w:val="18"/>
                <w:lang w:eastAsia="es-ES"/>
              </w:rPr>
              <w:fldChar w:fldCharType="separate"/>
            </w:r>
            <w:r w:rsidRPr="004D1F0E">
              <w:rPr>
                <w:rFonts w:ascii="Arial" w:hAnsi="Arial" w:cs="Arial"/>
                <w:noProof/>
                <w:color w:val="000000"/>
                <w:sz w:val="18"/>
                <w:szCs w:val="18"/>
                <w:lang w:eastAsia="es-ES"/>
              </w:rPr>
              <w:t>100</w:t>
            </w:r>
            <w:r w:rsidRPr="004D1F0E">
              <w:rPr>
                <w:rFonts w:ascii="Arial" w:hAnsi="Arial" w:cs="Arial"/>
                <w:noProof/>
                <w:color w:val="000000"/>
                <w:sz w:val="18"/>
                <w:szCs w:val="18"/>
                <w:lang w:eastAsia="es-ES"/>
              </w:rPr>
              <w:fldChar w:fldCharType="end"/>
            </w:r>
          </w:p>
        </w:tc>
      </w:tr>
    </w:tbl>
    <w:p w:rsidR="004D1F0E" w:rsidRPr="004D1F0E" w:rsidRDefault="004D1F0E" w:rsidP="00FF40BF">
      <w:pPr>
        <w:pStyle w:val="texto"/>
        <w:spacing w:before="240"/>
      </w:pPr>
      <w:r w:rsidRPr="004D1F0E">
        <w:t>Es decir, los gastos de funcionamiento explican el 81 por ciento del gasto t</w:t>
      </w:r>
      <w:r w:rsidRPr="004D1F0E">
        <w:t>o</w:t>
      </w:r>
      <w:r w:rsidRPr="004D1F0E">
        <w:t>tal, las inversiones el 17 por ciento y la carga financiera (intereses más amort</w:t>
      </w:r>
      <w:r w:rsidRPr="004D1F0E">
        <w:t>i</w:t>
      </w:r>
      <w:r w:rsidRPr="004D1F0E">
        <w:t>zaciones) el 2 por ciento. En ingresos, la principal fuente son los de naturaleza tributaria y transferencias recibidas con el 51 y 45 por ciento, respectivamente.</w:t>
      </w:r>
    </w:p>
    <w:p w:rsidR="004D1F0E" w:rsidRPr="004D1F0E" w:rsidRDefault="004D1F0E" w:rsidP="00FF40BF">
      <w:pPr>
        <w:pStyle w:val="texto"/>
        <w:spacing w:after="240"/>
      </w:pPr>
      <w:r w:rsidRPr="004D1F0E">
        <w:t>La ejecución del presupuesto del ayuntamiento para 2016 y su comparación con el ejercicio anterior presenta los siguientes indicadores y magnitudes: (en euros)</w:t>
      </w:r>
      <w:r w:rsidR="00FF40BF">
        <w:t>.</w:t>
      </w:r>
    </w:p>
    <w:tbl>
      <w:tblPr>
        <w:tblW w:w="8806" w:type="dxa"/>
        <w:jc w:val="center"/>
        <w:tblLayout w:type="fixed"/>
        <w:tblCellMar>
          <w:left w:w="70" w:type="dxa"/>
          <w:right w:w="70" w:type="dxa"/>
        </w:tblCellMar>
        <w:tblLook w:val="04A0" w:firstRow="1" w:lastRow="0" w:firstColumn="1" w:lastColumn="0" w:noHBand="0" w:noVBand="1"/>
      </w:tblPr>
      <w:tblGrid>
        <w:gridCol w:w="4695"/>
        <w:gridCol w:w="1370"/>
        <w:gridCol w:w="1370"/>
        <w:gridCol w:w="1371"/>
      </w:tblGrid>
      <w:tr w:rsidR="004D1F0E" w:rsidRPr="004D1F0E" w:rsidTr="009A0223">
        <w:trPr>
          <w:trHeight w:val="198"/>
          <w:jc w:val="center"/>
        </w:trPr>
        <w:tc>
          <w:tcPr>
            <w:tcW w:w="4695" w:type="dxa"/>
            <w:vMerge w:val="restart"/>
            <w:tcBorders>
              <w:top w:val="single" w:sz="4" w:space="0" w:color="auto"/>
              <w:left w:val="nil"/>
              <w:right w:val="nil"/>
            </w:tcBorders>
            <w:shd w:val="clear" w:color="000000" w:fill="FABF8F"/>
            <w:noWrap/>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p>
        </w:tc>
        <w:tc>
          <w:tcPr>
            <w:tcW w:w="1370" w:type="dxa"/>
            <w:vMerge w:val="restart"/>
            <w:tcBorders>
              <w:top w:val="single" w:sz="4" w:space="0" w:color="auto"/>
              <w:left w:val="nil"/>
              <w:right w:val="nil"/>
            </w:tcBorders>
            <w:shd w:val="clear" w:color="000000" w:fill="FABF8F"/>
            <w:noWrap/>
            <w:vAlign w:val="center"/>
            <w:hideMark/>
          </w:tcPr>
          <w:p w:rsidR="004D1F0E" w:rsidRPr="004D1F0E" w:rsidRDefault="004D1F0E" w:rsidP="00FF40BF">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 xml:space="preserve">2015 </w:t>
            </w:r>
            <w:r w:rsidRPr="004D1F0E">
              <w:rPr>
                <w:rFonts w:ascii="Arial" w:hAnsi="Arial" w:cs="Arial"/>
                <w:color w:val="000000"/>
                <w:sz w:val="18"/>
                <w:szCs w:val="18"/>
                <w:vertAlign w:val="superscript"/>
                <w:lang w:val="es-ES" w:eastAsia="es-ES"/>
              </w:rPr>
              <w:t>(1)</w:t>
            </w:r>
          </w:p>
        </w:tc>
        <w:tc>
          <w:tcPr>
            <w:tcW w:w="1370" w:type="dxa"/>
            <w:vMerge w:val="restart"/>
            <w:tcBorders>
              <w:top w:val="single" w:sz="4" w:space="0" w:color="auto"/>
              <w:left w:val="nil"/>
              <w:right w:val="nil"/>
            </w:tcBorders>
            <w:shd w:val="clear" w:color="000000" w:fill="FABF8F"/>
            <w:noWrap/>
            <w:vAlign w:val="center"/>
            <w:hideMark/>
          </w:tcPr>
          <w:p w:rsidR="004D1F0E" w:rsidRPr="004D1F0E" w:rsidRDefault="004D1F0E" w:rsidP="00FF40BF">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2016</w:t>
            </w:r>
          </w:p>
        </w:tc>
        <w:tc>
          <w:tcPr>
            <w:tcW w:w="1371" w:type="dxa"/>
            <w:tcBorders>
              <w:top w:val="single" w:sz="4" w:space="0" w:color="auto"/>
              <w:left w:val="nil"/>
              <w:right w:val="nil"/>
            </w:tcBorders>
            <w:shd w:val="clear" w:color="000000" w:fill="FABF8F"/>
            <w:noWrap/>
            <w:vAlign w:val="center"/>
            <w:hideMark/>
          </w:tcPr>
          <w:p w:rsidR="004D1F0E" w:rsidRPr="004D1F0E" w:rsidRDefault="00FF40BF" w:rsidP="00FF40BF">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v</w:t>
            </w:r>
            <w:r w:rsidR="004D1F0E" w:rsidRPr="004D1F0E">
              <w:rPr>
                <w:rFonts w:ascii="Arial" w:hAnsi="Arial" w:cs="Arial"/>
                <w:color w:val="000000"/>
                <w:sz w:val="18"/>
                <w:szCs w:val="18"/>
                <w:lang w:val="es-ES" w:eastAsia="es-ES"/>
              </w:rPr>
              <w:t>ariación</w:t>
            </w:r>
          </w:p>
        </w:tc>
      </w:tr>
      <w:tr w:rsidR="004D1F0E" w:rsidRPr="004D1F0E" w:rsidTr="009A0223">
        <w:trPr>
          <w:trHeight w:val="170"/>
          <w:jc w:val="center"/>
        </w:trPr>
        <w:tc>
          <w:tcPr>
            <w:tcW w:w="4695" w:type="dxa"/>
            <w:vMerge/>
            <w:tcBorders>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p>
        </w:tc>
        <w:tc>
          <w:tcPr>
            <w:tcW w:w="1370" w:type="dxa"/>
            <w:vMerge/>
            <w:tcBorders>
              <w:left w:val="nil"/>
              <w:bottom w:val="single" w:sz="4" w:space="0" w:color="auto"/>
              <w:right w:val="nil"/>
            </w:tcBorders>
            <w:vAlign w:val="center"/>
            <w:hideMark/>
          </w:tcPr>
          <w:p w:rsidR="004D1F0E" w:rsidRPr="004D1F0E" w:rsidRDefault="004D1F0E" w:rsidP="00FF40BF">
            <w:pPr>
              <w:spacing w:after="0"/>
              <w:ind w:firstLine="0"/>
              <w:jc w:val="right"/>
              <w:rPr>
                <w:rFonts w:ascii="Arial" w:hAnsi="Arial" w:cs="Arial"/>
                <w:color w:val="000000"/>
                <w:sz w:val="18"/>
                <w:szCs w:val="18"/>
                <w:lang w:val="es-ES" w:eastAsia="es-ES"/>
              </w:rPr>
            </w:pPr>
          </w:p>
        </w:tc>
        <w:tc>
          <w:tcPr>
            <w:tcW w:w="1370" w:type="dxa"/>
            <w:vMerge/>
            <w:tcBorders>
              <w:left w:val="nil"/>
              <w:bottom w:val="single" w:sz="4" w:space="0" w:color="auto"/>
              <w:right w:val="nil"/>
            </w:tcBorders>
            <w:vAlign w:val="center"/>
            <w:hideMark/>
          </w:tcPr>
          <w:p w:rsidR="004D1F0E" w:rsidRPr="004D1F0E" w:rsidRDefault="004D1F0E" w:rsidP="00FF40BF">
            <w:pPr>
              <w:spacing w:after="0"/>
              <w:ind w:firstLine="0"/>
              <w:jc w:val="right"/>
              <w:rPr>
                <w:rFonts w:ascii="Arial" w:hAnsi="Arial" w:cs="Arial"/>
                <w:color w:val="000000"/>
                <w:sz w:val="18"/>
                <w:szCs w:val="18"/>
                <w:lang w:val="es-ES" w:eastAsia="es-ES"/>
              </w:rPr>
            </w:pPr>
          </w:p>
        </w:tc>
        <w:tc>
          <w:tcPr>
            <w:tcW w:w="1371" w:type="dxa"/>
            <w:tcBorders>
              <w:left w:val="nil"/>
              <w:bottom w:val="single" w:sz="4" w:space="0" w:color="auto"/>
              <w:right w:val="nil"/>
            </w:tcBorders>
            <w:shd w:val="clear" w:color="000000" w:fill="FABF8F"/>
            <w:noWrap/>
            <w:vAlign w:val="center"/>
            <w:hideMark/>
          </w:tcPr>
          <w:p w:rsidR="004D1F0E" w:rsidRPr="004D1F0E" w:rsidRDefault="004D1F0E" w:rsidP="00FF40BF">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2016/2015</w:t>
            </w:r>
          </w:p>
        </w:tc>
      </w:tr>
      <w:tr w:rsidR="004D1F0E" w:rsidRPr="004D1F0E" w:rsidTr="00FF40BF">
        <w:trPr>
          <w:trHeight w:val="198"/>
          <w:jc w:val="center"/>
        </w:trPr>
        <w:tc>
          <w:tcPr>
            <w:tcW w:w="4695" w:type="dxa"/>
            <w:tcBorders>
              <w:top w:val="single" w:sz="4"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Total obligaciones reconocidas</w:t>
            </w:r>
          </w:p>
        </w:tc>
        <w:tc>
          <w:tcPr>
            <w:tcW w:w="1370" w:type="dxa"/>
            <w:tcBorders>
              <w:top w:val="single" w:sz="4"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5.596.329</w:t>
            </w:r>
          </w:p>
        </w:tc>
        <w:tc>
          <w:tcPr>
            <w:tcW w:w="1370" w:type="dxa"/>
            <w:tcBorders>
              <w:top w:val="single" w:sz="4"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6.312.413</w:t>
            </w:r>
          </w:p>
        </w:tc>
        <w:tc>
          <w:tcPr>
            <w:tcW w:w="1371" w:type="dxa"/>
            <w:tcBorders>
              <w:top w:val="single" w:sz="4"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13</w:t>
            </w: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Total derechos reconocidos</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6.059.874</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6.061.108</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0</w:t>
            </w: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ejecución gastos</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42</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45</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cumplimiento ingresos</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46</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43</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Gastos corrientes</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5.112.189</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4.911.274</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w:t>
            </w: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Gastos de funcionamiento (1, 2 y 4)</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5.011.115</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4.894.538</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w:t>
            </w: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Gastos capital (6 y 7)</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346.584</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1.261.466</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264</w:t>
            </w: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Gastos operaciones financieras (9)</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137.556</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139.673</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w:t>
            </w: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Ingresos corrientes (1 a 5)</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5.996.294</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5.744.513</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w:t>
            </w: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Ingresos tributarios (1 a 3)</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3.166.091</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3.056.936</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w:t>
            </w: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Ingresos de capital (6 y 7)</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63.580</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316.595</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398</w:t>
            </w: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Ingresos tributarios sobre gastos corrientes</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62</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62</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 </w:t>
            </w: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Gasto corriente/habitante</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683</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657</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w:t>
            </w: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Ingresos tributarios/habitante</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423</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409</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w:t>
            </w: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xml:space="preserve">% Dependencia de subvenciones  </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46</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45</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 </w:t>
            </w: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Ahorro bruto</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985.178</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849.975</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-14</w:t>
            </w: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Carga financiera</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238.630</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156.408</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-34</w:t>
            </w: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Ahorro neto</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746.548</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693.567</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-7</w:t>
            </w: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Resultado presupuestario ajustado</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812.207</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641.421</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-21</w:t>
            </w: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Saldo presupuestario no financiero</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601.101</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-111.632</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-119</w:t>
            </w: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Remanente tesorería total</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2.517.808</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2.162.864</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-14</w:t>
            </w: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Remanente tesorería gastos generales</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1.895.417</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1.793.174</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w:t>
            </w: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xml:space="preserve">Índice de carga financiera </w:t>
            </w:r>
            <w:r w:rsidRPr="004D1F0E">
              <w:rPr>
                <w:rFonts w:ascii="Arial Narrow" w:hAnsi="Arial Narrow"/>
                <w:color w:val="000000"/>
                <w:vertAlign w:val="superscript"/>
                <w:lang w:val="es-ES" w:eastAsia="es-ES"/>
              </w:rPr>
              <w:t>(2)</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xml:space="preserve">% Ahorro bruto sobre ingresos corrientes </w:t>
            </w:r>
            <w:r w:rsidRPr="004D1F0E">
              <w:rPr>
                <w:rFonts w:ascii="Arial Narrow" w:hAnsi="Arial Narrow"/>
                <w:color w:val="000000"/>
                <w:vertAlign w:val="superscript"/>
                <w:lang w:val="es-ES" w:eastAsia="es-ES"/>
              </w:rPr>
              <w:t>(2)</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16</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15</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 </w:t>
            </w: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lang w:val="es-ES" w:eastAsia="es-ES"/>
              </w:rPr>
            </w:pPr>
            <w:r w:rsidRPr="004D1F0E">
              <w:rPr>
                <w:rFonts w:ascii="Arial Narrow" w:hAnsi="Arial Narrow"/>
                <w:lang w:val="es-ES" w:eastAsia="es-ES"/>
              </w:rPr>
              <w:t>% Capacidad de endeudamiento</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lang w:val="es-ES" w:eastAsia="es-ES"/>
              </w:rPr>
            </w:pPr>
            <w:r w:rsidRPr="004D1F0E">
              <w:rPr>
                <w:rFonts w:ascii="Arial Narrow" w:hAnsi="Arial Narrow"/>
                <w:lang w:val="es-ES" w:eastAsia="es-ES"/>
              </w:rPr>
              <w:t>12</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lang w:val="es-ES" w:eastAsia="es-ES"/>
              </w:rPr>
            </w:pPr>
            <w:r w:rsidRPr="004D1F0E">
              <w:rPr>
                <w:rFonts w:ascii="Arial Narrow" w:hAnsi="Arial Narrow"/>
                <w:lang w:val="es-ES" w:eastAsia="es-ES"/>
              </w:rPr>
              <w:t>12</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 </w:t>
            </w: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Deuda viva</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1.997.018</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1.857.345</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-7</w:t>
            </w:r>
          </w:p>
        </w:tc>
      </w:tr>
      <w:tr w:rsidR="004D1F0E" w:rsidRPr="004D1F0E" w:rsidTr="00FF40BF">
        <w:trPr>
          <w:trHeight w:val="198"/>
          <w:jc w:val="center"/>
        </w:trPr>
        <w:tc>
          <w:tcPr>
            <w:tcW w:w="4695" w:type="dxa"/>
            <w:tcBorders>
              <w:top w:val="single" w:sz="2" w:space="0" w:color="auto"/>
              <w:left w:val="nil"/>
              <w:bottom w:val="single" w:sz="2"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 xml:space="preserve">Nivel de endeudamiento </w:t>
            </w:r>
            <w:r w:rsidRPr="004D1F0E">
              <w:rPr>
                <w:rFonts w:ascii="Arial Narrow" w:hAnsi="Arial Narrow"/>
                <w:color w:val="000000"/>
                <w:vertAlign w:val="superscript"/>
                <w:lang w:val="es-ES" w:eastAsia="es-ES"/>
              </w:rPr>
              <w:t>(2)</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33</w:t>
            </w:r>
          </w:p>
        </w:tc>
        <w:tc>
          <w:tcPr>
            <w:tcW w:w="1370"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32</w:t>
            </w:r>
          </w:p>
        </w:tc>
        <w:tc>
          <w:tcPr>
            <w:tcW w:w="1371" w:type="dxa"/>
            <w:tcBorders>
              <w:top w:val="single" w:sz="2" w:space="0" w:color="auto"/>
              <w:left w:val="nil"/>
              <w:bottom w:val="single" w:sz="2"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 </w:t>
            </w:r>
          </w:p>
        </w:tc>
      </w:tr>
      <w:tr w:rsidR="004D1F0E" w:rsidRPr="004D1F0E" w:rsidTr="00FF40BF">
        <w:trPr>
          <w:trHeight w:val="198"/>
          <w:jc w:val="center"/>
        </w:trPr>
        <w:tc>
          <w:tcPr>
            <w:tcW w:w="4695" w:type="dxa"/>
            <w:tcBorders>
              <w:top w:val="single" w:sz="2" w:space="0" w:color="auto"/>
              <w:left w:val="nil"/>
              <w:bottom w:val="single" w:sz="4" w:space="0" w:color="auto"/>
              <w:right w:val="nil"/>
            </w:tcBorders>
            <w:shd w:val="clear" w:color="auto" w:fill="auto"/>
            <w:noWrap/>
            <w:vAlign w:val="bottom"/>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Deuda viva/habitante</w:t>
            </w:r>
          </w:p>
        </w:tc>
        <w:tc>
          <w:tcPr>
            <w:tcW w:w="1370" w:type="dxa"/>
            <w:tcBorders>
              <w:top w:val="single" w:sz="2" w:space="0" w:color="auto"/>
              <w:left w:val="nil"/>
              <w:bottom w:val="single" w:sz="4"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267</w:t>
            </w:r>
          </w:p>
        </w:tc>
        <w:tc>
          <w:tcPr>
            <w:tcW w:w="1370" w:type="dxa"/>
            <w:tcBorders>
              <w:top w:val="single" w:sz="2" w:space="0" w:color="auto"/>
              <w:left w:val="nil"/>
              <w:bottom w:val="single" w:sz="4"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249</w:t>
            </w:r>
          </w:p>
        </w:tc>
        <w:tc>
          <w:tcPr>
            <w:tcW w:w="1371" w:type="dxa"/>
            <w:tcBorders>
              <w:top w:val="single" w:sz="2" w:space="0" w:color="auto"/>
              <w:left w:val="nil"/>
              <w:bottom w:val="single" w:sz="4" w:space="0" w:color="auto"/>
              <w:right w:val="nil"/>
            </w:tcBorders>
            <w:shd w:val="clear" w:color="000000" w:fill="FFFFFF"/>
            <w:noWrap/>
            <w:vAlign w:val="bottom"/>
            <w:hideMark/>
          </w:tcPr>
          <w:p w:rsidR="004D1F0E" w:rsidRPr="004D1F0E" w:rsidRDefault="004D1F0E" w:rsidP="00FF40BF">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-7</w:t>
            </w:r>
          </w:p>
        </w:tc>
      </w:tr>
    </w:tbl>
    <w:p w:rsidR="004D1F0E" w:rsidRPr="00FF40BF" w:rsidRDefault="004D1F0E" w:rsidP="00FF40BF">
      <w:pPr>
        <w:spacing w:before="60" w:after="0"/>
        <w:ind w:firstLine="0"/>
        <w:jc w:val="left"/>
        <w:rPr>
          <w:rFonts w:ascii="Arial" w:hAnsi="Arial" w:cs="Arial"/>
          <w:sz w:val="16"/>
          <w:szCs w:val="16"/>
          <w:lang w:val="es-ES"/>
        </w:rPr>
      </w:pPr>
      <w:r w:rsidRPr="00FF40BF">
        <w:rPr>
          <w:rFonts w:ascii="Arial" w:hAnsi="Arial" w:cs="Arial"/>
          <w:sz w:val="16"/>
          <w:szCs w:val="16"/>
          <w:lang w:val="es-ES"/>
        </w:rPr>
        <w:t>(1) Ejercicio no fiscalizado</w:t>
      </w:r>
      <w:r w:rsidR="00FF40BF">
        <w:rPr>
          <w:rFonts w:ascii="Arial" w:hAnsi="Arial" w:cs="Arial"/>
          <w:sz w:val="16"/>
          <w:szCs w:val="16"/>
          <w:lang w:val="es-ES"/>
        </w:rPr>
        <w:t>.</w:t>
      </w:r>
    </w:p>
    <w:p w:rsidR="004D1F0E" w:rsidRPr="00FF40BF" w:rsidRDefault="004D1F0E" w:rsidP="00FF40BF">
      <w:pPr>
        <w:spacing w:before="60" w:after="0"/>
        <w:ind w:firstLine="0"/>
        <w:jc w:val="left"/>
        <w:rPr>
          <w:rFonts w:ascii="Arial" w:hAnsi="Arial" w:cs="Arial"/>
          <w:sz w:val="16"/>
          <w:szCs w:val="16"/>
          <w:lang w:val="es-ES"/>
        </w:rPr>
      </w:pPr>
      <w:r w:rsidRPr="00FF40BF">
        <w:rPr>
          <w:rFonts w:ascii="Arial" w:hAnsi="Arial" w:cs="Arial"/>
          <w:sz w:val="16"/>
          <w:szCs w:val="16"/>
          <w:lang w:val="es-ES"/>
        </w:rPr>
        <w:t>(2) Nuevas denominaciones de las ratios introducidas por la Dirección General de Administración Local</w:t>
      </w:r>
      <w:r w:rsidR="00FF40BF">
        <w:rPr>
          <w:rFonts w:ascii="Arial" w:hAnsi="Arial" w:cs="Arial"/>
          <w:sz w:val="16"/>
          <w:szCs w:val="16"/>
          <w:lang w:val="es-ES"/>
        </w:rPr>
        <w:t>.</w:t>
      </w:r>
    </w:p>
    <w:p w:rsidR="004D1F0E" w:rsidRPr="004D1F0E" w:rsidRDefault="004D1F0E" w:rsidP="004D1F0E">
      <w:pPr>
        <w:tabs>
          <w:tab w:val="center" w:pos="2835"/>
          <w:tab w:val="center" w:pos="3969"/>
          <w:tab w:val="center" w:pos="5103"/>
          <w:tab w:val="center" w:pos="6237"/>
          <w:tab w:val="center" w:pos="7371"/>
        </w:tabs>
        <w:spacing w:after="0"/>
        <w:ind w:firstLine="284"/>
        <w:rPr>
          <w:spacing w:val="6"/>
          <w:sz w:val="26"/>
          <w:szCs w:val="24"/>
        </w:rPr>
      </w:pPr>
    </w:p>
    <w:p w:rsidR="004D1F0E" w:rsidRPr="004D1F0E" w:rsidRDefault="004D1F0E" w:rsidP="00FF40BF">
      <w:pPr>
        <w:pStyle w:val="texto"/>
      </w:pPr>
      <w:r w:rsidRPr="004D1F0E">
        <w:lastRenderedPageBreak/>
        <w:t>Los gastos totales se han incrementado en un 13 por ciento, en tanto que los ingresos permanecen prácticamente invariables.</w:t>
      </w:r>
    </w:p>
    <w:p w:rsidR="004D1F0E" w:rsidRPr="004D1F0E" w:rsidRDefault="004D1F0E" w:rsidP="00FF40BF">
      <w:pPr>
        <w:pStyle w:val="texto"/>
      </w:pPr>
      <w:r w:rsidRPr="004D1F0E">
        <w:t>Ese aumento de gasto se justifica fundamentalmente en el aumento relevante de los gastos de capital en un 264 por ciento; los gastos corrientes se redu</w:t>
      </w:r>
      <w:r w:rsidR="0079518D">
        <w:t>cen en un cuatro por ciento</w:t>
      </w:r>
      <w:r w:rsidRPr="004D1F0E">
        <w:t>. La carga financiera se ve reducida en un 34 por ciento.</w:t>
      </w:r>
    </w:p>
    <w:p w:rsidR="004D1F0E" w:rsidRPr="004D1F0E" w:rsidRDefault="004D1F0E" w:rsidP="00FF40BF">
      <w:pPr>
        <w:pStyle w:val="texto"/>
      </w:pPr>
      <w:r w:rsidRPr="004D1F0E">
        <w:t>Los ingresos tributarios han disminuido en un tres por ciento y el conjunto de los ingresos corrientes también se reducen en un cuatro por ciento. Los i</w:t>
      </w:r>
      <w:r w:rsidRPr="004D1F0E">
        <w:t>n</w:t>
      </w:r>
      <w:r w:rsidRPr="004D1F0E">
        <w:t>gresos de capital aumentan de forma relevante, un 398 por ciento.</w:t>
      </w:r>
    </w:p>
    <w:p w:rsidR="004D1F0E" w:rsidRPr="004D1F0E" w:rsidRDefault="004D1F0E" w:rsidP="00FF40BF">
      <w:pPr>
        <w:pStyle w:val="texto"/>
      </w:pPr>
      <w:r w:rsidRPr="004D1F0E">
        <w:t>Los ingresos tributarios financian, en ambos ejercicios</w:t>
      </w:r>
      <w:r w:rsidR="004D286A">
        <w:t>,</w:t>
      </w:r>
      <w:r w:rsidRPr="004D1F0E">
        <w:t xml:space="preserve"> el 62 por ciento de los gastos corrientes.</w:t>
      </w:r>
    </w:p>
    <w:p w:rsidR="004D1F0E" w:rsidRPr="004D1F0E" w:rsidRDefault="004D1F0E" w:rsidP="00FF40BF">
      <w:pPr>
        <w:pStyle w:val="texto"/>
      </w:pPr>
      <w:r w:rsidRPr="004D1F0E">
        <w:t>El resultado presupuestario ajustado se ha reducido en un 21 por ciento; el saldo presupuestario no financiero, se</w:t>
      </w:r>
      <w:r w:rsidR="0079518D">
        <w:t xml:space="preserve"> h</w:t>
      </w:r>
      <w:r w:rsidRPr="004D1F0E">
        <w:t>a visto disminuido en un 119 por ciento.</w:t>
      </w:r>
    </w:p>
    <w:p w:rsidR="004D1F0E" w:rsidRPr="004D1F0E" w:rsidRDefault="004D1F0E" w:rsidP="00FF40BF">
      <w:pPr>
        <w:pStyle w:val="texto"/>
      </w:pPr>
      <w:r w:rsidRPr="004D1F0E">
        <w:t>El remanente de tesorería para gastos generales ha disminuido en un cinco por ciento.</w:t>
      </w:r>
    </w:p>
    <w:p w:rsidR="004D1F0E" w:rsidRPr="004D1F0E" w:rsidRDefault="004D1F0E" w:rsidP="00FF40BF">
      <w:pPr>
        <w:pStyle w:val="texto"/>
      </w:pPr>
      <w:r w:rsidRPr="004D1F0E">
        <w:t>El ahorro bruto se reduce en un 14 por ciento, en tanto la carga financiera lo hace en un 34 por ciento. Como resultado, el ahorro neto experimenta una r</w:t>
      </w:r>
      <w:r w:rsidRPr="004D1F0E">
        <w:t>e</w:t>
      </w:r>
      <w:r w:rsidRPr="004D1F0E">
        <w:t>ducción del siete por ciento.</w:t>
      </w:r>
    </w:p>
    <w:p w:rsidR="004D1F0E" w:rsidRPr="004D1F0E" w:rsidRDefault="004D1F0E" w:rsidP="00FF40BF">
      <w:pPr>
        <w:pStyle w:val="texto"/>
      </w:pPr>
      <w:r w:rsidRPr="004D1F0E">
        <w:t>Su capacidad económica de endeudamiento se ha mantenido en ambos eje</w:t>
      </w:r>
      <w:r w:rsidRPr="004D1F0E">
        <w:t>r</w:t>
      </w:r>
      <w:r w:rsidRPr="004D1F0E">
        <w:t>cicios en un 12 por ciento.</w:t>
      </w:r>
    </w:p>
    <w:p w:rsidR="004D1F0E" w:rsidRPr="004D1F0E" w:rsidRDefault="004D1F0E" w:rsidP="00FF40BF">
      <w:pPr>
        <w:pStyle w:val="texto"/>
      </w:pPr>
      <w:r w:rsidRPr="004D1F0E">
        <w:t>La deuda viva se ha reducido en un siete por ciento, alcanzando en 2016 un importe de 1,86 millones. El porcentaje que la misma representa sobre los i</w:t>
      </w:r>
      <w:r w:rsidRPr="004D1F0E">
        <w:t>n</w:t>
      </w:r>
      <w:r w:rsidRPr="004D1F0E">
        <w:t>gresos corrientes ha pasado del 33 al 32 por ciento.</w:t>
      </w:r>
    </w:p>
    <w:p w:rsidR="004D1F0E" w:rsidRPr="004D1F0E" w:rsidRDefault="004D1F0E" w:rsidP="00FF40BF">
      <w:pPr>
        <w:pStyle w:val="texto"/>
        <w:rPr>
          <w:szCs w:val="26"/>
        </w:rPr>
      </w:pPr>
      <w:r w:rsidRPr="004D1F0E">
        <w:rPr>
          <w:szCs w:val="26"/>
        </w:rPr>
        <w:t>En conclusión, y a modo de resumen final, el Ayuntamiento de Alts</w:t>
      </w:r>
      <w:r w:rsidRPr="004D1F0E">
        <w:rPr>
          <w:szCs w:val="26"/>
        </w:rPr>
        <w:t>a</w:t>
      </w:r>
      <w:r w:rsidRPr="004D1F0E">
        <w:rPr>
          <w:szCs w:val="26"/>
        </w:rPr>
        <w:t>su/Alsasua presenta una situación financiera saneada caracterizada por un r</w:t>
      </w:r>
      <w:r w:rsidRPr="004D1F0E">
        <w:rPr>
          <w:szCs w:val="26"/>
        </w:rPr>
        <w:t>e</w:t>
      </w:r>
      <w:r w:rsidRPr="004D1F0E">
        <w:rPr>
          <w:szCs w:val="26"/>
        </w:rPr>
        <w:t>manente de tesorería para gastos generales de 1,79 millones de euros, un ahorro neto de 0,69 millones y una deuda viva de 1,86 millones de euros</w:t>
      </w:r>
      <w:r w:rsidR="0079518D">
        <w:rPr>
          <w:szCs w:val="26"/>
        </w:rPr>
        <w:t>.</w:t>
      </w:r>
    </w:p>
    <w:p w:rsidR="004D1F0E" w:rsidRPr="004D1F0E" w:rsidRDefault="004D1F0E" w:rsidP="00FF40BF">
      <w:pPr>
        <w:pStyle w:val="atitulo2"/>
      </w:pPr>
      <w:bookmarkStart w:id="55" w:name="_Toc503527043"/>
      <w:bookmarkStart w:id="56" w:name="_Toc508108280"/>
      <w:r w:rsidRPr="004D1F0E">
        <w:t>IV.2. Cumplimiento de los objetivos de estabilidad presupuestaria y de sostenibilidad financiera</w:t>
      </w:r>
      <w:bookmarkEnd w:id="55"/>
      <w:bookmarkEnd w:id="56"/>
    </w:p>
    <w:p w:rsidR="004D1F0E" w:rsidRPr="004D1F0E" w:rsidRDefault="004D1F0E" w:rsidP="00FF40BF">
      <w:pPr>
        <w:pStyle w:val="texto"/>
      </w:pPr>
      <w:r w:rsidRPr="004D1F0E">
        <w:t>De acuerdo con la Ley Orgánica 2/2012, de 27 de abril, de Estabilidad Pr</w:t>
      </w:r>
      <w:r w:rsidRPr="004D1F0E">
        <w:t>e</w:t>
      </w:r>
      <w:r w:rsidRPr="004D1F0E">
        <w:t>supuestaria y Sostenibilidad Financiera, el ayuntamiento debe cumplir básic</w:t>
      </w:r>
      <w:r w:rsidRPr="004D1F0E">
        <w:t>a</w:t>
      </w:r>
      <w:r w:rsidRPr="004D1F0E">
        <w:t>mente con las siguientes reglas fiscales:</w:t>
      </w:r>
    </w:p>
    <w:p w:rsidR="004D1F0E" w:rsidRPr="000A5727" w:rsidRDefault="004D1F0E" w:rsidP="0061046A">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A5727">
        <w:rPr>
          <w:rFonts w:cs="Arial"/>
        </w:rPr>
        <w:t>Estabilidad presupuestaria, o equilibrio/capacidad de financiación en el ejercicio, medidos en términos de contabilidad nacional</w:t>
      </w:r>
    </w:p>
    <w:p w:rsidR="004D1F0E" w:rsidRPr="000A5727" w:rsidRDefault="004D1F0E" w:rsidP="0061046A">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A5727">
        <w:rPr>
          <w:rFonts w:cs="Arial"/>
        </w:rPr>
        <w:t>Regla de gasto, es decir, la variación del gasto computable del ayuntamie</w:t>
      </w:r>
      <w:r w:rsidRPr="000A5727">
        <w:rPr>
          <w:rFonts w:cs="Arial"/>
        </w:rPr>
        <w:t>n</w:t>
      </w:r>
      <w:r w:rsidRPr="000A5727">
        <w:rPr>
          <w:rFonts w:cs="Arial"/>
        </w:rPr>
        <w:t>to en 2016 sobre el gasto de 2015 no puede superar la tasa de referencia del crecimiento del PIB, que, para el citado ejercicio, se fijó en el 1,8 por ciento.</w:t>
      </w:r>
    </w:p>
    <w:p w:rsidR="004D1F0E" w:rsidRPr="000A5727" w:rsidRDefault="004D1F0E" w:rsidP="0061046A">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A5727">
        <w:rPr>
          <w:rFonts w:cs="Arial"/>
        </w:rPr>
        <w:lastRenderedPageBreak/>
        <w:t>Sostenibilidad de la deuda pública o que la deuda del ayuntamiento, en términos de contabilidad nacional, no puede superar el 110 por ciento de sus ingresos corrientes.</w:t>
      </w:r>
    </w:p>
    <w:p w:rsidR="004D1F0E" w:rsidRPr="000A5727" w:rsidRDefault="004D1F0E" w:rsidP="0061046A">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A5727">
        <w:rPr>
          <w:rFonts w:cs="Arial"/>
        </w:rPr>
        <w:t>Sostenibilidad de la deuda comercial, o el periodo medio de pago a pr</w:t>
      </w:r>
      <w:r w:rsidRPr="000A5727">
        <w:rPr>
          <w:rFonts w:cs="Arial"/>
        </w:rPr>
        <w:t>o</w:t>
      </w:r>
      <w:r w:rsidRPr="000A5727">
        <w:rPr>
          <w:rFonts w:cs="Arial"/>
        </w:rPr>
        <w:t>veedores no puede superar, en términos general, el plazo de 30 días.</w:t>
      </w:r>
    </w:p>
    <w:p w:rsidR="004D1F0E" w:rsidRPr="004D1F0E" w:rsidRDefault="004D1F0E" w:rsidP="00FF40BF">
      <w:pPr>
        <w:pStyle w:val="texto"/>
      </w:pPr>
      <w:r w:rsidRPr="004D1F0E">
        <w:t>De la revisión efectuada, señalamos:</w:t>
      </w:r>
    </w:p>
    <w:p w:rsidR="004D1F0E" w:rsidRPr="004D1F0E" w:rsidRDefault="004D1F0E" w:rsidP="00FF40BF">
      <w:pPr>
        <w:pStyle w:val="texto"/>
      </w:pPr>
      <w:r w:rsidRPr="004D1F0E">
        <w:t xml:space="preserve">El </w:t>
      </w:r>
      <w:r w:rsidRPr="004F2EBC">
        <w:rPr>
          <w:i/>
        </w:rPr>
        <w:t>perímetro de consolidación</w:t>
      </w:r>
      <w:r w:rsidRPr="004D1F0E">
        <w:t xml:space="preserve"> a efectos de contabilidad nacional está form</w:t>
      </w:r>
      <w:r w:rsidRPr="004D1F0E">
        <w:t>a</w:t>
      </w:r>
      <w:r w:rsidRPr="004D1F0E">
        <w:t>do por el ayuntamiento y sus dos organismos autónomos. La empresa mercantil Atabo Altsasu SL tiene la calificación de sociedad de mercado.</w:t>
      </w:r>
    </w:p>
    <w:p w:rsidR="004D1F0E" w:rsidRPr="004D1F0E" w:rsidRDefault="004D1F0E" w:rsidP="00FF40BF">
      <w:pPr>
        <w:pStyle w:val="texto"/>
      </w:pPr>
      <w:r w:rsidRPr="004D1F0E">
        <w:t xml:space="preserve">Para el </w:t>
      </w:r>
      <w:r w:rsidRPr="004D286A">
        <w:t xml:space="preserve">cálculo </w:t>
      </w:r>
      <w:r w:rsidRPr="004D1F0E">
        <w:t>del cumplimiento de las reglas fiscales anteriores, el Ayu</w:t>
      </w:r>
      <w:r w:rsidRPr="004D1F0E">
        <w:t>n</w:t>
      </w:r>
      <w:r w:rsidRPr="004D1F0E">
        <w:t>tamiento de Altsasu/Alsasua utiliza los datos agregados (suma aritmética) de los ingresos y gastos presupuestarios del propio ayuntamiento y de los dos OOAA, sin eliminar las operaciones realizadas entre ellos (básicamente, apo</w:t>
      </w:r>
      <w:r w:rsidRPr="004D1F0E">
        <w:t>r</w:t>
      </w:r>
      <w:r w:rsidRPr="004D1F0E">
        <w:t xml:space="preserve">taciones del </w:t>
      </w:r>
      <w:r w:rsidR="00D20094">
        <w:t>a</w:t>
      </w:r>
      <w:r w:rsidRPr="004D1F0E">
        <w:t>yuntamiento a ambos OOAA). Además, en la Residencia de A</w:t>
      </w:r>
      <w:r w:rsidRPr="004D1F0E">
        <w:t>n</w:t>
      </w:r>
      <w:r w:rsidRPr="004D1F0E">
        <w:t>cianos se han registrado como ingresos del ejercicio 2016 aportaciones realiz</w:t>
      </w:r>
      <w:r w:rsidRPr="004D1F0E">
        <w:t>a</w:t>
      </w:r>
      <w:r w:rsidRPr="004D1F0E">
        <w:t xml:space="preserve">das por el </w:t>
      </w:r>
      <w:r w:rsidR="00D20094">
        <w:t>a</w:t>
      </w:r>
      <w:r w:rsidRPr="004D1F0E">
        <w:t>yuntamiento en 2015 por 46.450 euros.</w:t>
      </w:r>
    </w:p>
    <w:p w:rsidR="004D1F0E" w:rsidRPr="004D1F0E" w:rsidRDefault="004D1F0E" w:rsidP="00FF40BF">
      <w:pPr>
        <w:pStyle w:val="texto"/>
      </w:pPr>
      <w:r w:rsidRPr="004D1F0E">
        <w:t>No obstante, las conclusiones que al respecto se emiten a continuación no variarían de forma relevante con la aplicación de la información consolidada.</w:t>
      </w:r>
    </w:p>
    <w:p w:rsidR="004D1F0E" w:rsidRPr="000A5727" w:rsidRDefault="004D1F0E" w:rsidP="000A5727">
      <w:pPr>
        <w:pStyle w:val="texto"/>
        <w:spacing w:after="240"/>
      </w:pPr>
      <w:r w:rsidRPr="000A5727">
        <w:rPr>
          <w:i/>
        </w:rPr>
        <w:t>Regla de estabilidad presupuestaria</w:t>
      </w:r>
      <w:r w:rsidRPr="000A5727">
        <w:t xml:space="preserve">. El </w:t>
      </w:r>
      <w:r w:rsidR="000A5727">
        <w:t>a</w:t>
      </w:r>
      <w:r w:rsidRPr="000A5727">
        <w:t xml:space="preserve">yuntamiento no ha cumplido en 2016 con esta regla dado que ha requerido de unas necesidades de financiación por importe de </w:t>
      </w:r>
      <w:r w:rsidR="00680FEB">
        <w:t>146.000</w:t>
      </w:r>
      <w:r w:rsidRPr="000A5727">
        <w:t xml:space="preserve"> </w:t>
      </w:r>
      <w:r w:rsidR="00680FEB">
        <w:t>euro</w:t>
      </w:r>
      <w:r w:rsidRPr="000A5727">
        <w:t>s, tal y como se detalla a continuación:</w:t>
      </w:r>
    </w:p>
    <w:tbl>
      <w:tblPr>
        <w:tblW w:w="8787" w:type="dxa"/>
        <w:jc w:val="center"/>
        <w:tblCellMar>
          <w:left w:w="70" w:type="dxa"/>
          <w:right w:w="70" w:type="dxa"/>
        </w:tblCellMar>
        <w:tblLook w:val="04A0" w:firstRow="1" w:lastRow="0" w:firstColumn="1" w:lastColumn="0" w:noHBand="0" w:noVBand="1"/>
      </w:tblPr>
      <w:tblGrid>
        <w:gridCol w:w="7727"/>
        <w:gridCol w:w="1060"/>
      </w:tblGrid>
      <w:tr w:rsidR="004D1F0E" w:rsidRPr="004D1F0E" w:rsidTr="000A5727">
        <w:trPr>
          <w:trHeight w:val="255"/>
          <w:jc w:val="center"/>
        </w:trPr>
        <w:tc>
          <w:tcPr>
            <w:tcW w:w="7727"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r w:rsidRPr="004D1F0E">
              <w:rPr>
                <w:rFonts w:ascii="Arial" w:hAnsi="Arial" w:cs="Arial"/>
                <w:color w:val="000000"/>
                <w:sz w:val="18"/>
                <w:szCs w:val="18"/>
                <w:lang w:val="es-ES" w:eastAsia="es-ES"/>
              </w:rPr>
              <w:t>Concepto</w:t>
            </w:r>
          </w:p>
        </w:tc>
        <w:tc>
          <w:tcPr>
            <w:tcW w:w="1060"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2016</w:t>
            </w:r>
          </w:p>
        </w:tc>
      </w:tr>
      <w:tr w:rsidR="004D1F0E" w:rsidRPr="004D1F0E" w:rsidTr="000A5727">
        <w:trPr>
          <w:trHeight w:val="198"/>
          <w:jc w:val="center"/>
        </w:trPr>
        <w:tc>
          <w:tcPr>
            <w:tcW w:w="7727"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Saldo presupuestario no financiero</w:t>
            </w:r>
          </w:p>
        </w:tc>
        <w:tc>
          <w:tcPr>
            <w:tcW w:w="1060"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-47.126</w:t>
            </w:r>
          </w:p>
        </w:tc>
      </w:tr>
      <w:tr w:rsidR="004D1F0E" w:rsidRPr="004D1F0E" w:rsidTr="000A5727">
        <w:trPr>
          <w:trHeight w:val="198"/>
          <w:jc w:val="center"/>
        </w:trPr>
        <w:tc>
          <w:tcPr>
            <w:tcW w:w="7727"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Ajustes por ingresos recaudación incierta</w:t>
            </w:r>
          </w:p>
        </w:tc>
        <w:tc>
          <w:tcPr>
            <w:tcW w:w="1060"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-98.898</w:t>
            </w:r>
          </w:p>
        </w:tc>
      </w:tr>
      <w:tr w:rsidR="004D1F0E" w:rsidRPr="004D1F0E" w:rsidTr="000A5727">
        <w:trPr>
          <w:trHeight w:val="255"/>
          <w:jc w:val="center"/>
        </w:trPr>
        <w:tc>
          <w:tcPr>
            <w:tcW w:w="7727"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t>Necesidades de financiación</w:t>
            </w:r>
          </w:p>
        </w:tc>
        <w:tc>
          <w:tcPr>
            <w:tcW w:w="1060"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noProof/>
                <w:color w:val="000000"/>
                <w:sz w:val="18"/>
                <w:szCs w:val="18"/>
                <w:lang w:val="es-ES" w:eastAsia="es-ES"/>
              </w:rPr>
              <w:t>-146.024</w:t>
            </w:r>
          </w:p>
        </w:tc>
      </w:tr>
    </w:tbl>
    <w:p w:rsidR="004D1F0E" w:rsidRPr="000A5727" w:rsidRDefault="004D1F0E" w:rsidP="000A5727">
      <w:pPr>
        <w:pStyle w:val="texto"/>
        <w:spacing w:before="240"/>
      </w:pPr>
      <w:r w:rsidRPr="000A5727">
        <w:t xml:space="preserve">En la memoria elaborada por la interventora se indica tal circunstancia, </w:t>
      </w:r>
      <w:r w:rsidR="004D286A">
        <w:t>apuntando</w:t>
      </w:r>
      <w:r w:rsidRPr="000A5727">
        <w:t xml:space="preserve"> la necesidad de elaborar un plan económico financiero que deberá aprobar el pleno del ayuntamiento. No obstante, con la aprobación en situación de equilibrio del presupuesto de 2017, se corrige de hecho tal desviación.</w:t>
      </w:r>
    </w:p>
    <w:p w:rsidR="004D1F0E" w:rsidRPr="000A5727" w:rsidRDefault="004D1F0E" w:rsidP="000A5727">
      <w:pPr>
        <w:pStyle w:val="texto"/>
      </w:pPr>
      <w:r w:rsidRPr="000A5727">
        <w:t xml:space="preserve">Para la sociedad de mercado, </w:t>
      </w:r>
      <w:proofErr w:type="spellStart"/>
      <w:r w:rsidR="009E1FC2">
        <w:t>Atabo</w:t>
      </w:r>
      <w:proofErr w:type="spellEnd"/>
      <w:r w:rsidRPr="000A5727">
        <w:t xml:space="preserve"> </w:t>
      </w:r>
      <w:proofErr w:type="spellStart"/>
      <w:r w:rsidRPr="000A5727">
        <w:t>Altsasu</w:t>
      </w:r>
      <w:proofErr w:type="spellEnd"/>
      <w:r w:rsidRPr="000A5727">
        <w:t xml:space="preserve"> SL,</w:t>
      </w:r>
      <w:r w:rsidR="00556161">
        <w:t xml:space="preserve"> </w:t>
      </w:r>
      <w:r w:rsidRPr="000A5727">
        <w:t>la normativa de estabilidad señala que el equilibrio financiero se alcanza con un resultado del ejercicio c</w:t>
      </w:r>
      <w:r w:rsidRPr="000A5727">
        <w:t>e</w:t>
      </w:r>
      <w:r w:rsidRPr="000A5727">
        <w:t>ro o positivo. En 2016, esta sociedad ha obtenido un resultado positivo de 43.264 euros, cumpliendo</w:t>
      </w:r>
      <w:r w:rsidR="00680FEB">
        <w:t xml:space="preserve"> </w:t>
      </w:r>
      <w:r w:rsidRPr="000A5727">
        <w:t>en consecuencia con tal exigencia.</w:t>
      </w:r>
    </w:p>
    <w:p w:rsidR="004D1F0E" w:rsidRDefault="004D1F0E" w:rsidP="000A5727">
      <w:pPr>
        <w:pStyle w:val="texto"/>
        <w:spacing w:after="240"/>
      </w:pPr>
      <w:r w:rsidRPr="000A5727">
        <w:rPr>
          <w:i/>
        </w:rPr>
        <w:t>Regla del gasto</w:t>
      </w:r>
      <w:r w:rsidRPr="000A5727">
        <w:t>. El gasto computable del ejercicio 2016 es inferior al del ejercicio 2015 en 108.998 euros, cumpliéndose, en consecuencia, esta regla fi</w:t>
      </w:r>
      <w:r w:rsidRPr="000A5727">
        <w:t>s</w:t>
      </w:r>
      <w:r w:rsidRPr="000A5727">
        <w:t>cal</w:t>
      </w:r>
      <w:r w:rsidR="00F7135A">
        <w:t xml:space="preserve"> al no superar la tasa de referencia del 1,8 por ciento</w:t>
      </w:r>
      <w:r w:rsidRPr="000A5727">
        <w:t>.</w:t>
      </w:r>
    </w:p>
    <w:p w:rsidR="00F7135A" w:rsidRPr="000A5727" w:rsidRDefault="00F7135A" w:rsidP="000A5727">
      <w:pPr>
        <w:pStyle w:val="texto"/>
        <w:spacing w:after="240"/>
      </w:pPr>
    </w:p>
    <w:tbl>
      <w:tblPr>
        <w:tblW w:w="8728" w:type="dxa"/>
        <w:tblInd w:w="55" w:type="dxa"/>
        <w:tblCellMar>
          <w:left w:w="70" w:type="dxa"/>
          <w:right w:w="70" w:type="dxa"/>
        </w:tblCellMar>
        <w:tblLook w:val="04A0" w:firstRow="1" w:lastRow="0" w:firstColumn="1" w:lastColumn="0" w:noHBand="0" w:noVBand="1"/>
      </w:tblPr>
      <w:tblGrid>
        <w:gridCol w:w="5860"/>
        <w:gridCol w:w="1668"/>
        <w:gridCol w:w="1200"/>
      </w:tblGrid>
      <w:tr w:rsidR="004D1F0E" w:rsidRPr="004D1F0E" w:rsidTr="000A5727">
        <w:trPr>
          <w:trHeight w:val="255"/>
        </w:trPr>
        <w:tc>
          <w:tcPr>
            <w:tcW w:w="5860" w:type="dxa"/>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r w:rsidRPr="004D1F0E">
              <w:rPr>
                <w:rFonts w:ascii="Arial" w:hAnsi="Arial" w:cs="Arial"/>
                <w:color w:val="000000"/>
                <w:sz w:val="18"/>
                <w:szCs w:val="18"/>
                <w:lang w:val="es-ES" w:eastAsia="es-ES"/>
              </w:rPr>
              <w:lastRenderedPageBreak/>
              <w:t>Concepto</w:t>
            </w:r>
          </w:p>
        </w:tc>
        <w:tc>
          <w:tcPr>
            <w:tcW w:w="1668" w:type="dxa"/>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2015</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2016</w:t>
            </w:r>
          </w:p>
        </w:tc>
      </w:tr>
      <w:tr w:rsidR="004D1F0E" w:rsidRPr="000A5727" w:rsidTr="000A5727">
        <w:trPr>
          <w:trHeight w:val="198"/>
        </w:trPr>
        <w:tc>
          <w:tcPr>
            <w:tcW w:w="5860" w:type="dxa"/>
            <w:tcBorders>
              <w:top w:val="single" w:sz="4" w:space="0" w:color="auto"/>
              <w:left w:val="nil"/>
              <w:bottom w:val="single" w:sz="2" w:space="0" w:color="auto"/>
              <w:right w:val="nil"/>
            </w:tcBorders>
            <w:shd w:val="clear" w:color="000000" w:fill="FFFFFF"/>
            <w:vAlign w:val="center"/>
            <w:hideMark/>
          </w:tcPr>
          <w:p w:rsidR="004D1F0E" w:rsidRPr="000A5727" w:rsidRDefault="004D1F0E" w:rsidP="004D1F0E">
            <w:pPr>
              <w:spacing w:after="0"/>
              <w:ind w:firstLine="0"/>
              <w:rPr>
                <w:rFonts w:ascii="Arial Narrow" w:hAnsi="Arial Narrow"/>
                <w:color w:val="000000"/>
                <w:lang w:val="es-ES" w:eastAsia="es-ES"/>
              </w:rPr>
            </w:pPr>
            <w:r w:rsidRPr="000A5727">
              <w:rPr>
                <w:rFonts w:ascii="Arial Narrow" w:hAnsi="Arial Narrow"/>
                <w:color w:val="000000"/>
                <w:lang w:val="es-ES" w:eastAsia="es-ES"/>
              </w:rPr>
              <w:t>Gasto capítulos 1 a 7</w:t>
            </w:r>
          </w:p>
        </w:tc>
        <w:tc>
          <w:tcPr>
            <w:tcW w:w="1668" w:type="dxa"/>
            <w:tcBorders>
              <w:top w:val="single" w:sz="4" w:space="0" w:color="auto"/>
              <w:left w:val="nil"/>
              <w:bottom w:val="single" w:sz="2" w:space="0" w:color="auto"/>
              <w:right w:val="nil"/>
            </w:tcBorders>
            <w:shd w:val="clear" w:color="000000" w:fill="FFFFFF"/>
            <w:vAlign w:val="center"/>
            <w:hideMark/>
          </w:tcPr>
          <w:p w:rsidR="004D1F0E" w:rsidRPr="000A5727" w:rsidRDefault="004D1F0E" w:rsidP="004D1F0E">
            <w:pPr>
              <w:spacing w:after="0"/>
              <w:ind w:firstLine="0"/>
              <w:jc w:val="right"/>
              <w:rPr>
                <w:rFonts w:ascii="Arial Narrow" w:hAnsi="Arial Narrow"/>
                <w:color w:val="000000"/>
                <w:lang w:val="es-ES" w:eastAsia="es-ES"/>
              </w:rPr>
            </w:pPr>
            <w:r w:rsidRPr="000A5727">
              <w:rPr>
                <w:rFonts w:ascii="Arial Narrow" w:hAnsi="Arial Narrow"/>
                <w:color w:val="000000"/>
                <w:lang w:val="es-ES" w:eastAsia="es-ES"/>
              </w:rPr>
              <w:t>6.700.000</w:t>
            </w:r>
          </w:p>
        </w:tc>
        <w:tc>
          <w:tcPr>
            <w:tcW w:w="1200" w:type="dxa"/>
            <w:tcBorders>
              <w:top w:val="single" w:sz="4" w:space="0" w:color="auto"/>
              <w:left w:val="nil"/>
              <w:bottom w:val="single" w:sz="2" w:space="0" w:color="auto"/>
              <w:right w:val="nil"/>
            </w:tcBorders>
            <w:shd w:val="clear" w:color="000000" w:fill="FFFFFF"/>
            <w:vAlign w:val="center"/>
            <w:hideMark/>
          </w:tcPr>
          <w:p w:rsidR="004D1F0E" w:rsidRPr="000A5727" w:rsidRDefault="004D1F0E" w:rsidP="004D1F0E">
            <w:pPr>
              <w:spacing w:after="0"/>
              <w:ind w:firstLine="0"/>
              <w:jc w:val="right"/>
              <w:rPr>
                <w:rFonts w:ascii="Arial Narrow" w:hAnsi="Arial Narrow"/>
                <w:color w:val="000000"/>
                <w:lang w:val="es-ES" w:eastAsia="es-ES"/>
              </w:rPr>
            </w:pPr>
            <w:r w:rsidRPr="000A5727">
              <w:rPr>
                <w:rFonts w:ascii="Arial Narrow" w:hAnsi="Arial Narrow"/>
                <w:color w:val="000000"/>
                <w:lang w:val="es-ES" w:eastAsia="es-ES"/>
              </w:rPr>
              <w:t>7.446.652</w:t>
            </w:r>
          </w:p>
        </w:tc>
      </w:tr>
      <w:tr w:rsidR="004D1F0E" w:rsidRPr="000A5727" w:rsidTr="000A5727">
        <w:trPr>
          <w:trHeight w:val="198"/>
        </w:trPr>
        <w:tc>
          <w:tcPr>
            <w:tcW w:w="5860" w:type="dxa"/>
            <w:tcBorders>
              <w:top w:val="single" w:sz="2" w:space="0" w:color="auto"/>
              <w:left w:val="nil"/>
              <w:bottom w:val="single" w:sz="2" w:space="0" w:color="auto"/>
              <w:right w:val="nil"/>
            </w:tcBorders>
            <w:shd w:val="clear" w:color="000000" w:fill="FFFFFF"/>
            <w:vAlign w:val="center"/>
            <w:hideMark/>
          </w:tcPr>
          <w:p w:rsidR="004D1F0E" w:rsidRPr="000A5727" w:rsidRDefault="004D1F0E" w:rsidP="004D1F0E">
            <w:pPr>
              <w:spacing w:after="0"/>
              <w:ind w:firstLine="0"/>
              <w:rPr>
                <w:rFonts w:ascii="Arial Narrow" w:hAnsi="Arial Narrow"/>
                <w:color w:val="000000"/>
                <w:lang w:val="es-ES" w:eastAsia="es-ES"/>
              </w:rPr>
            </w:pPr>
            <w:r w:rsidRPr="000A5727">
              <w:rPr>
                <w:rFonts w:ascii="Arial Narrow" w:hAnsi="Arial Narrow"/>
                <w:color w:val="000000"/>
                <w:lang w:val="es-ES" w:eastAsia="es-ES"/>
              </w:rPr>
              <w:t>Ajustes por intereses endeudamiento</w:t>
            </w:r>
          </w:p>
        </w:tc>
        <w:tc>
          <w:tcPr>
            <w:tcW w:w="1668" w:type="dxa"/>
            <w:tcBorders>
              <w:top w:val="single" w:sz="2" w:space="0" w:color="auto"/>
              <w:left w:val="nil"/>
              <w:bottom w:val="single" w:sz="2" w:space="0" w:color="auto"/>
              <w:right w:val="nil"/>
            </w:tcBorders>
            <w:shd w:val="clear" w:color="000000" w:fill="FFFFFF"/>
            <w:vAlign w:val="center"/>
            <w:hideMark/>
          </w:tcPr>
          <w:p w:rsidR="004D1F0E" w:rsidRPr="000A5727" w:rsidRDefault="004D1F0E" w:rsidP="004D1F0E">
            <w:pPr>
              <w:spacing w:after="0"/>
              <w:ind w:firstLine="0"/>
              <w:jc w:val="right"/>
              <w:rPr>
                <w:rFonts w:ascii="Arial Narrow" w:hAnsi="Arial Narrow"/>
                <w:color w:val="000000"/>
                <w:lang w:val="es-ES" w:eastAsia="es-ES"/>
              </w:rPr>
            </w:pPr>
            <w:r w:rsidRPr="000A5727">
              <w:rPr>
                <w:rFonts w:ascii="Arial Narrow" w:hAnsi="Arial Narrow"/>
                <w:color w:val="000000"/>
                <w:lang w:val="es-ES" w:eastAsia="es-ES"/>
              </w:rPr>
              <w:t>-101.074</w:t>
            </w:r>
          </w:p>
        </w:tc>
        <w:tc>
          <w:tcPr>
            <w:tcW w:w="1200" w:type="dxa"/>
            <w:tcBorders>
              <w:top w:val="single" w:sz="2" w:space="0" w:color="auto"/>
              <w:left w:val="nil"/>
              <w:bottom w:val="single" w:sz="2" w:space="0" w:color="auto"/>
              <w:right w:val="nil"/>
            </w:tcBorders>
            <w:shd w:val="clear" w:color="000000" w:fill="FFFFFF"/>
            <w:vAlign w:val="center"/>
            <w:hideMark/>
          </w:tcPr>
          <w:p w:rsidR="004D1F0E" w:rsidRPr="000A5727" w:rsidRDefault="004D1F0E" w:rsidP="004D1F0E">
            <w:pPr>
              <w:spacing w:after="0"/>
              <w:ind w:firstLine="0"/>
              <w:jc w:val="right"/>
              <w:rPr>
                <w:rFonts w:ascii="Arial Narrow" w:hAnsi="Arial Narrow"/>
                <w:color w:val="000000"/>
                <w:lang w:val="es-ES" w:eastAsia="es-ES"/>
              </w:rPr>
            </w:pPr>
            <w:r w:rsidRPr="000A5727">
              <w:rPr>
                <w:rFonts w:ascii="Arial Narrow" w:hAnsi="Arial Narrow"/>
                <w:color w:val="000000"/>
                <w:lang w:val="es-ES" w:eastAsia="es-ES"/>
              </w:rPr>
              <w:t>-16.736</w:t>
            </w:r>
          </w:p>
        </w:tc>
      </w:tr>
      <w:tr w:rsidR="004D1F0E" w:rsidRPr="000A5727" w:rsidTr="000A5727">
        <w:trPr>
          <w:trHeight w:val="198"/>
        </w:trPr>
        <w:tc>
          <w:tcPr>
            <w:tcW w:w="5860" w:type="dxa"/>
            <w:tcBorders>
              <w:top w:val="single" w:sz="2" w:space="0" w:color="auto"/>
              <w:left w:val="nil"/>
              <w:bottom w:val="single" w:sz="2" w:space="0" w:color="auto"/>
              <w:right w:val="nil"/>
            </w:tcBorders>
            <w:shd w:val="clear" w:color="000000" w:fill="FFFFFF"/>
            <w:vAlign w:val="center"/>
            <w:hideMark/>
          </w:tcPr>
          <w:p w:rsidR="004D1F0E" w:rsidRPr="000A5727" w:rsidRDefault="004D1F0E" w:rsidP="004D1F0E">
            <w:pPr>
              <w:spacing w:after="0"/>
              <w:ind w:firstLine="0"/>
              <w:rPr>
                <w:rFonts w:ascii="Arial Narrow" w:hAnsi="Arial Narrow"/>
                <w:color w:val="000000"/>
                <w:lang w:val="es-ES" w:eastAsia="es-ES"/>
              </w:rPr>
            </w:pPr>
            <w:r w:rsidRPr="000A5727">
              <w:rPr>
                <w:rFonts w:ascii="Arial Narrow" w:hAnsi="Arial Narrow"/>
                <w:color w:val="000000"/>
                <w:lang w:val="es-ES" w:eastAsia="es-ES"/>
              </w:rPr>
              <w:t>Ajustes por gastos financiados con fondos finalistas</w:t>
            </w:r>
          </w:p>
        </w:tc>
        <w:tc>
          <w:tcPr>
            <w:tcW w:w="1668" w:type="dxa"/>
            <w:tcBorders>
              <w:top w:val="single" w:sz="2" w:space="0" w:color="auto"/>
              <w:left w:val="nil"/>
              <w:bottom w:val="single" w:sz="2" w:space="0" w:color="auto"/>
              <w:right w:val="nil"/>
            </w:tcBorders>
            <w:shd w:val="clear" w:color="000000" w:fill="FFFFFF"/>
            <w:vAlign w:val="center"/>
            <w:hideMark/>
          </w:tcPr>
          <w:p w:rsidR="004D1F0E" w:rsidRPr="000A5727" w:rsidRDefault="004D1F0E" w:rsidP="004D1F0E">
            <w:pPr>
              <w:spacing w:after="0"/>
              <w:ind w:firstLine="0"/>
              <w:jc w:val="right"/>
              <w:rPr>
                <w:rFonts w:ascii="Arial Narrow" w:hAnsi="Arial Narrow"/>
                <w:color w:val="000000"/>
                <w:lang w:val="es-ES" w:eastAsia="es-ES"/>
              </w:rPr>
            </w:pPr>
            <w:r w:rsidRPr="000A5727">
              <w:rPr>
                <w:rFonts w:ascii="Arial Narrow" w:hAnsi="Arial Narrow"/>
                <w:color w:val="000000"/>
                <w:lang w:val="es-ES" w:eastAsia="es-ES"/>
              </w:rPr>
              <w:t>-786.025</w:t>
            </w:r>
          </w:p>
        </w:tc>
        <w:tc>
          <w:tcPr>
            <w:tcW w:w="1200" w:type="dxa"/>
            <w:tcBorders>
              <w:top w:val="single" w:sz="2" w:space="0" w:color="auto"/>
              <w:left w:val="nil"/>
              <w:bottom w:val="single" w:sz="2" w:space="0" w:color="auto"/>
              <w:right w:val="nil"/>
            </w:tcBorders>
            <w:shd w:val="clear" w:color="000000" w:fill="FFFFFF"/>
            <w:vAlign w:val="center"/>
            <w:hideMark/>
          </w:tcPr>
          <w:p w:rsidR="004D1F0E" w:rsidRPr="000A5727" w:rsidRDefault="004D1F0E" w:rsidP="004D1F0E">
            <w:pPr>
              <w:spacing w:after="0"/>
              <w:ind w:firstLine="0"/>
              <w:jc w:val="right"/>
              <w:rPr>
                <w:rFonts w:ascii="Arial Narrow" w:hAnsi="Arial Narrow"/>
                <w:color w:val="000000"/>
                <w:lang w:val="es-ES" w:eastAsia="es-ES"/>
              </w:rPr>
            </w:pPr>
            <w:r w:rsidRPr="000A5727">
              <w:rPr>
                <w:rFonts w:ascii="Arial Narrow" w:hAnsi="Arial Narrow"/>
                <w:color w:val="000000"/>
                <w:lang w:val="es-ES" w:eastAsia="es-ES"/>
              </w:rPr>
              <w:t>-1.118.558</w:t>
            </w:r>
          </w:p>
        </w:tc>
      </w:tr>
      <w:tr w:rsidR="004D1F0E" w:rsidRPr="000A5727" w:rsidTr="000A5727">
        <w:trPr>
          <w:trHeight w:val="198"/>
        </w:trPr>
        <w:tc>
          <w:tcPr>
            <w:tcW w:w="5860" w:type="dxa"/>
            <w:tcBorders>
              <w:top w:val="single" w:sz="2" w:space="0" w:color="auto"/>
              <w:left w:val="nil"/>
              <w:bottom w:val="single" w:sz="2" w:space="0" w:color="auto"/>
              <w:right w:val="nil"/>
            </w:tcBorders>
            <w:shd w:val="clear" w:color="000000" w:fill="FFFFFF"/>
            <w:vAlign w:val="center"/>
            <w:hideMark/>
          </w:tcPr>
          <w:p w:rsidR="004D1F0E" w:rsidRPr="000A5727" w:rsidRDefault="004D1F0E" w:rsidP="004D1F0E">
            <w:pPr>
              <w:spacing w:after="0"/>
              <w:ind w:firstLine="0"/>
              <w:rPr>
                <w:rFonts w:ascii="Arial Narrow" w:hAnsi="Arial Narrow" w:cs="Arial"/>
                <w:bCs/>
                <w:color w:val="000000"/>
                <w:lang w:val="es-ES" w:eastAsia="es-ES"/>
              </w:rPr>
            </w:pPr>
            <w:r w:rsidRPr="000A5727">
              <w:rPr>
                <w:rFonts w:ascii="Arial Narrow" w:hAnsi="Arial Narrow" w:cs="Arial"/>
                <w:bCs/>
                <w:color w:val="000000"/>
                <w:lang w:val="es-ES" w:eastAsia="es-ES"/>
              </w:rPr>
              <w:t>Inversiones financieramente sostenibles</w:t>
            </w:r>
          </w:p>
        </w:tc>
        <w:tc>
          <w:tcPr>
            <w:tcW w:w="1668" w:type="dxa"/>
            <w:tcBorders>
              <w:top w:val="single" w:sz="2" w:space="0" w:color="auto"/>
              <w:left w:val="nil"/>
              <w:bottom w:val="single" w:sz="2" w:space="0" w:color="auto"/>
              <w:right w:val="nil"/>
            </w:tcBorders>
            <w:shd w:val="clear" w:color="000000" w:fill="FFFFFF"/>
            <w:vAlign w:val="center"/>
            <w:hideMark/>
          </w:tcPr>
          <w:p w:rsidR="004D1F0E" w:rsidRPr="000A5727" w:rsidRDefault="004D1F0E" w:rsidP="004D1F0E">
            <w:pPr>
              <w:spacing w:after="0"/>
              <w:ind w:firstLine="0"/>
              <w:jc w:val="right"/>
              <w:rPr>
                <w:rFonts w:ascii="Arial Narrow" w:hAnsi="Arial Narrow" w:cs="Arial"/>
                <w:bCs/>
                <w:color w:val="000000"/>
                <w:lang w:val="es-ES" w:eastAsia="es-ES"/>
              </w:rPr>
            </w:pPr>
            <w:r w:rsidRPr="000A5727">
              <w:rPr>
                <w:rFonts w:ascii="Arial Narrow" w:hAnsi="Arial Narrow" w:cs="Arial"/>
                <w:bCs/>
                <w:color w:val="000000"/>
                <w:lang w:val="es-ES" w:eastAsia="es-ES"/>
              </w:rPr>
              <w:t>-377.233</w:t>
            </w:r>
          </w:p>
        </w:tc>
        <w:tc>
          <w:tcPr>
            <w:tcW w:w="1200" w:type="dxa"/>
            <w:tcBorders>
              <w:top w:val="single" w:sz="2" w:space="0" w:color="auto"/>
              <w:left w:val="nil"/>
              <w:bottom w:val="single" w:sz="2" w:space="0" w:color="auto"/>
              <w:right w:val="nil"/>
            </w:tcBorders>
            <w:shd w:val="clear" w:color="auto" w:fill="FFFFFF" w:themeFill="background1"/>
            <w:vAlign w:val="center"/>
            <w:hideMark/>
          </w:tcPr>
          <w:p w:rsidR="004D1F0E" w:rsidRPr="000A5727" w:rsidRDefault="004D1F0E" w:rsidP="004D1F0E">
            <w:pPr>
              <w:spacing w:after="0"/>
              <w:ind w:firstLine="0"/>
              <w:jc w:val="right"/>
              <w:rPr>
                <w:rFonts w:ascii="Arial Narrow" w:hAnsi="Arial Narrow" w:cs="Arial"/>
                <w:bCs/>
                <w:color w:val="000000"/>
                <w:lang w:val="es-ES" w:eastAsia="es-ES"/>
              </w:rPr>
            </w:pPr>
            <w:r w:rsidRPr="000A5727">
              <w:rPr>
                <w:rFonts w:ascii="Arial Narrow" w:hAnsi="Arial Narrow" w:cs="Arial"/>
                <w:bCs/>
                <w:color w:val="000000"/>
                <w:lang w:val="es-ES" w:eastAsia="es-ES"/>
              </w:rPr>
              <w:t>-886.845</w:t>
            </w:r>
          </w:p>
        </w:tc>
      </w:tr>
      <w:tr w:rsidR="004D1F0E" w:rsidRPr="000A5727" w:rsidTr="000A5727">
        <w:trPr>
          <w:trHeight w:val="198"/>
        </w:trPr>
        <w:tc>
          <w:tcPr>
            <w:tcW w:w="5860" w:type="dxa"/>
            <w:tcBorders>
              <w:top w:val="single" w:sz="2" w:space="0" w:color="auto"/>
              <w:left w:val="nil"/>
              <w:bottom w:val="single" w:sz="2" w:space="0" w:color="auto"/>
              <w:right w:val="nil"/>
            </w:tcBorders>
            <w:shd w:val="clear" w:color="000000" w:fill="FFFFFF"/>
            <w:vAlign w:val="center"/>
            <w:hideMark/>
          </w:tcPr>
          <w:p w:rsidR="004D1F0E" w:rsidRPr="000A5727" w:rsidRDefault="004D1F0E" w:rsidP="004D1F0E">
            <w:pPr>
              <w:spacing w:after="0"/>
              <w:ind w:firstLine="0"/>
              <w:rPr>
                <w:rFonts w:ascii="Arial Narrow" w:hAnsi="Arial Narrow" w:cs="Arial"/>
                <w:bCs/>
                <w:color w:val="000000"/>
                <w:lang w:val="es-ES" w:eastAsia="es-ES"/>
              </w:rPr>
            </w:pPr>
            <w:r w:rsidRPr="000A5727">
              <w:rPr>
                <w:rFonts w:ascii="Arial Narrow" w:hAnsi="Arial Narrow" w:cs="Arial"/>
                <w:bCs/>
                <w:color w:val="000000"/>
                <w:lang w:val="es-ES" w:eastAsia="es-ES"/>
              </w:rPr>
              <w:t>Gasto computable año base</w:t>
            </w:r>
          </w:p>
        </w:tc>
        <w:tc>
          <w:tcPr>
            <w:tcW w:w="1668" w:type="dxa"/>
            <w:tcBorders>
              <w:top w:val="single" w:sz="2" w:space="0" w:color="auto"/>
              <w:left w:val="nil"/>
              <w:bottom w:val="single" w:sz="2" w:space="0" w:color="auto"/>
              <w:right w:val="nil"/>
            </w:tcBorders>
            <w:shd w:val="clear" w:color="000000" w:fill="FFFFFF"/>
            <w:vAlign w:val="center"/>
            <w:hideMark/>
          </w:tcPr>
          <w:p w:rsidR="004D1F0E" w:rsidRPr="000A5727" w:rsidRDefault="004D1F0E" w:rsidP="004D1F0E">
            <w:pPr>
              <w:spacing w:after="0"/>
              <w:ind w:firstLine="0"/>
              <w:jc w:val="right"/>
              <w:rPr>
                <w:rFonts w:ascii="Arial Narrow" w:hAnsi="Arial Narrow" w:cs="Arial"/>
                <w:bCs/>
                <w:color w:val="000000"/>
                <w:lang w:val="es-ES" w:eastAsia="es-ES"/>
              </w:rPr>
            </w:pPr>
            <w:r w:rsidRPr="000A5727">
              <w:rPr>
                <w:rFonts w:ascii="Arial Narrow" w:hAnsi="Arial Narrow" w:cs="Arial"/>
                <w:bCs/>
                <w:color w:val="000000"/>
                <w:lang w:val="es-ES" w:eastAsia="es-ES"/>
              </w:rPr>
              <w:fldChar w:fldCharType="begin"/>
            </w:r>
            <w:r w:rsidRPr="000A5727">
              <w:rPr>
                <w:rFonts w:ascii="Arial Narrow" w:hAnsi="Arial Narrow" w:cs="Arial"/>
                <w:bCs/>
                <w:color w:val="000000"/>
                <w:lang w:val="es-ES" w:eastAsia="es-ES"/>
              </w:rPr>
              <w:instrText xml:space="preserve"> =SUM(b2:b5) </w:instrText>
            </w:r>
            <w:r w:rsidRPr="000A5727">
              <w:rPr>
                <w:rFonts w:ascii="Arial Narrow" w:hAnsi="Arial Narrow" w:cs="Arial"/>
                <w:bCs/>
                <w:color w:val="000000"/>
                <w:lang w:val="es-ES" w:eastAsia="es-ES"/>
              </w:rPr>
              <w:fldChar w:fldCharType="separate"/>
            </w:r>
            <w:r w:rsidRPr="000A5727">
              <w:rPr>
                <w:rFonts w:ascii="Arial Narrow" w:hAnsi="Arial Narrow" w:cs="Arial"/>
                <w:bCs/>
                <w:noProof/>
                <w:color w:val="000000"/>
                <w:lang w:val="es-ES" w:eastAsia="es-ES"/>
              </w:rPr>
              <w:t>5.435.668</w:t>
            </w:r>
            <w:r w:rsidRPr="000A5727">
              <w:rPr>
                <w:rFonts w:ascii="Arial Narrow" w:hAnsi="Arial Narrow" w:cs="Arial"/>
                <w:bCs/>
                <w:color w:val="000000"/>
                <w:lang w:val="es-ES" w:eastAsia="es-ES"/>
              </w:rPr>
              <w:fldChar w:fldCharType="end"/>
            </w:r>
          </w:p>
        </w:tc>
        <w:tc>
          <w:tcPr>
            <w:tcW w:w="1200" w:type="dxa"/>
            <w:tcBorders>
              <w:top w:val="single" w:sz="2" w:space="0" w:color="auto"/>
              <w:left w:val="nil"/>
              <w:bottom w:val="single" w:sz="2" w:space="0" w:color="auto"/>
              <w:right w:val="nil"/>
            </w:tcBorders>
            <w:shd w:val="clear" w:color="auto" w:fill="FABF8F" w:themeFill="accent6" w:themeFillTint="99"/>
            <w:vAlign w:val="center"/>
            <w:hideMark/>
          </w:tcPr>
          <w:p w:rsidR="004D1F0E" w:rsidRPr="000A5727" w:rsidRDefault="004D1F0E" w:rsidP="004D1F0E">
            <w:pPr>
              <w:spacing w:after="0"/>
              <w:ind w:firstLine="0"/>
              <w:jc w:val="right"/>
              <w:rPr>
                <w:rFonts w:ascii="Arial Narrow" w:hAnsi="Arial Narrow" w:cs="Arial"/>
                <w:color w:val="000000"/>
                <w:lang w:val="es-ES" w:eastAsia="es-ES"/>
              </w:rPr>
            </w:pPr>
            <w:r w:rsidRPr="000A5727">
              <w:rPr>
                <w:rFonts w:ascii="Arial Narrow" w:hAnsi="Arial Narrow" w:cs="Arial"/>
                <w:color w:val="000000"/>
                <w:lang w:val="es-ES" w:eastAsia="es-ES"/>
              </w:rPr>
              <w:fldChar w:fldCharType="begin"/>
            </w:r>
            <w:r w:rsidRPr="000A5727">
              <w:rPr>
                <w:rFonts w:ascii="Arial Narrow" w:hAnsi="Arial Narrow" w:cs="Arial"/>
                <w:color w:val="000000"/>
                <w:lang w:val="es-ES" w:eastAsia="es-ES"/>
              </w:rPr>
              <w:instrText xml:space="preserve"> =SUM(c2:c5) </w:instrText>
            </w:r>
            <w:r w:rsidRPr="000A5727">
              <w:rPr>
                <w:rFonts w:ascii="Arial Narrow" w:hAnsi="Arial Narrow" w:cs="Arial"/>
                <w:color w:val="000000"/>
                <w:lang w:val="es-ES" w:eastAsia="es-ES"/>
              </w:rPr>
              <w:fldChar w:fldCharType="separate"/>
            </w:r>
            <w:r w:rsidRPr="000A5727">
              <w:rPr>
                <w:rFonts w:ascii="Arial Narrow" w:hAnsi="Arial Narrow" w:cs="Arial"/>
                <w:noProof/>
                <w:color w:val="000000"/>
                <w:lang w:val="es-ES" w:eastAsia="es-ES"/>
              </w:rPr>
              <w:t>5.424.513</w:t>
            </w:r>
            <w:r w:rsidRPr="000A5727">
              <w:rPr>
                <w:rFonts w:ascii="Arial Narrow" w:hAnsi="Arial Narrow" w:cs="Arial"/>
                <w:color w:val="000000"/>
                <w:lang w:val="es-ES" w:eastAsia="es-ES"/>
              </w:rPr>
              <w:fldChar w:fldCharType="end"/>
            </w:r>
          </w:p>
        </w:tc>
      </w:tr>
      <w:tr w:rsidR="004D1F0E" w:rsidRPr="000A5727" w:rsidTr="000A5727">
        <w:trPr>
          <w:trHeight w:val="198"/>
        </w:trPr>
        <w:tc>
          <w:tcPr>
            <w:tcW w:w="5860" w:type="dxa"/>
            <w:tcBorders>
              <w:top w:val="single" w:sz="2" w:space="0" w:color="auto"/>
              <w:left w:val="nil"/>
              <w:bottom w:val="single" w:sz="4" w:space="0" w:color="auto"/>
              <w:right w:val="nil"/>
            </w:tcBorders>
            <w:shd w:val="clear" w:color="000000" w:fill="FFFFFF"/>
            <w:vAlign w:val="center"/>
            <w:hideMark/>
          </w:tcPr>
          <w:p w:rsidR="004D1F0E" w:rsidRPr="000A5727" w:rsidRDefault="004D1F0E" w:rsidP="004D1F0E">
            <w:pPr>
              <w:spacing w:after="0"/>
              <w:ind w:firstLine="0"/>
              <w:rPr>
                <w:rFonts w:ascii="Arial Narrow" w:hAnsi="Arial Narrow"/>
                <w:color w:val="000000"/>
                <w:lang w:val="es-ES" w:eastAsia="es-ES"/>
              </w:rPr>
            </w:pPr>
            <w:r w:rsidRPr="000A5727">
              <w:rPr>
                <w:rFonts w:ascii="Arial Narrow" w:hAnsi="Arial Narrow"/>
                <w:color w:val="000000"/>
                <w:lang w:val="es-ES" w:eastAsia="es-ES"/>
              </w:rPr>
              <w:t>Tasa referencia PIB</w:t>
            </w:r>
          </w:p>
        </w:tc>
        <w:tc>
          <w:tcPr>
            <w:tcW w:w="1668" w:type="dxa"/>
            <w:tcBorders>
              <w:top w:val="single" w:sz="2" w:space="0" w:color="auto"/>
              <w:left w:val="nil"/>
              <w:bottom w:val="single" w:sz="4" w:space="0" w:color="auto"/>
              <w:right w:val="nil"/>
            </w:tcBorders>
            <w:shd w:val="clear" w:color="000000" w:fill="FFFFFF"/>
            <w:vAlign w:val="center"/>
            <w:hideMark/>
          </w:tcPr>
          <w:p w:rsidR="004D1F0E" w:rsidRPr="000A5727" w:rsidRDefault="004D1F0E" w:rsidP="004D1F0E">
            <w:pPr>
              <w:spacing w:after="0"/>
              <w:ind w:firstLine="0"/>
              <w:jc w:val="right"/>
              <w:rPr>
                <w:rFonts w:ascii="Arial Narrow" w:hAnsi="Arial Narrow"/>
                <w:color w:val="000000"/>
                <w:lang w:val="es-ES" w:eastAsia="es-ES"/>
              </w:rPr>
            </w:pPr>
            <w:r w:rsidRPr="000A5727">
              <w:rPr>
                <w:rFonts w:ascii="Arial Narrow" w:hAnsi="Arial Narrow"/>
                <w:color w:val="000000"/>
                <w:lang w:val="es-ES" w:eastAsia="es-ES"/>
              </w:rPr>
              <w:t>1,018</w:t>
            </w:r>
          </w:p>
        </w:tc>
        <w:tc>
          <w:tcPr>
            <w:tcW w:w="1200" w:type="dxa"/>
            <w:tcBorders>
              <w:top w:val="single" w:sz="2" w:space="0" w:color="auto"/>
              <w:left w:val="nil"/>
              <w:bottom w:val="single" w:sz="4" w:space="0" w:color="auto"/>
              <w:right w:val="nil"/>
            </w:tcBorders>
            <w:shd w:val="clear" w:color="000000" w:fill="FFFFFF"/>
            <w:vAlign w:val="center"/>
            <w:hideMark/>
          </w:tcPr>
          <w:p w:rsidR="004D1F0E" w:rsidRPr="000A5727" w:rsidRDefault="004D1F0E" w:rsidP="004D1F0E">
            <w:pPr>
              <w:spacing w:after="0"/>
              <w:ind w:firstLine="0"/>
              <w:jc w:val="right"/>
              <w:rPr>
                <w:rFonts w:ascii="Arial Narrow" w:hAnsi="Arial Narrow"/>
                <w:color w:val="000000"/>
                <w:lang w:val="es-ES" w:eastAsia="es-ES"/>
              </w:rPr>
            </w:pPr>
            <w:r w:rsidRPr="000A5727">
              <w:rPr>
                <w:rFonts w:ascii="Arial Narrow" w:hAnsi="Arial Narrow"/>
                <w:color w:val="000000"/>
                <w:lang w:val="es-ES" w:eastAsia="es-ES"/>
              </w:rPr>
              <w:t> </w:t>
            </w:r>
          </w:p>
        </w:tc>
      </w:tr>
      <w:tr w:rsidR="004D1F0E" w:rsidRPr="004D1F0E" w:rsidTr="000A5727">
        <w:trPr>
          <w:trHeight w:val="255"/>
        </w:trPr>
        <w:tc>
          <w:tcPr>
            <w:tcW w:w="5860"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t>Gasto computable máximo para 2016</w:t>
            </w:r>
          </w:p>
        </w:tc>
        <w:tc>
          <w:tcPr>
            <w:tcW w:w="1668"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t>5.533.511</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bCs/>
                <w:color w:val="000000"/>
                <w:sz w:val="18"/>
                <w:szCs w:val="18"/>
                <w:lang w:val="es-ES" w:eastAsia="es-ES"/>
              </w:rPr>
            </w:pPr>
          </w:p>
        </w:tc>
      </w:tr>
    </w:tbl>
    <w:p w:rsidR="004D1F0E" w:rsidRPr="000A5727" w:rsidRDefault="004D1F0E" w:rsidP="000A5727">
      <w:pPr>
        <w:pStyle w:val="texto"/>
        <w:spacing w:before="240"/>
      </w:pPr>
      <w:r w:rsidRPr="000A5727">
        <w:rPr>
          <w:i/>
        </w:rPr>
        <w:t>Regla de sostenibilidad financiera</w:t>
      </w:r>
      <w:r w:rsidRPr="000A5727">
        <w:t>. La deuda viva a 31 de diciembre de 2016 asciende a 1,86 millones, cantidad que supone el 26 por ciento de los ingresos corrientes del ejercicio 2016, porcentaje inferior al límite del 110 por ciento de que establece la legislación vigente.</w:t>
      </w:r>
    </w:p>
    <w:p w:rsidR="004D1F0E" w:rsidRPr="000A5727" w:rsidRDefault="004D1F0E" w:rsidP="000A5727">
      <w:pPr>
        <w:pStyle w:val="texto"/>
        <w:spacing w:after="240"/>
      </w:pPr>
      <w:r w:rsidRPr="000A5727">
        <w:rPr>
          <w:i/>
        </w:rPr>
        <w:t>Periodo de pago a proveedores</w:t>
      </w:r>
      <w:r w:rsidRPr="000A5727">
        <w:t>. El valor medio de este indicador en 2016 para el ayuntamiento y sus organismos autónomos ha sido el siguiente:</w:t>
      </w:r>
    </w:p>
    <w:tbl>
      <w:tblPr>
        <w:tblW w:w="8728" w:type="dxa"/>
        <w:tblInd w:w="55" w:type="dxa"/>
        <w:tblCellMar>
          <w:left w:w="70" w:type="dxa"/>
          <w:right w:w="70" w:type="dxa"/>
        </w:tblCellMar>
        <w:tblLook w:val="04A0" w:firstRow="1" w:lastRow="0" w:firstColumn="1" w:lastColumn="0" w:noHBand="0" w:noVBand="1"/>
      </w:tblPr>
      <w:tblGrid>
        <w:gridCol w:w="6794"/>
        <w:gridCol w:w="1934"/>
      </w:tblGrid>
      <w:tr w:rsidR="004D1F0E" w:rsidRPr="004D1F0E" w:rsidTr="000A5727">
        <w:trPr>
          <w:trHeight w:val="255"/>
        </w:trPr>
        <w:tc>
          <w:tcPr>
            <w:tcW w:w="6794" w:type="dxa"/>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r w:rsidRPr="004D1F0E">
              <w:rPr>
                <w:rFonts w:ascii="Arial" w:hAnsi="Arial" w:cs="Arial"/>
                <w:color w:val="000000"/>
                <w:sz w:val="18"/>
                <w:szCs w:val="18"/>
                <w:lang w:val="es-ES" w:eastAsia="es-ES"/>
              </w:rPr>
              <w:t>Periodo medio de pago a proveedores</w:t>
            </w:r>
          </w:p>
        </w:tc>
        <w:tc>
          <w:tcPr>
            <w:tcW w:w="1934" w:type="dxa"/>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2016</w:t>
            </w:r>
          </w:p>
        </w:tc>
      </w:tr>
      <w:tr w:rsidR="004D1F0E" w:rsidRPr="000A5727" w:rsidTr="000A5727">
        <w:trPr>
          <w:trHeight w:val="198"/>
        </w:trPr>
        <w:tc>
          <w:tcPr>
            <w:tcW w:w="6794" w:type="dxa"/>
            <w:tcBorders>
              <w:top w:val="single" w:sz="4" w:space="0" w:color="auto"/>
              <w:left w:val="nil"/>
              <w:bottom w:val="single" w:sz="2" w:space="0" w:color="auto"/>
              <w:right w:val="nil"/>
            </w:tcBorders>
            <w:shd w:val="clear" w:color="000000" w:fill="FFFFFF"/>
            <w:vAlign w:val="center"/>
          </w:tcPr>
          <w:p w:rsidR="004D1F0E" w:rsidRPr="000A5727" w:rsidRDefault="004D1F0E" w:rsidP="004D1F0E">
            <w:pPr>
              <w:spacing w:after="0"/>
              <w:ind w:firstLine="0"/>
              <w:rPr>
                <w:rFonts w:ascii="Arial Narrow" w:hAnsi="Arial Narrow"/>
                <w:color w:val="000000"/>
                <w:lang w:val="es-ES" w:eastAsia="es-ES"/>
              </w:rPr>
            </w:pPr>
            <w:r w:rsidRPr="000A5727">
              <w:rPr>
                <w:rFonts w:ascii="Arial Narrow" w:hAnsi="Arial Narrow"/>
                <w:color w:val="000000"/>
                <w:lang w:val="es-ES" w:eastAsia="es-ES"/>
              </w:rPr>
              <w:t xml:space="preserve">Primer trimestre </w:t>
            </w:r>
          </w:p>
        </w:tc>
        <w:tc>
          <w:tcPr>
            <w:tcW w:w="1934" w:type="dxa"/>
            <w:tcBorders>
              <w:top w:val="single" w:sz="4" w:space="0" w:color="auto"/>
              <w:left w:val="nil"/>
              <w:bottom w:val="single" w:sz="2" w:space="0" w:color="auto"/>
              <w:right w:val="nil"/>
            </w:tcBorders>
            <w:shd w:val="clear" w:color="000000" w:fill="FFFFFF"/>
            <w:vAlign w:val="center"/>
          </w:tcPr>
          <w:p w:rsidR="004D1F0E" w:rsidRPr="000A5727" w:rsidRDefault="004D1F0E" w:rsidP="004D1F0E">
            <w:pPr>
              <w:spacing w:after="0"/>
              <w:ind w:firstLine="0"/>
              <w:jc w:val="right"/>
              <w:rPr>
                <w:rFonts w:ascii="Arial Narrow" w:hAnsi="Arial Narrow"/>
                <w:color w:val="000000"/>
                <w:lang w:val="es-ES" w:eastAsia="es-ES"/>
              </w:rPr>
            </w:pPr>
            <w:r w:rsidRPr="000A5727">
              <w:rPr>
                <w:rFonts w:ascii="Arial Narrow" w:hAnsi="Arial Narrow"/>
                <w:color w:val="000000"/>
                <w:lang w:val="es-ES" w:eastAsia="es-ES"/>
              </w:rPr>
              <w:t>-14,27</w:t>
            </w:r>
          </w:p>
        </w:tc>
      </w:tr>
      <w:tr w:rsidR="004D1F0E" w:rsidRPr="000A5727" w:rsidTr="000A5727">
        <w:trPr>
          <w:trHeight w:val="198"/>
        </w:trPr>
        <w:tc>
          <w:tcPr>
            <w:tcW w:w="6794" w:type="dxa"/>
            <w:tcBorders>
              <w:top w:val="single" w:sz="2" w:space="0" w:color="auto"/>
              <w:left w:val="nil"/>
              <w:bottom w:val="single" w:sz="2" w:space="0" w:color="auto"/>
              <w:right w:val="nil"/>
            </w:tcBorders>
            <w:shd w:val="clear" w:color="000000" w:fill="FFFFFF"/>
            <w:vAlign w:val="center"/>
          </w:tcPr>
          <w:p w:rsidR="004D1F0E" w:rsidRPr="000A5727" w:rsidRDefault="004D1F0E" w:rsidP="004D1F0E">
            <w:pPr>
              <w:spacing w:after="0"/>
              <w:ind w:firstLine="0"/>
              <w:rPr>
                <w:rFonts w:ascii="Arial Narrow" w:hAnsi="Arial Narrow"/>
                <w:color w:val="000000"/>
                <w:lang w:val="es-ES" w:eastAsia="es-ES"/>
              </w:rPr>
            </w:pPr>
            <w:r w:rsidRPr="000A5727">
              <w:rPr>
                <w:rFonts w:ascii="Arial Narrow" w:hAnsi="Arial Narrow"/>
                <w:color w:val="000000"/>
                <w:lang w:val="es-ES" w:eastAsia="es-ES"/>
              </w:rPr>
              <w:t>Segundo trimestre</w:t>
            </w:r>
          </w:p>
        </w:tc>
        <w:tc>
          <w:tcPr>
            <w:tcW w:w="1934" w:type="dxa"/>
            <w:tcBorders>
              <w:top w:val="single" w:sz="2" w:space="0" w:color="auto"/>
              <w:left w:val="nil"/>
              <w:bottom w:val="single" w:sz="2" w:space="0" w:color="auto"/>
              <w:right w:val="nil"/>
            </w:tcBorders>
            <w:shd w:val="clear" w:color="000000" w:fill="FFFFFF"/>
            <w:vAlign w:val="center"/>
          </w:tcPr>
          <w:p w:rsidR="004D1F0E" w:rsidRPr="000A5727" w:rsidRDefault="004D1F0E" w:rsidP="004D1F0E">
            <w:pPr>
              <w:spacing w:after="0"/>
              <w:ind w:firstLine="0"/>
              <w:jc w:val="right"/>
              <w:rPr>
                <w:rFonts w:ascii="Arial Narrow" w:hAnsi="Arial Narrow"/>
                <w:color w:val="000000"/>
                <w:lang w:val="es-ES" w:eastAsia="es-ES"/>
              </w:rPr>
            </w:pPr>
            <w:r w:rsidRPr="000A5727">
              <w:rPr>
                <w:rFonts w:ascii="Arial Narrow" w:hAnsi="Arial Narrow"/>
                <w:color w:val="000000"/>
                <w:lang w:val="es-ES" w:eastAsia="es-ES"/>
              </w:rPr>
              <w:t>-0,14</w:t>
            </w:r>
          </w:p>
        </w:tc>
      </w:tr>
      <w:tr w:rsidR="004D1F0E" w:rsidRPr="000A5727" w:rsidTr="000A5727">
        <w:trPr>
          <w:trHeight w:val="198"/>
        </w:trPr>
        <w:tc>
          <w:tcPr>
            <w:tcW w:w="6794" w:type="dxa"/>
            <w:tcBorders>
              <w:top w:val="single" w:sz="2" w:space="0" w:color="auto"/>
              <w:left w:val="nil"/>
              <w:bottom w:val="single" w:sz="2" w:space="0" w:color="auto"/>
              <w:right w:val="nil"/>
            </w:tcBorders>
            <w:shd w:val="clear" w:color="000000" w:fill="FFFFFF"/>
            <w:vAlign w:val="center"/>
          </w:tcPr>
          <w:p w:rsidR="004D1F0E" w:rsidRPr="000A5727" w:rsidRDefault="004D1F0E" w:rsidP="004D1F0E">
            <w:pPr>
              <w:spacing w:after="0"/>
              <w:ind w:firstLine="0"/>
              <w:rPr>
                <w:rFonts w:ascii="Arial Narrow" w:hAnsi="Arial Narrow"/>
                <w:color w:val="000000"/>
                <w:lang w:val="es-ES" w:eastAsia="es-ES"/>
              </w:rPr>
            </w:pPr>
            <w:r w:rsidRPr="000A5727">
              <w:rPr>
                <w:rFonts w:ascii="Arial Narrow" w:hAnsi="Arial Narrow"/>
                <w:color w:val="000000"/>
                <w:lang w:val="es-ES" w:eastAsia="es-ES"/>
              </w:rPr>
              <w:t>Tercer trimestre</w:t>
            </w:r>
          </w:p>
        </w:tc>
        <w:tc>
          <w:tcPr>
            <w:tcW w:w="1934" w:type="dxa"/>
            <w:tcBorders>
              <w:top w:val="single" w:sz="2" w:space="0" w:color="auto"/>
              <w:left w:val="nil"/>
              <w:bottom w:val="single" w:sz="2" w:space="0" w:color="auto"/>
              <w:right w:val="nil"/>
            </w:tcBorders>
            <w:shd w:val="clear" w:color="000000" w:fill="FFFFFF"/>
            <w:vAlign w:val="center"/>
          </w:tcPr>
          <w:p w:rsidR="004D1F0E" w:rsidRPr="000A5727" w:rsidRDefault="004D1F0E" w:rsidP="004D1F0E">
            <w:pPr>
              <w:spacing w:after="0"/>
              <w:ind w:firstLine="0"/>
              <w:jc w:val="right"/>
              <w:rPr>
                <w:rFonts w:ascii="Arial Narrow" w:hAnsi="Arial Narrow"/>
                <w:color w:val="000000"/>
                <w:lang w:val="es-ES" w:eastAsia="es-ES"/>
              </w:rPr>
            </w:pPr>
            <w:r w:rsidRPr="000A5727">
              <w:rPr>
                <w:rFonts w:ascii="Arial Narrow" w:hAnsi="Arial Narrow"/>
                <w:color w:val="000000"/>
                <w:lang w:val="es-ES" w:eastAsia="es-ES"/>
              </w:rPr>
              <w:t>-16,72</w:t>
            </w:r>
          </w:p>
        </w:tc>
      </w:tr>
      <w:tr w:rsidR="004D1F0E" w:rsidRPr="000A5727" w:rsidTr="000A5727">
        <w:trPr>
          <w:trHeight w:val="198"/>
        </w:trPr>
        <w:tc>
          <w:tcPr>
            <w:tcW w:w="6794" w:type="dxa"/>
            <w:tcBorders>
              <w:top w:val="single" w:sz="2" w:space="0" w:color="auto"/>
              <w:left w:val="nil"/>
              <w:bottom w:val="single" w:sz="4" w:space="0" w:color="auto"/>
              <w:right w:val="nil"/>
            </w:tcBorders>
            <w:shd w:val="clear" w:color="000000" w:fill="FFFFFF"/>
            <w:vAlign w:val="center"/>
          </w:tcPr>
          <w:p w:rsidR="004D1F0E" w:rsidRPr="000A5727" w:rsidRDefault="004D1F0E" w:rsidP="004D1F0E">
            <w:pPr>
              <w:spacing w:after="0"/>
              <w:ind w:firstLine="0"/>
              <w:rPr>
                <w:rFonts w:ascii="Arial Narrow" w:hAnsi="Arial Narrow"/>
                <w:color w:val="000000"/>
                <w:lang w:val="es-ES" w:eastAsia="es-ES"/>
              </w:rPr>
            </w:pPr>
            <w:r w:rsidRPr="000A5727">
              <w:rPr>
                <w:rFonts w:ascii="Arial Narrow" w:hAnsi="Arial Narrow"/>
                <w:color w:val="000000"/>
                <w:lang w:val="es-ES" w:eastAsia="es-ES"/>
              </w:rPr>
              <w:t>Cuatro trimestre</w:t>
            </w:r>
          </w:p>
        </w:tc>
        <w:tc>
          <w:tcPr>
            <w:tcW w:w="1934" w:type="dxa"/>
            <w:tcBorders>
              <w:top w:val="single" w:sz="2" w:space="0" w:color="auto"/>
              <w:left w:val="nil"/>
              <w:bottom w:val="single" w:sz="4" w:space="0" w:color="auto"/>
              <w:right w:val="nil"/>
            </w:tcBorders>
            <w:shd w:val="clear" w:color="000000" w:fill="FFFFFF"/>
            <w:vAlign w:val="center"/>
          </w:tcPr>
          <w:p w:rsidR="004D1F0E" w:rsidRPr="000A5727" w:rsidRDefault="004D1F0E" w:rsidP="004D1F0E">
            <w:pPr>
              <w:spacing w:after="0"/>
              <w:ind w:firstLine="0"/>
              <w:jc w:val="right"/>
              <w:rPr>
                <w:rFonts w:ascii="Arial Narrow" w:hAnsi="Arial Narrow"/>
                <w:color w:val="000000"/>
                <w:lang w:val="es-ES" w:eastAsia="es-ES"/>
              </w:rPr>
            </w:pPr>
            <w:r w:rsidRPr="000A5727">
              <w:rPr>
                <w:rFonts w:ascii="Arial Narrow" w:hAnsi="Arial Narrow"/>
                <w:color w:val="000000"/>
                <w:lang w:val="es-ES" w:eastAsia="es-ES"/>
              </w:rPr>
              <w:t>-20,02</w:t>
            </w:r>
          </w:p>
        </w:tc>
      </w:tr>
    </w:tbl>
    <w:p w:rsidR="004D1F0E" w:rsidRPr="000A5727" w:rsidRDefault="004D1F0E" w:rsidP="000A5727">
      <w:pPr>
        <w:pStyle w:val="texto"/>
        <w:spacing w:before="240"/>
      </w:pPr>
      <w:r w:rsidRPr="000A5727">
        <w:t xml:space="preserve">Por tanto, el </w:t>
      </w:r>
      <w:r w:rsidR="000A5727" w:rsidRPr="000A5727">
        <w:t>a</w:t>
      </w:r>
      <w:r w:rsidRPr="000A5727">
        <w:t>yuntamiento y sus organismos autónomos cumplen con este principio, dado que su plazo de pago es inferior al periodo máximo establecido para las operaciones comerciales por la normativa vigente.</w:t>
      </w:r>
    </w:p>
    <w:p w:rsidR="004D1F0E" w:rsidRPr="000A5727" w:rsidRDefault="004D1F0E" w:rsidP="000A5727">
      <w:pPr>
        <w:pStyle w:val="texto"/>
      </w:pPr>
      <w:bookmarkStart w:id="57" w:name="_Toc309383726"/>
      <w:bookmarkStart w:id="58" w:name="_Toc339016615"/>
      <w:bookmarkStart w:id="59" w:name="_Toc442251806"/>
      <w:r w:rsidRPr="000A5727">
        <w:t xml:space="preserve">Finalmente destacamos que, de acuerdo con el art. 32 de la LOEPySF, el </w:t>
      </w:r>
      <w:r w:rsidR="00D20094">
        <w:t>a</w:t>
      </w:r>
      <w:r w:rsidRPr="000A5727">
        <w:t xml:space="preserve">yuntamiento ha acometido en 2016 inversiones financieramente sostenibles en aplicación del destino del superávit del ejercicio anterior. Estas inversiones han ascendido a un gasto de aproximadamente 0,9 millones. </w:t>
      </w:r>
    </w:p>
    <w:p w:rsidR="004D1F0E" w:rsidRPr="000A5727" w:rsidRDefault="004D1F0E" w:rsidP="000A5727">
      <w:pPr>
        <w:pStyle w:val="texto"/>
        <w:rPr>
          <w:i/>
        </w:rPr>
      </w:pPr>
      <w:r w:rsidRPr="000A5727">
        <w:rPr>
          <w:i/>
        </w:rPr>
        <w:t xml:space="preserve">Recomendamos que se </w:t>
      </w:r>
      <w:r w:rsidR="00F7135A">
        <w:rPr>
          <w:i/>
        </w:rPr>
        <w:t>consideren</w:t>
      </w:r>
      <w:r w:rsidRPr="000A5727">
        <w:rPr>
          <w:i/>
        </w:rPr>
        <w:t xml:space="preserve"> los datos consolidados</w:t>
      </w:r>
      <w:r w:rsidR="00F7135A">
        <w:rPr>
          <w:i/>
        </w:rPr>
        <w:t xml:space="preserve"> en términos de contabilidad nacional</w:t>
      </w:r>
      <w:r w:rsidRPr="000A5727">
        <w:rPr>
          <w:i/>
        </w:rPr>
        <w:t xml:space="preserve"> para el cálculo del cumplimiento de los objetivos de e</w:t>
      </w:r>
      <w:r w:rsidRPr="000A5727">
        <w:rPr>
          <w:i/>
        </w:rPr>
        <w:t>s</w:t>
      </w:r>
      <w:r w:rsidRPr="000A5727">
        <w:rPr>
          <w:i/>
        </w:rPr>
        <w:t>tabilidad presupuestaria y de sostenibilidad financiera del ayuntamiento.</w:t>
      </w:r>
    </w:p>
    <w:p w:rsidR="004D1F0E" w:rsidRPr="004D1F0E" w:rsidRDefault="004D1F0E" w:rsidP="000A5727">
      <w:pPr>
        <w:pStyle w:val="atitulo2"/>
      </w:pPr>
      <w:bookmarkStart w:id="60" w:name="_Toc503527044"/>
      <w:bookmarkStart w:id="61" w:name="_Toc508108281"/>
      <w:r w:rsidRPr="004D1F0E">
        <w:t>IV.3. Aspectos generales</w:t>
      </w:r>
      <w:bookmarkEnd w:id="57"/>
      <w:bookmarkEnd w:id="58"/>
      <w:bookmarkEnd w:id="59"/>
      <w:bookmarkEnd w:id="60"/>
      <w:bookmarkEnd w:id="61"/>
    </w:p>
    <w:p w:rsidR="004D1F0E" w:rsidRPr="000A5727" w:rsidRDefault="004D1F0E" w:rsidP="0061046A">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A5727">
        <w:rPr>
          <w:rFonts w:cs="Arial"/>
        </w:rPr>
        <w:t>El Presupuesto general del Ayuntamiento de Altsasu/Alsasua y sus org</w:t>
      </w:r>
      <w:r w:rsidRPr="000A5727">
        <w:rPr>
          <w:rFonts w:cs="Arial"/>
        </w:rPr>
        <w:t>a</w:t>
      </w:r>
      <w:r w:rsidRPr="000A5727">
        <w:rPr>
          <w:rFonts w:cs="Arial"/>
        </w:rPr>
        <w:t xml:space="preserve">nismos autónomos, correspondiente al ejercicio 2016, fue aprobado en sesión plenaria de fecha 17 de febrero de 2016 y publicado definitivamente en el BON el día 4 de abril de 2016. </w:t>
      </w:r>
    </w:p>
    <w:p w:rsidR="004D1F0E" w:rsidRPr="00661FDB" w:rsidRDefault="004D1F0E" w:rsidP="0061046A">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pPr>
      <w:r w:rsidRPr="000A5727">
        <w:rPr>
          <w:rFonts w:cs="Arial"/>
        </w:rPr>
        <w:t>El presupuesto inicialmente aprobado ha experimentado unas modificaci</w:t>
      </w:r>
      <w:r w:rsidRPr="000A5727">
        <w:rPr>
          <w:rFonts w:cs="Arial"/>
        </w:rPr>
        <w:t>o</w:t>
      </w:r>
      <w:r w:rsidRPr="000A5727">
        <w:rPr>
          <w:rFonts w:cs="Arial"/>
        </w:rPr>
        <w:t>nes presupuestarias del 142 por ciento de incremento de sus créditos iniciales.</w:t>
      </w:r>
      <w:r w:rsidR="00661FDB" w:rsidRPr="00661FDB">
        <w:t xml:space="preserve"> </w:t>
      </w:r>
      <w:r w:rsidR="00661FDB" w:rsidRPr="004D1F0E">
        <w:t xml:space="preserve">Se ha revisado </w:t>
      </w:r>
      <w:r w:rsidR="004F2EBC">
        <w:t>una muestra de</w:t>
      </w:r>
      <w:r w:rsidR="00661FDB" w:rsidRPr="004D1F0E">
        <w:t xml:space="preserve"> modificaciones presupuestarias –por una cuantía de 7,6 millones-, concluyendo que s</w:t>
      </w:r>
      <w:r w:rsidR="00661FDB">
        <w:t>u tramitación ha sido adecuada.</w:t>
      </w:r>
    </w:p>
    <w:p w:rsidR="004D1F0E" w:rsidRPr="000A5727" w:rsidRDefault="004D1F0E" w:rsidP="0061046A">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A5727">
        <w:rPr>
          <w:rFonts w:cs="Arial"/>
        </w:rPr>
        <w:lastRenderedPageBreak/>
        <w:t xml:space="preserve">La cuenta general no se acompaña de un estado consolidado entre el </w:t>
      </w:r>
      <w:r w:rsidR="00D20094">
        <w:rPr>
          <w:rFonts w:cs="Arial"/>
        </w:rPr>
        <w:t>a</w:t>
      </w:r>
      <w:r w:rsidRPr="000A5727">
        <w:rPr>
          <w:rFonts w:cs="Arial"/>
        </w:rPr>
        <w:t>yu</w:t>
      </w:r>
      <w:r w:rsidRPr="000A5727">
        <w:rPr>
          <w:rFonts w:cs="Arial"/>
        </w:rPr>
        <w:t>n</w:t>
      </w:r>
      <w:r w:rsidRPr="000A5727">
        <w:rPr>
          <w:rFonts w:cs="Arial"/>
        </w:rPr>
        <w:t>tamiento y sus organismos autónomos. Tampoco incluye las cuentas anuales de la sociedad Atabo Altsasu SL.</w:t>
      </w:r>
    </w:p>
    <w:p w:rsidR="004D1F0E" w:rsidRPr="000A5727" w:rsidRDefault="004D1F0E" w:rsidP="0061046A">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A5727">
        <w:rPr>
          <w:rFonts w:cs="Arial"/>
        </w:rPr>
        <w:t>En 2016 se ha contratado a la empresa pública TRACASA para la elabor</w:t>
      </w:r>
      <w:r w:rsidRPr="000A5727">
        <w:rPr>
          <w:rFonts w:cs="Arial"/>
        </w:rPr>
        <w:t>a</w:t>
      </w:r>
      <w:r w:rsidRPr="000A5727">
        <w:rPr>
          <w:rFonts w:cs="Arial"/>
        </w:rPr>
        <w:t>ción del inventario de bienes inmuebles, vehículos y el patrimonio municipal del suelo del ayuntamiento, que ha finalizado su trabajo y entregado sus info</w:t>
      </w:r>
      <w:r w:rsidRPr="000A5727">
        <w:rPr>
          <w:rFonts w:cs="Arial"/>
        </w:rPr>
        <w:t>r</w:t>
      </w:r>
      <w:r w:rsidRPr="000A5727">
        <w:rPr>
          <w:rFonts w:cs="Arial"/>
        </w:rPr>
        <w:t>mes en 2016.</w:t>
      </w:r>
    </w:p>
    <w:p w:rsidR="004D1F0E" w:rsidRPr="000A5727" w:rsidRDefault="004D1F0E" w:rsidP="000A5727">
      <w:pPr>
        <w:pStyle w:val="texto"/>
      </w:pPr>
      <w:r w:rsidRPr="000A5727">
        <w:t xml:space="preserve">Dicho inventario, tras su revisión, </w:t>
      </w:r>
      <w:r w:rsidR="00D81968">
        <w:t>fue aprobado por el</w:t>
      </w:r>
      <w:r w:rsidRPr="000A5727">
        <w:t xml:space="preserve"> Pleno Municipal e</w:t>
      </w:r>
      <w:r w:rsidR="00D81968">
        <w:t xml:space="preserve">l </w:t>
      </w:r>
      <w:r w:rsidRPr="000A5727">
        <w:t>23 de junio de 2017.</w:t>
      </w:r>
    </w:p>
    <w:p w:rsidR="004D1F0E" w:rsidRPr="000A5727" w:rsidRDefault="004D1F0E" w:rsidP="000A5727">
      <w:pPr>
        <w:pStyle w:val="texto"/>
      </w:pPr>
      <w:r w:rsidRPr="000A5727">
        <w:t>Los valores contables de los bienes inmuebles, vehículos y patrimonio mun</w:t>
      </w:r>
      <w:r w:rsidRPr="000A5727">
        <w:t>i</w:t>
      </w:r>
      <w:r w:rsidRPr="000A5727">
        <w:t>cipal del suelo se han actualizado</w:t>
      </w:r>
      <w:r w:rsidR="00680FEB">
        <w:t>,</w:t>
      </w:r>
      <w:r w:rsidRPr="000A5727">
        <w:t xml:space="preserve"> reduciéndose el valor total del inmovilizado en 5,9 millones. Se han registrado igualmente las correspondientes amortiz</w:t>
      </w:r>
      <w:r w:rsidRPr="000A5727">
        <w:t>a</w:t>
      </w:r>
      <w:r w:rsidRPr="000A5727">
        <w:t>ciones y ajustes contra patrimonio.</w:t>
      </w:r>
    </w:p>
    <w:p w:rsidR="004D1F0E" w:rsidRPr="00D67952" w:rsidRDefault="004D1F0E" w:rsidP="000A5727">
      <w:pPr>
        <w:pStyle w:val="texto"/>
      </w:pPr>
      <w:r w:rsidRPr="000A5727">
        <w:t>Queda pendiente, tal como señala la Intervención en su Memoria, analizar tanto el resto de bienes no incluidos en el anterior inventario como la razonab</w:t>
      </w:r>
      <w:r w:rsidRPr="000A5727">
        <w:t>i</w:t>
      </w:r>
      <w:r w:rsidRPr="000A5727">
        <w:t>lidad de la valoración asignada a los bienes inmuebles en el mismo (valores c</w:t>
      </w:r>
      <w:r w:rsidRPr="000A5727">
        <w:t>a</w:t>
      </w:r>
      <w:r w:rsidRPr="000A5727">
        <w:t>tastrales).</w:t>
      </w:r>
      <w:r w:rsidR="00C560ED">
        <w:t xml:space="preserve"> </w:t>
      </w:r>
      <w:r w:rsidR="00C560ED" w:rsidRPr="00D67952">
        <w:t>Igualmente</w:t>
      </w:r>
      <w:r w:rsidR="00680FEB">
        <w:t>, el ayuntamiento debe</w:t>
      </w:r>
      <w:r w:rsidR="00C560ED" w:rsidRPr="00D67952">
        <w:t xml:space="preserve"> efectuar el inventario de sus OOAA.</w:t>
      </w:r>
    </w:p>
    <w:p w:rsidR="004D1F0E" w:rsidRPr="000A5727" w:rsidRDefault="004D1F0E" w:rsidP="0061046A">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A5727">
        <w:rPr>
          <w:rFonts w:cs="Arial"/>
        </w:rPr>
        <w:t xml:space="preserve">Tesorería.  El saldo de una cuenta corriente -1.558 euros- no se incluye en la contabilidad  dado que, por su funcionamiento específico, las aportaciones realizadas a la misma por el </w:t>
      </w:r>
      <w:r w:rsidR="00D20094">
        <w:rPr>
          <w:rFonts w:cs="Arial"/>
        </w:rPr>
        <w:t>a</w:t>
      </w:r>
      <w:r w:rsidRPr="000A5727">
        <w:rPr>
          <w:rFonts w:cs="Arial"/>
        </w:rPr>
        <w:t xml:space="preserve">yuntamiento se consideran gasto del ejercicio.  </w:t>
      </w:r>
    </w:p>
    <w:p w:rsidR="004D1F0E" w:rsidRPr="000A5727" w:rsidRDefault="004D1F0E" w:rsidP="0061046A">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A5727">
        <w:rPr>
          <w:rFonts w:cs="Arial"/>
        </w:rPr>
        <w:t xml:space="preserve">Contingencias. En la Memoria elaborada por la </w:t>
      </w:r>
      <w:r w:rsidR="00680FEB">
        <w:rPr>
          <w:rFonts w:cs="Arial"/>
        </w:rPr>
        <w:t>i</w:t>
      </w:r>
      <w:r w:rsidRPr="000A5727">
        <w:rPr>
          <w:rFonts w:cs="Arial"/>
        </w:rPr>
        <w:t>ntervento</w:t>
      </w:r>
      <w:r w:rsidR="004D286A">
        <w:rPr>
          <w:rFonts w:cs="Arial"/>
        </w:rPr>
        <w:t xml:space="preserve">ra </w:t>
      </w:r>
      <w:r w:rsidR="00680FEB">
        <w:rPr>
          <w:rFonts w:cs="Arial"/>
        </w:rPr>
        <w:t>m</w:t>
      </w:r>
      <w:r w:rsidR="004D286A">
        <w:rPr>
          <w:rFonts w:cs="Arial"/>
        </w:rPr>
        <w:t>unicipal</w:t>
      </w:r>
      <w:r w:rsidRPr="000A5727">
        <w:rPr>
          <w:rFonts w:cs="Arial"/>
        </w:rPr>
        <w:t xml:space="preserve"> se indican aquellos asuntos que se encuentran afectos a procedimientos judiciales, principalmente relacionados con recursos derivados de actuaciones en materia tributaria derivadas del plan de control tributario, con liquidaciones del impue</w:t>
      </w:r>
      <w:r w:rsidRPr="000A5727">
        <w:rPr>
          <w:rFonts w:cs="Arial"/>
        </w:rPr>
        <w:t>s</w:t>
      </w:r>
      <w:r w:rsidRPr="000A5727">
        <w:rPr>
          <w:rFonts w:cs="Arial"/>
        </w:rPr>
        <w:t>to sobre plusvalías y con la liquidación definitiva del sector 3 “Santo Cristo de Otadia”.</w:t>
      </w:r>
    </w:p>
    <w:p w:rsidR="004D1F0E" w:rsidRPr="004D1F0E" w:rsidRDefault="004D1F0E" w:rsidP="0061046A">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sidRPr="004D1F0E">
        <w:rPr>
          <w:rFonts w:cs="Arial"/>
        </w:rPr>
        <w:t>El calendario de vencimientos de la deuda viva del ayuntamiento con ent</w:t>
      </w:r>
      <w:r w:rsidRPr="004D1F0E">
        <w:rPr>
          <w:rFonts w:cs="Arial"/>
        </w:rPr>
        <w:t>i</w:t>
      </w:r>
      <w:r w:rsidRPr="004D1F0E">
        <w:rPr>
          <w:rFonts w:cs="Arial"/>
        </w:rPr>
        <w:t>dades bancarias a 31 de diciembre de 2016 es el siguiente:</w:t>
      </w:r>
    </w:p>
    <w:tbl>
      <w:tblPr>
        <w:tblW w:w="8789"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62"/>
        <w:gridCol w:w="1195"/>
        <w:gridCol w:w="1192"/>
        <w:gridCol w:w="1440"/>
      </w:tblGrid>
      <w:tr w:rsidR="004D1F0E" w:rsidRPr="004D1F0E" w:rsidTr="000A5727">
        <w:trPr>
          <w:trHeight w:val="255"/>
        </w:trPr>
        <w:tc>
          <w:tcPr>
            <w:tcW w:w="4962" w:type="dxa"/>
            <w:tcBorders>
              <w:top w:val="single" w:sz="4" w:space="0" w:color="auto"/>
              <w:bottom w:val="single" w:sz="4" w:space="0" w:color="auto"/>
            </w:tcBorders>
            <w:shd w:val="clear" w:color="auto" w:fill="FABF8F" w:themeFill="accent6" w:themeFillTint="99"/>
            <w:vAlign w:val="center"/>
            <w:hideMark/>
          </w:tcPr>
          <w:p w:rsidR="004D1F0E" w:rsidRPr="004D1F0E" w:rsidRDefault="004D1F0E" w:rsidP="004D1F0E">
            <w:pPr>
              <w:spacing w:after="0"/>
              <w:ind w:firstLine="0"/>
              <w:jc w:val="left"/>
              <w:rPr>
                <w:rFonts w:ascii="Arial" w:hAnsi="Arial" w:cs="Arial"/>
                <w:sz w:val="18"/>
                <w:szCs w:val="18"/>
                <w:lang w:val="es-ES" w:eastAsia="es-ES"/>
              </w:rPr>
            </w:pPr>
            <w:r w:rsidRPr="004D1F0E">
              <w:rPr>
                <w:rFonts w:ascii="Arial" w:hAnsi="Arial" w:cs="Arial"/>
                <w:sz w:val="18"/>
                <w:szCs w:val="18"/>
                <w:lang w:val="es-ES" w:eastAsia="es-ES"/>
              </w:rPr>
              <w:t>Ejercicio</w:t>
            </w:r>
          </w:p>
        </w:tc>
        <w:tc>
          <w:tcPr>
            <w:tcW w:w="1195" w:type="dxa"/>
            <w:tcBorders>
              <w:top w:val="single" w:sz="4" w:space="0" w:color="auto"/>
              <w:bottom w:val="single" w:sz="4" w:space="0" w:color="auto"/>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sz w:val="18"/>
                <w:szCs w:val="18"/>
                <w:lang w:val="es-ES" w:eastAsia="es-ES"/>
              </w:rPr>
            </w:pPr>
            <w:r w:rsidRPr="004D1F0E">
              <w:rPr>
                <w:rFonts w:ascii="Arial" w:hAnsi="Arial" w:cs="Arial"/>
                <w:sz w:val="18"/>
                <w:szCs w:val="18"/>
                <w:lang w:val="es-ES" w:eastAsia="es-ES"/>
              </w:rPr>
              <w:t>Amortización</w:t>
            </w:r>
          </w:p>
        </w:tc>
        <w:tc>
          <w:tcPr>
            <w:tcW w:w="1192" w:type="dxa"/>
            <w:tcBorders>
              <w:top w:val="single" w:sz="4" w:space="0" w:color="auto"/>
              <w:bottom w:val="single" w:sz="4" w:space="0" w:color="auto"/>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sz w:val="18"/>
                <w:szCs w:val="18"/>
                <w:lang w:val="es-ES" w:eastAsia="es-ES"/>
              </w:rPr>
            </w:pPr>
            <w:r w:rsidRPr="004D1F0E">
              <w:rPr>
                <w:rFonts w:ascii="Arial" w:hAnsi="Arial" w:cs="Arial"/>
                <w:sz w:val="18"/>
                <w:szCs w:val="18"/>
                <w:lang w:val="es-ES" w:eastAsia="es-ES"/>
              </w:rPr>
              <w:t>Porcentaje</w:t>
            </w:r>
          </w:p>
        </w:tc>
        <w:tc>
          <w:tcPr>
            <w:tcW w:w="1440" w:type="dxa"/>
            <w:tcBorders>
              <w:top w:val="single" w:sz="4" w:space="0" w:color="auto"/>
              <w:bottom w:val="single" w:sz="4" w:space="0" w:color="auto"/>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sz w:val="18"/>
                <w:szCs w:val="18"/>
                <w:lang w:val="es-ES" w:eastAsia="es-ES"/>
              </w:rPr>
            </w:pPr>
            <w:r w:rsidRPr="004D1F0E">
              <w:rPr>
                <w:rFonts w:ascii="Arial" w:hAnsi="Arial" w:cs="Arial"/>
                <w:sz w:val="18"/>
                <w:szCs w:val="18"/>
                <w:lang w:val="es-ES" w:eastAsia="es-ES"/>
              </w:rPr>
              <w:t>Porcentaje acumulado</w:t>
            </w:r>
          </w:p>
        </w:tc>
      </w:tr>
      <w:tr w:rsidR="004D1F0E" w:rsidRPr="004D1F0E" w:rsidTr="000A5727">
        <w:trPr>
          <w:trHeight w:val="198"/>
        </w:trPr>
        <w:tc>
          <w:tcPr>
            <w:tcW w:w="4962" w:type="dxa"/>
            <w:tcBorders>
              <w:top w:val="single" w:sz="4" w:space="0" w:color="auto"/>
              <w:bottom w:val="single" w:sz="2" w:space="0" w:color="auto"/>
            </w:tcBorders>
            <w:shd w:val="clear" w:color="000000" w:fill="FFFFFF"/>
            <w:vAlign w:val="center"/>
            <w:hideMark/>
          </w:tcPr>
          <w:p w:rsidR="004D1F0E" w:rsidRPr="004D1F0E" w:rsidRDefault="004D1F0E" w:rsidP="004D1F0E">
            <w:pPr>
              <w:spacing w:after="0"/>
              <w:ind w:firstLine="0"/>
              <w:rPr>
                <w:rFonts w:ascii="Arial Narrow" w:hAnsi="Arial Narrow"/>
                <w:lang w:val="es-ES" w:eastAsia="es-ES"/>
              </w:rPr>
            </w:pPr>
            <w:r w:rsidRPr="004D1F0E">
              <w:rPr>
                <w:rFonts w:ascii="Arial Narrow" w:hAnsi="Arial Narrow"/>
                <w:lang w:val="es-ES" w:eastAsia="es-ES"/>
              </w:rPr>
              <w:t>2017</w:t>
            </w:r>
          </w:p>
        </w:tc>
        <w:tc>
          <w:tcPr>
            <w:tcW w:w="1195" w:type="dxa"/>
            <w:tcBorders>
              <w:top w:val="single" w:sz="4" w:space="0" w:color="auto"/>
              <w:bottom w:val="single" w:sz="2" w:space="0" w:color="auto"/>
            </w:tcBorders>
            <w:shd w:val="clear" w:color="000000" w:fill="FFFFFF"/>
            <w:vAlign w:val="center"/>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val="es-ES" w:eastAsia="es-ES"/>
              </w:rPr>
              <w:t>140.572</w:t>
            </w:r>
          </w:p>
        </w:tc>
        <w:tc>
          <w:tcPr>
            <w:tcW w:w="1192" w:type="dxa"/>
            <w:tcBorders>
              <w:top w:val="single" w:sz="4" w:space="0" w:color="auto"/>
              <w:bottom w:val="single" w:sz="2" w:space="0" w:color="auto"/>
            </w:tcBorders>
            <w:shd w:val="clear" w:color="000000" w:fill="FFFFFF"/>
            <w:vAlign w:val="center"/>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val="es-ES" w:eastAsia="es-ES"/>
              </w:rPr>
              <w:t>7</w:t>
            </w:r>
          </w:p>
        </w:tc>
        <w:tc>
          <w:tcPr>
            <w:tcW w:w="1440" w:type="dxa"/>
            <w:tcBorders>
              <w:top w:val="single" w:sz="4" w:space="0" w:color="auto"/>
              <w:bottom w:val="single" w:sz="2" w:space="0" w:color="auto"/>
            </w:tcBorders>
            <w:shd w:val="clear" w:color="000000" w:fill="FFFFFF"/>
            <w:vAlign w:val="center"/>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val="es-ES" w:eastAsia="es-ES"/>
              </w:rPr>
              <w:t>7</w:t>
            </w:r>
          </w:p>
        </w:tc>
      </w:tr>
      <w:tr w:rsidR="004D1F0E" w:rsidRPr="004D1F0E" w:rsidTr="000A5727">
        <w:trPr>
          <w:trHeight w:val="198"/>
        </w:trPr>
        <w:tc>
          <w:tcPr>
            <w:tcW w:w="4962" w:type="dxa"/>
            <w:tcBorders>
              <w:top w:val="single" w:sz="2" w:space="0" w:color="auto"/>
              <w:bottom w:val="single" w:sz="2" w:space="0" w:color="auto"/>
            </w:tcBorders>
            <w:shd w:val="clear" w:color="000000" w:fill="FFFFFF"/>
            <w:vAlign w:val="center"/>
            <w:hideMark/>
          </w:tcPr>
          <w:p w:rsidR="004D1F0E" w:rsidRPr="004D1F0E" w:rsidRDefault="004D1F0E" w:rsidP="004D1F0E">
            <w:pPr>
              <w:spacing w:after="0"/>
              <w:ind w:firstLine="0"/>
              <w:rPr>
                <w:rFonts w:ascii="Arial Narrow" w:hAnsi="Arial Narrow"/>
                <w:lang w:val="es-ES" w:eastAsia="es-ES"/>
              </w:rPr>
            </w:pPr>
            <w:r w:rsidRPr="004D1F0E">
              <w:rPr>
                <w:rFonts w:ascii="Arial Narrow" w:hAnsi="Arial Narrow"/>
                <w:lang w:val="es-ES" w:eastAsia="es-ES"/>
              </w:rPr>
              <w:t>2018</w:t>
            </w:r>
          </w:p>
        </w:tc>
        <w:tc>
          <w:tcPr>
            <w:tcW w:w="1195" w:type="dxa"/>
            <w:tcBorders>
              <w:top w:val="single" w:sz="2" w:space="0" w:color="auto"/>
              <w:bottom w:val="single" w:sz="2" w:space="0" w:color="auto"/>
            </w:tcBorders>
            <w:shd w:val="clear" w:color="000000" w:fill="FFFFFF"/>
            <w:vAlign w:val="center"/>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val="es-ES" w:eastAsia="es-ES"/>
              </w:rPr>
              <w:t>140.918</w:t>
            </w:r>
          </w:p>
        </w:tc>
        <w:tc>
          <w:tcPr>
            <w:tcW w:w="1192" w:type="dxa"/>
            <w:tcBorders>
              <w:top w:val="single" w:sz="2" w:space="0" w:color="auto"/>
              <w:bottom w:val="single" w:sz="2" w:space="0" w:color="auto"/>
            </w:tcBorders>
            <w:shd w:val="clear" w:color="000000" w:fill="FFFFFF"/>
            <w:vAlign w:val="center"/>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val="es-ES" w:eastAsia="es-ES"/>
              </w:rPr>
              <w:t>7</w:t>
            </w:r>
          </w:p>
        </w:tc>
        <w:tc>
          <w:tcPr>
            <w:tcW w:w="1440" w:type="dxa"/>
            <w:tcBorders>
              <w:top w:val="single" w:sz="2" w:space="0" w:color="auto"/>
              <w:bottom w:val="single" w:sz="2" w:space="0" w:color="auto"/>
            </w:tcBorders>
            <w:shd w:val="clear" w:color="000000" w:fill="FFFFFF"/>
            <w:vAlign w:val="center"/>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val="es-ES" w:eastAsia="es-ES"/>
              </w:rPr>
              <w:t>14</w:t>
            </w:r>
          </w:p>
        </w:tc>
      </w:tr>
      <w:tr w:rsidR="004D1F0E" w:rsidRPr="004D1F0E" w:rsidTr="000A5727">
        <w:trPr>
          <w:trHeight w:val="198"/>
        </w:trPr>
        <w:tc>
          <w:tcPr>
            <w:tcW w:w="4962" w:type="dxa"/>
            <w:tcBorders>
              <w:top w:val="single" w:sz="2" w:space="0" w:color="auto"/>
              <w:bottom w:val="single" w:sz="2" w:space="0" w:color="auto"/>
            </w:tcBorders>
            <w:shd w:val="clear" w:color="000000" w:fill="FFFFFF"/>
            <w:vAlign w:val="center"/>
            <w:hideMark/>
          </w:tcPr>
          <w:p w:rsidR="004D1F0E" w:rsidRPr="004D1F0E" w:rsidRDefault="004D1F0E" w:rsidP="004D1F0E">
            <w:pPr>
              <w:spacing w:after="0"/>
              <w:ind w:firstLine="0"/>
              <w:rPr>
                <w:rFonts w:ascii="Arial Narrow" w:hAnsi="Arial Narrow"/>
                <w:lang w:val="es-ES" w:eastAsia="es-ES"/>
              </w:rPr>
            </w:pPr>
            <w:r w:rsidRPr="004D1F0E">
              <w:rPr>
                <w:rFonts w:ascii="Arial Narrow" w:hAnsi="Arial Narrow"/>
                <w:lang w:val="es-ES" w:eastAsia="es-ES"/>
              </w:rPr>
              <w:t>2019</w:t>
            </w:r>
          </w:p>
        </w:tc>
        <w:tc>
          <w:tcPr>
            <w:tcW w:w="1195" w:type="dxa"/>
            <w:tcBorders>
              <w:top w:val="single" w:sz="2" w:space="0" w:color="auto"/>
              <w:bottom w:val="single" w:sz="2" w:space="0" w:color="auto"/>
            </w:tcBorders>
            <w:shd w:val="clear" w:color="000000" w:fill="FFFFFF"/>
            <w:vAlign w:val="center"/>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val="es-ES" w:eastAsia="es-ES"/>
              </w:rPr>
              <w:t>141.204</w:t>
            </w:r>
          </w:p>
        </w:tc>
        <w:tc>
          <w:tcPr>
            <w:tcW w:w="1192" w:type="dxa"/>
            <w:tcBorders>
              <w:top w:val="single" w:sz="2" w:space="0" w:color="auto"/>
              <w:bottom w:val="single" w:sz="2" w:space="0" w:color="auto"/>
            </w:tcBorders>
            <w:shd w:val="clear" w:color="000000" w:fill="FFFFFF"/>
            <w:vAlign w:val="center"/>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val="es-ES" w:eastAsia="es-ES"/>
              </w:rPr>
              <w:t>8</w:t>
            </w:r>
          </w:p>
        </w:tc>
        <w:tc>
          <w:tcPr>
            <w:tcW w:w="1440" w:type="dxa"/>
            <w:tcBorders>
              <w:top w:val="single" w:sz="2" w:space="0" w:color="auto"/>
              <w:bottom w:val="single" w:sz="2" w:space="0" w:color="auto"/>
            </w:tcBorders>
            <w:shd w:val="clear" w:color="000000" w:fill="FFFFFF"/>
            <w:vAlign w:val="center"/>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val="es-ES" w:eastAsia="es-ES"/>
              </w:rPr>
              <w:t>22</w:t>
            </w:r>
          </w:p>
        </w:tc>
      </w:tr>
      <w:tr w:rsidR="004D1F0E" w:rsidRPr="004D1F0E" w:rsidTr="000A5727">
        <w:trPr>
          <w:trHeight w:val="198"/>
        </w:trPr>
        <w:tc>
          <w:tcPr>
            <w:tcW w:w="4962" w:type="dxa"/>
            <w:tcBorders>
              <w:top w:val="single" w:sz="2" w:space="0" w:color="auto"/>
              <w:bottom w:val="single" w:sz="2" w:space="0" w:color="auto"/>
            </w:tcBorders>
            <w:shd w:val="clear" w:color="000000" w:fill="FFFFFF"/>
            <w:vAlign w:val="center"/>
            <w:hideMark/>
          </w:tcPr>
          <w:p w:rsidR="004D1F0E" w:rsidRPr="004D1F0E" w:rsidRDefault="004D1F0E" w:rsidP="004D1F0E">
            <w:pPr>
              <w:spacing w:after="0"/>
              <w:ind w:firstLine="0"/>
              <w:rPr>
                <w:rFonts w:ascii="Arial Narrow" w:hAnsi="Arial Narrow"/>
                <w:lang w:val="es-ES" w:eastAsia="es-ES"/>
              </w:rPr>
            </w:pPr>
            <w:r w:rsidRPr="004D1F0E">
              <w:rPr>
                <w:rFonts w:ascii="Arial Narrow" w:hAnsi="Arial Narrow"/>
                <w:lang w:val="es-ES" w:eastAsia="es-ES"/>
              </w:rPr>
              <w:t>2020</w:t>
            </w:r>
          </w:p>
        </w:tc>
        <w:tc>
          <w:tcPr>
            <w:tcW w:w="1195" w:type="dxa"/>
            <w:tcBorders>
              <w:top w:val="single" w:sz="2" w:space="0" w:color="auto"/>
              <w:bottom w:val="single" w:sz="2" w:space="0" w:color="auto"/>
            </w:tcBorders>
            <w:shd w:val="clear" w:color="000000" w:fill="FFFFFF"/>
            <w:vAlign w:val="center"/>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val="es-ES" w:eastAsia="es-ES"/>
              </w:rPr>
              <w:t>141.491</w:t>
            </w:r>
          </w:p>
        </w:tc>
        <w:tc>
          <w:tcPr>
            <w:tcW w:w="1192" w:type="dxa"/>
            <w:tcBorders>
              <w:top w:val="single" w:sz="2" w:space="0" w:color="auto"/>
              <w:bottom w:val="single" w:sz="2" w:space="0" w:color="auto"/>
            </w:tcBorders>
            <w:shd w:val="clear" w:color="000000" w:fill="FFFFFF"/>
            <w:vAlign w:val="center"/>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val="es-ES" w:eastAsia="es-ES"/>
              </w:rPr>
              <w:t>8</w:t>
            </w:r>
          </w:p>
        </w:tc>
        <w:tc>
          <w:tcPr>
            <w:tcW w:w="1440" w:type="dxa"/>
            <w:tcBorders>
              <w:top w:val="single" w:sz="2" w:space="0" w:color="auto"/>
              <w:bottom w:val="single" w:sz="2" w:space="0" w:color="auto"/>
            </w:tcBorders>
            <w:shd w:val="clear" w:color="000000" w:fill="FFFFFF"/>
            <w:vAlign w:val="center"/>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val="es-ES" w:eastAsia="es-ES"/>
              </w:rPr>
              <w:t>30</w:t>
            </w:r>
          </w:p>
        </w:tc>
      </w:tr>
      <w:tr w:rsidR="004D1F0E" w:rsidRPr="004D1F0E" w:rsidTr="000A5727">
        <w:trPr>
          <w:trHeight w:val="198"/>
        </w:trPr>
        <w:tc>
          <w:tcPr>
            <w:tcW w:w="4962" w:type="dxa"/>
            <w:tcBorders>
              <w:top w:val="single" w:sz="2" w:space="0" w:color="auto"/>
              <w:bottom w:val="single" w:sz="2" w:space="0" w:color="auto"/>
            </w:tcBorders>
            <w:shd w:val="clear" w:color="000000" w:fill="FFFFFF"/>
            <w:vAlign w:val="center"/>
            <w:hideMark/>
          </w:tcPr>
          <w:p w:rsidR="004D1F0E" w:rsidRPr="004D1F0E" w:rsidRDefault="004D1F0E" w:rsidP="004D1F0E">
            <w:pPr>
              <w:spacing w:after="0"/>
              <w:ind w:firstLine="0"/>
              <w:rPr>
                <w:rFonts w:ascii="Arial Narrow" w:hAnsi="Arial Narrow"/>
                <w:lang w:val="es-ES" w:eastAsia="es-ES"/>
              </w:rPr>
            </w:pPr>
            <w:r w:rsidRPr="004D1F0E">
              <w:rPr>
                <w:rFonts w:ascii="Arial Narrow" w:hAnsi="Arial Narrow"/>
                <w:lang w:val="es-ES" w:eastAsia="es-ES"/>
              </w:rPr>
              <w:t>2021</w:t>
            </w:r>
          </w:p>
        </w:tc>
        <w:tc>
          <w:tcPr>
            <w:tcW w:w="1195" w:type="dxa"/>
            <w:tcBorders>
              <w:top w:val="single" w:sz="2" w:space="0" w:color="auto"/>
              <w:bottom w:val="single" w:sz="2" w:space="0" w:color="auto"/>
            </w:tcBorders>
            <w:shd w:val="clear" w:color="000000" w:fill="FFFFFF"/>
            <w:vAlign w:val="center"/>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val="es-ES" w:eastAsia="es-ES"/>
              </w:rPr>
              <w:t>106.986</w:t>
            </w:r>
          </w:p>
        </w:tc>
        <w:tc>
          <w:tcPr>
            <w:tcW w:w="1192" w:type="dxa"/>
            <w:tcBorders>
              <w:top w:val="single" w:sz="2" w:space="0" w:color="auto"/>
              <w:bottom w:val="single" w:sz="2" w:space="0" w:color="auto"/>
            </w:tcBorders>
            <w:shd w:val="clear" w:color="000000" w:fill="FFFFFF"/>
            <w:vAlign w:val="center"/>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val="es-ES" w:eastAsia="es-ES"/>
              </w:rPr>
              <w:t>6</w:t>
            </w:r>
          </w:p>
        </w:tc>
        <w:tc>
          <w:tcPr>
            <w:tcW w:w="1440" w:type="dxa"/>
            <w:tcBorders>
              <w:top w:val="single" w:sz="2" w:space="0" w:color="auto"/>
              <w:bottom w:val="single" w:sz="2" w:space="0" w:color="auto"/>
            </w:tcBorders>
            <w:shd w:val="clear" w:color="000000" w:fill="FFFFFF"/>
            <w:vAlign w:val="center"/>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val="es-ES" w:eastAsia="es-ES"/>
              </w:rPr>
              <w:t>36</w:t>
            </w:r>
          </w:p>
        </w:tc>
      </w:tr>
      <w:tr w:rsidR="004D1F0E" w:rsidRPr="004D1F0E" w:rsidTr="000A5727">
        <w:trPr>
          <w:trHeight w:val="198"/>
        </w:trPr>
        <w:tc>
          <w:tcPr>
            <w:tcW w:w="4962" w:type="dxa"/>
            <w:tcBorders>
              <w:top w:val="single" w:sz="2" w:space="0" w:color="auto"/>
              <w:bottom w:val="single" w:sz="2" w:space="0" w:color="auto"/>
            </w:tcBorders>
            <w:shd w:val="clear" w:color="000000" w:fill="FFFFFF"/>
            <w:vAlign w:val="center"/>
            <w:hideMark/>
          </w:tcPr>
          <w:p w:rsidR="004D1F0E" w:rsidRPr="004D1F0E" w:rsidRDefault="004D1F0E" w:rsidP="004D1F0E">
            <w:pPr>
              <w:spacing w:after="0"/>
              <w:ind w:firstLine="0"/>
              <w:rPr>
                <w:rFonts w:ascii="Arial Narrow" w:hAnsi="Arial Narrow"/>
                <w:lang w:val="es-ES" w:eastAsia="es-ES"/>
              </w:rPr>
            </w:pPr>
            <w:r w:rsidRPr="004D1F0E">
              <w:rPr>
                <w:rFonts w:ascii="Arial Narrow" w:hAnsi="Arial Narrow"/>
                <w:lang w:val="es-ES" w:eastAsia="es-ES"/>
              </w:rPr>
              <w:t>2022</w:t>
            </w:r>
          </w:p>
        </w:tc>
        <w:tc>
          <w:tcPr>
            <w:tcW w:w="1195" w:type="dxa"/>
            <w:tcBorders>
              <w:top w:val="single" w:sz="2" w:space="0" w:color="auto"/>
              <w:bottom w:val="single" w:sz="2" w:space="0" w:color="auto"/>
            </w:tcBorders>
            <w:shd w:val="clear" w:color="000000" w:fill="FFFFFF"/>
            <w:vAlign w:val="center"/>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val="es-ES" w:eastAsia="es-ES"/>
              </w:rPr>
              <w:t>94.399</w:t>
            </w:r>
          </w:p>
        </w:tc>
        <w:tc>
          <w:tcPr>
            <w:tcW w:w="1192" w:type="dxa"/>
            <w:tcBorders>
              <w:top w:val="single" w:sz="2" w:space="0" w:color="auto"/>
              <w:bottom w:val="single" w:sz="2" w:space="0" w:color="auto"/>
            </w:tcBorders>
            <w:shd w:val="clear" w:color="000000" w:fill="FFFFFF"/>
            <w:vAlign w:val="center"/>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val="es-ES" w:eastAsia="es-ES"/>
              </w:rPr>
              <w:t>5</w:t>
            </w:r>
          </w:p>
        </w:tc>
        <w:tc>
          <w:tcPr>
            <w:tcW w:w="1440" w:type="dxa"/>
            <w:tcBorders>
              <w:top w:val="single" w:sz="2" w:space="0" w:color="auto"/>
              <w:bottom w:val="single" w:sz="2" w:space="0" w:color="auto"/>
            </w:tcBorders>
            <w:shd w:val="clear" w:color="000000" w:fill="FFFFFF"/>
            <w:vAlign w:val="center"/>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val="es-ES" w:eastAsia="es-ES"/>
              </w:rPr>
              <w:t>41</w:t>
            </w:r>
          </w:p>
        </w:tc>
      </w:tr>
      <w:tr w:rsidR="004D1F0E" w:rsidRPr="004D1F0E" w:rsidTr="000A5727">
        <w:trPr>
          <w:trHeight w:val="198"/>
        </w:trPr>
        <w:tc>
          <w:tcPr>
            <w:tcW w:w="4962" w:type="dxa"/>
            <w:tcBorders>
              <w:top w:val="single" w:sz="2" w:space="0" w:color="auto"/>
              <w:bottom w:val="single" w:sz="4" w:space="0" w:color="auto"/>
            </w:tcBorders>
            <w:shd w:val="clear" w:color="000000" w:fill="FFFFFF"/>
            <w:vAlign w:val="center"/>
            <w:hideMark/>
          </w:tcPr>
          <w:p w:rsidR="004D1F0E" w:rsidRPr="004D1F0E" w:rsidRDefault="004D1F0E" w:rsidP="004D1F0E">
            <w:pPr>
              <w:spacing w:after="0"/>
              <w:ind w:firstLine="0"/>
              <w:rPr>
                <w:rFonts w:ascii="Arial Narrow" w:hAnsi="Arial Narrow"/>
                <w:lang w:val="es-ES" w:eastAsia="es-ES"/>
              </w:rPr>
            </w:pPr>
            <w:r w:rsidRPr="004D1F0E">
              <w:rPr>
                <w:rFonts w:ascii="Arial Narrow" w:hAnsi="Arial Narrow"/>
                <w:lang w:val="es-ES" w:eastAsia="es-ES"/>
              </w:rPr>
              <w:t>Resto</w:t>
            </w:r>
          </w:p>
        </w:tc>
        <w:tc>
          <w:tcPr>
            <w:tcW w:w="1195" w:type="dxa"/>
            <w:tcBorders>
              <w:top w:val="single" w:sz="2" w:space="0" w:color="auto"/>
              <w:bottom w:val="single" w:sz="4" w:space="0" w:color="auto"/>
            </w:tcBorders>
            <w:shd w:val="clear" w:color="000000" w:fill="FFFFFF"/>
            <w:vAlign w:val="center"/>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val="es-ES" w:eastAsia="es-ES"/>
              </w:rPr>
              <w:t>1.091.775</w:t>
            </w:r>
          </w:p>
        </w:tc>
        <w:tc>
          <w:tcPr>
            <w:tcW w:w="1192" w:type="dxa"/>
            <w:tcBorders>
              <w:top w:val="single" w:sz="2" w:space="0" w:color="auto"/>
              <w:bottom w:val="single" w:sz="4" w:space="0" w:color="auto"/>
            </w:tcBorders>
            <w:shd w:val="clear" w:color="000000" w:fill="FFFFFF"/>
            <w:vAlign w:val="center"/>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val="es-ES" w:eastAsia="es-ES"/>
              </w:rPr>
              <w:t>59</w:t>
            </w:r>
          </w:p>
        </w:tc>
        <w:tc>
          <w:tcPr>
            <w:tcW w:w="1440" w:type="dxa"/>
            <w:tcBorders>
              <w:top w:val="single" w:sz="2" w:space="0" w:color="auto"/>
              <w:bottom w:val="single" w:sz="4" w:space="0" w:color="auto"/>
            </w:tcBorders>
            <w:shd w:val="clear" w:color="000000" w:fill="FFFFFF"/>
            <w:vAlign w:val="center"/>
          </w:tcPr>
          <w:p w:rsidR="004D1F0E" w:rsidRPr="004D1F0E" w:rsidRDefault="004D1F0E" w:rsidP="004D1F0E">
            <w:pPr>
              <w:spacing w:after="0"/>
              <w:ind w:firstLine="0"/>
              <w:jc w:val="right"/>
              <w:rPr>
                <w:rFonts w:ascii="Arial Narrow" w:hAnsi="Arial Narrow"/>
                <w:lang w:val="es-ES" w:eastAsia="es-ES"/>
              </w:rPr>
            </w:pPr>
            <w:r w:rsidRPr="004D1F0E">
              <w:rPr>
                <w:rFonts w:ascii="Arial Narrow" w:hAnsi="Arial Narrow"/>
                <w:lang w:val="es-ES" w:eastAsia="es-ES"/>
              </w:rPr>
              <w:t>100</w:t>
            </w:r>
          </w:p>
        </w:tc>
      </w:tr>
      <w:tr w:rsidR="004D1F0E" w:rsidRPr="004D1F0E" w:rsidTr="004D1F0E">
        <w:trPr>
          <w:trHeight w:val="255"/>
        </w:trPr>
        <w:tc>
          <w:tcPr>
            <w:tcW w:w="4962" w:type="dxa"/>
            <w:tcBorders>
              <w:top w:val="single" w:sz="4" w:space="0" w:color="auto"/>
              <w:bottom w:val="single" w:sz="4" w:space="0" w:color="auto"/>
            </w:tcBorders>
            <w:shd w:val="clear" w:color="auto" w:fill="FABF8F" w:themeFill="accent6" w:themeFillTint="99"/>
            <w:vAlign w:val="center"/>
            <w:hideMark/>
          </w:tcPr>
          <w:p w:rsidR="004D1F0E" w:rsidRPr="004D1F0E" w:rsidRDefault="004D1F0E" w:rsidP="004D1F0E">
            <w:pPr>
              <w:spacing w:after="0"/>
              <w:ind w:firstLine="0"/>
              <w:jc w:val="left"/>
              <w:rPr>
                <w:rFonts w:ascii="Arial" w:hAnsi="Arial" w:cs="Arial"/>
                <w:sz w:val="18"/>
                <w:szCs w:val="18"/>
                <w:lang w:val="es-ES" w:eastAsia="es-ES"/>
              </w:rPr>
            </w:pPr>
            <w:r w:rsidRPr="004D1F0E">
              <w:rPr>
                <w:rFonts w:ascii="Arial" w:hAnsi="Arial" w:cs="Arial"/>
                <w:sz w:val="18"/>
                <w:szCs w:val="18"/>
                <w:lang w:val="es-ES" w:eastAsia="es-ES"/>
              </w:rPr>
              <w:t>Total</w:t>
            </w:r>
          </w:p>
        </w:tc>
        <w:tc>
          <w:tcPr>
            <w:tcW w:w="1195" w:type="dxa"/>
            <w:tcBorders>
              <w:top w:val="single" w:sz="4" w:space="0" w:color="auto"/>
              <w:bottom w:val="single" w:sz="4" w:space="0" w:color="auto"/>
            </w:tcBorders>
            <w:shd w:val="clear" w:color="auto" w:fill="FABF8F" w:themeFill="accent6" w:themeFillTint="99"/>
            <w:vAlign w:val="center"/>
          </w:tcPr>
          <w:p w:rsidR="004D1F0E" w:rsidRPr="004D1F0E" w:rsidRDefault="004D1F0E" w:rsidP="004D1F0E">
            <w:pPr>
              <w:spacing w:after="0"/>
              <w:ind w:firstLine="0"/>
              <w:jc w:val="right"/>
              <w:rPr>
                <w:rFonts w:ascii="Arial" w:hAnsi="Arial" w:cs="Arial"/>
                <w:sz w:val="18"/>
                <w:szCs w:val="18"/>
                <w:lang w:val="es-ES" w:eastAsia="es-ES"/>
              </w:rPr>
            </w:pPr>
            <w:r w:rsidRPr="004D1F0E">
              <w:rPr>
                <w:rFonts w:ascii="Arial" w:hAnsi="Arial" w:cs="Arial"/>
                <w:sz w:val="18"/>
                <w:szCs w:val="18"/>
                <w:lang w:val="es-ES" w:eastAsia="es-ES"/>
              </w:rPr>
              <w:fldChar w:fldCharType="begin"/>
            </w:r>
            <w:r w:rsidRPr="004D1F0E">
              <w:rPr>
                <w:rFonts w:ascii="Arial" w:hAnsi="Arial" w:cs="Arial"/>
                <w:sz w:val="18"/>
                <w:szCs w:val="18"/>
                <w:lang w:val="es-ES" w:eastAsia="es-ES"/>
              </w:rPr>
              <w:instrText xml:space="preserve"> =SUM(ABOVE) </w:instrText>
            </w:r>
            <w:r w:rsidRPr="004D1F0E">
              <w:rPr>
                <w:rFonts w:ascii="Arial" w:hAnsi="Arial" w:cs="Arial"/>
                <w:sz w:val="18"/>
                <w:szCs w:val="18"/>
                <w:lang w:val="es-ES" w:eastAsia="es-ES"/>
              </w:rPr>
              <w:fldChar w:fldCharType="separate"/>
            </w:r>
            <w:r w:rsidRPr="004D1F0E">
              <w:rPr>
                <w:rFonts w:ascii="Arial" w:hAnsi="Arial" w:cs="Arial"/>
                <w:noProof/>
                <w:sz w:val="18"/>
                <w:szCs w:val="18"/>
                <w:lang w:val="es-ES" w:eastAsia="es-ES"/>
              </w:rPr>
              <w:t>1.857.345</w:t>
            </w:r>
            <w:r w:rsidRPr="004D1F0E">
              <w:rPr>
                <w:rFonts w:ascii="Arial" w:hAnsi="Arial" w:cs="Arial"/>
                <w:sz w:val="18"/>
                <w:szCs w:val="18"/>
                <w:lang w:val="es-ES" w:eastAsia="es-ES"/>
              </w:rPr>
              <w:fldChar w:fldCharType="end"/>
            </w:r>
          </w:p>
        </w:tc>
        <w:tc>
          <w:tcPr>
            <w:tcW w:w="1192" w:type="dxa"/>
            <w:tcBorders>
              <w:top w:val="single" w:sz="4" w:space="0" w:color="auto"/>
              <w:bottom w:val="single" w:sz="4" w:space="0" w:color="auto"/>
            </w:tcBorders>
            <w:shd w:val="clear" w:color="auto" w:fill="FABF8F" w:themeFill="accent6" w:themeFillTint="99"/>
            <w:vAlign w:val="center"/>
          </w:tcPr>
          <w:p w:rsidR="004D1F0E" w:rsidRPr="004D1F0E" w:rsidRDefault="004D1F0E" w:rsidP="004D1F0E">
            <w:pPr>
              <w:spacing w:after="0"/>
              <w:ind w:firstLine="0"/>
              <w:jc w:val="right"/>
              <w:rPr>
                <w:rFonts w:ascii="Arial" w:hAnsi="Arial" w:cs="Arial"/>
                <w:sz w:val="18"/>
                <w:szCs w:val="18"/>
                <w:lang w:val="es-ES" w:eastAsia="es-ES"/>
              </w:rPr>
            </w:pPr>
            <w:r w:rsidRPr="004D1F0E">
              <w:rPr>
                <w:rFonts w:ascii="Arial" w:hAnsi="Arial" w:cs="Arial"/>
                <w:sz w:val="18"/>
                <w:szCs w:val="18"/>
                <w:lang w:val="es-ES" w:eastAsia="es-ES"/>
              </w:rPr>
              <w:fldChar w:fldCharType="begin"/>
            </w:r>
            <w:r w:rsidRPr="004D1F0E">
              <w:rPr>
                <w:rFonts w:ascii="Arial" w:hAnsi="Arial" w:cs="Arial"/>
                <w:sz w:val="18"/>
                <w:szCs w:val="18"/>
                <w:lang w:val="es-ES" w:eastAsia="es-ES"/>
              </w:rPr>
              <w:instrText xml:space="preserve"> =SUM(ABOVE) </w:instrText>
            </w:r>
            <w:r w:rsidRPr="004D1F0E">
              <w:rPr>
                <w:rFonts w:ascii="Arial" w:hAnsi="Arial" w:cs="Arial"/>
                <w:sz w:val="18"/>
                <w:szCs w:val="18"/>
                <w:lang w:val="es-ES" w:eastAsia="es-ES"/>
              </w:rPr>
              <w:fldChar w:fldCharType="separate"/>
            </w:r>
            <w:r w:rsidRPr="004D1F0E">
              <w:rPr>
                <w:rFonts w:ascii="Arial" w:hAnsi="Arial" w:cs="Arial"/>
                <w:noProof/>
                <w:sz w:val="18"/>
                <w:szCs w:val="18"/>
                <w:lang w:val="es-ES" w:eastAsia="es-ES"/>
              </w:rPr>
              <w:t>100</w:t>
            </w:r>
            <w:r w:rsidRPr="004D1F0E">
              <w:rPr>
                <w:rFonts w:ascii="Arial" w:hAnsi="Arial" w:cs="Arial"/>
                <w:sz w:val="18"/>
                <w:szCs w:val="18"/>
                <w:lang w:val="es-ES" w:eastAsia="es-ES"/>
              </w:rPr>
              <w:fldChar w:fldCharType="end"/>
            </w:r>
          </w:p>
        </w:tc>
        <w:tc>
          <w:tcPr>
            <w:tcW w:w="1440" w:type="dxa"/>
            <w:tcBorders>
              <w:top w:val="single" w:sz="4" w:space="0" w:color="auto"/>
              <w:bottom w:val="single" w:sz="4" w:space="0" w:color="auto"/>
            </w:tcBorders>
            <w:shd w:val="clear" w:color="auto" w:fill="FABF8F" w:themeFill="accent6" w:themeFillTint="99"/>
            <w:vAlign w:val="center"/>
          </w:tcPr>
          <w:p w:rsidR="004D1F0E" w:rsidRPr="004D1F0E" w:rsidRDefault="004D1F0E" w:rsidP="004D1F0E">
            <w:pPr>
              <w:spacing w:after="0"/>
              <w:ind w:firstLine="0"/>
              <w:jc w:val="right"/>
              <w:rPr>
                <w:rFonts w:ascii="Arial" w:hAnsi="Arial" w:cs="Arial"/>
                <w:sz w:val="18"/>
                <w:szCs w:val="18"/>
                <w:lang w:val="es-ES" w:eastAsia="es-ES"/>
              </w:rPr>
            </w:pPr>
          </w:p>
        </w:tc>
      </w:tr>
    </w:tbl>
    <w:p w:rsidR="000A5727" w:rsidRDefault="000A5727" w:rsidP="004D1F0E">
      <w:pPr>
        <w:tabs>
          <w:tab w:val="center" w:pos="2835"/>
          <w:tab w:val="center" w:pos="3969"/>
          <w:tab w:val="center" w:pos="5103"/>
          <w:tab w:val="center" w:pos="6237"/>
          <w:tab w:val="center" w:pos="7371"/>
        </w:tabs>
        <w:ind w:firstLine="284"/>
        <w:rPr>
          <w:spacing w:val="6"/>
          <w:sz w:val="26"/>
          <w:szCs w:val="24"/>
        </w:rPr>
      </w:pPr>
    </w:p>
    <w:p w:rsidR="000A5727" w:rsidRDefault="000A5727">
      <w:pPr>
        <w:spacing w:after="0"/>
        <w:ind w:firstLine="0"/>
        <w:jc w:val="left"/>
        <w:rPr>
          <w:spacing w:val="6"/>
          <w:sz w:val="26"/>
          <w:szCs w:val="24"/>
        </w:rPr>
      </w:pPr>
      <w:r>
        <w:rPr>
          <w:spacing w:val="6"/>
          <w:sz w:val="26"/>
          <w:szCs w:val="24"/>
        </w:rPr>
        <w:br w:type="page"/>
      </w:r>
    </w:p>
    <w:p w:rsidR="004D1F0E" w:rsidRPr="004D1F0E" w:rsidRDefault="004D1F0E" w:rsidP="004D1F0E">
      <w:pPr>
        <w:tabs>
          <w:tab w:val="center" w:pos="2835"/>
          <w:tab w:val="center" w:pos="3969"/>
          <w:tab w:val="center" w:pos="5103"/>
          <w:tab w:val="center" w:pos="6237"/>
          <w:tab w:val="center" w:pos="7371"/>
        </w:tabs>
        <w:ind w:firstLine="284"/>
        <w:rPr>
          <w:spacing w:val="6"/>
          <w:sz w:val="26"/>
          <w:szCs w:val="24"/>
        </w:rPr>
      </w:pPr>
      <w:r w:rsidRPr="004D1F0E">
        <w:rPr>
          <w:spacing w:val="6"/>
          <w:sz w:val="26"/>
          <w:szCs w:val="24"/>
        </w:rPr>
        <w:lastRenderedPageBreak/>
        <w:t>Recomendamos:</w:t>
      </w:r>
    </w:p>
    <w:p w:rsidR="004D1F0E" w:rsidRPr="00442056"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42056">
        <w:rPr>
          <w:rFonts w:cs="Arial"/>
          <w:i/>
        </w:rPr>
        <w:t xml:space="preserve">Elaborar y aprobar los presupuestos del </w:t>
      </w:r>
      <w:r w:rsidR="00D20094" w:rsidRPr="00442056">
        <w:rPr>
          <w:rFonts w:cs="Arial"/>
          <w:i/>
        </w:rPr>
        <w:t>a</w:t>
      </w:r>
      <w:r w:rsidRPr="00442056">
        <w:rPr>
          <w:rFonts w:cs="Arial"/>
          <w:i/>
        </w:rPr>
        <w:t>yuntamiento y sus organismos autónomos dentro de los plazos establecidos por la legislación vigente</w:t>
      </w:r>
    </w:p>
    <w:p w:rsidR="004D1F0E" w:rsidRPr="00442056"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42056">
        <w:rPr>
          <w:rFonts w:cs="Arial"/>
          <w:i/>
        </w:rPr>
        <w:t xml:space="preserve">Procurar que </w:t>
      </w:r>
      <w:r w:rsidR="00D81968" w:rsidRPr="00442056">
        <w:rPr>
          <w:rFonts w:cs="Arial"/>
          <w:i/>
        </w:rPr>
        <w:t>las modificaciones presupuestarias aprobadas</w:t>
      </w:r>
      <w:r w:rsidRPr="00442056">
        <w:rPr>
          <w:rFonts w:cs="Arial"/>
          <w:i/>
        </w:rPr>
        <w:t xml:space="preserve"> responda</w:t>
      </w:r>
      <w:r w:rsidR="00D81968" w:rsidRPr="00442056">
        <w:rPr>
          <w:rFonts w:cs="Arial"/>
          <w:i/>
        </w:rPr>
        <w:t>n</w:t>
      </w:r>
      <w:r w:rsidRPr="00442056">
        <w:rPr>
          <w:rFonts w:cs="Arial"/>
          <w:i/>
        </w:rPr>
        <w:t xml:space="preserve"> de forma razonable a las previsiones de actividad </w:t>
      </w:r>
      <w:r w:rsidR="00680FEB">
        <w:rPr>
          <w:rFonts w:cs="Arial"/>
          <w:i/>
        </w:rPr>
        <w:t>prevista</w:t>
      </w:r>
      <w:r w:rsidRPr="00442056">
        <w:rPr>
          <w:rFonts w:cs="Arial"/>
          <w:i/>
        </w:rPr>
        <w:t xml:space="preserve"> y a las posibilidades de gestión.</w:t>
      </w:r>
    </w:p>
    <w:p w:rsidR="004D1F0E" w:rsidRPr="00442056" w:rsidRDefault="00D81968"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42056">
        <w:rPr>
          <w:rFonts w:cs="Arial"/>
          <w:i/>
        </w:rPr>
        <w:t>Presentar en la cuenta general y con la finalidad de</w:t>
      </w:r>
      <w:r w:rsidR="004D1F0E" w:rsidRPr="00442056">
        <w:rPr>
          <w:rFonts w:cs="Arial"/>
          <w:i/>
        </w:rPr>
        <w:t xml:space="preserve"> completar la imagen fiel de la actividad desarrollada, el estado consolidado del </w:t>
      </w:r>
      <w:r w:rsidR="00432486">
        <w:rPr>
          <w:rFonts w:cs="Arial"/>
          <w:i/>
        </w:rPr>
        <w:t>a</w:t>
      </w:r>
      <w:r w:rsidR="004D1F0E" w:rsidRPr="00442056">
        <w:rPr>
          <w:rFonts w:cs="Arial"/>
          <w:i/>
        </w:rPr>
        <w:t>yuntamiento con sus OOAA y las cuentas anuales de su sociedad mercantil.</w:t>
      </w:r>
    </w:p>
    <w:p w:rsidR="004D1F0E" w:rsidRPr="00D67952"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42056">
        <w:rPr>
          <w:rFonts w:cs="Arial"/>
          <w:i/>
        </w:rPr>
        <w:t>Completar el proceso de inventario de bienes del ayuntamiento</w:t>
      </w:r>
      <w:r w:rsidR="00C560ED">
        <w:rPr>
          <w:rFonts w:cs="Arial"/>
          <w:i/>
        </w:rPr>
        <w:t xml:space="preserve"> </w:t>
      </w:r>
      <w:r w:rsidR="00C560ED" w:rsidRPr="00D67952">
        <w:rPr>
          <w:rFonts w:cs="Arial"/>
          <w:i/>
        </w:rPr>
        <w:t>y de sus OOAA</w:t>
      </w:r>
      <w:r w:rsidRPr="00D67952">
        <w:rPr>
          <w:rFonts w:cs="Arial"/>
          <w:i/>
        </w:rPr>
        <w:t xml:space="preserve"> y actualizar el valor contable del inmovilizado.</w:t>
      </w:r>
    </w:p>
    <w:p w:rsidR="004D1F0E" w:rsidRPr="00442056"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42056">
        <w:rPr>
          <w:rFonts w:cs="Arial"/>
          <w:i/>
        </w:rPr>
        <w:t>Aplicar la figura de anti</w:t>
      </w:r>
      <w:r w:rsidR="008956B0" w:rsidRPr="00442056">
        <w:rPr>
          <w:rFonts w:cs="Arial"/>
          <w:i/>
        </w:rPr>
        <w:t xml:space="preserve">cipos de caja fija para regular </w:t>
      </w:r>
      <w:r w:rsidRPr="00442056">
        <w:rPr>
          <w:rFonts w:cs="Arial"/>
          <w:i/>
        </w:rPr>
        <w:t>aquellas cuentas bancarias que, por su especial funcionamiento, lo aconsejen.</w:t>
      </w:r>
    </w:p>
    <w:p w:rsidR="004D1F0E" w:rsidRPr="004D1F0E" w:rsidRDefault="004D1F0E" w:rsidP="00112509">
      <w:pPr>
        <w:pStyle w:val="atitulo2"/>
      </w:pPr>
      <w:bookmarkStart w:id="62" w:name="_Toc309383727"/>
      <w:bookmarkStart w:id="63" w:name="_Toc339016616"/>
      <w:bookmarkStart w:id="64" w:name="_Toc442251807"/>
      <w:bookmarkStart w:id="65" w:name="_Toc503527045"/>
      <w:bookmarkStart w:id="66" w:name="_Toc508108282"/>
      <w:r w:rsidRPr="004D1F0E">
        <w:t xml:space="preserve">IV.4. Gastos de </w:t>
      </w:r>
      <w:r w:rsidR="00EC5364">
        <w:t>p</w:t>
      </w:r>
      <w:r w:rsidRPr="004D1F0E">
        <w:t>ersonal</w:t>
      </w:r>
      <w:bookmarkEnd w:id="62"/>
      <w:bookmarkEnd w:id="63"/>
      <w:bookmarkEnd w:id="64"/>
      <w:r w:rsidRPr="004D1F0E">
        <w:t xml:space="preserve"> del </w:t>
      </w:r>
      <w:r w:rsidR="00112509">
        <w:t>a</w:t>
      </w:r>
      <w:r w:rsidRPr="004D1F0E">
        <w:t>yuntamiento</w:t>
      </w:r>
      <w:bookmarkEnd w:id="65"/>
      <w:bookmarkEnd w:id="66"/>
    </w:p>
    <w:p w:rsidR="004D1F0E" w:rsidRPr="004D1F0E" w:rsidRDefault="004D1F0E" w:rsidP="00112509">
      <w:pPr>
        <w:pStyle w:val="texto"/>
      </w:pPr>
      <w:r w:rsidRPr="004D1F0E">
        <w:t>Los gastos de personal ascendieron a 2,37 millones, con un porcentaje de ejecución del 95 por ciento y representan el 38 por ciento del total de gastos devengados en 2016. Sobre 2015, este gasto se ha incrementado en un dos por ciento.</w:t>
      </w:r>
    </w:p>
    <w:p w:rsidR="004D1F0E" w:rsidRPr="004D1F0E" w:rsidRDefault="004D1F0E" w:rsidP="00112509">
      <w:pPr>
        <w:pStyle w:val="texto"/>
        <w:spacing w:after="240"/>
      </w:pPr>
      <w:r w:rsidRPr="004D1F0E">
        <w:t xml:space="preserve">Su desglose, y comparativa con 2015, es el siguiente: </w:t>
      </w:r>
    </w:p>
    <w:tbl>
      <w:tblPr>
        <w:tblW w:w="8655"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328"/>
        <w:gridCol w:w="1417"/>
        <w:gridCol w:w="1418"/>
        <w:gridCol w:w="1492"/>
      </w:tblGrid>
      <w:tr w:rsidR="004D1F0E" w:rsidRPr="00112509" w:rsidTr="009A0223">
        <w:trPr>
          <w:trHeight w:val="198"/>
          <w:jc w:val="center"/>
        </w:trPr>
        <w:tc>
          <w:tcPr>
            <w:tcW w:w="4328" w:type="dxa"/>
            <w:vMerge w:val="restart"/>
            <w:shd w:val="clear" w:color="000000" w:fill="FABF8F"/>
            <w:vAlign w:val="center"/>
            <w:hideMark/>
          </w:tcPr>
          <w:p w:rsidR="004D1F0E" w:rsidRPr="00112509" w:rsidRDefault="004D1F0E" w:rsidP="004D1F0E">
            <w:pPr>
              <w:spacing w:after="0"/>
              <w:ind w:firstLine="0"/>
              <w:jc w:val="left"/>
              <w:rPr>
                <w:rFonts w:ascii="Arial" w:hAnsi="Arial" w:cs="Arial"/>
                <w:color w:val="000000"/>
                <w:sz w:val="18"/>
                <w:szCs w:val="18"/>
                <w:lang w:val="es-ES" w:eastAsia="es-ES"/>
              </w:rPr>
            </w:pPr>
            <w:r w:rsidRPr="00112509">
              <w:rPr>
                <w:rFonts w:ascii="Arial" w:hAnsi="Arial" w:cs="Arial"/>
                <w:color w:val="000000"/>
                <w:sz w:val="18"/>
                <w:szCs w:val="18"/>
                <w:lang w:val="es-ES" w:eastAsia="es-ES"/>
              </w:rPr>
              <w:t>Gastos de personal </w:t>
            </w:r>
          </w:p>
        </w:tc>
        <w:tc>
          <w:tcPr>
            <w:tcW w:w="2835" w:type="dxa"/>
            <w:gridSpan w:val="2"/>
            <w:tcBorders>
              <w:bottom w:val="single" w:sz="2" w:space="0" w:color="auto"/>
            </w:tcBorders>
            <w:shd w:val="clear" w:color="000000" w:fill="FABF8F"/>
            <w:vAlign w:val="center"/>
            <w:hideMark/>
          </w:tcPr>
          <w:p w:rsidR="004D1F0E" w:rsidRPr="00112509" w:rsidRDefault="004D1F0E" w:rsidP="007F7E2F">
            <w:pPr>
              <w:spacing w:after="0"/>
              <w:ind w:firstLine="0"/>
              <w:jc w:val="right"/>
              <w:rPr>
                <w:rFonts w:ascii="Arial" w:hAnsi="Arial" w:cs="Arial"/>
                <w:color w:val="000000"/>
                <w:sz w:val="18"/>
                <w:szCs w:val="18"/>
                <w:lang w:val="es-ES" w:eastAsia="es-ES"/>
              </w:rPr>
            </w:pPr>
            <w:r w:rsidRPr="00112509">
              <w:rPr>
                <w:rFonts w:ascii="Arial" w:hAnsi="Arial" w:cs="Arial"/>
                <w:color w:val="000000"/>
                <w:sz w:val="18"/>
                <w:szCs w:val="18"/>
                <w:lang w:val="es-ES" w:eastAsia="es-ES"/>
              </w:rPr>
              <w:t>Obligaciones reconocidas</w:t>
            </w:r>
          </w:p>
        </w:tc>
        <w:tc>
          <w:tcPr>
            <w:tcW w:w="1492" w:type="dxa"/>
            <w:vMerge w:val="restart"/>
            <w:shd w:val="clear" w:color="000000" w:fill="FABF8F"/>
            <w:vAlign w:val="center"/>
            <w:hideMark/>
          </w:tcPr>
          <w:p w:rsidR="00112509" w:rsidRPr="00112509" w:rsidRDefault="004D1F0E" w:rsidP="00112509">
            <w:pPr>
              <w:spacing w:after="0"/>
              <w:ind w:firstLine="0"/>
              <w:jc w:val="right"/>
              <w:rPr>
                <w:rFonts w:ascii="Arial" w:hAnsi="Arial" w:cs="Arial"/>
                <w:color w:val="000000"/>
                <w:sz w:val="18"/>
                <w:szCs w:val="18"/>
                <w:lang w:val="es-ES" w:eastAsia="es-ES"/>
              </w:rPr>
            </w:pPr>
            <w:r w:rsidRPr="00112509">
              <w:rPr>
                <w:rFonts w:ascii="Arial" w:hAnsi="Arial" w:cs="Arial"/>
                <w:color w:val="000000"/>
                <w:sz w:val="18"/>
                <w:szCs w:val="18"/>
                <w:lang w:val="es-ES" w:eastAsia="es-ES"/>
              </w:rPr>
              <w:t xml:space="preserve">Porcentaje </w:t>
            </w:r>
          </w:p>
          <w:p w:rsidR="004D1F0E" w:rsidRPr="00112509" w:rsidRDefault="00112509" w:rsidP="00112509">
            <w:pPr>
              <w:spacing w:after="0"/>
              <w:ind w:firstLine="0"/>
              <w:jc w:val="right"/>
              <w:rPr>
                <w:rFonts w:ascii="Arial" w:hAnsi="Arial" w:cs="Arial"/>
                <w:color w:val="000000"/>
                <w:sz w:val="18"/>
                <w:szCs w:val="18"/>
                <w:lang w:val="es-ES" w:eastAsia="es-ES"/>
              </w:rPr>
            </w:pPr>
            <w:r w:rsidRPr="00112509">
              <w:rPr>
                <w:rFonts w:ascii="Arial" w:hAnsi="Arial" w:cs="Arial"/>
                <w:color w:val="000000"/>
                <w:sz w:val="18"/>
                <w:szCs w:val="18"/>
                <w:lang w:val="es-ES" w:eastAsia="es-ES"/>
              </w:rPr>
              <w:t>v</w:t>
            </w:r>
            <w:r w:rsidR="004D1F0E" w:rsidRPr="00112509">
              <w:rPr>
                <w:rFonts w:ascii="Arial" w:hAnsi="Arial" w:cs="Arial"/>
                <w:color w:val="000000"/>
                <w:sz w:val="18"/>
                <w:szCs w:val="18"/>
                <w:lang w:val="es-ES" w:eastAsia="es-ES"/>
              </w:rPr>
              <w:t>ariación</w:t>
            </w:r>
          </w:p>
        </w:tc>
      </w:tr>
      <w:tr w:rsidR="004D1F0E" w:rsidRPr="00112509" w:rsidTr="009A0223">
        <w:trPr>
          <w:trHeight w:val="198"/>
          <w:jc w:val="center"/>
        </w:trPr>
        <w:tc>
          <w:tcPr>
            <w:tcW w:w="4328" w:type="dxa"/>
            <w:vMerge/>
            <w:tcBorders>
              <w:bottom w:val="single" w:sz="4" w:space="0" w:color="auto"/>
            </w:tcBorders>
            <w:shd w:val="clear" w:color="000000" w:fill="FABF8F"/>
            <w:vAlign w:val="center"/>
            <w:hideMark/>
          </w:tcPr>
          <w:p w:rsidR="004D1F0E" w:rsidRPr="00112509" w:rsidRDefault="004D1F0E" w:rsidP="004D1F0E">
            <w:pPr>
              <w:spacing w:after="0"/>
              <w:ind w:firstLine="0"/>
              <w:jc w:val="left"/>
              <w:rPr>
                <w:rFonts w:ascii="Arial" w:hAnsi="Arial" w:cs="Arial"/>
                <w:color w:val="000000"/>
                <w:sz w:val="18"/>
                <w:szCs w:val="18"/>
                <w:lang w:val="es-ES" w:eastAsia="es-ES"/>
              </w:rPr>
            </w:pPr>
          </w:p>
        </w:tc>
        <w:tc>
          <w:tcPr>
            <w:tcW w:w="1417" w:type="dxa"/>
            <w:tcBorders>
              <w:top w:val="single" w:sz="2" w:space="0" w:color="auto"/>
              <w:bottom w:val="single" w:sz="4" w:space="0" w:color="auto"/>
            </w:tcBorders>
            <w:shd w:val="clear" w:color="000000" w:fill="FABF8F"/>
            <w:vAlign w:val="center"/>
            <w:hideMark/>
          </w:tcPr>
          <w:p w:rsidR="004D1F0E" w:rsidRPr="00112509" w:rsidRDefault="004D1F0E" w:rsidP="00112509">
            <w:pPr>
              <w:spacing w:after="0"/>
              <w:ind w:firstLine="0"/>
              <w:jc w:val="right"/>
              <w:rPr>
                <w:rFonts w:ascii="Arial" w:hAnsi="Arial" w:cs="Arial"/>
                <w:color w:val="000000"/>
                <w:sz w:val="18"/>
                <w:szCs w:val="18"/>
                <w:lang w:val="es-ES" w:eastAsia="es-ES"/>
              </w:rPr>
            </w:pPr>
            <w:r w:rsidRPr="00112509">
              <w:rPr>
                <w:rFonts w:ascii="Arial" w:hAnsi="Arial" w:cs="Arial"/>
                <w:color w:val="000000"/>
                <w:sz w:val="18"/>
                <w:szCs w:val="18"/>
                <w:lang w:val="es-ES" w:eastAsia="es-ES"/>
              </w:rPr>
              <w:t>2015</w:t>
            </w:r>
          </w:p>
        </w:tc>
        <w:tc>
          <w:tcPr>
            <w:tcW w:w="1418" w:type="dxa"/>
            <w:tcBorders>
              <w:top w:val="single" w:sz="2" w:space="0" w:color="auto"/>
              <w:bottom w:val="single" w:sz="4" w:space="0" w:color="auto"/>
            </w:tcBorders>
            <w:shd w:val="clear" w:color="000000" w:fill="FABF8F"/>
            <w:vAlign w:val="center"/>
            <w:hideMark/>
          </w:tcPr>
          <w:p w:rsidR="004D1F0E" w:rsidRPr="00112509" w:rsidRDefault="004D1F0E" w:rsidP="00112509">
            <w:pPr>
              <w:spacing w:after="0"/>
              <w:ind w:firstLine="0"/>
              <w:jc w:val="right"/>
              <w:rPr>
                <w:rFonts w:ascii="Arial" w:hAnsi="Arial" w:cs="Arial"/>
                <w:color w:val="000000"/>
                <w:sz w:val="18"/>
                <w:szCs w:val="18"/>
                <w:lang w:val="es-ES" w:eastAsia="es-ES"/>
              </w:rPr>
            </w:pPr>
            <w:r w:rsidRPr="00112509">
              <w:rPr>
                <w:rFonts w:ascii="Arial" w:hAnsi="Arial" w:cs="Arial"/>
                <w:color w:val="000000"/>
                <w:sz w:val="18"/>
                <w:szCs w:val="18"/>
                <w:lang w:val="es-ES" w:eastAsia="es-ES"/>
              </w:rPr>
              <w:t>2016</w:t>
            </w:r>
          </w:p>
        </w:tc>
        <w:tc>
          <w:tcPr>
            <w:tcW w:w="1492" w:type="dxa"/>
            <w:vMerge/>
            <w:tcBorders>
              <w:bottom w:val="single" w:sz="4" w:space="0" w:color="auto"/>
            </w:tcBorders>
            <w:shd w:val="clear" w:color="000000" w:fill="FABF8F"/>
            <w:vAlign w:val="center"/>
            <w:hideMark/>
          </w:tcPr>
          <w:p w:rsidR="004D1F0E" w:rsidRPr="00112509" w:rsidRDefault="004D1F0E" w:rsidP="00112509">
            <w:pPr>
              <w:spacing w:after="0"/>
              <w:ind w:firstLine="0"/>
              <w:jc w:val="right"/>
              <w:rPr>
                <w:rFonts w:ascii="Arial" w:hAnsi="Arial" w:cs="Arial"/>
                <w:color w:val="000000"/>
                <w:sz w:val="18"/>
                <w:szCs w:val="18"/>
                <w:highlight w:val="cyan"/>
                <w:lang w:val="es-ES" w:eastAsia="es-ES"/>
              </w:rPr>
            </w:pPr>
          </w:p>
        </w:tc>
      </w:tr>
      <w:tr w:rsidR="004D1F0E" w:rsidRPr="00112509" w:rsidTr="00112509">
        <w:trPr>
          <w:trHeight w:val="198"/>
          <w:jc w:val="center"/>
        </w:trPr>
        <w:tc>
          <w:tcPr>
            <w:tcW w:w="4328" w:type="dxa"/>
            <w:tcBorders>
              <w:bottom w:val="single" w:sz="2" w:space="0" w:color="auto"/>
            </w:tcBorders>
            <w:shd w:val="clear" w:color="000000" w:fill="FFFFFF"/>
            <w:vAlign w:val="center"/>
            <w:hideMark/>
          </w:tcPr>
          <w:p w:rsidR="004D1F0E" w:rsidRPr="00112509" w:rsidRDefault="004D1F0E" w:rsidP="004D1F0E">
            <w:pPr>
              <w:spacing w:after="0"/>
              <w:ind w:firstLine="0"/>
              <w:rPr>
                <w:rFonts w:ascii="Arial Narrow" w:hAnsi="Arial Narrow" w:cs="Arial"/>
                <w:color w:val="000000"/>
                <w:lang w:val="es-ES" w:eastAsia="es-ES"/>
              </w:rPr>
            </w:pPr>
            <w:r w:rsidRPr="00112509">
              <w:rPr>
                <w:rFonts w:ascii="Arial Narrow" w:hAnsi="Arial Narrow" w:cs="Arial"/>
                <w:color w:val="000000"/>
                <w:lang w:val="es-ES" w:eastAsia="es-ES"/>
              </w:rPr>
              <w:t>Altos cargos</w:t>
            </w:r>
          </w:p>
        </w:tc>
        <w:tc>
          <w:tcPr>
            <w:tcW w:w="1417" w:type="dxa"/>
            <w:tcBorders>
              <w:bottom w:val="single" w:sz="2" w:space="0" w:color="auto"/>
            </w:tcBorders>
            <w:shd w:val="clear" w:color="000000" w:fill="FFFFFF"/>
            <w:vAlign w:val="center"/>
            <w:hideMark/>
          </w:tcPr>
          <w:p w:rsidR="004D1F0E" w:rsidRPr="00112509" w:rsidRDefault="004D1F0E" w:rsidP="00112509">
            <w:pPr>
              <w:spacing w:after="0"/>
              <w:ind w:firstLine="0"/>
              <w:jc w:val="right"/>
              <w:rPr>
                <w:rFonts w:ascii="Arial Narrow" w:hAnsi="Arial Narrow" w:cs="Arial"/>
                <w:color w:val="000000"/>
                <w:lang w:val="es-ES" w:eastAsia="es-ES"/>
              </w:rPr>
            </w:pPr>
            <w:r w:rsidRPr="00112509">
              <w:rPr>
                <w:rFonts w:ascii="Arial Narrow" w:hAnsi="Arial Narrow" w:cs="Arial"/>
                <w:color w:val="000000"/>
                <w:lang w:val="es-ES" w:eastAsia="es-ES"/>
              </w:rPr>
              <w:t>21.659</w:t>
            </w:r>
          </w:p>
        </w:tc>
        <w:tc>
          <w:tcPr>
            <w:tcW w:w="1418" w:type="dxa"/>
            <w:tcBorders>
              <w:bottom w:val="single" w:sz="2" w:space="0" w:color="auto"/>
            </w:tcBorders>
            <w:shd w:val="clear" w:color="000000" w:fill="FFFFFF"/>
            <w:vAlign w:val="center"/>
            <w:hideMark/>
          </w:tcPr>
          <w:p w:rsidR="004D1F0E" w:rsidRPr="00112509" w:rsidRDefault="004D1F0E" w:rsidP="00112509">
            <w:pPr>
              <w:spacing w:after="0"/>
              <w:ind w:firstLine="0"/>
              <w:jc w:val="right"/>
              <w:rPr>
                <w:rFonts w:ascii="Arial Narrow" w:hAnsi="Arial Narrow" w:cs="Arial"/>
                <w:color w:val="000000"/>
                <w:lang w:val="es-ES" w:eastAsia="es-ES"/>
              </w:rPr>
            </w:pPr>
            <w:r w:rsidRPr="00112509">
              <w:rPr>
                <w:rFonts w:ascii="Arial Narrow" w:hAnsi="Arial Narrow" w:cs="Arial"/>
                <w:color w:val="000000"/>
                <w:lang w:val="es-ES" w:eastAsia="es-ES"/>
              </w:rPr>
              <w:t>21.000</w:t>
            </w:r>
          </w:p>
        </w:tc>
        <w:tc>
          <w:tcPr>
            <w:tcW w:w="1492" w:type="dxa"/>
            <w:tcBorders>
              <w:bottom w:val="single" w:sz="2" w:space="0" w:color="auto"/>
            </w:tcBorders>
            <w:shd w:val="clear" w:color="000000" w:fill="FFFFFF"/>
            <w:vAlign w:val="center"/>
            <w:hideMark/>
          </w:tcPr>
          <w:p w:rsidR="004D1F0E" w:rsidRPr="00112509" w:rsidRDefault="004D1F0E" w:rsidP="00112509">
            <w:pPr>
              <w:spacing w:after="0"/>
              <w:ind w:firstLine="0"/>
              <w:jc w:val="right"/>
              <w:rPr>
                <w:rFonts w:ascii="Arial Narrow" w:hAnsi="Arial Narrow" w:cs="Arial"/>
                <w:color w:val="000000"/>
                <w:lang w:val="es-ES" w:eastAsia="es-ES"/>
              </w:rPr>
            </w:pPr>
            <w:r w:rsidRPr="00112509">
              <w:rPr>
                <w:rFonts w:ascii="Arial Narrow" w:hAnsi="Arial Narrow" w:cs="Arial"/>
                <w:color w:val="000000"/>
                <w:lang w:val="es-ES" w:eastAsia="es-ES"/>
              </w:rPr>
              <w:t>-3</w:t>
            </w:r>
          </w:p>
        </w:tc>
      </w:tr>
      <w:tr w:rsidR="004D1F0E" w:rsidRPr="00112509" w:rsidTr="00112509">
        <w:trPr>
          <w:trHeight w:val="198"/>
          <w:jc w:val="center"/>
        </w:trPr>
        <w:tc>
          <w:tcPr>
            <w:tcW w:w="4328" w:type="dxa"/>
            <w:tcBorders>
              <w:top w:val="single" w:sz="2" w:space="0" w:color="auto"/>
              <w:bottom w:val="single" w:sz="2" w:space="0" w:color="auto"/>
            </w:tcBorders>
            <w:shd w:val="clear" w:color="000000" w:fill="FFFFFF"/>
            <w:vAlign w:val="center"/>
            <w:hideMark/>
          </w:tcPr>
          <w:p w:rsidR="004D1F0E" w:rsidRPr="00112509" w:rsidRDefault="004D1F0E" w:rsidP="004D1F0E">
            <w:pPr>
              <w:spacing w:after="0"/>
              <w:ind w:firstLine="0"/>
              <w:rPr>
                <w:rFonts w:ascii="Arial Narrow" w:hAnsi="Arial Narrow" w:cs="Arial"/>
                <w:color w:val="000000"/>
                <w:lang w:val="es-ES" w:eastAsia="es-ES"/>
              </w:rPr>
            </w:pPr>
            <w:r w:rsidRPr="00112509">
              <w:rPr>
                <w:rFonts w:ascii="Arial Narrow" w:hAnsi="Arial Narrow" w:cs="Arial"/>
                <w:color w:val="000000"/>
                <w:lang w:val="es-ES" w:eastAsia="es-ES"/>
              </w:rPr>
              <w:t>Personal funcionario</w:t>
            </w:r>
          </w:p>
        </w:tc>
        <w:tc>
          <w:tcPr>
            <w:tcW w:w="1417" w:type="dxa"/>
            <w:tcBorders>
              <w:top w:val="single" w:sz="2" w:space="0" w:color="auto"/>
              <w:bottom w:val="single" w:sz="2" w:space="0" w:color="auto"/>
            </w:tcBorders>
            <w:shd w:val="clear" w:color="000000" w:fill="FFFFFF"/>
            <w:vAlign w:val="center"/>
            <w:hideMark/>
          </w:tcPr>
          <w:p w:rsidR="004D1F0E" w:rsidRPr="00112509" w:rsidRDefault="004D1F0E" w:rsidP="00112509">
            <w:pPr>
              <w:spacing w:after="0"/>
              <w:ind w:firstLine="0"/>
              <w:jc w:val="right"/>
              <w:rPr>
                <w:rFonts w:ascii="Arial Narrow" w:hAnsi="Arial Narrow" w:cs="Arial"/>
                <w:color w:val="000000"/>
                <w:lang w:val="es-ES" w:eastAsia="es-ES"/>
              </w:rPr>
            </w:pPr>
            <w:r w:rsidRPr="00112509">
              <w:rPr>
                <w:rFonts w:ascii="Arial Narrow" w:hAnsi="Arial Narrow" w:cs="Arial"/>
                <w:color w:val="000000"/>
                <w:lang w:val="es-ES" w:eastAsia="es-ES"/>
              </w:rPr>
              <w:t>726.206</w:t>
            </w:r>
          </w:p>
        </w:tc>
        <w:tc>
          <w:tcPr>
            <w:tcW w:w="1418" w:type="dxa"/>
            <w:tcBorders>
              <w:top w:val="single" w:sz="2" w:space="0" w:color="auto"/>
              <w:bottom w:val="single" w:sz="2" w:space="0" w:color="auto"/>
            </w:tcBorders>
            <w:shd w:val="clear" w:color="000000" w:fill="FFFFFF"/>
            <w:vAlign w:val="center"/>
            <w:hideMark/>
          </w:tcPr>
          <w:p w:rsidR="004D1F0E" w:rsidRPr="00112509" w:rsidRDefault="004D1F0E" w:rsidP="00112509">
            <w:pPr>
              <w:spacing w:after="0"/>
              <w:ind w:firstLine="0"/>
              <w:jc w:val="right"/>
              <w:rPr>
                <w:rFonts w:ascii="Arial Narrow" w:hAnsi="Arial Narrow" w:cs="Arial"/>
                <w:color w:val="000000"/>
                <w:lang w:val="es-ES" w:eastAsia="es-ES"/>
              </w:rPr>
            </w:pPr>
            <w:r w:rsidRPr="00112509">
              <w:rPr>
                <w:rFonts w:ascii="Arial Narrow" w:hAnsi="Arial Narrow" w:cs="Arial"/>
                <w:color w:val="000000"/>
                <w:lang w:val="es-ES" w:eastAsia="es-ES"/>
              </w:rPr>
              <w:t>721.909</w:t>
            </w:r>
          </w:p>
        </w:tc>
        <w:tc>
          <w:tcPr>
            <w:tcW w:w="1492" w:type="dxa"/>
            <w:tcBorders>
              <w:top w:val="single" w:sz="2" w:space="0" w:color="auto"/>
              <w:bottom w:val="single" w:sz="2" w:space="0" w:color="auto"/>
            </w:tcBorders>
            <w:shd w:val="clear" w:color="000000" w:fill="FFFFFF"/>
            <w:vAlign w:val="center"/>
            <w:hideMark/>
          </w:tcPr>
          <w:p w:rsidR="004D1F0E" w:rsidRPr="00112509" w:rsidRDefault="004D1F0E" w:rsidP="00112509">
            <w:pPr>
              <w:spacing w:after="0"/>
              <w:ind w:firstLine="0"/>
              <w:jc w:val="right"/>
              <w:rPr>
                <w:rFonts w:ascii="Arial Narrow" w:hAnsi="Arial Narrow" w:cs="Arial"/>
                <w:color w:val="000000"/>
                <w:lang w:val="es-ES" w:eastAsia="es-ES"/>
              </w:rPr>
            </w:pPr>
            <w:r w:rsidRPr="00112509">
              <w:rPr>
                <w:rFonts w:ascii="Arial Narrow" w:hAnsi="Arial Narrow" w:cs="Arial"/>
                <w:color w:val="000000"/>
                <w:lang w:val="es-ES" w:eastAsia="es-ES"/>
              </w:rPr>
              <w:t>-1</w:t>
            </w:r>
          </w:p>
        </w:tc>
      </w:tr>
      <w:tr w:rsidR="004D1F0E" w:rsidRPr="00112509" w:rsidTr="00112509">
        <w:trPr>
          <w:trHeight w:val="198"/>
          <w:jc w:val="center"/>
        </w:trPr>
        <w:tc>
          <w:tcPr>
            <w:tcW w:w="4328" w:type="dxa"/>
            <w:tcBorders>
              <w:top w:val="single" w:sz="2" w:space="0" w:color="auto"/>
              <w:bottom w:val="single" w:sz="2" w:space="0" w:color="auto"/>
            </w:tcBorders>
            <w:shd w:val="clear" w:color="000000" w:fill="FFFFFF"/>
            <w:vAlign w:val="center"/>
            <w:hideMark/>
          </w:tcPr>
          <w:p w:rsidR="004D1F0E" w:rsidRPr="00112509" w:rsidRDefault="004D1F0E" w:rsidP="004D1F0E">
            <w:pPr>
              <w:spacing w:after="0"/>
              <w:ind w:firstLine="0"/>
              <w:rPr>
                <w:rFonts w:ascii="Arial Narrow" w:hAnsi="Arial Narrow" w:cs="Arial"/>
                <w:color w:val="000000"/>
                <w:lang w:val="es-ES" w:eastAsia="es-ES"/>
              </w:rPr>
            </w:pPr>
            <w:r w:rsidRPr="00112509">
              <w:rPr>
                <w:rFonts w:ascii="Arial Narrow" w:hAnsi="Arial Narrow" w:cs="Arial"/>
                <w:color w:val="000000"/>
                <w:lang w:val="es-ES" w:eastAsia="es-ES"/>
              </w:rPr>
              <w:t>Personal laboral</w:t>
            </w:r>
          </w:p>
        </w:tc>
        <w:tc>
          <w:tcPr>
            <w:tcW w:w="1417" w:type="dxa"/>
            <w:tcBorders>
              <w:top w:val="single" w:sz="2" w:space="0" w:color="auto"/>
              <w:bottom w:val="single" w:sz="2" w:space="0" w:color="auto"/>
            </w:tcBorders>
            <w:shd w:val="clear" w:color="000000" w:fill="FFFFFF"/>
            <w:vAlign w:val="center"/>
            <w:hideMark/>
          </w:tcPr>
          <w:p w:rsidR="004D1F0E" w:rsidRPr="00112509" w:rsidRDefault="004D1F0E" w:rsidP="00112509">
            <w:pPr>
              <w:spacing w:after="0"/>
              <w:ind w:firstLine="0"/>
              <w:jc w:val="right"/>
              <w:rPr>
                <w:rFonts w:ascii="Arial Narrow" w:hAnsi="Arial Narrow" w:cs="Arial"/>
                <w:color w:val="000000"/>
                <w:lang w:val="es-ES" w:eastAsia="es-ES"/>
              </w:rPr>
            </w:pPr>
            <w:r w:rsidRPr="00112509">
              <w:rPr>
                <w:rFonts w:ascii="Arial Narrow" w:hAnsi="Arial Narrow" w:cs="Arial"/>
                <w:color w:val="000000"/>
                <w:lang w:val="es-ES" w:eastAsia="es-ES"/>
              </w:rPr>
              <w:t>670.169</w:t>
            </w:r>
          </w:p>
        </w:tc>
        <w:tc>
          <w:tcPr>
            <w:tcW w:w="1418" w:type="dxa"/>
            <w:tcBorders>
              <w:top w:val="single" w:sz="2" w:space="0" w:color="auto"/>
              <w:bottom w:val="single" w:sz="2" w:space="0" w:color="auto"/>
            </w:tcBorders>
            <w:shd w:val="clear" w:color="000000" w:fill="FFFFFF"/>
            <w:vAlign w:val="center"/>
            <w:hideMark/>
          </w:tcPr>
          <w:p w:rsidR="004D1F0E" w:rsidRPr="00112509" w:rsidRDefault="004D1F0E" w:rsidP="00112509">
            <w:pPr>
              <w:spacing w:after="0"/>
              <w:ind w:firstLine="0"/>
              <w:jc w:val="right"/>
              <w:rPr>
                <w:rFonts w:ascii="Arial Narrow" w:hAnsi="Arial Narrow" w:cs="Arial"/>
                <w:color w:val="000000"/>
                <w:lang w:val="es-ES" w:eastAsia="es-ES"/>
              </w:rPr>
            </w:pPr>
            <w:r w:rsidRPr="00112509">
              <w:rPr>
                <w:rFonts w:ascii="Arial Narrow" w:hAnsi="Arial Narrow" w:cs="Arial"/>
                <w:color w:val="000000"/>
                <w:lang w:val="es-ES" w:eastAsia="es-ES"/>
              </w:rPr>
              <w:t>749.758</w:t>
            </w:r>
          </w:p>
        </w:tc>
        <w:tc>
          <w:tcPr>
            <w:tcW w:w="1492" w:type="dxa"/>
            <w:tcBorders>
              <w:top w:val="single" w:sz="2" w:space="0" w:color="auto"/>
              <w:bottom w:val="single" w:sz="2" w:space="0" w:color="auto"/>
            </w:tcBorders>
            <w:shd w:val="clear" w:color="000000" w:fill="FFFFFF"/>
            <w:vAlign w:val="center"/>
            <w:hideMark/>
          </w:tcPr>
          <w:p w:rsidR="004D1F0E" w:rsidRPr="00112509" w:rsidRDefault="004D1F0E" w:rsidP="00112509">
            <w:pPr>
              <w:spacing w:after="0"/>
              <w:ind w:firstLine="0"/>
              <w:jc w:val="right"/>
              <w:rPr>
                <w:rFonts w:ascii="Arial Narrow" w:hAnsi="Arial Narrow" w:cs="Arial"/>
                <w:color w:val="000000"/>
                <w:lang w:val="es-ES" w:eastAsia="es-ES"/>
              </w:rPr>
            </w:pPr>
            <w:r w:rsidRPr="00112509">
              <w:rPr>
                <w:rFonts w:ascii="Arial Narrow" w:hAnsi="Arial Narrow" w:cs="Arial"/>
                <w:color w:val="000000"/>
                <w:lang w:val="es-ES" w:eastAsia="es-ES"/>
              </w:rPr>
              <w:t>12</w:t>
            </w:r>
          </w:p>
        </w:tc>
      </w:tr>
      <w:tr w:rsidR="004D1F0E" w:rsidRPr="00112509" w:rsidTr="00112509">
        <w:trPr>
          <w:trHeight w:val="198"/>
          <w:jc w:val="center"/>
        </w:trPr>
        <w:tc>
          <w:tcPr>
            <w:tcW w:w="4328" w:type="dxa"/>
            <w:tcBorders>
              <w:top w:val="single" w:sz="2" w:space="0" w:color="auto"/>
              <w:bottom w:val="single" w:sz="4" w:space="0" w:color="auto"/>
            </w:tcBorders>
            <w:shd w:val="clear" w:color="000000" w:fill="FFFFFF"/>
            <w:vAlign w:val="center"/>
            <w:hideMark/>
          </w:tcPr>
          <w:p w:rsidR="004D1F0E" w:rsidRPr="00112509" w:rsidRDefault="004D1F0E" w:rsidP="004D1F0E">
            <w:pPr>
              <w:spacing w:after="0"/>
              <w:ind w:firstLine="0"/>
              <w:rPr>
                <w:rFonts w:ascii="Arial Narrow" w:hAnsi="Arial Narrow" w:cs="Arial"/>
                <w:color w:val="000000"/>
                <w:lang w:val="es-ES" w:eastAsia="es-ES"/>
              </w:rPr>
            </w:pPr>
            <w:r w:rsidRPr="00112509">
              <w:rPr>
                <w:rFonts w:ascii="Arial Narrow" w:hAnsi="Arial Narrow" w:cs="Arial"/>
                <w:color w:val="000000"/>
                <w:lang w:val="es-ES" w:eastAsia="es-ES"/>
              </w:rPr>
              <w:t>Cargas sociales</w:t>
            </w:r>
          </w:p>
        </w:tc>
        <w:tc>
          <w:tcPr>
            <w:tcW w:w="1417" w:type="dxa"/>
            <w:tcBorders>
              <w:top w:val="single" w:sz="2" w:space="0" w:color="auto"/>
              <w:bottom w:val="single" w:sz="4" w:space="0" w:color="auto"/>
            </w:tcBorders>
            <w:shd w:val="clear" w:color="000000" w:fill="FFFFFF"/>
            <w:vAlign w:val="center"/>
            <w:hideMark/>
          </w:tcPr>
          <w:p w:rsidR="004D1F0E" w:rsidRPr="00112509" w:rsidRDefault="004D1F0E" w:rsidP="00112509">
            <w:pPr>
              <w:spacing w:after="0"/>
              <w:ind w:firstLine="0"/>
              <w:jc w:val="right"/>
              <w:rPr>
                <w:rFonts w:ascii="Arial Narrow" w:hAnsi="Arial Narrow" w:cs="Arial"/>
                <w:color w:val="000000"/>
                <w:lang w:val="es-ES" w:eastAsia="es-ES"/>
              </w:rPr>
            </w:pPr>
            <w:r w:rsidRPr="00112509">
              <w:rPr>
                <w:rFonts w:ascii="Arial Narrow" w:hAnsi="Arial Narrow" w:cs="Arial"/>
                <w:color w:val="000000"/>
                <w:lang w:val="es-ES" w:eastAsia="es-ES"/>
              </w:rPr>
              <w:t>914.588</w:t>
            </w:r>
          </w:p>
        </w:tc>
        <w:tc>
          <w:tcPr>
            <w:tcW w:w="1418" w:type="dxa"/>
            <w:tcBorders>
              <w:top w:val="single" w:sz="2" w:space="0" w:color="auto"/>
              <w:bottom w:val="single" w:sz="4" w:space="0" w:color="auto"/>
            </w:tcBorders>
            <w:shd w:val="clear" w:color="000000" w:fill="FFFFFF"/>
            <w:vAlign w:val="center"/>
            <w:hideMark/>
          </w:tcPr>
          <w:p w:rsidR="004D1F0E" w:rsidRPr="00112509" w:rsidRDefault="004D1F0E" w:rsidP="00112509">
            <w:pPr>
              <w:spacing w:after="0"/>
              <w:ind w:firstLine="0"/>
              <w:jc w:val="right"/>
              <w:rPr>
                <w:rFonts w:ascii="Arial Narrow" w:hAnsi="Arial Narrow" w:cs="Arial"/>
                <w:color w:val="000000"/>
                <w:lang w:val="es-ES" w:eastAsia="es-ES"/>
              </w:rPr>
            </w:pPr>
            <w:r w:rsidRPr="00112509">
              <w:rPr>
                <w:rFonts w:ascii="Arial Narrow" w:hAnsi="Arial Narrow" w:cs="Arial"/>
                <w:color w:val="000000"/>
                <w:lang w:val="es-ES" w:eastAsia="es-ES"/>
              </w:rPr>
              <w:t>882.132</w:t>
            </w:r>
          </w:p>
        </w:tc>
        <w:tc>
          <w:tcPr>
            <w:tcW w:w="1492" w:type="dxa"/>
            <w:tcBorders>
              <w:top w:val="single" w:sz="2" w:space="0" w:color="auto"/>
              <w:bottom w:val="single" w:sz="4" w:space="0" w:color="auto"/>
            </w:tcBorders>
            <w:shd w:val="clear" w:color="000000" w:fill="FFFFFF"/>
            <w:vAlign w:val="center"/>
            <w:hideMark/>
          </w:tcPr>
          <w:p w:rsidR="004D1F0E" w:rsidRPr="00112509" w:rsidRDefault="004D1F0E" w:rsidP="00112509">
            <w:pPr>
              <w:spacing w:after="0"/>
              <w:ind w:firstLine="0"/>
              <w:jc w:val="right"/>
              <w:rPr>
                <w:rFonts w:ascii="Arial Narrow" w:hAnsi="Arial Narrow" w:cs="Arial"/>
                <w:color w:val="000000"/>
                <w:lang w:val="es-ES" w:eastAsia="es-ES"/>
              </w:rPr>
            </w:pPr>
            <w:r w:rsidRPr="00112509">
              <w:rPr>
                <w:rFonts w:ascii="Arial Narrow" w:hAnsi="Arial Narrow" w:cs="Arial"/>
                <w:color w:val="000000"/>
                <w:lang w:val="es-ES" w:eastAsia="es-ES"/>
              </w:rPr>
              <w:t>-4</w:t>
            </w:r>
          </w:p>
        </w:tc>
      </w:tr>
      <w:tr w:rsidR="004D1F0E" w:rsidRPr="004D1F0E" w:rsidTr="00112509">
        <w:trPr>
          <w:trHeight w:val="255"/>
          <w:jc w:val="center"/>
        </w:trPr>
        <w:tc>
          <w:tcPr>
            <w:tcW w:w="4328" w:type="dxa"/>
            <w:shd w:val="clear" w:color="auto" w:fill="FABF8F" w:themeFill="accent6" w:themeFillTint="99"/>
            <w:vAlign w:val="center"/>
            <w:hideMark/>
          </w:tcPr>
          <w:p w:rsidR="004D1F0E" w:rsidRPr="004D1F0E" w:rsidRDefault="004D1F0E" w:rsidP="004D1F0E">
            <w:pPr>
              <w:spacing w:after="0"/>
              <w:ind w:firstLine="0"/>
              <w:jc w:val="lef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t>Total</w:t>
            </w:r>
          </w:p>
        </w:tc>
        <w:tc>
          <w:tcPr>
            <w:tcW w:w="1417" w:type="dxa"/>
            <w:shd w:val="clear" w:color="auto" w:fill="FABF8F" w:themeFill="accent6" w:themeFillTint="99"/>
            <w:vAlign w:val="center"/>
            <w:hideMark/>
          </w:tcPr>
          <w:p w:rsidR="004D1F0E" w:rsidRPr="004D1F0E" w:rsidRDefault="004D1F0E" w:rsidP="00112509">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fldChar w:fldCharType="begin"/>
            </w:r>
            <w:r w:rsidRPr="004D1F0E">
              <w:rPr>
                <w:rFonts w:ascii="Arial" w:hAnsi="Arial" w:cs="Arial"/>
                <w:bCs/>
                <w:color w:val="000000"/>
                <w:sz w:val="18"/>
                <w:szCs w:val="18"/>
                <w:lang w:val="es-ES" w:eastAsia="es-ES"/>
              </w:rPr>
              <w:instrText xml:space="preserve"> =b3+b4+b5+b6 </w:instrText>
            </w:r>
            <w:r w:rsidRPr="004D1F0E">
              <w:rPr>
                <w:rFonts w:ascii="Arial" w:hAnsi="Arial" w:cs="Arial"/>
                <w:bCs/>
                <w:color w:val="000000"/>
                <w:sz w:val="18"/>
                <w:szCs w:val="18"/>
                <w:lang w:val="es-ES" w:eastAsia="es-ES"/>
              </w:rPr>
              <w:fldChar w:fldCharType="separate"/>
            </w:r>
            <w:r w:rsidRPr="004D1F0E">
              <w:rPr>
                <w:rFonts w:ascii="Arial" w:hAnsi="Arial" w:cs="Arial"/>
                <w:bCs/>
                <w:noProof/>
                <w:color w:val="000000"/>
                <w:sz w:val="18"/>
                <w:szCs w:val="18"/>
                <w:lang w:val="es-ES" w:eastAsia="es-ES"/>
              </w:rPr>
              <w:t>2.332.622</w:t>
            </w:r>
            <w:r w:rsidRPr="004D1F0E">
              <w:rPr>
                <w:rFonts w:ascii="Arial" w:hAnsi="Arial" w:cs="Arial"/>
                <w:bCs/>
                <w:color w:val="000000"/>
                <w:sz w:val="18"/>
                <w:szCs w:val="18"/>
                <w:lang w:val="es-ES" w:eastAsia="es-ES"/>
              </w:rPr>
              <w:fldChar w:fldCharType="end"/>
            </w:r>
          </w:p>
        </w:tc>
        <w:tc>
          <w:tcPr>
            <w:tcW w:w="1418" w:type="dxa"/>
            <w:shd w:val="clear" w:color="auto" w:fill="FABF8F" w:themeFill="accent6" w:themeFillTint="99"/>
            <w:vAlign w:val="center"/>
            <w:hideMark/>
          </w:tcPr>
          <w:p w:rsidR="004D1F0E" w:rsidRPr="004D1F0E" w:rsidRDefault="004D1F0E" w:rsidP="00112509">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fldChar w:fldCharType="begin"/>
            </w:r>
            <w:r w:rsidRPr="004D1F0E">
              <w:rPr>
                <w:rFonts w:ascii="Arial" w:hAnsi="Arial" w:cs="Arial"/>
                <w:bCs/>
                <w:color w:val="000000"/>
                <w:sz w:val="18"/>
                <w:szCs w:val="18"/>
                <w:lang w:val="es-ES" w:eastAsia="es-ES"/>
              </w:rPr>
              <w:instrText xml:space="preserve"> =c3+c4+c5+c6 </w:instrText>
            </w:r>
            <w:r w:rsidRPr="004D1F0E">
              <w:rPr>
                <w:rFonts w:ascii="Arial" w:hAnsi="Arial" w:cs="Arial"/>
                <w:bCs/>
                <w:color w:val="000000"/>
                <w:sz w:val="18"/>
                <w:szCs w:val="18"/>
                <w:lang w:val="es-ES" w:eastAsia="es-ES"/>
              </w:rPr>
              <w:fldChar w:fldCharType="separate"/>
            </w:r>
            <w:r w:rsidRPr="004D1F0E">
              <w:rPr>
                <w:rFonts w:ascii="Arial" w:hAnsi="Arial" w:cs="Arial"/>
                <w:bCs/>
                <w:noProof/>
                <w:color w:val="000000"/>
                <w:sz w:val="18"/>
                <w:szCs w:val="18"/>
                <w:lang w:val="es-ES" w:eastAsia="es-ES"/>
              </w:rPr>
              <w:t>2.374.799</w:t>
            </w:r>
            <w:r w:rsidRPr="004D1F0E">
              <w:rPr>
                <w:rFonts w:ascii="Arial" w:hAnsi="Arial" w:cs="Arial"/>
                <w:bCs/>
                <w:color w:val="000000"/>
                <w:sz w:val="18"/>
                <w:szCs w:val="18"/>
                <w:lang w:val="es-ES" w:eastAsia="es-ES"/>
              </w:rPr>
              <w:fldChar w:fldCharType="end"/>
            </w:r>
          </w:p>
        </w:tc>
        <w:tc>
          <w:tcPr>
            <w:tcW w:w="1492" w:type="dxa"/>
            <w:shd w:val="clear" w:color="auto" w:fill="FABF8F" w:themeFill="accent6" w:themeFillTint="99"/>
            <w:vAlign w:val="center"/>
            <w:hideMark/>
          </w:tcPr>
          <w:p w:rsidR="004D1F0E" w:rsidRPr="004D1F0E" w:rsidRDefault="004D1F0E" w:rsidP="00112509">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w:t>
            </w:r>
          </w:p>
        </w:tc>
      </w:tr>
    </w:tbl>
    <w:p w:rsidR="004D1F0E" w:rsidRPr="004D1F0E" w:rsidRDefault="004D1F0E" w:rsidP="00112509">
      <w:pPr>
        <w:pStyle w:val="texto"/>
        <w:spacing w:before="240"/>
      </w:pPr>
      <w:r w:rsidRPr="004D1F0E">
        <w:t>Este incremento de gasto está justificado básicamente por el aumento salarial del uno por ciento previsto en la Ley Foral de Presupuestos Generales de Nav</w:t>
      </w:r>
      <w:r w:rsidRPr="004D1F0E">
        <w:t>a</w:t>
      </w:r>
      <w:r w:rsidRPr="004D1F0E">
        <w:t>rra para 2016 y por la contratación de diez empleados temporales subvencion</w:t>
      </w:r>
      <w:r w:rsidRPr="004D1F0E">
        <w:t>a</w:t>
      </w:r>
      <w:r w:rsidRPr="004D1F0E">
        <w:t>dos por el S</w:t>
      </w:r>
      <w:r w:rsidR="00EC5364">
        <w:t>ervicio Navarro de Empleo</w:t>
      </w:r>
      <w:r w:rsidRPr="004D1F0E">
        <w:t xml:space="preserve">. </w:t>
      </w:r>
    </w:p>
    <w:p w:rsidR="004D1F0E" w:rsidRPr="004D1F0E" w:rsidRDefault="004D1F0E" w:rsidP="00112509">
      <w:pPr>
        <w:pStyle w:val="texto"/>
      </w:pPr>
      <w:r w:rsidRPr="004D1F0E">
        <w:t>En el pleno del ayuntamiento en el que se aprobaron inicialmente los pres</w:t>
      </w:r>
      <w:r w:rsidRPr="004D1F0E">
        <w:t>u</w:t>
      </w:r>
      <w:r w:rsidRPr="004D1F0E">
        <w:t xml:space="preserve">puestos, febrero de 2016, fue rechazada la plantilla orgánica del </w:t>
      </w:r>
      <w:r w:rsidR="003553B6">
        <w:t>a</w:t>
      </w:r>
      <w:r w:rsidRPr="004D1F0E">
        <w:t xml:space="preserve">yuntamiento y sus OOAA para el año 2016. Por lo tanto, la plantilla orgánica vigente para 2016 es la aprobada para 2015, publicada en BON de agosto de 2015. </w:t>
      </w:r>
    </w:p>
    <w:p w:rsidR="004D1F0E" w:rsidRPr="004D1F0E" w:rsidRDefault="004D1F0E" w:rsidP="00112509">
      <w:pPr>
        <w:pStyle w:val="texto"/>
      </w:pPr>
      <w:r w:rsidRPr="004D1F0E">
        <w:t xml:space="preserve">En  mayo de 2017 se </w:t>
      </w:r>
      <w:r w:rsidR="00EC5364">
        <w:t>aprobó</w:t>
      </w:r>
      <w:r w:rsidRPr="004D1F0E">
        <w:t xml:space="preserve"> la plantilla orgánica correspondiente a 2017.</w:t>
      </w:r>
    </w:p>
    <w:p w:rsidR="007F7E2F" w:rsidRDefault="007F7E2F">
      <w:pPr>
        <w:spacing w:after="0"/>
        <w:ind w:firstLine="0"/>
        <w:jc w:val="left"/>
        <w:rPr>
          <w:spacing w:val="6"/>
          <w:sz w:val="26"/>
          <w:szCs w:val="24"/>
        </w:rPr>
      </w:pPr>
      <w:r>
        <w:br w:type="page"/>
      </w:r>
    </w:p>
    <w:p w:rsidR="004D1F0E" w:rsidRPr="004D1F0E" w:rsidRDefault="004D1F0E" w:rsidP="00112509">
      <w:pPr>
        <w:pStyle w:val="texto"/>
      </w:pPr>
      <w:r w:rsidRPr="004D1F0E">
        <w:lastRenderedPageBreak/>
        <w:t>Según la plantilla orgánica de 2015, se contemplan un total de 60 puestos  de trabajo con el siguiente detalle:</w:t>
      </w:r>
    </w:p>
    <w:tbl>
      <w:tblPr>
        <w:tblW w:w="8863"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3301"/>
        <w:gridCol w:w="2669"/>
        <w:gridCol w:w="2893"/>
      </w:tblGrid>
      <w:tr w:rsidR="004D1F0E" w:rsidRPr="004D1F0E" w:rsidTr="00112509">
        <w:trPr>
          <w:trHeight w:val="255"/>
          <w:jc w:val="center"/>
        </w:trPr>
        <w:tc>
          <w:tcPr>
            <w:tcW w:w="3301" w:type="dxa"/>
            <w:tcBorders>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rPr>
                <w:rFonts w:ascii="Arial" w:hAnsi="Arial"/>
                <w:spacing w:val="6"/>
                <w:sz w:val="18"/>
                <w:szCs w:val="18"/>
              </w:rPr>
            </w:pPr>
            <w:r w:rsidRPr="004D1F0E">
              <w:rPr>
                <w:rFonts w:ascii="Arial" w:hAnsi="Arial"/>
                <w:spacing w:val="6"/>
                <w:sz w:val="18"/>
                <w:szCs w:val="18"/>
              </w:rPr>
              <w:t>Área del ayuntamiento-Plantilla</w:t>
            </w:r>
          </w:p>
        </w:tc>
        <w:tc>
          <w:tcPr>
            <w:tcW w:w="2669" w:type="dxa"/>
            <w:tcBorders>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D1F0E">
              <w:rPr>
                <w:rFonts w:ascii="Arial" w:hAnsi="Arial"/>
                <w:spacing w:val="6"/>
                <w:sz w:val="18"/>
                <w:szCs w:val="18"/>
              </w:rPr>
              <w:t>Número de plazas</w:t>
            </w:r>
          </w:p>
        </w:tc>
        <w:tc>
          <w:tcPr>
            <w:tcW w:w="2893" w:type="dxa"/>
            <w:tcBorders>
              <w:bottom w:val="single" w:sz="4" w:space="0" w:color="auto"/>
            </w:tcBorders>
            <w:shd w:val="clear" w:color="auto" w:fill="FABF8F" w:themeFill="accent6" w:themeFillTint="99"/>
            <w:vAlign w:val="center"/>
          </w:tcPr>
          <w:p w:rsidR="004D1F0E" w:rsidRPr="004D1F0E" w:rsidRDefault="004D1F0E" w:rsidP="00A67E84">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D1F0E">
              <w:rPr>
                <w:rFonts w:ascii="Arial" w:hAnsi="Arial"/>
                <w:spacing w:val="6"/>
                <w:sz w:val="18"/>
                <w:szCs w:val="18"/>
              </w:rPr>
              <w:t xml:space="preserve">Número de </w:t>
            </w:r>
            <w:r w:rsidR="00A67E84">
              <w:rPr>
                <w:rFonts w:ascii="Arial" w:hAnsi="Arial"/>
                <w:spacing w:val="6"/>
                <w:sz w:val="18"/>
                <w:szCs w:val="18"/>
              </w:rPr>
              <w:t>v</w:t>
            </w:r>
            <w:r w:rsidRPr="004D1F0E">
              <w:rPr>
                <w:rFonts w:ascii="Arial" w:hAnsi="Arial"/>
                <w:spacing w:val="6"/>
                <w:sz w:val="18"/>
                <w:szCs w:val="18"/>
              </w:rPr>
              <w:t>acantes</w:t>
            </w:r>
          </w:p>
        </w:tc>
      </w:tr>
      <w:tr w:rsidR="004D1F0E" w:rsidRPr="004D1F0E" w:rsidTr="00112509">
        <w:trPr>
          <w:trHeight w:val="198"/>
          <w:jc w:val="center"/>
        </w:trPr>
        <w:tc>
          <w:tcPr>
            <w:tcW w:w="3301" w:type="dxa"/>
            <w:tcBorders>
              <w:bottom w:val="single" w:sz="2" w:space="0" w:color="auto"/>
            </w:tcBorders>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Funcionarios</w:t>
            </w:r>
          </w:p>
        </w:tc>
        <w:tc>
          <w:tcPr>
            <w:tcW w:w="2669" w:type="dxa"/>
            <w:tcBorders>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28</w:t>
            </w:r>
          </w:p>
        </w:tc>
        <w:tc>
          <w:tcPr>
            <w:tcW w:w="2893" w:type="dxa"/>
            <w:tcBorders>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9</w:t>
            </w:r>
          </w:p>
        </w:tc>
      </w:tr>
      <w:tr w:rsidR="004D1F0E" w:rsidRPr="004D1F0E" w:rsidTr="00112509">
        <w:trPr>
          <w:trHeight w:val="198"/>
          <w:jc w:val="center"/>
        </w:trPr>
        <w:tc>
          <w:tcPr>
            <w:tcW w:w="3301" w:type="dxa"/>
            <w:tcBorders>
              <w:top w:val="single" w:sz="2" w:space="0" w:color="auto"/>
              <w:bottom w:val="single" w:sz="4" w:space="0" w:color="auto"/>
            </w:tcBorders>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Laboral</w:t>
            </w:r>
          </w:p>
        </w:tc>
        <w:tc>
          <w:tcPr>
            <w:tcW w:w="2669" w:type="dxa"/>
            <w:tcBorders>
              <w:top w:val="single" w:sz="2" w:space="0" w:color="auto"/>
              <w:bottom w:val="single" w:sz="4"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32</w:t>
            </w:r>
          </w:p>
        </w:tc>
        <w:tc>
          <w:tcPr>
            <w:tcW w:w="2893" w:type="dxa"/>
            <w:tcBorders>
              <w:top w:val="single" w:sz="2" w:space="0" w:color="auto"/>
              <w:bottom w:val="single" w:sz="4"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28</w:t>
            </w:r>
          </w:p>
        </w:tc>
      </w:tr>
      <w:tr w:rsidR="004D1F0E" w:rsidRPr="004D1F0E" w:rsidTr="00112509">
        <w:trPr>
          <w:trHeight w:val="255"/>
          <w:jc w:val="center"/>
        </w:trPr>
        <w:tc>
          <w:tcPr>
            <w:tcW w:w="3301" w:type="dxa"/>
            <w:tcBorders>
              <w:top w:val="single" w:sz="4" w:space="0" w:color="auto"/>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rPr>
                <w:rFonts w:ascii="Arial" w:hAnsi="Arial"/>
                <w:spacing w:val="6"/>
                <w:sz w:val="18"/>
                <w:szCs w:val="18"/>
              </w:rPr>
            </w:pPr>
            <w:r w:rsidRPr="004D1F0E">
              <w:rPr>
                <w:rFonts w:ascii="Arial" w:hAnsi="Arial"/>
                <w:spacing w:val="6"/>
                <w:sz w:val="18"/>
                <w:szCs w:val="18"/>
              </w:rPr>
              <w:t xml:space="preserve">Total </w:t>
            </w:r>
          </w:p>
        </w:tc>
        <w:tc>
          <w:tcPr>
            <w:tcW w:w="2669" w:type="dxa"/>
            <w:tcBorders>
              <w:top w:val="single" w:sz="4" w:space="0" w:color="auto"/>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D1F0E">
              <w:rPr>
                <w:rFonts w:ascii="Arial" w:hAnsi="Arial"/>
                <w:spacing w:val="6"/>
                <w:sz w:val="18"/>
                <w:szCs w:val="18"/>
              </w:rPr>
              <w:t>60</w:t>
            </w:r>
          </w:p>
        </w:tc>
        <w:tc>
          <w:tcPr>
            <w:tcW w:w="2893" w:type="dxa"/>
            <w:tcBorders>
              <w:top w:val="single" w:sz="4" w:space="0" w:color="auto"/>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D1F0E">
              <w:rPr>
                <w:rFonts w:ascii="Arial" w:hAnsi="Arial"/>
                <w:spacing w:val="6"/>
                <w:sz w:val="18"/>
                <w:szCs w:val="18"/>
              </w:rPr>
              <w:t>37</w:t>
            </w:r>
          </w:p>
        </w:tc>
      </w:tr>
    </w:tbl>
    <w:p w:rsidR="004D1F0E" w:rsidRPr="004D1F0E" w:rsidRDefault="004D1F0E" w:rsidP="00112509">
      <w:pPr>
        <w:pStyle w:val="texto"/>
        <w:spacing w:before="240"/>
      </w:pPr>
      <w:r w:rsidRPr="004D1F0E">
        <w:t>La situación de los puestos de trabajo en la plantilla de 2015 es la siguiente:</w:t>
      </w:r>
    </w:p>
    <w:p w:rsidR="004D1F0E" w:rsidRPr="00112509"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112509">
        <w:rPr>
          <w:rFonts w:cs="Arial"/>
        </w:rPr>
        <w:t>El número de vacantes supone más del 60 por ciento del total de puestos.</w:t>
      </w:r>
    </w:p>
    <w:p w:rsidR="004D1F0E" w:rsidRPr="00112509"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112509">
        <w:rPr>
          <w:rFonts w:cs="Arial"/>
        </w:rPr>
        <w:t>De estas vacantes, están cubiertas con distintas formas de contratos temp</w:t>
      </w:r>
      <w:r w:rsidRPr="00112509">
        <w:rPr>
          <w:rFonts w:cs="Arial"/>
        </w:rPr>
        <w:t>o</w:t>
      </w:r>
      <w:r w:rsidRPr="00112509">
        <w:rPr>
          <w:rFonts w:cs="Arial"/>
        </w:rPr>
        <w:t>rales las siguientes: una con contrato indefinido, siete con contratos administr</w:t>
      </w:r>
      <w:r w:rsidRPr="00112509">
        <w:rPr>
          <w:rFonts w:cs="Arial"/>
        </w:rPr>
        <w:t>a</w:t>
      </w:r>
      <w:r w:rsidRPr="00112509">
        <w:rPr>
          <w:rFonts w:cs="Arial"/>
        </w:rPr>
        <w:t xml:space="preserve">tivos y 18 con contratos </w:t>
      </w:r>
      <w:r w:rsidR="009B66D1">
        <w:rPr>
          <w:rFonts w:cs="Arial"/>
        </w:rPr>
        <w:t>de obra o servicio</w:t>
      </w:r>
      <w:r w:rsidRPr="00112509">
        <w:rPr>
          <w:rFonts w:cs="Arial"/>
        </w:rPr>
        <w:t>.</w:t>
      </w:r>
    </w:p>
    <w:p w:rsidR="004D1F0E" w:rsidRPr="00112509"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sidRPr="00112509">
        <w:rPr>
          <w:rFonts w:cs="Arial"/>
        </w:rPr>
        <w:t>Por niveles, su distribución es la siguiente:</w:t>
      </w:r>
    </w:p>
    <w:tbl>
      <w:tblPr>
        <w:tblW w:w="8779"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4166"/>
        <w:gridCol w:w="1560"/>
        <w:gridCol w:w="1417"/>
        <w:gridCol w:w="1636"/>
      </w:tblGrid>
      <w:tr w:rsidR="004D1F0E" w:rsidRPr="004D1F0E" w:rsidTr="00112509">
        <w:trPr>
          <w:trHeight w:val="255"/>
          <w:jc w:val="center"/>
        </w:trPr>
        <w:tc>
          <w:tcPr>
            <w:tcW w:w="4166" w:type="dxa"/>
            <w:tcBorders>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rPr>
                <w:rFonts w:ascii="Arial" w:hAnsi="Arial"/>
                <w:spacing w:val="6"/>
                <w:sz w:val="18"/>
                <w:szCs w:val="18"/>
              </w:rPr>
            </w:pPr>
            <w:r w:rsidRPr="004D1F0E">
              <w:rPr>
                <w:rFonts w:ascii="Arial" w:hAnsi="Arial"/>
                <w:spacing w:val="6"/>
                <w:sz w:val="18"/>
                <w:szCs w:val="18"/>
              </w:rPr>
              <w:t>Nivel</w:t>
            </w:r>
          </w:p>
        </w:tc>
        <w:tc>
          <w:tcPr>
            <w:tcW w:w="1560" w:type="dxa"/>
            <w:tcBorders>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D1F0E">
              <w:rPr>
                <w:rFonts w:ascii="Arial" w:hAnsi="Arial" w:cs="Arial"/>
                <w:spacing w:val="6"/>
                <w:sz w:val="18"/>
                <w:szCs w:val="18"/>
                <w:lang w:val="es-ES" w:eastAsia="es-ES_tradnl"/>
              </w:rPr>
              <w:t>Funcionarios</w:t>
            </w:r>
          </w:p>
        </w:tc>
        <w:tc>
          <w:tcPr>
            <w:tcW w:w="1417" w:type="dxa"/>
            <w:tcBorders>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D1F0E">
              <w:rPr>
                <w:rFonts w:ascii="Arial" w:hAnsi="Arial" w:cs="Arial"/>
                <w:spacing w:val="6"/>
                <w:sz w:val="18"/>
                <w:szCs w:val="18"/>
                <w:lang w:val="es-ES" w:eastAsia="es-ES_tradnl"/>
              </w:rPr>
              <w:t>Laborales</w:t>
            </w:r>
          </w:p>
        </w:tc>
        <w:tc>
          <w:tcPr>
            <w:tcW w:w="1636" w:type="dxa"/>
            <w:tcBorders>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D1F0E">
              <w:rPr>
                <w:rFonts w:ascii="Arial" w:hAnsi="Arial" w:cs="Arial"/>
                <w:spacing w:val="6"/>
                <w:sz w:val="18"/>
                <w:szCs w:val="18"/>
                <w:lang w:val="es-ES" w:eastAsia="es-ES_tradnl"/>
              </w:rPr>
              <w:t>Total plazas</w:t>
            </w:r>
          </w:p>
        </w:tc>
      </w:tr>
      <w:tr w:rsidR="004D1F0E" w:rsidRPr="004D1F0E" w:rsidTr="00112509">
        <w:trPr>
          <w:trHeight w:val="198"/>
          <w:jc w:val="center"/>
        </w:trPr>
        <w:tc>
          <w:tcPr>
            <w:tcW w:w="4166" w:type="dxa"/>
            <w:tcBorders>
              <w:bottom w:val="single" w:sz="2" w:space="0" w:color="auto"/>
            </w:tcBorders>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A</w:t>
            </w:r>
          </w:p>
        </w:tc>
        <w:tc>
          <w:tcPr>
            <w:tcW w:w="1560" w:type="dxa"/>
            <w:tcBorders>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w:t>
            </w:r>
          </w:p>
        </w:tc>
        <w:tc>
          <w:tcPr>
            <w:tcW w:w="1417" w:type="dxa"/>
            <w:tcBorders>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p>
        </w:tc>
        <w:tc>
          <w:tcPr>
            <w:tcW w:w="1636" w:type="dxa"/>
            <w:tcBorders>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w:t>
            </w:r>
          </w:p>
        </w:tc>
      </w:tr>
      <w:tr w:rsidR="004D1F0E" w:rsidRPr="004D1F0E" w:rsidTr="00112509">
        <w:trPr>
          <w:trHeight w:val="198"/>
          <w:jc w:val="center"/>
        </w:trPr>
        <w:tc>
          <w:tcPr>
            <w:tcW w:w="4166" w:type="dxa"/>
            <w:tcBorders>
              <w:top w:val="single" w:sz="2" w:space="0" w:color="auto"/>
              <w:bottom w:val="single" w:sz="2" w:space="0" w:color="auto"/>
            </w:tcBorders>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A (B)</w:t>
            </w:r>
          </w:p>
        </w:tc>
        <w:tc>
          <w:tcPr>
            <w:tcW w:w="1560" w:type="dxa"/>
            <w:tcBorders>
              <w:top w:val="single" w:sz="2" w:space="0" w:color="auto"/>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w:t>
            </w:r>
          </w:p>
        </w:tc>
        <w:tc>
          <w:tcPr>
            <w:tcW w:w="1417" w:type="dxa"/>
            <w:tcBorders>
              <w:top w:val="single" w:sz="2" w:space="0" w:color="auto"/>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p>
        </w:tc>
        <w:tc>
          <w:tcPr>
            <w:tcW w:w="1636" w:type="dxa"/>
            <w:tcBorders>
              <w:top w:val="single" w:sz="2" w:space="0" w:color="auto"/>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w:t>
            </w:r>
          </w:p>
        </w:tc>
      </w:tr>
      <w:tr w:rsidR="004D1F0E" w:rsidRPr="004D1F0E" w:rsidTr="00112509">
        <w:trPr>
          <w:trHeight w:val="198"/>
          <w:jc w:val="center"/>
        </w:trPr>
        <w:tc>
          <w:tcPr>
            <w:tcW w:w="4166" w:type="dxa"/>
            <w:tcBorders>
              <w:top w:val="single" w:sz="2" w:space="0" w:color="auto"/>
              <w:bottom w:val="single" w:sz="2" w:space="0" w:color="auto"/>
            </w:tcBorders>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B</w:t>
            </w:r>
          </w:p>
        </w:tc>
        <w:tc>
          <w:tcPr>
            <w:tcW w:w="1560" w:type="dxa"/>
            <w:tcBorders>
              <w:top w:val="single" w:sz="2" w:space="0" w:color="auto"/>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w:t>
            </w:r>
          </w:p>
        </w:tc>
        <w:tc>
          <w:tcPr>
            <w:tcW w:w="1417" w:type="dxa"/>
            <w:tcBorders>
              <w:top w:val="single" w:sz="2" w:space="0" w:color="auto"/>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w:t>
            </w:r>
          </w:p>
        </w:tc>
        <w:tc>
          <w:tcPr>
            <w:tcW w:w="1636" w:type="dxa"/>
            <w:tcBorders>
              <w:top w:val="single" w:sz="2" w:space="0" w:color="auto"/>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w:t>
            </w:r>
          </w:p>
        </w:tc>
      </w:tr>
      <w:tr w:rsidR="004D1F0E" w:rsidRPr="004D1F0E" w:rsidTr="00112509">
        <w:trPr>
          <w:trHeight w:val="198"/>
          <w:jc w:val="center"/>
        </w:trPr>
        <w:tc>
          <w:tcPr>
            <w:tcW w:w="4166" w:type="dxa"/>
            <w:tcBorders>
              <w:top w:val="single" w:sz="2" w:space="0" w:color="auto"/>
              <w:bottom w:val="single" w:sz="2" w:space="0" w:color="auto"/>
            </w:tcBorders>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C</w:t>
            </w:r>
          </w:p>
        </w:tc>
        <w:tc>
          <w:tcPr>
            <w:tcW w:w="1560" w:type="dxa"/>
            <w:tcBorders>
              <w:top w:val="single" w:sz="2" w:space="0" w:color="auto"/>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16</w:t>
            </w:r>
          </w:p>
        </w:tc>
        <w:tc>
          <w:tcPr>
            <w:tcW w:w="1417" w:type="dxa"/>
            <w:tcBorders>
              <w:top w:val="single" w:sz="2" w:space="0" w:color="auto"/>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w:t>
            </w:r>
          </w:p>
        </w:tc>
        <w:tc>
          <w:tcPr>
            <w:tcW w:w="1636" w:type="dxa"/>
            <w:tcBorders>
              <w:top w:val="single" w:sz="2" w:space="0" w:color="auto"/>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20</w:t>
            </w:r>
          </w:p>
        </w:tc>
      </w:tr>
      <w:tr w:rsidR="004D1F0E" w:rsidRPr="004D1F0E" w:rsidTr="00112509">
        <w:trPr>
          <w:trHeight w:val="198"/>
          <w:jc w:val="center"/>
        </w:trPr>
        <w:tc>
          <w:tcPr>
            <w:tcW w:w="4166" w:type="dxa"/>
            <w:tcBorders>
              <w:top w:val="single" w:sz="2" w:space="0" w:color="auto"/>
              <w:bottom w:val="single" w:sz="2" w:space="0" w:color="auto"/>
            </w:tcBorders>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D</w:t>
            </w:r>
          </w:p>
        </w:tc>
        <w:tc>
          <w:tcPr>
            <w:tcW w:w="1560" w:type="dxa"/>
            <w:tcBorders>
              <w:top w:val="single" w:sz="2" w:space="0" w:color="auto"/>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w:t>
            </w:r>
          </w:p>
        </w:tc>
        <w:tc>
          <w:tcPr>
            <w:tcW w:w="1417" w:type="dxa"/>
            <w:tcBorders>
              <w:top w:val="single" w:sz="2" w:space="0" w:color="auto"/>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14</w:t>
            </w:r>
          </w:p>
        </w:tc>
        <w:tc>
          <w:tcPr>
            <w:tcW w:w="1636" w:type="dxa"/>
            <w:tcBorders>
              <w:top w:val="single" w:sz="2" w:space="0" w:color="auto"/>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20</w:t>
            </w:r>
          </w:p>
        </w:tc>
      </w:tr>
      <w:tr w:rsidR="004D1F0E" w:rsidRPr="004D1F0E" w:rsidTr="00112509">
        <w:trPr>
          <w:trHeight w:val="198"/>
          <w:jc w:val="center"/>
        </w:trPr>
        <w:tc>
          <w:tcPr>
            <w:tcW w:w="4166" w:type="dxa"/>
            <w:tcBorders>
              <w:top w:val="single" w:sz="2" w:space="0" w:color="auto"/>
              <w:bottom w:val="single" w:sz="2" w:space="0" w:color="auto"/>
            </w:tcBorders>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E</w:t>
            </w:r>
          </w:p>
        </w:tc>
        <w:tc>
          <w:tcPr>
            <w:tcW w:w="1560" w:type="dxa"/>
            <w:tcBorders>
              <w:top w:val="single" w:sz="2" w:space="0" w:color="auto"/>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p>
        </w:tc>
        <w:tc>
          <w:tcPr>
            <w:tcW w:w="1417" w:type="dxa"/>
            <w:tcBorders>
              <w:top w:val="single" w:sz="2" w:space="0" w:color="auto"/>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8</w:t>
            </w:r>
          </w:p>
        </w:tc>
        <w:tc>
          <w:tcPr>
            <w:tcW w:w="1636" w:type="dxa"/>
            <w:tcBorders>
              <w:top w:val="single" w:sz="2" w:space="0" w:color="auto"/>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8</w:t>
            </w:r>
          </w:p>
        </w:tc>
      </w:tr>
      <w:tr w:rsidR="004D1F0E" w:rsidRPr="004D1F0E" w:rsidTr="00112509">
        <w:trPr>
          <w:trHeight w:val="198"/>
          <w:jc w:val="center"/>
        </w:trPr>
        <w:tc>
          <w:tcPr>
            <w:tcW w:w="4166" w:type="dxa"/>
            <w:tcBorders>
              <w:top w:val="single" w:sz="2" w:space="0" w:color="auto"/>
              <w:bottom w:val="single" w:sz="4" w:space="0" w:color="auto"/>
            </w:tcBorders>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Fuera de convenio</w:t>
            </w:r>
          </w:p>
        </w:tc>
        <w:tc>
          <w:tcPr>
            <w:tcW w:w="1560" w:type="dxa"/>
            <w:tcBorders>
              <w:top w:val="single" w:sz="2" w:space="0" w:color="auto"/>
              <w:bottom w:val="single" w:sz="4"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p>
        </w:tc>
        <w:tc>
          <w:tcPr>
            <w:tcW w:w="1417" w:type="dxa"/>
            <w:tcBorders>
              <w:top w:val="single" w:sz="2" w:space="0" w:color="auto"/>
              <w:bottom w:val="single" w:sz="4"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w:t>
            </w:r>
          </w:p>
        </w:tc>
        <w:tc>
          <w:tcPr>
            <w:tcW w:w="1636" w:type="dxa"/>
            <w:tcBorders>
              <w:top w:val="single" w:sz="2" w:space="0" w:color="auto"/>
              <w:bottom w:val="single" w:sz="4"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w:t>
            </w:r>
          </w:p>
        </w:tc>
      </w:tr>
      <w:tr w:rsidR="004D1F0E" w:rsidRPr="004D1F0E" w:rsidTr="00112509">
        <w:trPr>
          <w:trHeight w:val="255"/>
          <w:jc w:val="center"/>
        </w:trPr>
        <w:tc>
          <w:tcPr>
            <w:tcW w:w="4166" w:type="dxa"/>
            <w:tcBorders>
              <w:top w:val="single" w:sz="4" w:space="0" w:color="auto"/>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rPr>
                <w:rFonts w:ascii="Arial" w:hAnsi="Arial"/>
                <w:spacing w:val="6"/>
                <w:sz w:val="18"/>
                <w:szCs w:val="18"/>
              </w:rPr>
            </w:pPr>
            <w:r w:rsidRPr="004D1F0E">
              <w:rPr>
                <w:rFonts w:ascii="Arial" w:hAnsi="Arial"/>
                <w:spacing w:val="6"/>
                <w:sz w:val="18"/>
                <w:szCs w:val="18"/>
              </w:rPr>
              <w:t xml:space="preserve">Total </w:t>
            </w:r>
          </w:p>
        </w:tc>
        <w:tc>
          <w:tcPr>
            <w:tcW w:w="1560" w:type="dxa"/>
            <w:tcBorders>
              <w:top w:val="single" w:sz="4" w:space="0" w:color="auto"/>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D1F0E">
              <w:rPr>
                <w:rFonts w:ascii="Arial" w:hAnsi="Arial"/>
                <w:spacing w:val="6"/>
                <w:sz w:val="18"/>
                <w:szCs w:val="18"/>
              </w:rPr>
              <w:t>28</w:t>
            </w:r>
          </w:p>
        </w:tc>
        <w:tc>
          <w:tcPr>
            <w:tcW w:w="1417" w:type="dxa"/>
            <w:tcBorders>
              <w:top w:val="single" w:sz="4" w:space="0" w:color="auto"/>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D1F0E">
              <w:rPr>
                <w:rFonts w:ascii="Arial" w:hAnsi="Arial"/>
                <w:spacing w:val="6"/>
                <w:sz w:val="18"/>
                <w:szCs w:val="18"/>
              </w:rPr>
              <w:t>32</w:t>
            </w:r>
          </w:p>
        </w:tc>
        <w:tc>
          <w:tcPr>
            <w:tcW w:w="1636" w:type="dxa"/>
            <w:tcBorders>
              <w:top w:val="single" w:sz="4" w:space="0" w:color="auto"/>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D1F0E">
              <w:rPr>
                <w:rFonts w:ascii="Arial" w:hAnsi="Arial"/>
                <w:spacing w:val="6"/>
                <w:sz w:val="18"/>
                <w:szCs w:val="18"/>
              </w:rPr>
              <w:t>60</w:t>
            </w:r>
          </w:p>
        </w:tc>
      </w:tr>
    </w:tbl>
    <w:p w:rsidR="004D1F0E" w:rsidRPr="004D1F0E" w:rsidRDefault="004D1F0E" w:rsidP="00112509">
      <w:pPr>
        <w:pStyle w:val="texto"/>
        <w:spacing w:before="240"/>
      </w:pPr>
      <w:r w:rsidRPr="004D1F0E">
        <w:t xml:space="preserve">El puesto de trabajo de nivel A (B) corresponde a la interventora municipal. Los puestos “fuera de convenio” corresponden a “educador/a” y “empleado limpieza” que, en la plantilla de 2017, aparecen como puestos laborales. </w:t>
      </w:r>
    </w:p>
    <w:p w:rsidR="004D1F0E" w:rsidRPr="004D1F0E" w:rsidRDefault="004D1F0E" w:rsidP="00112509">
      <w:pPr>
        <w:pStyle w:val="texto"/>
      </w:pPr>
      <w:r w:rsidRPr="004D1F0E">
        <w:t xml:space="preserve">Respecto del personal de Policía Municipal, en la Plantilla </w:t>
      </w:r>
      <w:r w:rsidR="00680FEB">
        <w:t xml:space="preserve">de </w:t>
      </w:r>
      <w:r w:rsidRPr="004D1F0E">
        <w:t>2015 hay pr</w:t>
      </w:r>
      <w:r w:rsidRPr="004D1F0E">
        <w:t>e</w:t>
      </w:r>
      <w:r w:rsidRPr="004D1F0E">
        <w:t>vistos 11 puestos de trabajo, de los que dos son cabos, siete agentes de policía y dos auxiliares de policía. Todos son de funcionarios nivel C, excepto los aux</w:t>
      </w:r>
      <w:r w:rsidRPr="004D1F0E">
        <w:t>i</w:t>
      </w:r>
      <w:r w:rsidRPr="004D1F0E">
        <w:t>liares, que son nivel D. De ellos, cinco puestos de agente de policía y los dos de auxiliar de policía están vacantes.</w:t>
      </w:r>
    </w:p>
    <w:p w:rsidR="004D1F0E" w:rsidRPr="004D1F0E" w:rsidRDefault="004D1F0E" w:rsidP="00112509">
      <w:pPr>
        <w:pStyle w:val="texto"/>
        <w:spacing w:after="240"/>
        <w:rPr>
          <w:szCs w:val="26"/>
        </w:rPr>
      </w:pPr>
      <w:r w:rsidRPr="004D1F0E">
        <w:rPr>
          <w:szCs w:val="26"/>
        </w:rPr>
        <w:t>A 31 de diciembre de 2016, trabajan en el ayuntamiento un total de 64 e</w:t>
      </w:r>
      <w:r w:rsidRPr="004D1F0E">
        <w:rPr>
          <w:szCs w:val="26"/>
        </w:rPr>
        <w:t>m</w:t>
      </w:r>
      <w:r w:rsidRPr="004D1F0E">
        <w:rPr>
          <w:szCs w:val="26"/>
        </w:rPr>
        <w:t>pleados, de acuerdo con el siguiente detalle:</w:t>
      </w:r>
    </w:p>
    <w:tbl>
      <w:tblPr>
        <w:tblW w:w="8799"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6541"/>
        <w:gridCol w:w="2258"/>
      </w:tblGrid>
      <w:tr w:rsidR="004D1F0E" w:rsidRPr="004D1F0E" w:rsidTr="00112509">
        <w:trPr>
          <w:trHeight w:val="255"/>
          <w:jc w:val="center"/>
        </w:trPr>
        <w:tc>
          <w:tcPr>
            <w:tcW w:w="6541" w:type="dxa"/>
            <w:tcBorders>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rPr>
                <w:rFonts w:ascii="Arial" w:hAnsi="Arial"/>
                <w:spacing w:val="6"/>
                <w:sz w:val="18"/>
                <w:szCs w:val="18"/>
              </w:rPr>
            </w:pPr>
            <w:r w:rsidRPr="004D1F0E">
              <w:rPr>
                <w:rFonts w:ascii="Arial" w:hAnsi="Arial"/>
                <w:spacing w:val="6"/>
                <w:sz w:val="18"/>
                <w:szCs w:val="18"/>
              </w:rPr>
              <w:t>Empleados</w:t>
            </w:r>
          </w:p>
        </w:tc>
        <w:tc>
          <w:tcPr>
            <w:tcW w:w="2258" w:type="dxa"/>
            <w:tcBorders>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D1F0E">
              <w:rPr>
                <w:rFonts w:ascii="Arial" w:hAnsi="Arial"/>
                <w:spacing w:val="6"/>
                <w:sz w:val="18"/>
                <w:szCs w:val="18"/>
              </w:rPr>
              <w:t>Número de plazas</w:t>
            </w:r>
          </w:p>
        </w:tc>
      </w:tr>
      <w:tr w:rsidR="004D1F0E" w:rsidRPr="004D1F0E" w:rsidTr="00112509">
        <w:trPr>
          <w:trHeight w:val="198"/>
          <w:jc w:val="center"/>
        </w:trPr>
        <w:tc>
          <w:tcPr>
            <w:tcW w:w="6541" w:type="dxa"/>
            <w:tcBorders>
              <w:bottom w:val="single" w:sz="2" w:space="0" w:color="auto"/>
            </w:tcBorders>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Funcionarios</w:t>
            </w:r>
          </w:p>
        </w:tc>
        <w:tc>
          <w:tcPr>
            <w:tcW w:w="2258" w:type="dxa"/>
            <w:tcBorders>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14</w:t>
            </w:r>
          </w:p>
        </w:tc>
      </w:tr>
      <w:tr w:rsidR="004D1F0E" w:rsidRPr="004D1F0E" w:rsidTr="00112509">
        <w:trPr>
          <w:trHeight w:val="198"/>
          <w:jc w:val="center"/>
        </w:trPr>
        <w:tc>
          <w:tcPr>
            <w:tcW w:w="6541" w:type="dxa"/>
            <w:tcBorders>
              <w:top w:val="single" w:sz="2" w:space="0" w:color="auto"/>
              <w:bottom w:val="single" w:sz="2" w:space="0" w:color="auto"/>
            </w:tcBorders>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Contratados administrativos</w:t>
            </w:r>
          </w:p>
        </w:tc>
        <w:tc>
          <w:tcPr>
            <w:tcW w:w="2258" w:type="dxa"/>
            <w:tcBorders>
              <w:top w:val="single" w:sz="2" w:space="0" w:color="auto"/>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10</w:t>
            </w:r>
          </w:p>
        </w:tc>
      </w:tr>
      <w:tr w:rsidR="004D1F0E" w:rsidRPr="004D1F0E" w:rsidTr="00112509">
        <w:trPr>
          <w:trHeight w:val="198"/>
          <w:jc w:val="center"/>
        </w:trPr>
        <w:tc>
          <w:tcPr>
            <w:tcW w:w="6541" w:type="dxa"/>
            <w:tcBorders>
              <w:top w:val="single" w:sz="2" w:space="0" w:color="auto"/>
              <w:bottom w:val="single" w:sz="2" w:space="0" w:color="auto"/>
            </w:tcBorders>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Laborales fijos</w:t>
            </w:r>
          </w:p>
        </w:tc>
        <w:tc>
          <w:tcPr>
            <w:tcW w:w="2258" w:type="dxa"/>
            <w:tcBorders>
              <w:top w:val="single" w:sz="2" w:space="0" w:color="auto"/>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w:t>
            </w:r>
          </w:p>
        </w:tc>
      </w:tr>
      <w:tr w:rsidR="004D1F0E" w:rsidRPr="004D1F0E" w:rsidTr="00112509">
        <w:trPr>
          <w:trHeight w:val="198"/>
          <w:jc w:val="center"/>
        </w:trPr>
        <w:tc>
          <w:tcPr>
            <w:tcW w:w="6541" w:type="dxa"/>
            <w:tcBorders>
              <w:top w:val="single" w:sz="2" w:space="0" w:color="auto"/>
              <w:bottom w:val="single" w:sz="4" w:space="0" w:color="auto"/>
            </w:tcBorders>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Laborales temporales</w:t>
            </w:r>
          </w:p>
        </w:tc>
        <w:tc>
          <w:tcPr>
            <w:tcW w:w="2258" w:type="dxa"/>
            <w:tcBorders>
              <w:top w:val="single" w:sz="2" w:space="0" w:color="auto"/>
              <w:bottom w:val="single" w:sz="4"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37</w:t>
            </w:r>
          </w:p>
        </w:tc>
      </w:tr>
      <w:tr w:rsidR="004D1F0E" w:rsidRPr="004D1F0E" w:rsidTr="00112509">
        <w:trPr>
          <w:trHeight w:val="255"/>
          <w:jc w:val="center"/>
        </w:trPr>
        <w:tc>
          <w:tcPr>
            <w:tcW w:w="6541" w:type="dxa"/>
            <w:tcBorders>
              <w:top w:val="single" w:sz="4" w:space="0" w:color="auto"/>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rPr>
                <w:rFonts w:ascii="Arial" w:hAnsi="Arial"/>
                <w:spacing w:val="6"/>
                <w:sz w:val="18"/>
                <w:szCs w:val="18"/>
              </w:rPr>
            </w:pPr>
            <w:r w:rsidRPr="004D1F0E">
              <w:rPr>
                <w:rFonts w:ascii="Arial" w:hAnsi="Arial"/>
                <w:spacing w:val="6"/>
                <w:sz w:val="18"/>
                <w:szCs w:val="18"/>
              </w:rPr>
              <w:t>Total</w:t>
            </w:r>
          </w:p>
        </w:tc>
        <w:tc>
          <w:tcPr>
            <w:tcW w:w="2258" w:type="dxa"/>
            <w:tcBorders>
              <w:top w:val="single" w:sz="4" w:space="0" w:color="auto"/>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D1F0E">
              <w:rPr>
                <w:rFonts w:ascii="Arial" w:hAnsi="Arial"/>
                <w:spacing w:val="6"/>
                <w:sz w:val="18"/>
                <w:szCs w:val="18"/>
              </w:rPr>
              <w:t>64</w:t>
            </w:r>
          </w:p>
        </w:tc>
      </w:tr>
    </w:tbl>
    <w:p w:rsidR="004D1F0E" w:rsidRPr="004D1F0E" w:rsidRDefault="004D1F0E" w:rsidP="00112509">
      <w:pPr>
        <w:pStyle w:val="texto"/>
        <w:spacing w:before="240"/>
      </w:pPr>
      <w:r w:rsidRPr="004D1F0E">
        <w:t xml:space="preserve">A 31 de diciembre de 2016,  hay un total de 17 personas contratadas como personal temporal para cubrir los puestos vacantes. </w:t>
      </w:r>
    </w:p>
    <w:p w:rsidR="004D1F0E" w:rsidRPr="004D1F0E" w:rsidRDefault="004D1F0E" w:rsidP="00112509">
      <w:pPr>
        <w:pStyle w:val="texto"/>
      </w:pPr>
      <w:r w:rsidRPr="004D1F0E">
        <w:lastRenderedPageBreak/>
        <w:t xml:space="preserve">La mayoría de los contratados laborales temporales tienen una antigüedad superior a los cinco años, destacando </w:t>
      </w:r>
      <w:r w:rsidR="00E74575">
        <w:t>dos casos</w:t>
      </w:r>
      <w:r w:rsidRPr="004D1F0E">
        <w:t xml:space="preserve"> con una antigüedad desde 1994 y 1998, respectivamente.</w:t>
      </w:r>
    </w:p>
    <w:p w:rsidR="004D1F0E" w:rsidRPr="004D1F0E" w:rsidRDefault="004D1F0E" w:rsidP="00112509">
      <w:pPr>
        <w:pStyle w:val="texto"/>
      </w:pPr>
      <w:r w:rsidRPr="004D1F0E">
        <w:t>La última Oferta Pública de Empleo publicada corresponde al ejercicio de 2014.</w:t>
      </w:r>
    </w:p>
    <w:p w:rsidR="004D1F0E" w:rsidRPr="004D1F0E" w:rsidRDefault="004D1F0E" w:rsidP="00112509">
      <w:pPr>
        <w:pStyle w:val="texto"/>
      </w:pPr>
      <w:r w:rsidRPr="004D1F0E">
        <w:t>El ingreso del personal temporal se efectúa básicamente por las listas de convocatoria que se actualizan cada tres años; así, las listas de Educador infa</w:t>
      </w:r>
      <w:r w:rsidRPr="004D1F0E">
        <w:t>n</w:t>
      </w:r>
      <w:r w:rsidRPr="004D1F0E">
        <w:t xml:space="preserve">til y Monitores se han actualizado en 2017 (anteriores del 2014) y las listas de Empleados de limpieza y Servicios Múltiples no se actualizan desde el 2010. En 2016 ha habido una convocatoria de listas de contratación para empleado auxiliar administrativo a través del Servicio Navarro de Empleo. </w:t>
      </w:r>
    </w:p>
    <w:p w:rsidR="004D1F0E" w:rsidRPr="004D1F0E" w:rsidRDefault="004D1F0E" w:rsidP="00112509">
      <w:pPr>
        <w:pStyle w:val="texto"/>
      </w:pPr>
      <w:r w:rsidRPr="004D1F0E">
        <w:t xml:space="preserve">Se ha revisado </w:t>
      </w:r>
      <w:r w:rsidR="00E74575">
        <w:t>una muestra de</w:t>
      </w:r>
      <w:r w:rsidRPr="004D1F0E">
        <w:t xml:space="preserve"> contrataci</w:t>
      </w:r>
      <w:r w:rsidR="00E74575">
        <w:t>ones</w:t>
      </w:r>
      <w:r w:rsidRPr="004D1F0E">
        <w:t xml:space="preserve"> temporal</w:t>
      </w:r>
      <w:r w:rsidR="00E74575">
        <w:t>es realizadas concl</w:t>
      </w:r>
      <w:r w:rsidR="00E74575">
        <w:t>u</w:t>
      </w:r>
      <w:r w:rsidR="00E74575">
        <w:t>yendo que, en general, se han efectuado de acuerdo con la regulación.</w:t>
      </w:r>
      <w:r w:rsidRPr="004D1F0E">
        <w:t xml:space="preserve"> </w:t>
      </w:r>
    </w:p>
    <w:p w:rsidR="004D1F0E" w:rsidRPr="004D1F0E" w:rsidRDefault="004D1F0E" w:rsidP="00112509">
      <w:pPr>
        <w:pStyle w:val="texto"/>
      </w:pPr>
      <w:r w:rsidRPr="004D1F0E">
        <w:t xml:space="preserve">Igualmente se ha analizado una muestra </w:t>
      </w:r>
      <w:r w:rsidR="00E74575">
        <w:t xml:space="preserve">de nóminas de personal </w:t>
      </w:r>
      <w:r w:rsidRPr="004D1F0E">
        <w:t>concluyé</w:t>
      </w:r>
      <w:r w:rsidRPr="004D1F0E">
        <w:t>n</w:t>
      </w:r>
      <w:r w:rsidRPr="004D1F0E">
        <w:t>dose que, en general, están correctamente contabilizados, las retribuciones ab</w:t>
      </w:r>
      <w:r w:rsidRPr="004D1F0E">
        <w:t>o</w:t>
      </w:r>
      <w:r w:rsidRPr="004D1F0E">
        <w:t>nadas son las establecidas para el puesto de trabajo desempeñado, y las rete</w:t>
      </w:r>
      <w:r w:rsidRPr="004D1F0E">
        <w:t>n</w:t>
      </w:r>
      <w:r w:rsidRPr="004D1F0E">
        <w:t>ciones practicadas son correctas</w:t>
      </w:r>
      <w:r w:rsidR="00D67952">
        <w:t>.</w:t>
      </w:r>
    </w:p>
    <w:p w:rsidR="004D1F0E" w:rsidRPr="004D1F0E" w:rsidRDefault="004D1F0E" w:rsidP="00112509">
      <w:pPr>
        <w:pStyle w:val="texto"/>
      </w:pPr>
      <w:r w:rsidRPr="004D1F0E">
        <w:t>No se prepar</w:t>
      </w:r>
      <w:r w:rsidR="00E74575">
        <w:t xml:space="preserve">a un documento </w:t>
      </w:r>
      <w:r w:rsidRPr="004D1F0E">
        <w:t>con las variaciones mensuales por trabajador</w:t>
      </w:r>
      <w:r w:rsidR="00E74575">
        <w:t xml:space="preserve"> para su adecuada fiscalización</w:t>
      </w:r>
      <w:r w:rsidRPr="004D1F0E">
        <w:t xml:space="preserve">.  </w:t>
      </w:r>
    </w:p>
    <w:p w:rsidR="004D1F0E" w:rsidRPr="004D1F0E" w:rsidRDefault="004D1F0E" w:rsidP="00112509">
      <w:pPr>
        <w:pStyle w:val="texto"/>
      </w:pPr>
      <w:r w:rsidRPr="004D1F0E">
        <w:t>Recomendamos:</w:t>
      </w:r>
    </w:p>
    <w:p w:rsidR="004D1F0E" w:rsidRPr="00112509"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112509">
        <w:rPr>
          <w:rFonts w:cs="Arial"/>
          <w:i/>
        </w:rPr>
        <w:t>Aprobar anualmente la plantilla orgánica de personal, al objeto de que constituya un instrumento adecuado para la correcta gestión de personal.</w:t>
      </w:r>
    </w:p>
    <w:p w:rsidR="004D1F0E" w:rsidRPr="00112509"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112509">
        <w:rPr>
          <w:rFonts w:cs="Arial"/>
          <w:i/>
        </w:rPr>
        <w:t>Regularizar la situación del personal temporal, convocando, dentro del a</w:t>
      </w:r>
      <w:r w:rsidRPr="00112509">
        <w:rPr>
          <w:rFonts w:cs="Arial"/>
          <w:i/>
        </w:rPr>
        <w:t>c</w:t>
      </w:r>
      <w:r w:rsidRPr="00112509">
        <w:rPr>
          <w:rFonts w:cs="Arial"/>
          <w:i/>
        </w:rPr>
        <w:t>tual contexto normativo, las plazas vacantes.</w:t>
      </w:r>
    </w:p>
    <w:p w:rsidR="004D1F0E" w:rsidRPr="00112509"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112509">
        <w:rPr>
          <w:rFonts w:cs="Arial"/>
          <w:i/>
        </w:rPr>
        <w:t xml:space="preserve">Preparar en un documento formalizado las justificaciones de variaciones mensuales de las nóminas. </w:t>
      </w:r>
    </w:p>
    <w:p w:rsidR="004D1F0E" w:rsidRPr="004D1F0E" w:rsidRDefault="004D1F0E" w:rsidP="00112509">
      <w:pPr>
        <w:pStyle w:val="atitulo2"/>
      </w:pPr>
      <w:bookmarkStart w:id="67" w:name="_Toc309383728"/>
      <w:bookmarkStart w:id="68" w:name="_Toc339016617"/>
      <w:bookmarkStart w:id="69" w:name="_Toc442251808"/>
      <w:bookmarkStart w:id="70" w:name="_Toc503527046"/>
      <w:bookmarkStart w:id="71" w:name="_Toc508108283"/>
      <w:r w:rsidRPr="004D1F0E">
        <w:t>IV.5. Gastos en bienes corrientes y servicios</w:t>
      </w:r>
      <w:bookmarkEnd w:id="67"/>
      <w:bookmarkEnd w:id="68"/>
      <w:bookmarkEnd w:id="69"/>
      <w:r w:rsidRPr="004D1F0E">
        <w:t xml:space="preserve"> del </w:t>
      </w:r>
      <w:r w:rsidR="003553B6">
        <w:t>a</w:t>
      </w:r>
      <w:r w:rsidRPr="004D1F0E">
        <w:t>yuntamiento</w:t>
      </w:r>
      <w:bookmarkEnd w:id="70"/>
      <w:bookmarkEnd w:id="71"/>
    </w:p>
    <w:p w:rsidR="004D1F0E" w:rsidRPr="004D1F0E" w:rsidRDefault="004D1F0E" w:rsidP="00112509">
      <w:pPr>
        <w:pStyle w:val="texto"/>
      </w:pPr>
      <w:r w:rsidRPr="004D1F0E">
        <w:t>Los gastos de compra de bienes corrientes y servicios ascendieron a 1,3 m</w:t>
      </w:r>
      <w:r w:rsidRPr="004D1F0E">
        <w:t>i</w:t>
      </w:r>
      <w:r w:rsidRPr="004D1F0E">
        <w:t>llones, con un grado de ejecución del 88 por ciento y representando el 20 por ciento del gasto total del ejercicio. Sobre 2015, su cuantía ha disminuido en un dos por ciento.</w:t>
      </w:r>
    </w:p>
    <w:p w:rsidR="00027C93" w:rsidRDefault="00027C93">
      <w:pPr>
        <w:spacing w:after="0"/>
        <w:ind w:firstLine="0"/>
        <w:jc w:val="left"/>
        <w:rPr>
          <w:spacing w:val="6"/>
          <w:sz w:val="26"/>
          <w:szCs w:val="24"/>
        </w:rPr>
      </w:pPr>
      <w:r>
        <w:br w:type="page"/>
      </w:r>
    </w:p>
    <w:p w:rsidR="004D1F0E" w:rsidRPr="004D1F0E" w:rsidRDefault="004D1F0E" w:rsidP="00112509">
      <w:pPr>
        <w:pStyle w:val="texto"/>
        <w:spacing w:after="240"/>
      </w:pPr>
      <w:r w:rsidRPr="004D1F0E">
        <w:lastRenderedPageBreak/>
        <w:t>Los principales gastos imputados a este capítulo y su comparación con el ejercicio anterior han sido los siguientes:</w:t>
      </w:r>
    </w:p>
    <w:tbl>
      <w:tblPr>
        <w:tblW w:w="8890" w:type="dxa"/>
        <w:tblInd w:w="55" w:type="dxa"/>
        <w:tblCellMar>
          <w:left w:w="70" w:type="dxa"/>
          <w:right w:w="70" w:type="dxa"/>
        </w:tblCellMar>
        <w:tblLook w:val="04A0" w:firstRow="1" w:lastRow="0" w:firstColumn="1" w:lastColumn="0" w:noHBand="0" w:noVBand="1"/>
      </w:tblPr>
      <w:tblGrid>
        <w:gridCol w:w="4835"/>
        <w:gridCol w:w="1243"/>
        <w:gridCol w:w="1308"/>
        <w:gridCol w:w="1504"/>
      </w:tblGrid>
      <w:tr w:rsidR="004D1F0E" w:rsidRPr="004D1F0E" w:rsidTr="00027C93">
        <w:trPr>
          <w:trHeight w:val="198"/>
        </w:trPr>
        <w:tc>
          <w:tcPr>
            <w:tcW w:w="4835" w:type="dxa"/>
            <w:vMerge w:val="restart"/>
            <w:tcBorders>
              <w:top w:val="single" w:sz="4" w:space="0" w:color="auto"/>
              <w:left w:val="nil"/>
              <w:right w:val="nil"/>
            </w:tcBorders>
            <w:shd w:val="clear" w:color="000000" w:fill="FABF8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w:hAnsi="Arial" w:cs="Arial"/>
                <w:color w:val="000000"/>
                <w:sz w:val="18"/>
                <w:szCs w:val="18"/>
                <w:lang w:val="es-ES" w:eastAsia="es-ES"/>
              </w:rPr>
              <w:t>Bienes corrientes y servicios</w:t>
            </w:r>
          </w:p>
        </w:tc>
        <w:tc>
          <w:tcPr>
            <w:tcW w:w="2551" w:type="dxa"/>
            <w:gridSpan w:val="2"/>
            <w:tcBorders>
              <w:top w:val="single" w:sz="4" w:space="0" w:color="auto"/>
              <w:left w:val="nil"/>
              <w:bottom w:val="single" w:sz="2" w:space="0" w:color="auto"/>
              <w:right w:val="nil"/>
            </w:tcBorders>
            <w:shd w:val="clear" w:color="000000" w:fill="FABF8F"/>
            <w:vAlign w:val="center"/>
            <w:hideMark/>
          </w:tcPr>
          <w:p w:rsidR="004D1F0E" w:rsidRPr="004D1F0E" w:rsidRDefault="004D1F0E" w:rsidP="007F7E2F">
            <w:pPr>
              <w:spacing w:after="0"/>
              <w:ind w:right="-34"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Obligaciones reconocidas</w:t>
            </w:r>
          </w:p>
        </w:tc>
        <w:tc>
          <w:tcPr>
            <w:tcW w:w="1504" w:type="dxa"/>
            <w:vMerge w:val="restart"/>
            <w:tcBorders>
              <w:top w:val="single" w:sz="4" w:space="0" w:color="auto"/>
              <w:left w:val="nil"/>
              <w:right w:val="nil"/>
            </w:tcBorders>
            <w:shd w:val="clear" w:color="000000" w:fill="FABF8F"/>
            <w:vAlign w:val="center"/>
            <w:hideMark/>
          </w:tcPr>
          <w:p w:rsidR="004D1F0E" w:rsidRPr="004D1F0E" w:rsidRDefault="004D1F0E" w:rsidP="00112509">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Porcentaje</w:t>
            </w:r>
          </w:p>
          <w:p w:rsidR="004D1F0E" w:rsidRPr="004D1F0E" w:rsidRDefault="00112509" w:rsidP="00112509">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v</w:t>
            </w:r>
            <w:r w:rsidR="004D1F0E" w:rsidRPr="004D1F0E">
              <w:rPr>
                <w:rFonts w:ascii="Arial" w:hAnsi="Arial" w:cs="Arial"/>
                <w:color w:val="000000"/>
                <w:sz w:val="18"/>
                <w:szCs w:val="18"/>
                <w:lang w:val="es-ES" w:eastAsia="es-ES"/>
              </w:rPr>
              <w:t>ariación</w:t>
            </w:r>
          </w:p>
        </w:tc>
      </w:tr>
      <w:tr w:rsidR="004D1F0E" w:rsidRPr="004D1F0E" w:rsidTr="00027C93">
        <w:trPr>
          <w:trHeight w:val="198"/>
        </w:trPr>
        <w:tc>
          <w:tcPr>
            <w:tcW w:w="4835" w:type="dxa"/>
            <w:vMerge/>
            <w:tcBorders>
              <w:left w:val="nil"/>
              <w:bottom w:val="single" w:sz="4" w:space="0" w:color="auto"/>
              <w:right w:val="nil"/>
            </w:tcBorders>
            <w:shd w:val="clear" w:color="000000" w:fill="FABF8F"/>
            <w:vAlign w:val="center"/>
            <w:hideMark/>
          </w:tcPr>
          <w:p w:rsidR="004D1F0E" w:rsidRPr="004D1F0E" w:rsidRDefault="004D1F0E" w:rsidP="004D1F0E">
            <w:pPr>
              <w:spacing w:after="0"/>
              <w:ind w:firstLine="0"/>
              <w:jc w:val="left"/>
              <w:rPr>
                <w:rFonts w:ascii="Arial Narrow" w:hAnsi="Arial Narrow"/>
                <w:color w:val="000000"/>
                <w:lang w:val="es-ES" w:eastAsia="es-ES"/>
              </w:rPr>
            </w:pPr>
          </w:p>
        </w:tc>
        <w:tc>
          <w:tcPr>
            <w:tcW w:w="1243" w:type="dxa"/>
            <w:tcBorders>
              <w:top w:val="single" w:sz="2"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2015</w:t>
            </w:r>
          </w:p>
        </w:tc>
        <w:tc>
          <w:tcPr>
            <w:tcW w:w="1308" w:type="dxa"/>
            <w:tcBorders>
              <w:top w:val="single" w:sz="2"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2016</w:t>
            </w:r>
          </w:p>
        </w:tc>
        <w:tc>
          <w:tcPr>
            <w:tcW w:w="1504" w:type="dxa"/>
            <w:vMerge/>
            <w:tcBorders>
              <w:left w:val="nil"/>
              <w:bottom w:val="single" w:sz="4" w:space="0" w:color="auto"/>
              <w:right w:val="nil"/>
            </w:tcBorders>
            <w:shd w:val="clear" w:color="000000" w:fill="FABF8F"/>
            <w:vAlign w:val="center"/>
            <w:hideMark/>
          </w:tcPr>
          <w:p w:rsidR="004D1F0E" w:rsidRPr="004D1F0E" w:rsidRDefault="004D1F0E" w:rsidP="00112509">
            <w:pPr>
              <w:spacing w:after="0"/>
              <w:ind w:firstLine="0"/>
              <w:jc w:val="right"/>
              <w:rPr>
                <w:rFonts w:ascii="Arial" w:hAnsi="Arial" w:cs="Arial"/>
                <w:color w:val="000000"/>
                <w:sz w:val="18"/>
                <w:szCs w:val="18"/>
                <w:lang w:val="es-ES" w:eastAsia="es-ES"/>
              </w:rPr>
            </w:pPr>
          </w:p>
        </w:tc>
      </w:tr>
      <w:tr w:rsidR="004D1F0E" w:rsidRPr="004D1F0E" w:rsidTr="00442056">
        <w:trPr>
          <w:trHeight w:val="198"/>
        </w:trPr>
        <w:tc>
          <w:tcPr>
            <w:tcW w:w="4835" w:type="dxa"/>
            <w:tcBorders>
              <w:top w:val="single" w:sz="4"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Suministros</w:t>
            </w:r>
          </w:p>
        </w:tc>
        <w:tc>
          <w:tcPr>
            <w:tcW w:w="1243" w:type="dxa"/>
            <w:tcBorders>
              <w:top w:val="single" w:sz="4"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475.189</w:t>
            </w:r>
          </w:p>
        </w:tc>
        <w:tc>
          <w:tcPr>
            <w:tcW w:w="1308" w:type="dxa"/>
            <w:tcBorders>
              <w:top w:val="single" w:sz="4"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505.500</w:t>
            </w:r>
          </w:p>
        </w:tc>
        <w:tc>
          <w:tcPr>
            <w:tcW w:w="1504"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112509">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w:t>
            </w:r>
          </w:p>
        </w:tc>
      </w:tr>
      <w:tr w:rsidR="004D1F0E" w:rsidRPr="004D1F0E" w:rsidTr="00442056">
        <w:trPr>
          <w:trHeight w:val="198"/>
        </w:trPr>
        <w:tc>
          <w:tcPr>
            <w:tcW w:w="4835"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Trabajos realizados por otras empresas y profesionales</w:t>
            </w:r>
          </w:p>
        </w:tc>
        <w:tc>
          <w:tcPr>
            <w:tcW w:w="1243"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196.557</w:t>
            </w:r>
          </w:p>
        </w:tc>
        <w:tc>
          <w:tcPr>
            <w:tcW w:w="1308"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174.158</w:t>
            </w:r>
          </w:p>
        </w:tc>
        <w:tc>
          <w:tcPr>
            <w:tcW w:w="1504"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112509">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-11</w:t>
            </w:r>
          </w:p>
        </w:tc>
      </w:tr>
      <w:tr w:rsidR="004D1F0E" w:rsidRPr="004D1F0E" w:rsidTr="00442056">
        <w:trPr>
          <w:trHeight w:val="198"/>
        </w:trPr>
        <w:tc>
          <w:tcPr>
            <w:tcW w:w="4835"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Actividades comisión cultura</w:t>
            </w:r>
          </w:p>
        </w:tc>
        <w:tc>
          <w:tcPr>
            <w:tcW w:w="1243"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53.516</w:t>
            </w:r>
          </w:p>
        </w:tc>
        <w:tc>
          <w:tcPr>
            <w:tcW w:w="1308"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58.216</w:t>
            </w:r>
          </w:p>
        </w:tc>
        <w:tc>
          <w:tcPr>
            <w:tcW w:w="1504"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112509">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9</w:t>
            </w:r>
          </w:p>
        </w:tc>
      </w:tr>
      <w:tr w:rsidR="004D1F0E" w:rsidRPr="004D1F0E" w:rsidTr="00442056">
        <w:trPr>
          <w:trHeight w:val="198"/>
        </w:trPr>
        <w:tc>
          <w:tcPr>
            <w:tcW w:w="4835" w:type="dxa"/>
            <w:tcBorders>
              <w:top w:val="single" w:sz="2" w:space="0" w:color="auto"/>
              <w:left w:val="nil"/>
              <w:bottom w:val="single" w:sz="4" w:space="0" w:color="auto"/>
              <w:right w:val="nil"/>
            </w:tcBorders>
            <w:shd w:val="clear" w:color="auto" w:fill="auto"/>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Actividades fiestas</w:t>
            </w:r>
          </w:p>
        </w:tc>
        <w:tc>
          <w:tcPr>
            <w:tcW w:w="1243" w:type="dxa"/>
            <w:tcBorders>
              <w:top w:val="single" w:sz="2" w:space="0" w:color="auto"/>
              <w:left w:val="nil"/>
              <w:bottom w:val="single" w:sz="4"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43.645</w:t>
            </w:r>
          </w:p>
        </w:tc>
        <w:tc>
          <w:tcPr>
            <w:tcW w:w="1308" w:type="dxa"/>
            <w:tcBorders>
              <w:top w:val="single" w:sz="2" w:space="0" w:color="auto"/>
              <w:left w:val="nil"/>
              <w:bottom w:val="single" w:sz="4"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57.294</w:t>
            </w:r>
          </w:p>
        </w:tc>
        <w:tc>
          <w:tcPr>
            <w:tcW w:w="1504"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112509">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31</w:t>
            </w:r>
          </w:p>
        </w:tc>
      </w:tr>
      <w:tr w:rsidR="004D1F0E" w:rsidRPr="004D1F0E" w:rsidTr="00442056">
        <w:trPr>
          <w:trHeight w:val="198"/>
        </w:trPr>
        <w:tc>
          <w:tcPr>
            <w:tcW w:w="4835" w:type="dxa"/>
            <w:tcBorders>
              <w:top w:val="single" w:sz="2" w:space="0" w:color="auto"/>
              <w:left w:val="nil"/>
              <w:bottom w:val="single" w:sz="4" w:space="0" w:color="auto"/>
              <w:right w:val="nil"/>
            </w:tcBorders>
            <w:shd w:val="clear" w:color="auto" w:fill="auto"/>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Resto gastos diversos</w:t>
            </w:r>
          </w:p>
        </w:tc>
        <w:tc>
          <w:tcPr>
            <w:tcW w:w="1243" w:type="dxa"/>
            <w:tcBorders>
              <w:top w:val="single" w:sz="2" w:space="0" w:color="auto"/>
              <w:left w:val="nil"/>
              <w:bottom w:val="single" w:sz="4" w:space="0" w:color="auto"/>
              <w:right w:val="nil"/>
            </w:tcBorders>
            <w:shd w:val="clear" w:color="auto" w:fill="auto"/>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198.960</w:t>
            </w:r>
          </w:p>
        </w:tc>
        <w:tc>
          <w:tcPr>
            <w:tcW w:w="1308" w:type="dxa"/>
            <w:tcBorders>
              <w:top w:val="single" w:sz="2" w:space="0" w:color="auto"/>
              <w:left w:val="nil"/>
              <w:bottom w:val="single" w:sz="4" w:space="0" w:color="auto"/>
              <w:right w:val="nil"/>
            </w:tcBorders>
            <w:shd w:val="clear" w:color="auto" w:fill="auto"/>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220.045</w:t>
            </w:r>
          </w:p>
        </w:tc>
        <w:tc>
          <w:tcPr>
            <w:tcW w:w="1504" w:type="dxa"/>
            <w:tcBorders>
              <w:top w:val="single" w:sz="2" w:space="0" w:color="auto"/>
              <w:left w:val="nil"/>
              <w:bottom w:val="single" w:sz="4" w:space="0" w:color="auto"/>
              <w:right w:val="nil"/>
            </w:tcBorders>
            <w:shd w:val="clear" w:color="000000" w:fill="FFFFFF"/>
            <w:vAlign w:val="center"/>
          </w:tcPr>
          <w:p w:rsidR="004D1F0E" w:rsidRPr="004D1F0E" w:rsidRDefault="004D1F0E" w:rsidP="00112509">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11</w:t>
            </w:r>
          </w:p>
        </w:tc>
      </w:tr>
      <w:tr w:rsidR="004D1F0E" w:rsidRPr="004D1F0E" w:rsidTr="00442056">
        <w:trPr>
          <w:trHeight w:val="198"/>
        </w:trPr>
        <w:tc>
          <w:tcPr>
            <w:tcW w:w="4835" w:type="dxa"/>
            <w:tcBorders>
              <w:top w:val="single" w:sz="2" w:space="0" w:color="auto"/>
              <w:left w:val="nil"/>
              <w:bottom w:val="single" w:sz="4" w:space="0" w:color="auto"/>
              <w:right w:val="nil"/>
            </w:tcBorders>
            <w:shd w:val="clear" w:color="auto" w:fill="auto"/>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Resto gastos</w:t>
            </w:r>
          </w:p>
        </w:tc>
        <w:tc>
          <w:tcPr>
            <w:tcW w:w="1243" w:type="dxa"/>
            <w:tcBorders>
              <w:top w:val="single" w:sz="2" w:space="0" w:color="auto"/>
              <w:left w:val="nil"/>
              <w:bottom w:val="single" w:sz="4" w:space="0" w:color="auto"/>
              <w:right w:val="nil"/>
            </w:tcBorders>
            <w:shd w:val="clear" w:color="auto" w:fill="auto"/>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342.724</w:t>
            </w:r>
          </w:p>
        </w:tc>
        <w:tc>
          <w:tcPr>
            <w:tcW w:w="1308" w:type="dxa"/>
            <w:tcBorders>
              <w:top w:val="single" w:sz="2" w:space="0" w:color="auto"/>
              <w:left w:val="nil"/>
              <w:bottom w:val="single" w:sz="4" w:space="0" w:color="auto"/>
              <w:right w:val="nil"/>
            </w:tcBorders>
            <w:shd w:val="clear" w:color="auto" w:fill="auto"/>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274.763</w:t>
            </w:r>
          </w:p>
        </w:tc>
        <w:tc>
          <w:tcPr>
            <w:tcW w:w="1504" w:type="dxa"/>
            <w:tcBorders>
              <w:top w:val="single" w:sz="2" w:space="0" w:color="auto"/>
              <w:left w:val="nil"/>
              <w:bottom w:val="single" w:sz="4" w:space="0" w:color="auto"/>
              <w:right w:val="nil"/>
            </w:tcBorders>
            <w:shd w:val="clear" w:color="000000" w:fill="FFFFFF"/>
            <w:vAlign w:val="center"/>
          </w:tcPr>
          <w:p w:rsidR="004D1F0E" w:rsidRPr="004D1F0E" w:rsidRDefault="004D1F0E" w:rsidP="00112509">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-20</w:t>
            </w:r>
          </w:p>
        </w:tc>
      </w:tr>
      <w:tr w:rsidR="004D1F0E" w:rsidRPr="004D1F0E" w:rsidTr="00027C93">
        <w:trPr>
          <w:trHeight w:val="282"/>
        </w:trPr>
        <w:tc>
          <w:tcPr>
            <w:tcW w:w="4835"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lef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t>Total capítulo 2</w:t>
            </w:r>
          </w:p>
        </w:tc>
        <w:tc>
          <w:tcPr>
            <w:tcW w:w="1243" w:type="dxa"/>
            <w:tcBorders>
              <w:top w:val="single" w:sz="4" w:space="0" w:color="auto"/>
              <w:left w:val="nil"/>
              <w:bottom w:val="single" w:sz="4" w:space="0" w:color="auto"/>
              <w:right w:val="nil"/>
            </w:tcBorders>
            <w:shd w:val="clear" w:color="auto" w:fill="FABF8F" w:themeFill="accent6" w:themeFillTint="99"/>
            <w:vAlign w:val="center"/>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fldChar w:fldCharType="begin"/>
            </w:r>
            <w:r w:rsidRPr="004D1F0E">
              <w:rPr>
                <w:rFonts w:ascii="Arial" w:hAnsi="Arial" w:cs="Arial"/>
                <w:bCs/>
                <w:color w:val="000000"/>
                <w:sz w:val="18"/>
                <w:szCs w:val="18"/>
                <w:lang w:val="es-ES" w:eastAsia="es-ES"/>
              </w:rPr>
              <w:instrText xml:space="preserve"> =SUM(b3:b8) </w:instrText>
            </w:r>
            <w:r w:rsidRPr="004D1F0E">
              <w:rPr>
                <w:rFonts w:ascii="Arial" w:hAnsi="Arial" w:cs="Arial"/>
                <w:bCs/>
                <w:color w:val="000000"/>
                <w:sz w:val="18"/>
                <w:szCs w:val="18"/>
                <w:lang w:val="es-ES" w:eastAsia="es-ES"/>
              </w:rPr>
              <w:fldChar w:fldCharType="separate"/>
            </w:r>
            <w:r w:rsidRPr="004D1F0E">
              <w:rPr>
                <w:rFonts w:ascii="Arial" w:hAnsi="Arial" w:cs="Arial"/>
                <w:bCs/>
                <w:noProof/>
                <w:color w:val="000000"/>
                <w:sz w:val="18"/>
                <w:szCs w:val="18"/>
                <w:lang w:val="es-ES" w:eastAsia="es-ES"/>
              </w:rPr>
              <w:t>1.310.591</w:t>
            </w:r>
            <w:r w:rsidRPr="004D1F0E">
              <w:rPr>
                <w:rFonts w:ascii="Arial" w:hAnsi="Arial" w:cs="Arial"/>
                <w:bCs/>
                <w:color w:val="000000"/>
                <w:sz w:val="18"/>
                <w:szCs w:val="18"/>
                <w:lang w:val="es-ES" w:eastAsia="es-ES"/>
              </w:rPr>
              <w:fldChar w:fldCharType="end"/>
            </w:r>
          </w:p>
        </w:tc>
        <w:tc>
          <w:tcPr>
            <w:tcW w:w="1308" w:type="dxa"/>
            <w:tcBorders>
              <w:top w:val="single" w:sz="4" w:space="0" w:color="auto"/>
              <w:left w:val="nil"/>
              <w:bottom w:val="single" w:sz="4" w:space="0" w:color="auto"/>
              <w:right w:val="nil"/>
            </w:tcBorders>
            <w:shd w:val="clear" w:color="auto" w:fill="FABF8F" w:themeFill="accent6" w:themeFillTint="99"/>
            <w:vAlign w:val="center"/>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noProof/>
                <w:color w:val="000000"/>
                <w:sz w:val="18"/>
                <w:szCs w:val="18"/>
                <w:lang w:val="es-ES" w:eastAsia="es-ES"/>
              </w:rPr>
              <w:fldChar w:fldCharType="begin"/>
            </w:r>
            <w:r w:rsidRPr="004D1F0E">
              <w:rPr>
                <w:rFonts w:ascii="Arial" w:hAnsi="Arial" w:cs="Arial"/>
                <w:bCs/>
                <w:noProof/>
                <w:color w:val="000000"/>
                <w:sz w:val="18"/>
                <w:szCs w:val="18"/>
                <w:lang w:val="es-ES" w:eastAsia="es-ES"/>
              </w:rPr>
              <w:instrText xml:space="preserve"> =SUM(c3:c8) </w:instrText>
            </w:r>
            <w:r w:rsidRPr="004D1F0E">
              <w:rPr>
                <w:rFonts w:ascii="Arial" w:hAnsi="Arial" w:cs="Arial"/>
                <w:bCs/>
                <w:noProof/>
                <w:color w:val="000000"/>
                <w:sz w:val="18"/>
                <w:szCs w:val="18"/>
                <w:lang w:val="es-ES" w:eastAsia="es-ES"/>
              </w:rPr>
              <w:fldChar w:fldCharType="separate"/>
            </w:r>
            <w:r w:rsidRPr="004D1F0E">
              <w:rPr>
                <w:rFonts w:ascii="Arial" w:hAnsi="Arial" w:cs="Arial"/>
                <w:bCs/>
                <w:noProof/>
                <w:color w:val="000000"/>
                <w:sz w:val="18"/>
                <w:szCs w:val="18"/>
                <w:lang w:val="es-ES" w:eastAsia="es-ES"/>
              </w:rPr>
              <w:t>1.289.976</w:t>
            </w:r>
            <w:r w:rsidRPr="004D1F0E">
              <w:rPr>
                <w:rFonts w:ascii="Arial" w:hAnsi="Arial" w:cs="Arial"/>
                <w:bCs/>
                <w:noProof/>
                <w:color w:val="000000"/>
                <w:sz w:val="18"/>
                <w:szCs w:val="18"/>
                <w:lang w:val="es-ES" w:eastAsia="es-ES"/>
              </w:rPr>
              <w:fldChar w:fldCharType="end"/>
            </w:r>
          </w:p>
        </w:tc>
        <w:tc>
          <w:tcPr>
            <w:tcW w:w="1504"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112509">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t>-2</w:t>
            </w:r>
          </w:p>
        </w:tc>
      </w:tr>
    </w:tbl>
    <w:p w:rsidR="004D1F0E" w:rsidRPr="004D1F0E" w:rsidRDefault="00AE25A2" w:rsidP="00112509">
      <w:pPr>
        <w:pStyle w:val="texto"/>
        <w:spacing w:before="240" w:after="240"/>
      </w:pPr>
      <w:r>
        <w:t>Se</w:t>
      </w:r>
      <w:r w:rsidR="004D1F0E" w:rsidRPr="004D1F0E">
        <w:t xml:space="preserve"> ha</w:t>
      </w:r>
      <w:r>
        <w:t xml:space="preserve"> revisado el</w:t>
      </w:r>
      <w:r w:rsidR="004D1F0E" w:rsidRPr="004D1F0E">
        <w:t xml:space="preserve"> siguiente contrato, cuyos gastos se integran en este capít</w:t>
      </w:r>
      <w:r w:rsidR="004D1F0E" w:rsidRPr="004D1F0E">
        <w:t>u</w:t>
      </w:r>
      <w:r w:rsidR="004D1F0E" w:rsidRPr="004D1F0E">
        <w:t>lo:</w:t>
      </w:r>
    </w:p>
    <w:tbl>
      <w:tblPr>
        <w:tblW w:w="9781" w:type="dxa"/>
        <w:tblInd w:w="-497" w:type="dxa"/>
        <w:tblLayout w:type="fixed"/>
        <w:tblCellMar>
          <w:left w:w="70" w:type="dxa"/>
          <w:right w:w="70" w:type="dxa"/>
        </w:tblCellMar>
        <w:tblLook w:val="04A0" w:firstRow="1" w:lastRow="0" w:firstColumn="1" w:lastColumn="0" w:noHBand="0" w:noVBand="1"/>
      </w:tblPr>
      <w:tblGrid>
        <w:gridCol w:w="3050"/>
        <w:gridCol w:w="851"/>
        <w:gridCol w:w="1176"/>
        <w:gridCol w:w="1327"/>
        <w:gridCol w:w="1025"/>
        <w:gridCol w:w="1176"/>
        <w:gridCol w:w="1176"/>
      </w:tblGrid>
      <w:tr w:rsidR="004D1F0E" w:rsidRPr="00097C68" w:rsidTr="00DC136C">
        <w:trPr>
          <w:trHeight w:val="198"/>
        </w:trPr>
        <w:tc>
          <w:tcPr>
            <w:tcW w:w="3050" w:type="dxa"/>
            <w:tcBorders>
              <w:top w:val="single" w:sz="4" w:space="0" w:color="auto"/>
              <w:left w:val="nil"/>
              <w:bottom w:val="single" w:sz="4" w:space="0" w:color="auto"/>
              <w:right w:val="nil"/>
            </w:tcBorders>
            <w:shd w:val="clear" w:color="000000" w:fill="FABF8F"/>
            <w:vAlign w:val="center"/>
            <w:hideMark/>
          </w:tcPr>
          <w:p w:rsidR="004D1F0E" w:rsidRPr="00097C68" w:rsidRDefault="004D1F0E" w:rsidP="004D1F0E">
            <w:pPr>
              <w:spacing w:after="0"/>
              <w:ind w:firstLine="0"/>
              <w:jc w:val="left"/>
              <w:rPr>
                <w:rFonts w:ascii="Arial" w:hAnsi="Arial" w:cs="Arial"/>
                <w:color w:val="000000"/>
                <w:sz w:val="14"/>
                <w:szCs w:val="14"/>
                <w:lang w:val="es-ES" w:eastAsia="es-ES"/>
              </w:rPr>
            </w:pPr>
            <w:r w:rsidRPr="00097C68">
              <w:rPr>
                <w:rFonts w:ascii="Arial" w:hAnsi="Arial" w:cs="Arial"/>
                <w:color w:val="000000"/>
                <w:sz w:val="14"/>
                <w:szCs w:val="14"/>
                <w:lang w:val="es-ES" w:eastAsia="es-ES"/>
              </w:rPr>
              <w:t>Descripción</w:t>
            </w:r>
          </w:p>
        </w:tc>
        <w:tc>
          <w:tcPr>
            <w:tcW w:w="851" w:type="dxa"/>
            <w:tcBorders>
              <w:top w:val="single" w:sz="4" w:space="0" w:color="auto"/>
              <w:left w:val="nil"/>
              <w:bottom w:val="single" w:sz="4" w:space="0" w:color="auto"/>
              <w:right w:val="nil"/>
            </w:tcBorders>
            <w:shd w:val="clear" w:color="000000" w:fill="FABF8F"/>
            <w:vAlign w:val="center"/>
            <w:hideMark/>
          </w:tcPr>
          <w:p w:rsidR="004D1F0E" w:rsidRPr="00097C68" w:rsidRDefault="004D1F0E" w:rsidP="00097C68">
            <w:pPr>
              <w:spacing w:after="0"/>
              <w:ind w:firstLine="0"/>
              <w:jc w:val="right"/>
              <w:rPr>
                <w:rFonts w:ascii="Arial" w:hAnsi="Arial" w:cs="Arial"/>
                <w:color w:val="000000"/>
                <w:sz w:val="14"/>
                <w:szCs w:val="14"/>
                <w:lang w:val="es-ES" w:eastAsia="es-ES"/>
              </w:rPr>
            </w:pPr>
            <w:r w:rsidRPr="00097C68">
              <w:rPr>
                <w:rFonts w:ascii="Arial" w:hAnsi="Arial" w:cs="Arial"/>
                <w:color w:val="000000"/>
                <w:sz w:val="14"/>
                <w:szCs w:val="14"/>
                <w:lang w:val="es-ES" w:eastAsia="es-ES"/>
              </w:rPr>
              <w:t>Tipo de</w:t>
            </w:r>
          </w:p>
          <w:p w:rsidR="004D1F0E" w:rsidRPr="00097C68" w:rsidRDefault="004D1F0E" w:rsidP="00097C68">
            <w:pPr>
              <w:spacing w:after="0"/>
              <w:ind w:firstLine="0"/>
              <w:jc w:val="right"/>
              <w:rPr>
                <w:rFonts w:ascii="Arial" w:hAnsi="Arial" w:cs="Arial"/>
                <w:color w:val="000000"/>
                <w:sz w:val="14"/>
                <w:szCs w:val="14"/>
                <w:lang w:val="es-ES" w:eastAsia="es-ES"/>
              </w:rPr>
            </w:pPr>
            <w:r w:rsidRPr="00097C68">
              <w:rPr>
                <w:rFonts w:ascii="Arial" w:hAnsi="Arial" w:cs="Arial"/>
                <w:color w:val="000000"/>
                <w:sz w:val="14"/>
                <w:szCs w:val="14"/>
                <w:lang w:val="es-ES" w:eastAsia="es-ES"/>
              </w:rPr>
              <w:t>contrato</w:t>
            </w:r>
          </w:p>
        </w:tc>
        <w:tc>
          <w:tcPr>
            <w:tcW w:w="1176" w:type="dxa"/>
            <w:tcBorders>
              <w:top w:val="single" w:sz="4" w:space="0" w:color="auto"/>
              <w:left w:val="nil"/>
              <w:bottom w:val="single" w:sz="4" w:space="0" w:color="auto"/>
              <w:right w:val="nil"/>
            </w:tcBorders>
            <w:shd w:val="clear" w:color="000000" w:fill="FABF8F"/>
            <w:vAlign w:val="center"/>
            <w:hideMark/>
          </w:tcPr>
          <w:p w:rsidR="004D1F0E" w:rsidRPr="00097C68" w:rsidRDefault="004D1F0E" w:rsidP="00097C68">
            <w:pPr>
              <w:spacing w:after="0"/>
              <w:ind w:firstLine="0"/>
              <w:jc w:val="right"/>
              <w:rPr>
                <w:rFonts w:ascii="Arial" w:hAnsi="Arial" w:cs="Arial"/>
                <w:color w:val="000000"/>
                <w:sz w:val="14"/>
                <w:szCs w:val="14"/>
                <w:lang w:val="es-ES" w:eastAsia="es-ES"/>
              </w:rPr>
            </w:pPr>
            <w:r w:rsidRPr="00097C68">
              <w:rPr>
                <w:rFonts w:ascii="Arial" w:hAnsi="Arial" w:cs="Arial"/>
                <w:color w:val="000000"/>
                <w:sz w:val="14"/>
                <w:szCs w:val="14"/>
                <w:lang w:val="es-ES" w:eastAsia="es-ES"/>
              </w:rPr>
              <w:t>Procedimiento</w:t>
            </w:r>
          </w:p>
          <w:p w:rsidR="004D1F0E" w:rsidRPr="00097C68" w:rsidRDefault="004D1F0E" w:rsidP="00097C68">
            <w:pPr>
              <w:spacing w:after="0"/>
              <w:ind w:firstLine="0"/>
              <w:jc w:val="right"/>
              <w:rPr>
                <w:rFonts w:ascii="Arial" w:hAnsi="Arial" w:cs="Arial"/>
                <w:color w:val="000000"/>
                <w:sz w:val="14"/>
                <w:szCs w:val="14"/>
                <w:lang w:val="es-ES" w:eastAsia="es-ES"/>
              </w:rPr>
            </w:pPr>
            <w:r w:rsidRPr="00097C68">
              <w:rPr>
                <w:rFonts w:ascii="Arial" w:hAnsi="Arial" w:cs="Arial"/>
                <w:color w:val="000000"/>
                <w:sz w:val="14"/>
                <w:szCs w:val="14"/>
                <w:lang w:val="es-ES" w:eastAsia="es-ES"/>
              </w:rPr>
              <w:t>adjudicación</w:t>
            </w:r>
          </w:p>
        </w:tc>
        <w:tc>
          <w:tcPr>
            <w:tcW w:w="1327" w:type="dxa"/>
            <w:tcBorders>
              <w:top w:val="single" w:sz="4" w:space="0" w:color="auto"/>
              <w:left w:val="nil"/>
              <w:bottom w:val="single" w:sz="4" w:space="0" w:color="auto"/>
              <w:right w:val="nil"/>
            </w:tcBorders>
            <w:shd w:val="clear" w:color="000000" w:fill="FABF8F"/>
            <w:vAlign w:val="center"/>
            <w:hideMark/>
          </w:tcPr>
          <w:p w:rsidR="004D1F0E" w:rsidRPr="00097C68" w:rsidRDefault="004D1F0E" w:rsidP="00097C68">
            <w:pPr>
              <w:spacing w:after="0"/>
              <w:ind w:left="-70" w:right="-28" w:firstLine="0"/>
              <w:jc w:val="right"/>
              <w:rPr>
                <w:rFonts w:ascii="Arial" w:hAnsi="Arial" w:cs="Arial"/>
                <w:color w:val="000000"/>
                <w:sz w:val="14"/>
                <w:szCs w:val="14"/>
                <w:lang w:val="es-ES" w:eastAsia="es-ES"/>
              </w:rPr>
            </w:pPr>
            <w:r w:rsidRPr="00097C68">
              <w:rPr>
                <w:rFonts w:ascii="Arial" w:hAnsi="Arial" w:cs="Arial"/>
                <w:color w:val="000000"/>
                <w:sz w:val="14"/>
                <w:szCs w:val="14"/>
                <w:lang w:val="es-ES" w:eastAsia="es-ES"/>
              </w:rPr>
              <w:t>Importe licitación</w:t>
            </w:r>
          </w:p>
          <w:p w:rsidR="004D1F0E" w:rsidRPr="00097C68" w:rsidRDefault="004D1F0E" w:rsidP="00097C68">
            <w:pPr>
              <w:spacing w:after="0"/>
              <w:ind w:left="-70" w:right="-28" w:firstLine="0"/>
              <w:jc w:val="right"/>
              <w:rPr>
                <w:rFonts w:ascii="Arial" w:hAnsi="Arial" w:cs="Arial"/>
                <w:color w:val="000000"/>
                <w:sz w:val="14"/>
                <w:szCs w:val="14"/>
                <w:lang w:val="es-ES" w:eastAsia="es-ES"/>
              </w:rPr>
            </w:pPr>
            <w:r w:rsidRPr="00097C68">
              <w:rPr>
                <w:rFonts w:ascii="Arial" w:hAnsi="Arial" w:cs="Arial"/>
                <w:color w:val="000000"/>
                <w:sz w:val="14"/>
                <w:szCs w:val="14"/>
                <w:lang w:val="es-ES" w:eastAsia="es-ES"/>
              </w:rPr>
              <w:t>(IVA excluido)</w:t>
            </w:r>
          </w:p>
        </w:tc>
        <w:tc>
          <w:tcPr>
            <w:tcW w:w="1025" w:type="dxa"/>
            <w:tcBorders>
              <w:top w:val="single" w:sz="4" w:space="0" w:color="auto"/>
              <w:left w:val="nil"/>
              <w:bottom w:val="single" w:sz="4" w:space="0" w:color="auto"/>
              <w:right w:val="nil"/>
            </w:tcBorders>
            <w:shd w:val="clear" w:color="000000" w:fill="FABF8F"/>
            <w:vAlign w:val="center"/>
            <w:hideMark/>
          </w:tcPr>
          <w:p w:rsidR="004D1F0E" w:rsidRPr="00097C68" w:rsidRDefault="004D1F0E" w:rsidP="00097C68">
            <w:pPr>
              <w:spacing w:after="0"/>
              <w:ind w:firstLine="0"/>
              <w:jc w:val="right"/>
              <w:rPr>
                <w:rFonts w:ascii="Arial" w:hAnsi="Arial" w:cs="Arial"/>
                <w:color w:val="000000"/>
                <w:sz w:val="14"/>
                <w:szCs w:val="14"/>
                <w:lang w:val="es-ES" w:eastAsia="es-ES"/>
              </w:rPr>
            </w:pPr>
            <w:r w:rsidRPr="00097C68">
              <w:rPr>
                <w:rFonts w:ascii="Arial" w:hAnsi="Arial" w:cs="Arial"/>
                <w:color w:val="000000"/>
                <w:sz w:val="14"/>
                <w:szCs w:val="14"/>
                <w:lang w:val="es-ES" w:eastAsia="es-ES"/>
              </w:rPr>
              <w:t>Nº de</w:t>
            </w:r>
          </w:p>
          <w:p w:rsidR="004D1F0E" w:rsidRPr="00097C68" w:rsidRDefault="00097C68" w:rsidP="00097C68">
            <w:pPr>
              <w:spacing w:after="0"/>
              <w:ind w:firstLine="0"/>
              <w:jc w:val="right"/>
              <w:rPr>
                <w:rFonts w:ascii="Arial" w:hAnsi="Arial" w:cs="Arial"/>
                <w:color w:val="000000"/>
                <w:sz w:val="14"/>
                <w:szCs w:val="14"/>
                <w:lang w:val="es-ES" w:eastAsia="es-ES"/>
              </w:rPr>
            </w:pPr>
            <w:r w:rsidRPr="00097C68">
              <w:rPr>
                <w:rFonts w:ascii="Arial" w:hAnsi="Arial" w:cs="Arial"/>
                <w:color w:val="000000"/>
                <w:sz w:val="14"/>
                <w:szCs w:val="14"/>
                <w:lang w:val="es-ES" w:eastAsia="es-ES"/>
              </w:rPr>
              <w:t>o</w:t>
            </w:r>
            <w:r w:rsidR="004D1F0E" w:rsidRPr="00097C68">
              <w:rPr>
                <w:rFonts w:ascii="Arial" w:hAnsi="Arial" w:cs="Arial"/>
                <w:color w:val="000000"/>
                <w:sz w:val="14"/>
                <w:szCs w:val="14"/>
                <w:lang w:val="es-ES" w:eastAsia="es-ES"/>
              </w:rPr>
              <w:t>fertantes</w:t>
            </w:r>
          </w:p>
        </w:tc>
        <w:tc>
          <w:tcPr>
            <w:tcW w:w="1176" w:type="dxa"/>
            <w:tcBorders>
              <w:top w:val="single" w:sz="4" w:space="0" w:color="auto"/>
              <w:left w:val="nil"/>
              <w:bottom w:val="single" w:sz="4" w:space="0" w:color="auto"/>
              <w:right w:val="nil"/>
            </w:tcBorders>
            <w:shd w:val="clear" w:color="000000" w:fill="FABF8F"/>
            <w:vAlign w:val="center"/>
            <w:hideMark/>
          </w:tcPr>
          <w:p w:rsidR="004D1F0E" w:rsidRPr="00097C68" w:rsidRDefault="004D1F0E" w:rsidP="00097C68">
            <w:pPr>
              <w:spacing w:after="0"/>
              <w:ind w:left="-56" w:firstLine="0"/>
              <w:jc w:val="right"/>
              <w:rPr>
                <w:rFonts w:ascii="Arial" w:hAnsi="Arial" w:cs="Arial"/>
                <w:color w:val="000000"/>
                <w:sz w:val="14"/>
                <w:szCs w:val="14"/>
                <w:lang w:val="es-ES" w:eastAsia="es-ES"/>
              </w:rPr>
            </w:pPr>
            <w:r w:rsidRPr="00097C68">
              <w:rPr>
                <w:rFonts w:ascii="Arial" w:hAnsi="Arial" w:cs="Arial"/>
                <w:color w:val="000000"/>
                <w:sz w:val="14"/>
                <w:szCs w:val="14"/>
                <w:lang w:val="es-ES" w:eastAsia="es-ES"/>
              </w:rPr>
              <w:t>Importe</w:t>
            </w:r>
          </w:p>
          <w:p w:rsidR="004D1F0E" w:rsidRPr="00097C68" w:rsidRDefault="00097C68" w:rsidP="00097C68">
            <w:pPr>
              <w:spacing w:after="0"/>
              <w:ind w:left="-56" w:firstLine="0"/>
              <w:jc w:val="right"/>
              <w:rPr>
                <w:rFonts w:ascii="Arial" w:hAnsi="Arial" w:cs="Arial"/>
                <w:color w:val="000000"/>
                <w:sz w:val="14"/>
                <w:szCs w:val="14"/>
                <w:lang w:val="es-ES" w:eastAsia="es-ES"/>
              </w:rPr>
            </w:pPr>
            <w:r w:rsidRPr="00097C68">
              <w:rPr>
                <w:rFonts w:ascii="Arial" w:hAnsi="Arial" w:cs="Arial"/>
                <w:color w:val="000000"/>
                <w:sz w:val="14"/>
                <w:szCs w:val="14"/>
                <w:lang w:val="es-ES" w:eastAsia="es-ES"/>
              </w:rPr>
              <w:t>a</w:t>
            </w:r>
            <w:r w:rsidR="004D1F0E" w:rsidRPr="00097C68">
              <w:rPr>
                <w:rFonts w:ascii="Arial" w:hAnsi="Arial" w:cs="Arial"/>
                <w:color w:val="000000"/>
                <w:sz w:val="14"/>
                <w:szCs w:val="14"/>
                <w:lang w:val="es-ES" w:eastAsia="es-ES"/>
              </w:rPr>
              <w:t>djudicación</w:t>
            </w:r>
          </w:p>
          <w:p w:rsidR="004D1F0E" w:rsidRPr="00097C68" w:rsidRDefault="004D1F0E" w:rsidP="00097C68">
            <w:pPr>
              <w:spacing w:after="0"/>
              <w:ind w:left="-56" w:firstLine="0"/>
              <w:jc w:val="right"/>
              <w:rPr>
                <w:rFonts w:ascii="Arial" w:hAnsi="Arial" w:cs="Arial"/>
                <w:color w:val="000000"/>
                <w:sz w:val="14"/>
                <w:szCs w:val="14"/>
                <w:lang w:val="es-ES" w:eastAsia="es-ES"/>
              </w:rPr>
            </w:pPr>
            <w:r w:rsidRPr="00097C68">
              <w:rPr>
                <w:rFonts w:ascii="Arial" w:hAnsi="Arial" w:cs="Arial"/>
                <w:color w:val="000000"/>
                <w:sz w:val="14"/>
                <w:szCs w:val="14"/>
                <w:lang w:val="es-ES" w:eastAsia="es-ES"/>
              </w:rPr>
              <w:t>(IVA excluido)</w:t>
            </w:r>
          </w:p>
        </w:tc>
        <w:tc>
          <w:tcPr>
            <w:tcW w:w="1176" w:type="dxa"/>
            <w:tcBorders>
              <w:top w:val="single" w:sz="4" w:space="0" w:color="auto"/>
              <w:left w:val="nil"/>
              <w:bottom w:val="single" w:sz="4" w:space="0" w:color="auto"/>
              <w:right w:val="nil"/>
            </w:tcBorders>
            <w:shd w:val="clear" w:color="000000" w:fill="FABF8F"/>
            <w:vAlign w:val="center"/>
            <w:hideMark/>
          </w:tcPr>
          <w:p w:rsidR="004D1F0E" w:rsidRPr="00097C68" w:rsidRDefault="004D1F0E" w:rsidP="00097C68">
            <w:pPr>
              <w:spacing w:after="0"/>
              <w:ind w:firstLine="0"/>
              <w:jc w:val="right"/>
              <w:rPr>
                <w:rFonts w:ascii="Arial" w:hAnsi="Arial" w:cs="Arial"/>
                <w:color w:val="000000"/>
                <w:sz w:val="14"/>
                <w:szCs w:val="14"/>
                <w:lang w:val="es-ES" w:eastAsia="es-ES"/>
              </w:rPr>
            </w:pPr>
            <w:r w:rsidRPr="00097C68">
              <w:rPr>
                <w:rFonts w:ascii="Arial" w:hAnsi="Arial" w:cs="Arial"/>
                <w:color w:val="000000"/>
                <w:sz w:val="14"/>
                <w:szCs w:val="14"/>
                <w:lang w:val="es-ES" w:eastAsia="es-ES"/>
              </w:rPr>
              <w:t>Gasto 2016</w:t>
            </w:r>
          </w:p>
          <w:p w:rsidR="004D1F0E" w:rsidRPr="00097C68" w:rsidRDefault="004D1F0E" w:rsidP="00097C68">
            <w:pPr>
              <w:spacing w:after="0"/>
              <w:ind w:firstLine="0"/>
              <w:jc w:val="right"/>
              <w:rPr>
                <w:rFonts w:ascii="Arial" w:hAnsi="Arial" w:cs="Arial"/>
                <w:color w:val="000000"/>
                <w:sz w:val="14"/>
                <w:szCs w:val="14"/>
                <w:lang w:val="es-ES" w:eastAsia="es-ES"/>
              </w:rPr>
            </w:pPr>
            <w:r w:rsidRPr="00097C68">
              <w:rPr>
                <w:rFonts w:ascii="Arial" w:hAnsi="Arial" w:cs="Arial"/>
                <w:color w:val="000000"/>
                <w:sz w:val="14"/>
                <w:szCs w:val="14"/>
                <w:lang w:val="es-ES" w:eastAsia="es-ES"/>
              </w:rPr>
              <w:t>(IVA excluido)</w:t>
            </w:r>
          </w:p>
        </w:tc>
      </w:tr>
      <w:tr w:rsidR="004D1F0E" w:rsidRPr="00097C68" w:rsidTr="00DC136C">
        <w:trPr>
          <w:trHeight w:val="198"/>
        </w:trPr>
        <w:tc>
          <w:tcPr>
            <w:tcW w:w="3050" w:type="dxa"/>
            <w:tcBorders>
              <w:top w:val="single" w:sz="4" w:space="0" w:color="auto"/>
              <w:left w:val="nil"/>
              <w:bottom w:val="single" w:sz="4" w:space="0" w:color="auto"/>
              <w:right w:val="nil"/>
            </w:tcBorders>
            <w:shd w:val="clear" w:color="auto" w:fill="auto"/>
            <w:noWrap/>
            <w:vAlign w:val="center"/>
            <w:hideMark/>
          </w:tcPr>
          <w:p w:rsidR="004D1F0E" w:rsidRPr="00097C68" w:rsidRDefault="004D1F0E" w:rsidP="004D1F0E">
            <w:pPr>
              <w:spacing w:after="0"/>
              <w:ind w:firstLine="0"/>
              <w:jc w:val="left"/>
              <w:rPr>
                <w:rFonts w:ascii="Arial Narrow" w:hAnsi="Arial Narrow"/>
                <w:color w:val="000000"/>
                <w:sz w:val="16"/>
                <w:szCs w:val="16"/>
                <w:lang w:eastAsia="es-ES"/>
              </w:rPr>
            </w:pPr>
            <w:r w:rsidRPr="00097C68">
              <w:rPr>
                <w:rFonts w:ascii="Arial Narrow" w:hAnsi="Arial Narrow"/>
                <w:color w:val="000000"/>
                <w:sz w:val="16"/>
                <w:szCs w:val="16"/>
                <w:lang w:eastAsia="es-ES"/>
              </w:rPr>
              <w:t>Redacción ordenanza o convenio regulador de las huertas municipales</w:t>
            </w:r>
          </w:p>
        </w:tc>
        <w:tc>
          <w:tcPr>
            <w:tcW w:w="851" w:type="dxa"/>
            <w:tcBorders>
              <w:top w:val="single" w:sz="4" w:space="0" w:color="auto"/>
              <w:left w:val="nil"/>
              <w:bottom w:val="single" w:sz="4" w:space="0" w:color="auto"/>
              <w:right w:val="nil"/>
            </w:tcBorders>
            <w:shd w:val="clear" w:color="auto" w:fill="auto"/>
            <w:vAlign w:val="center"/>
            <w:hideMark/>
          </w:tcPr>
          <w:p w:rsidR="004D1F0E" w:rsidRPr="00097C68" w:rsidRDefault="004D1F0E" w:rsidP="00097C68">
            <w:pPr>
              <w:spacing w:after="0"/>
              <w:ind w:firstLine="0"/>
              <w:jc w:val="right"/>
              <w:rPr>
                <w:rFonts w:ascii="Arial Narrow" w:hAnsi="Arial Narrow"/>
                <w:color w:val="000000"/>
                <w:sz w:val="16"/>
                <w:szCs w:val="16"/>
                <w:lang w:val="es-ES" w:eastAsia="es-ES"/>
              </w:rPr>
            </w:pPr>
            <w:r w:rsidRPr="00097C68">
              <w:rPr>
                <w:rFonts w:ascii="Arial Narrow" w:hAnsi="Arial Narrow"/>
                <w:color w:val="000000"/>
                <w:sz w:val="16"/>
                <w:szCs w:val="16"/>
                <w:lang w:val="es-ES" w:eastAsia="es-ES"/>
              </w:rPr>
              <w:t>Asistencia</w:t>
            </w:r>
          </w:p>
        </w:tc>
        <w:tc>
          <w:tcPr>
            <w:tcW w:w="1176" w:type="dxa"/>
            <w:tcBorders>
              <w:top w:val="single" w:sz="4" w:space="0" w:color="auto"/>
              <w:left w:val="nil"/>
              <w:bottom w:val="single" w:sz="4" w:space="0" w:color="auto"/>
              <w:right w:val="nil"/>
            </w:tcBorders>
            <w:shd w:val="clear" w:color="auto" w:fill="auto"/>
            <w:noWrap/>
            <w:vAlign w:val="center"/>
          </w:tcPr>
          <w:p w:rsidR="004D1F0E" w:rsidRPr="00097C68" w:rsidRDefault="004D1F0E" w:rsidP="00097C68">
            <w:pPr>
              <w:spacing w:after="0"/>
              <w:ind w:firstLine="0"/>
              <w:jc w:val="right"/>
              <w:rPr>
                <w:rFonts w:ascii="Arial Narrow" w:hAnsi="Arial Narrow"/>
                <w:color w:val="000000"/>
                <w:sz w:val="16"/>
                <w:szCs w:val="16"/>
                <w:lang w:val="es-ES" w:eastAsia="es-ES"/>
              </w:rPr>
            </w:pPr>
            <w:r w:rsidRPr="00097C68">
              <w:rPr>
                <w:rFonts w:ascii="Arial Narrow" w:hAnsi="Arial Narrow"/>
                <w:color w:val="000000"/>
                <w:sz w:val="16"/>
                <w:szCs w:val="16"/>
                <w:lang w:val="es-ES" w:eastAsia="es-ES"/>
              </w:rPr>
              <w:t>Contra factura</w:t>
            </w:r>
          </w:p>
        </w:tc>
        <w:tc>
          <w:tcPr>
            <w:tcW w:w="1327" w:type="dxa"/>
            <w:tcBorders>
              <w:top w:val="single" w:sz="4" w:space="0" w:color="auto"/>
              <w:left w:val="nil"/>
              <w:bottom w:val="single" w:sz="4" w:space="0" w:color="auto"/>
              <w:right w:val="nil"/>
            </w:tcBorders>
            <w:shd w:val="clear" w:color="auto" w:fill="auto"/>
            <w:vAlign w:val="center"/>
            <w:hideMark/>
          </w:tcPr>
          <w:p w:rsidR="004D1F0E" w:rsidRPr="00097C68" w:rsidRDefault="004D1F0E" w:rsidP="00097C68">
            <w:pPr>
              <w:spacing w:after="0"/>
              <w:ind w:left="-70" w:right="-28" w:firstLine="0"/>
              <w:jc w:val="right"/>
              <w:rPr>
                <w:rFonts w:ascii="Arial Narrow" w:hAnsi="Arial Narrow"/>
                <w:color w:val="000000"/>
                <w:sz w:val="16"/>
                <w:szCs w:val="16"/>
                <w:lang w:val="es-ES" w:eastAsia="es-ES"/>
              </w:rPr>
            </w:pPr>
            <w:r w:rsidRPr="00097C68">
              <w:rPr>
                <w:rFonts w:ascii="Arial Narrow" w:hAnsi="Arial Narrow"/>
                <w:color w:val="000000"/>
                <w:sz w:val="16"/>
                <w:szCs w:val="16"/>
                <w:lang w:val="es-ES" w:eastAsia="es-ES"/>
              </w:rPr>
              <w:t>3.306</w:t>
            </w:r>
          </w:p>
        </w:tc>
        <w:tc>
          <w:tcPr>
            <w:tcW w:w="1025" w:type="dxa"/>
            <w:tcBorders>
              <w:top w:val="single" w:sz="4" w:space="0" w:color="auto"/>
              <w:left w:val="nil"/>
              <w:bottom w:val="single" w:sz="4" w:space="0" w:color="auto"/>
              <w:right w:val="nil"/>
            </w:tcBorders>
            <w:shd w:val="clear" w:color="auto" w:fill="auto"/>
            <w:vAlign w:val="center"/>
            <w:hideMark/>
          </w:tcPr>
          <w:p w:rsidR="004D1F0E" w:rsidRPr="00097C68" w:rsidRDefault="004D1F0E" w:rsidP="00097C68">
            <w:pPr>
              <w:spacing w:after="0"/>
              <w:ind w:firstLine="0"/>
              <w:jc w:val="right"/>
              <w:rPr>
                <w:rFonts w:ascii="Arial Narrow" w:hAnsi="Arial Narrow"/>
                <w:color w:val="000000"/>
                <w:sz w:val="16"/>
                <w:szCs w:val="16"/>
                <w:lang w:val="es-ES" w:eastAsia="es-ES"/>
              </w:rPr>
            </w:pPr>
            <w:r w:rsidRPr="00097C68">
              <w:rPr>
                <w:rFonts w:ascii="Arial Narrow" w:hAnsi="Arial Narrow"/>
                <w:color w:val="000000"/>
                <w:sz w:val="16"/>
                <w:szCs w:val="16"/>
                <w:lang w:val="es-ES" w:eastAsia="es-ES"/>
              </w:rPr>
              <w:t>N/A</w:t>
            </w:r>
          </w:p>
        </w:tc>
        <w:tc>
          <w:tcPr>
            <w:tcW w:w="1176" w:type="dxa"/>
            <w:tcBorders>
              <w:top w:val="single" w:sz="4" w:space="0" w:color="auto"/>
              <w:left w:val="nil"/>
              <w:bottom w:val="single" w:sz="4" w:space="0" w:color="auto"/>
              <w:right w:val="nil"/>
            </w:tcBorders>
            <w:shd w:val="clear" w:color="auto" w:fill="auto"/>
            <w:vAlign w:val="center"/>
            <w:hideMark/>
          </w:tcPr>
          <w:p w:rsidR="004D1F0E" w:rsidRPr="00097C68" w:rsidRDefault="004D1F0E" w:rsidP="00097C68">
            <w:pPr>
              <w:spacing w:after="0"/>
              <w:ind w:left="-56" w:firstLine="0"/>
              <w:jc w:val="right"/>
              <w:rPr>
                <w:rFonts w:ascii="Arial Narrow" w:hAnsi="Arial Narrow"/>
                <w:color w:val="000000"/>
                <w:sz w:val="16"/>
                <w:szCs w:val="16"/>
                <w:lang w:val="es-ES" w:eastAsia="es-ES"/>
              </w:rPr>
            </w:pPr>
            <w:r w:rsidRPr="00097C68">
              <w:rPr>
                <w:rFonts w:ascii="Arial Narrow" w:hAnsi="Arial Narrow"/>
                <w:color w:val="000000"/>
                <w:sz w:val="16"/>
                <w:szCs w:val="16"/>
                <w:lang w:val="es-ES" w:eastAsia="es-ES"/>
              </w:rPr>
              <w:t>3.306</w:t>
            </w:r>
          </w:p>
        </w:tc>
        <w:tc>
          <w:tcPr>
            <w:tcW w:w="1176" w:type="dxa"/>
            <w:tcBorders>
              <w:top w:val="single" w:sz="4" w:space="0" w:color="auto"/>
              <w:left w:val="nil"/>
              <w:bottom w:val="single" w:sz="4" w:space="0" w:color="auto"/>
              <w:right w:val="nil"/>
            </w:tcBorders>
            <w:shd w:val="clear" w:color="000000" w:fill="FFFFFF" w:themeFill="background1"/>
            <w:vAlign w:val="center"/>
            <w:hideMark/>
          </w:tcPr>
          <w:p w:rsidR="004D1F0E" w:rsidRPr="00097C68" w:rsidRDefault="004D1F0E" w:rsidP="00097C68">
            <w:pPr>
              <w:spacing w:after="0"/>
              <w:ind w:firstLine="0"/>
              <w:jc w:val="right"/>
              <w:rPr>
                <w:rFonts w:ascii="Arial Narrow" w:hAnsi="Arial Narrow"/>
                <w:color w:val="000000"/>
                <w:sz w:val="16"/>
                <w:szCs w:val="16"/>
                <w:lang w:val="es-ES" w:eastAsia="es-ES"/>
              </w:rPr>
            </w:pPr>
            <w:r w:rsidRPr="00097C68">
              <w:rPr>
                <w:rFonts w:ascii="Arial Narrow" w:hAnsi="Arial Narrow"/>
                <w:color w:val="000000"/>
                <w:sz w:val="16"/>
                <w:szCs w:val="16"/>
                <w:lang w:val="es-ES" w:eastAsia="es-ES"/>
              </w:rPr>
              <w:t>3.306</w:t>
            </w:r>
          </w:p>
        </w:tc>
      </w:tr>
    </w:tbl>
    <w:p w:rsidR="004F2EBC" w:rsidRPr="007F7E2F" w:rsidRDefault="00AE25A2" w:rsidP="00DC136C">
      <w:pPr>
        <w:pStyle w:val="texto"/>
        <w:spacing w:before="240"/>
      </w:pPr>
      <w:r w:rsidRPr="007F7E2F">
        <w:t>I</w:t>
      </w:r>
      <w:r w:rsidR="004D1F0E" w:rsidRPr="007F7E2F">
        <w:t xml:space="preserve">gualmente se ha realizado la revisión del gasto del agua que suministra la Mancomunidad de </w:t>
      </w:r>
      <w:proofErr w:type="spellStart"/>
      <w:r w:rsidR="004D1F0E" w:rsidRPr="007F7E2F">
        <w:t>Sakana</w:t>
      </w:r>
      <w:proofErr w:type="spellEnd"/>
      <w:r w:rsidR="004D1F0E" w:rsidRPr="007F7E2F">
        <w:t xml:space="preserve"> por un importe de 235.628 euros. </w:t>
      </w:r>
    </w:p>
    <w:p w:rsidR="004D1F0E" w:rsidRPr="007F7E2F" w:rsidRDefault="004D1F0E" w:rsidP="007F7E2F">
      <w:pPr>
        <w:pStyle w:val="texto"/>
      </w:pPr>
      <w:r w:rsidRPr="007F7E2F">
        <w:t>De estas revisiones, se concluye un cumplimiento de la normativa reguladora</w:t>
      </w:r>
      <w:r w:rsidR="00AE25A2" w:rsidRPr="007F7E2F">
        <w:t xml:space="preserve"> y su adecuada justificación y contabilización</w:t>
      </w:r>
      <w:r w:rsidRPr="007F7E2F">
        <w:t>.</w:t>
      </w:r>
    </w:p>
    <w:p w:rsidR="004D1F0E" w:rsidRPr="004D1F0E" w:rsidRDefault="004D1F0E" w:rsidP="00097C68">
      <w:pPr>
        <w:pStyle w:val="texto"/>
        <w:spacing w:after="240"/>
        <w:rPr>
          <w:spacing w:val="-3"/>
        </w:rPr>
      </w:pPr>
      <w:r w:rsidRPr="004D1F0E">
        <w:rPr>
          <w:spacing w:val="-3"/>
        </w:rPr>
        <w:t xml:space="preserve">No obstante, y tal como señala la </w:t>
      </w:r>
      <w:r w:rsidR="0077527F">
        <w:rPr>
          <w:spacing w:val="-3"/>
        </w:rPr>
        <w:t>i</w:t>
      </w:r>
      <w:r w:rsidRPr="004D1F0E">
        <w:rPr>
          <w:spacing w:val="-3"/>
        </w:rPr>
        <w:t>nterventora en la Memoria “</w:t>
      </w:r>
      <w:r w:rsidRPr="004D1F0E">
        <w:rPr>
          <w:i/>
          <w:spacing w:val="-3"/>
        </w:rPr>
        <w:t>en 2016 existían n</w:t>
      </w:r>
      <w:r w:rsidRPr="004D1F0E">
        <w:rPr>
          <w:i/>
          <w:spacing w:val="-3"/>
        </w:rPr>
        <w:t>u</w:t>
      </w:r>
      <w:r w:rsidRPr="004D1F0E">
        <w:rPr>
          <w:i/>
          <w:spacing w:val="-3"/>
        </w:rPr>
        <w:t>merosos contratos cuya duración había finalizado y debían ser objeto de nueva licit</w:t>
      </w:r>
      <w:r w:rsidRPr="004D1F0E">
        <w:rPr>
          <w:i/>
          <w:spacing w:val="-3"/>
        </w:rPr>
        <w:t>a</w:t>
      </w:r>
      <w:r w:rsidRPr="004D1F0E">
        <w:rPr>
          <w:i/>
          <w:spacing w:val="-3"/>
        </w:rPr>
        <w:t>ción: gestión del cementerio, seguros, servicio de asesoría urbanística, servicio de lectura de contadores, etc.</w:t>
      </w:r>
      <w:r w:rsidRPr="004D1F0E">
        <w:rPr>
          <w:spacing w:val="-3"/>
        </w:rPr>
        <w:t xml:space="preserve">”. Así, se han detectado los siguientes servicios de importe relevante </w:t>
      </w:r>
      <w:r w:rsidR="00AE25A2">
        <w:rPr>
          <w:spacing w:val="-3"/>
        </w:rPr>
        <w:t>que se prestan tras haber vencido el correspondiente contrato</w:t>
      </w:r>
      <w:r w:rsidRPr="004D1F0E">
        <w:rPr>
          <w:spacing w:val="-3"/>
        </w:rPr>
        <w:t>:</w:t>
      </w:r>
    </w:p>
    <w:tbl>
      <w:tblPr>
        <w:tblW w:w="8834" w:type="dxa"/>
        <w:jc w:val="center"/>
        <w:tblCellMar>
          <w:left w:w="70" w:type="dxa"/>
          <w:right w:w="70" w:type="dxa"/>
        </w:tblCellMar>
        <w:tblLook w:val="04A0" w:firstRow="1" w:lastRow="0" w:firstColumn="1" w:lastColumn="0" w:noHBand="0" w:noVBand="1"/>
      </w:tblPr>
      <w:tblGrid>
        <w:gridCol w:w="5342"/>
        <w:gridCol w:w="3492"/>
      </w:tblGrid>
      <w:tr w:rsidR="004D1F0E" w:rsidRPr="004D1F0E" w:rsidTr="00097C68">
        <w:trPr>
          <w:trHeight w:val="255"/>
          <w:jc w:val="center"/>
        </w:trPr>
        <w:tc>
          <w:tcPr>
            <w:tcW w:w="5342"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r w:rsidRPr="004D1F0E">
              <w:rPr>
                <w:rFonts w:ascii="Arial" w:hAnsi="Arial" w:cs="Arial"/>
                <w:color w:val="000000"/>
                <w:sz w:val="18"/>
                <w:szCs w:val="18"/>
                <w:lang w:val="es-ES" w:eastAsia="es-ES"/>
              </w:rPr>
              <w:t>Descripción</w:t>
            </w:r>
          </w:p>
        </w:tc>
        <w:tc>
          <w:tcPr>
            <w:tcW w:w="3492" w:type="dxa"/>
            <w:tcBorders>
              <w:top w:val="single" w:sz="4" w:space="0" w:color="auto"/>
              <w:left w:val="nil"/>
              <w:bottom w:val="single" w:sz="4" w:space="0" w:color="auto"/>
              <w:right w:val="nil"/>
            </w:tcBorders>
            <w:shd w:val="clear" w:color="000000" w:fill="FABF8F"/>
            <w:vAlign w:val="center"/>
            <w:hideMark/>
          </w:tcPr>
          <w:p w:rsidR="00097C68"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 xml:space="preserve">Importe gasto 2016 </w:t>
            </w:r>
          </w:p>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(IVA excluido)</w:t>
            </w:r>
          </w:p>
        </w:tc>
      </w:tr>
      <w:tr w:rsidR="004D1F0E" w:rsidRPr="004D1F0E" w:rsidTr="00097C68">
        <w:trPr>
          <w:trHeight w:val="198"/>
          <w:jc w:val="center"/>
        </w:trPr>
        <w:tc>
          <w:tcPr>
            <w:tcW w:w="5342" w:type="dxa"/>
            <w:tcBorders>
              <w:top w:val="single" w:sz="4" w:space="0" w:color="auto"/>
              <w:left w:val="nil"/>
              <w:bottom w:val="single" w:sz="2" w:space="0" w:color="auto"/>
              <w:right w:val="nil"/>
            </w:tcBorders>
            <w:shd w:val="clear" w:color="auto" w:fill="auto"/>
            <w:noWrap/>
            <w:vAlign w:val="center"/>
            <w:hideMark/>
          </w:tcPr>
          <w:p w:rsidR="004D1F0E" w:rsidRPr="004D1F0E" w:rsidRDefault="004D1F0E" w:rsidP="004D1F0E">
            <w:pPr>
              <w:spacing w:after="0"/>
              <w:ind w:firstLine="0"/>
              <w:jc w:val="left"/>
              <w:rPr>
                <w:rFonts w:ascii="Arial Narrow" w:hAnsi="Arial Narrow"/>
                <w:color w:val="000000"/>
                <w:szCs w:val="16"/>
                <w:lang w:val="es-ES" w:eastAsia="es-ES"/>
              </w:rPr>
            </w:pPr>
            <w:r w:rsidRPr="004D1F0E">
              <w:rPr>
                <w:rFonts w:ascii="Arial Narrow" w:hAnsi="Arial Narrow"/>
                <w:color w:val="000000"/>
                <w:szCs w:val="16"/>
                <w:lang w:val="es-ES" w:eastAsia="es-ES"/>
              </w:rPr>
              <w:t xml:space="preserve">Seguros </w:t>
            </w:r>
          </w:p>
        </w:tc>
        <w:tc>
          <w:tcPr>
            <w:tcW w:w="3492" w:type="dxa"/>
            <w:tcBorders>
              <w:top w:val="single" w:sz="4"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szCs w:val="16"/>
                <w:lang w:val="es-ES" w:eastAsia="es-ES"/>
              </w:rPr>
            </w:pPr>
            <w:r w:rsidRPr="004D1F0E">
              <w:rPr>
                <w:rFonts w:ascii="Arial Narrow" w:hAnsi="Arial Narrow"/>
                <w:color w:val="000000"/>
                <w:szCs w:val="16"/>
                <w:lang w:val="es-ES" w:eastAsia="es-ES"/>
              </w:rPr>
              <w:t>25.624</w:t>
            </w:r>
          </w:p>
        </w:tc>
      </w:tr>
      <w:tr w:rsidR="004D1F0E" w:rsidRPr="004D1F0E" w:rsidTr="00097C68">
        <w:trPr>
          <w:trHeight w:val="198"/>
          <w:jc w:val="center"/>
        </w:trPr>
        <w:tc>
          <w:tcPr>
            <w:tcW w:w="5342" w:type="dxa"/>
            <w:tcBorders>
              <w:top w:val="single" w:sz="2" w:space="0" w:color="auto"/>
              <w:left w:val="nil"/>
              <w:bottom w:val="single" w:sz="2" w:space="0" w:color="auto"/>
              <w:right w:val="nil"/>
            </w:tcBorders>
            <w:shd w:val="clear" w:color="auto" w:fill="auto"/>
            <w:noWrap/>
            <w:vAlign w:val="center"/>
            <w:hideMark/>
          </w:tcPr>
          <w:p w:rsidR="004D1F0E" w:rsidRPr="004D1F0E" w:rsidRDefault="004D1F0E" w:rsidP="004D1F0E">
            <w:pPr>
              <w:spacing w:after="0"/>
              <w:ind w:firstLine="0"/>
              <w:jc w:val="left"/>
              <w:rPr>
                <w:rFonts w:ascii="Arial Narrow" w:hAnsi="Arial Narrow"/>
                <w:color w:val="000000"/>
                <w:szCs w:val="16"/>
                <w:lang w:val="es-ES" w:eastAsia="es-ES"/>
              </w:rPr>
            </w:pPr>
            <w:r w:rsidRPr="004D1F0E">
              <w:rPr>
                <w:rFonts w:ascii="Arial Narrow" w:hAnsi="Arial Narrow"/>
                <w:color w:val="000000"/>
                <w:szCs w:val="16"/>
                <w:lang w:val="es-ES" w:eastAsia="es-ES"/>
              </w:rPr>
              <w:t>Servicio de lectura de contadores</w:t>
            </w:r>
          </w:p>
        </w:tc>
        <w:tc>
          <w:tcPr>
            <w:tcW w:w="3492"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szCs w:val="16"/>
                <w:lang w:val="es-ES" w:eastAsia="es-ES"/>
              </w:rPr>
            </w:pPr>
            <w:r w:rsidRPr="004D1F0E">
              <w:rPr>
                <w:rFonts w:ascii="Arial Narrow" w:hAnsi="Arial Narrow"/>
                <w:color w:val="000000"/>
                <w:szCs w:val="16"/>
                <w:lang w:val="es-ES" w:eastAsia="es-ES"/>
              </w:rPr>
              <w:t>19.113</w:t>
            </w:r>
          </w:p>
        </w:tc>
      </w:tr>
      <w:tr w:rsidR="004D1F0E" w:rsidRPr="004D1F0E" w:rsidTr="00097C68">
        <w:trPr>
          <w:trHeight w:val="198"/>
          <w:jc w:val="center"/>
        </w:trPr>
        <w:tc>
          <w:tcPr>
            <w:tcW w:w="5342" w:type="dxa"/>
            <w:tcBorders>
              <w:top w:val="single" w:sz="2" w:space="0" w:color="auto"/>
              <w:left w:val="nil"/>
              <w:bottom w:val="single" w:sz="2" w:space="0" w:color="auto"/>
              <w:right w:val="nil"/>
            </w:tcBorders>
            <w:shd w:val="clear" w:color="auto" w:fill="auto"/>
            <w:noWrap/>
            <w:vAlign w:val="center"/>
            <w:hideMark/>
          </w:tcPr>
          <w:p w:rsidR="004D1F0E" w:rsidRPr="004D1F0E" w:rsidRDefault="004D1F0E" w:rsidP="004D1F0E">
            <w:pPr>
              <w:spacing w:after="0"/>
              <w:ind w:firstLine="0"/>
              <w:jc w:val="left"/>
              <w:rPr>
                <w:rFonts w:ascii="Arial Narrow" w:hAnsi="Arial Narrow"/>
                <w:color w:val="000000"/>
                <w:szCs w:val="16"/>
                <w:lang w:val="es-ES" w:eastAsia="es-ES"/>
              </w:rPr>
            </w:pPr>
            <w:r w:rsidRPr="004D1F0E">
              <w:rPr>
                <w:rFonts w:ascii="Arial Narrow" w:hAnsi="Arial Narrow"/>
                <w:color w:val="000000"/>
                <w:szCs w:val="16"/>
                <w:lang w:val="es-ES" w:eastAsia="es-ES"/>
              </w:rPr>
              <w:t>Asesoría urbanística</w:t>
            </w:r>
          </w:p>
        </w:tc>
        <w:tc>
          <w:tcPr>
            <w:tcW w:w="3492"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szCs w:val="16"/>
                <w:lang w:val="es-ES" w:eastAsia="es-ES"/>
              </w:rPr>
            </w:pPr>
            <w:r w:rsidRPr="004D1F0E">
              <w:rPr>
                <w:rFonts w:ascii="Arial Narrow" w:hAnsi="Arial Narrow"/>
                <w:color w:val="000000"/>
                <w:szCs w:val="16"/>
                <w:lang w:val="es-ES" w:eastAsia="es-ES"/>
              </w:rPr>
              <w:t>11.815</w:t>
            </w:r>
          </w:p>
        </w:tc>
      </w:tr>
      <w:tr w:rsidR="004D1F0E" w:rsidRPr="004D1F0E" w:rsidTr="00097C68">
        <w:trPr>
          <w:trHeight w:val="198"/>
          <w:jc w:val="center"/>
        </w:trPr>
        <w:tc>
          <w:tcPr>
            <w:tcW w:w="5342" w:type="dxa"/>
            <w:tcBorders>
              <w:top w:val="single" w:sz="2" w:space="0" w:color="auto"/>
              <w:left w:val="nil"/>
              <w:bottom w:val="single" w:sz="2" w:space="0" w:color="auto"/>
              <w:right w:val="nil"/>
            </w:tcBorders>
            <w:shd w:val="clear" w:color="auto" w:fill="auto"/>
            <w:noWrap/>
            <w:vAlign w:val="center"/>
            <w:hideMark/>
          </w:tcPr>
          <w:p w:rsidR="004D1F0E" w:rsidRPr="004D1F0E" w:rsidRDefault="004D1F0E" w:rsidP="004D1F0E">
            <w:pPr>
              <w:spacing w:after="0"/>
              <w:ind w:firstLine="0"/>
              <w:jc w:val="left"/>
              <w:rPr>
                <w:rFonts w:ascii="Arial Narrow" w:hAnsi="Arial Narrow"/>
                <w:color w:val="000000"/>
                <w:szCs w:val="16"/>
                <w:lang w:val="es-ES" w:eastAsia="es-ES"/>
              </w:rPr>
            </w:pPr>
            <w:r w:rsidRPr="004D1F0E">
              <w:rPr>
                <w:rFonts w:ascii="Arial Narrow" w:hAnsi="Arial Narrow"/>
                <w:color w:val="000000"/>
                <w:szCs w:val="16"/>
                <w:lang w:val="es-ES" w:eastAsia="es-ES"/>
              </w:rPr>
              <w:t>Gas calefacción colegio Zelandi</w:t>
            </w:r>
          </w:p>
        </w:tc>
        <w:tc>
          <w:tcPr>
            <w:tcW w:w="3492"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szCs w:val="16"/>
                <w:lang w:val="es-ES" w:eastAsia="es-ES"/>
              </w:rPr>
            </w:pPr>
            <w:r w:rsidRPr="004D1F0E">
              <w:rPr>
                <w:rFonts w:ascii="Arial Narrow" w:hAnsi="Arial Narrow"/>
                <w:color w:val="000000"/>
                <w:szCs w:val="16"/>
                <w:lang w:val="es-ES" w:eastAsia="es-ES"/>
              </w:rPr>
              <w:t>9.857</w:t>
            </w:r>
          </w:p>
        </w:tc>
      </w:tr>
      <w:tr w:rsidR="004D1F0E" w:rsidRPr="004D1F0E" w:rsidTr="00097C68">
        <w:trPr>
          <w:trHeight w:val="198"/>
          <w:jc w:val="center"/>
        </w:trPr>
        <w:tc>
          <w:tcPr>
            <w:tcW w:w="5342" w:type="dxa"/>
            <w:tcBorders>
              <w:top w:val="single" w:sz="2" w:space="0" w:color="auto"/>
              <w:left w:val="nil"/>
              <w:bottom w:val="single" w:sz="2" w:space="0" w:color="auto"/>
              <w:right w:val="nil"/>
            </w:tcBorders>
            <w:shd w:val="clear" w:color="auto" w:fill="auto"/>
            <w:noWrap/>
            <w:vAlign w:val="center"/>
            <w:hideMark/>
          </w:tcPr>
          <w:p w:rsidR="004D1F0E" w:rsidRPr="004D1F0E" w:rsidRDefault="004D1F0E" w:rsidP="004D1F0E">
            <w:pPr>
              <w:spacing w:after="0"/>
              <w:ind w:firstLine="0"/>
              <w:jc w:val="left"/>
              <w:rPr>
                <w:rFonts w:ascii="Arial Narrow" w:hAnsi="Arial Narrow"/>
                <w:color w:val="000000"/>
                <w:szCs w:val="16"/>
                <w:lang w:eastAsia="es-ES"/>
              </w:rPr>
            </w:pPr>
            <w:r w:rsidRPr="004D1F0E">
              <w:rPr>
                <w:rFonts w:ascii="Arial Narrow" w:hAnsi="Arial Narrow"/>
                <w:color w:val="000000"/>
                <w:szCs w:val="16"/>
                <w:lang w:eastAsia="es-ES"/>
              </w:rPr>
              <w:t>Suministro carburantes</w:t>
            </w:r>
          </w:p>
        </w:tc>
        <w:tc>
          <w:tcPr>
            <w:tcW w:w="3492"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szCs w:val="16"/>
                <w:lang w:val="es-ES" w:eastAsia="es-ES"/>
              </w:rPr>
            </w:pPr>
            <w:r w:rsidRPr="004D1F0E">
              <w:rPr>
                <w:rFonts w:ascii="Arial Narrow" w:hAnsi="Arial Narrow"/>
                <w:color w:val="000000"/>
                <w:szCs w:val="16"/>
                <w:lang w:val="es-ES" w:eastAsia="es-ES"/>
              </w:rPr>
              <w:t>9.767</w:t>
            </w:r>
          </w:p>
        </w:tc>
      </w:tr>
      <w:tr w:rsidR="004D1F0E" w:rsidRPr="004D1F0E" w:rsidTr="00097C68">
        <w:trPr>
          <w:trHeight w:val="198"/>
          <w:jc w:val="center"/>
        </w:trPr>
        <w:tc>
          <w:tcPr>
            <w:tcW w:w="5342" w:type="dxa"/>
            <w:tcBorders>
              <w:top w:val="single" w:sz="2" w:space="0" w:color="auto"/>
              <w:left w:val="nil"/>
              <w:bottom w:val="single" w:sz="2" w:space="0" w:color="auto"/>
              <w:right w:val="nil"/>
            </w:tcBorders>
            <w:shd w:val="clear" w:color="auto" w:fill="auto"/>
            <w:noWrap/>
            <w:vAlign w:val="center"/>
            <w:hideMark/>
          </w:tcPr>
          <w:p w:rsidR="004D1F0E" w:rsidRPr="004D1F0E" w:rsidRDefault="004D1F0E" w:rsidP="004D1F0E">
            <w:pPr>
              <w:spacing w:after="0"/>
              <w:ind w:firstLine="0"/>
              <w:jc w:val="left"/>
              <w:rPr>
                <w:rFonts w:ascii="Arial Narrow" w:hAnsi="Arial Narrow"/>
                <w:color w:val="000000"/>
                <w:szCs w:val="16"/>
                <w:lang w:val="es-ES" w:eastAsia="es-ES"/>
              </w:rPr>
            </w:pPr>
            <w:r w:rsidRPr="004D1F0E">
              <w:rPr>
                <w:rFonts w:ascii="Arial Narrow" w:hAnsi="Arial Narrow"/>
                <w:color w:val="000000"/>
                <w:szCs w:val="16"/>
                <w:lang w:val="es-ES" w:eastAsia="es-ES"/>
              </w:rPr>
              <w:t xml:space="preserve">Mantenimiento alumbrado </w:t>
            </w:r>
          </w:p>
        </w:tc>
        <w:tc>
          <w:tcPr>
            <w:tcW w:w="3492"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szCs w:val="16"/>
                <w:lang w:val="es-ES" w:eastAsia="es-ES"/>
              </w:rPr>
            </w:pPr>
            <w:r w:rsidRPr="004D1F0E">
              <w:rPr>
                <w:rFonts w:ascii="Arial Narrow" w:hAnsi="Arial Narrow"/>
                <w:color w:val="000000"/>
                <w:szCs w:val="16"/>
                <w:lang w:val="es-ES" w:eastAsia="es-ES"/>
              </w:rPr>
              <w:t>7.835</w:t>
            </w:r>
          </w:p>
        </w:tc>
      </w:tr>
      <w:tr w:rsidR="004D1F0E" w:rsidRPr="004D1F0E" w:rsidTr="00097C68">
        <w:trPr>
          <w:trHeight w:val="198"/>
          <w:jc w:val="center"/>
        </w:trPr>
        <w:tc>
          <w:tcPr>
            <w:tcW w:w="5342" w:type="dxa"/>
            <w:tcBorders>
              <w:top w:val="single" w:sz="2" w:space="0" w:color="auto"/>
              <w:left w:val="nil"/>
              <w:bottom w:val="single" w:sz="4" w:space="0" w:color="auto"/>
              <w:right w:val="nil"/>
            </w:tcBorders>
            <w:shd w:val="clear" w:color="auto" w:fill="auto"/>
            <w:noWrap/>
            <w:vAlign w:val="center"/>
            <w:hideMark/>
          </w:tcPr>
          <w:p w:rsidR="004D1F0E" w:rsidRPr="004D1F0E" w:rsidRDefault="004D1F0E" w:rsidP="004D1F0E">
            <w:pPr>
              <w:spacing w:after="0"/>
              <w:ind w:firstLine="0"/>
              <w:jc w:val="left"/>
              <w:rPr>
                <w:rFonts w:ascii="Arial Narrow" w:hAnsi="Arial Narrow"/>
                <w:color w:val="000000"/>
                <w:szCs w:val="16"/>
                <w:lang w:eastAsia="es-ES"/>
              </w:rPr>
            </w:pPr>
            <w:r w:rsidRPr="004D1F0E">
              <w:rPr>
                <w:rFonts w:ascii="Arial Narrow" w:hAnsi="Arial Narrow"/>
                <w:color w:val="000000"/>
                <w:szCs w:val="16"/>
                <w:lang w:eastAsia="es-ES"/>
              </w:rPr>
              <w:t>Gestión del cementerio</w:t>
            </w:r>
          </w:p>
        </w:tc>
        <w:tc>
          <w:tcPr>
            <w:tcW w:w="3492" w:type="dxa"/>
            <w:tcBorders>
              <w:top w:val="single" w:sz="2" w:space="0" w:color="auto"/>
              <w:left w:val="nil"/>
              <w:bottom w:val="single" w:sz="4"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szCs w:val="16"/>
                <w:lang w:val="es-ES" w:eastAsia="es-ES"/>
              </w:rPr>
            </w:pPr>
            <w:r w:rsidRPr="004D1F0E">
              <w:rPr>
                <w:rFonts w:ascii="Arial Narrow" w:hAnsi="Arial Narrow"/>
                <w:color w:val="000000"/>
                <w:szCs w:val="16"/>
                <w:lang w:val="es-ES" w:eastAsia="es-ES"/>
              </w:rPr>
              <w:t>6.570</w:t>
            </w:r>
          </w:p>
        </w:tc>
      </w:tr>
      <w:tr w:rsidR="004D1F0E" w:rsidRPr="004D1F0E" w:rsidTr="00097C68">
        <w:trPr>
          <w:trHeight w:val="255"/>
          <w:jc w:val="center"/>
        </w:trPr>
        <w:tc>
          <w:tcPr>
            <w:tcW w:w="5342" w:type="dxa"/>
            <w:tcBorders>
              <w:top w:val="single" w:sz="4" w:space="0" w:color="auto"/>
              <w:left w:val="nil"/>
              <w:bottom w:val="single" w:sz="4" w:space="0" w:color="auto"/>
              <w:right w:val="nil"/>
            </w:tcBorders>
            <w:shd w:val="clear" w:color="auto" w:fill="FABF8F" w:themeFill="accent6" w:themeFillTint="99"/>
            <w:noWrap/>
            <w:vAlign w:val="center"/>
            <w:hideMark/>
          </w:tcPr>
          <w:p w:rsidR="004D1F0E" w:rsidRPr="004D1F0E" w:rsidRDefault="004D1F0E" w:rsidP="004D1F0E">
            <w:pPr>
              <w:spacing w:after="0"/>
              <w:ind w:firstLine="0"/>
              <w:jc w:val="lef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t>Importe total</w:t>
            </w:r>
          </w:p>
        </w:tc>
        <w:tc>
          <w:tcPr>
            <w:tcW w:w="3492"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fldChar w:fldCharType="begin"/>
            </w:r>
            <w:r w:rsidRPr="004D1F0E">
              <w:rPr>
                <w:rFonts w:ascii="Arial" w:hAnsi="Arial" w:cs="Arial"/>
                <w:bCs/>
                <w:color w:val="000000"/>
                <w:sz w:val="18"/>
                <w:szCs w:val="18"/>
                <w:lang w:val="es-ES" w:eastAsia="es-ES"/>
              </w:rPr>
              <w:instrText xml:space="preserve"> =SUM(ABOVE) </w:instrText>
            </w:r>
            <w:r w:rsidRPr="004D1F0E">
              <w:rPr>
                <w:rFonts w:ascii="Arial" w:hAnsi="Arial" w:cs="Arial"/>
                <w:bCs/>
                <w:color w:val="000000"/>
                <w:sz w:val="18"/>
                <w:szCs w:val="18"/>
                <w:lang w:val="es-ES" w:eastAsia="es-ES"/>
              </w:rPr>
              <w:fldChar w:fldCharType="separate"/>
            </w:r>
            <w:r w:rsidRPr="004D1F0E">
              <w:rPr>
                <w:rFonts w:ascii="Arial" w:hAnsi="Arial" w:cs="Arial"/>
                <w:bCs/>
                <w:color w:val="000000"/>
                <w:sz w:val="18"/>
                <w:szCs w:val="18"/>
                <w:lang w:val="es-ES" w:eastAsia="es-ES"/>
              </w:rPr>
              <w:t>90.581</w:t>
            </w:r>
            <w:r w:rsidRPr="004D1F0E">
              <w:rPr>
                <w:rFonts w:ascii="Arial" w:hAnsi="Arial" w:cs="Arial"/>
                <w:bCs/>
                <w:color w:val="000000"/>
                <w:sz w:val="18"/>
                <w:szCs w:val="18"/>
                <w:lang w:val="es-ES" w:eastAsia="es-ES"/>
              </w:rPr>
              <w:fldChar w:fldCharType="end"/>
            </w:r>
          </w:p>
        </w:tc>
      </w:tr>
    </w:tbl>
    <w:p w:rsidR="004D1F0E" w:rsidRPr="004D1F0E" w:rsidRDefault="004D1F0E" w:rsidP="00097C68">
      <w:pPr>
        <w:pStyle w:val="texto"/>
        <w:spacing w:before="240"/>
      </w:pPr>
      <w:r w:rsidRPr="004D1F0E">
        <w:t>Este importe supone un siete por ciento del gasto de este capítulo.</w:t>
      </w:r>
    </w:p>
    <w:p w:rsidR="00027C93" w:rsidRDefault="00027C93">
      <w:pPr>
        <w:spacing w:after="0"/>
        <w:ind w:firstLine="0"/>
        <w:jc w:val="left"/>
        <w:rPr>
          <w:spacing w:val="6"/>
          <w:sz w:val="26"/>
          <w:szCs w:val="24"/>
        </w:rPr>
      </w:pPr>
      <w:r>
        <w:br w:type="page"/>
      </w:r>
    </w:p>
    <w:p w:rsidR="004D1F0E" w:rsidRPr="00097C68" w:rsidRDefault="004D1F0E" w:rsidP="00097C68">
      <w:pPr>
        <w:pStyle w:val="texto"/>
        <w:spacing w:before="240"/>
      </w:pPr>
      <w:r w:rsidRPr="00097C68">
        <w:lastRenderedPageBreak/>
        <w:t>Recomendaciones:</w:t>
      </w:r>
    </w:p>
    <w:p w:rsidR="004D1F0E"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BA25C7">
        <w:rPr>
          <w:rFonts w:cs="Arial"/>
          <w:i/>
        </w:rPr>
        <w:t>Ejercer un mayor control sobre la vigencia de contratos con terceros y planificar con suficiente antelación, en su caso, el inicio del procedimiento de licitación oportuno.</w:t>
      </w:r>
    </w:p>
    <w:p w:rsidR="009D67BD" w:rsidRPr="009D67BD" w:rsidRDefault="009D67BD"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9D67BD">
        <w:rPr>
          <w:rFonts w:cs="Arial"/>
          <w:i/>
        </w:rPr>
        <w:t>En los supuestos en que se deban asumir obligaciones sin soporte contra</w:t>
      </w:r>
      <w:r w:rsidRPr="009D67BD">
        <w:rPr>
          <w:rFonts w:cs="Arial"/>
          <w:i/>
        </w:rPr>
        <w:t>c</w:t>
      </w:r>
      <w:r w:rsidRPr="009D67BD">
        <w:rPr>
          <w:rFonts w:cs="Arial"/>
          <w:i/>
        </w:rPr>
        <w:t>tual,</w:t>
      </w:r>
      <w:r>
        <w:rPr>
          <w:rFonts w:cs="Arial"/>
          <w:i/>
        </w:rPr>
        <w:t xml:space="preserve"> </w:t>
      </w:r>
      <w:r w:rsidRPr="009D67BD">
        <w:rPr>
          <w:rFonts w:cs="Arial"/>
          <w:i/>
        </w:rPr>
        <w:t xml:space="preserve">establecer en </w:t>
      </w:r>
      <w:r>
        <w:rPr>
          <w:rFonts w:cs="Arial"/>
          <w:i/>
        </w:rPr>
        <w:t xml:space="preserve">las </w:t>
      </w:r>
      <w:r w:rsidRPr="009D67BD">
        <w:rPr>
          <w:rFonts w:cs="Arial"/>
          <w:i/>
        </w:rPr>
        <w:t>bases de ejecución el procedimiento adecuado de tram</w:t>
      </w:r>
      <w:r w:rsidRPr="009D67BD">
        <w:rPr>
          <w:rFonts w:cs="Arial"/>
          <w:i/>
        </w:rPr>
        <w:t>i</w:t>
      </w:r>
      <w:r w:rsidRPr="009D67BD">
        <w:rPr>
          <w:rFonts w:cs="Arial"/>
          <w:i/>
        </w:rPr>
        <w:t>tación</w:t>
      </w:r>
      <w:r>
        <w:rPr>
          <w:rFonts w:cs="Arial"/>
          <w:i/>
        </w:rPr>
        <w:t xml:space="preserve"> </w:t>
      </w:r>
      <w:r w:rsidRPr="009D67BD">
        <w:rPr>
          <w:rFonts w:cs="Arial"/>
          <w:i/>
        </w:rPr>
        <w:t>conforme a la teoría del enriquecimiento injusto para su aprobación por</w:t>
      </w:r>
      <w:r>
        <w:rPr>
          <w:rFonts w:cs="Arial"/>
          <w:i/>
        </w:rPr>
        <w:t xml:space="preserve"> </w:t>
      </w:r>
      <w:r w:rsidRPr="009D67BD">
        <w:rPr>
          <w:rFonts w:cs="Arial"/>
          <w:i/>
        </w:rPr>
        <w:t>el correspondiente órgano competente.</w:t>
      </w:r>
    </w:p>
    <w:p w:rsidR="004D1F0E" w:rsidRPr="00BA25C7"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BA25C7">
        <w:rPr>
          <w:rFonts w:cs="Arial"/>
          <w:i/>
        </w:rPr>
        <w:t>Tramitar los correspondientes expedientes de contratación para aquellos servicios que, por su recurrencia y cuantía, así lo prevea la normativa vigente.</w:t>
      </w:r>
    </w:p>
    <w:p w:rsidR="004D1F0E" w:rsidRPr="004D1F0E" w:rsidRDefault="004D1F0E" w:rsidP="00097C68">
      <w:pPr>
        <w:pStyle w:val="atitulo2"/>
      </w:pPr>
      <w:bookmarkStart w:id="72" w:name="_Toc503527047"/>
      <w:bookmarkStart w:id="73" w:name="_Toc508108284"/>
      <w:r w:rsidRPr="004D1F0E">
        <w:t xml:space="preserve">IV.6. Gastos por transferencias del </w:t>
      </w:r>
      <w:r w:rsidR="003553B6">
        <w:t>a</w:t>
      </w:r>
      <w:r w:rsidRPr="004D1F0E">
        <w:t>yuntamiento</w:t>
      </w:r>
      <w:bookmarkEnd w:id="72"/>
      <w:bookmarkEnd w:id="73"/>
    </w:p>
    <w:p w:rsidR="004D1F0E" w:rsidRPr="004D1F0E" w:rsidRDefault="004D1F0E" w:rsidP="00097C68">
      <w:pPr>
        <w:pStyle w:val="texto"/>
      </w:pPr>
      <w:r w:rsidRPr="004D1F0E">
        <w:t>Los gastos de las transferencias corrientes han ascendido en 2016 a 1,23 m</w:t>
      </w:r>
      <w:r w:rsidRPr="004D1F0E">
        <w:t>i</w:t>
      </w:r>
      <w:r w:rsidRPr="004D1F0E">
        <w:t>llones, con un grado de ejecución del 95 por ciento y representando el 20 por ciento del gasto total. Estos gastos han disminuido en un diez por ciento sobre 2015.</w:t>
      </w:r>
    </w:p>
    <w:p w:rsidR="004D1F0E" w:rsidRPr="004D1F0E" w:rsidRDefault="004D1F0E" w:rsidP="00DC136C">
      <w:pPr>
        <w:pStyle w:val="texto"/>
        <w:spacing w:after="240"/>
      </w:pPr>
      <w:r w:rsidRPr="004D1F0E">
        <w:t>El detalle del gasto de 2016 y su comparativa con el de 2015 es el siguiente:</w:t>
      </w:r>
    </w:p>
    <w:tbl>
      <w:tblPr>
        <w:tblW w:w="8812" w:type="dxa"/>
        <w:jc w:val="center"/>
        <w:tblCellMar>
          <w:left w:w="70" w:type="dxa"/>
          <w:right w:w="70" w:type="dxa"/>
        </w:tblCellMar>
        <w:tblLook w:val="04A0" w:firstRow="1" w:lastRow="0" w:firstColumn="1" w:lastColumn="0" w:noHBand="0" w:noVBand="1"/>
      </w:tblPr>
      <w:tblGrid>
        <w:gridCol w:w="4757"/>
        <w:gridCol w:w="1255"/>
        <w:gridCol w:w="1255"/>
        <w:gridCol w:w="1545"/>
      </w:tblGrid>
      <w:tr w:rsidR="004D1F0E" w:rsidRPr="004D1F0E" w:rsidTr="00A67E84">
        <w:trPr>
          <w:trHeight w:val="201"/>
          <w:jc w:val="center"/>
        </w:trPr>
        <w:tc>
          <w:tcPr>
            <w:tcW w:w="4757" w:type="dxa"/>
            <w:vMerge w:val="restart"/>
            <w:tcBorders>
              <w:top w:val="single" w:sz="4" w:space="0" w:color="auto"/>
              <w:left w:val="nil"/>
              <w:right w:val="nil"/>
            </w:tcBorders>
            <w:shd w:val="clear" w:color="auto" w:fill="FABF8F" w:themeFill="accent6" w:themeFillTint="99"/>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r w:rsidRPr="004D1F0E">
              <w:rPr>
                <w:rFonts w:ascii="Arial" w:hAnsi="Arial" w:cs="Arial"/>
                <w:color w:val="000000"/>
                <w:sz w:val="18"/>
                <w:szCs w:val="18"/>
                <w:lang w:val="es-ES" w:eastAsia="es-ES"/>
              </w:rPr>
              <w:t>Gastos por transferencias corrientes</w:t>
            </w:r>
          </w:p>
        </w:tc>
        <w:tc>
          <w:tcPr>
            <w:tcW w:w="2510" w:type="dxa"/>
            <w:gridSpan w:val="2"/>
            <w:tcBorders>
              <w:top w:val="single" w:sz="4" w:space="0" w:color="auto"/>
              <w:left w:val="nil"/>
              <w:bottom w:val="single" w:sz="2" w:space="0" w:color="auto"/>
              <w:right w:val="nil"/>
            </w:tcBorders>
            <w:shd w:val="clear" w:color="auto" w:fill="FABF8F" w:themeFill="accent6" w:themeFillTint="99"/>
            <w:vAlign w:val="center"/>
            <w:hideMark/>
          </w:tcPr>
          <w:p w:rsidR="004D1F0E" w:rsidRPr="004D1F0E" w:rsidRDefault="004D1F0E" w:rsidP="00DC136C">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Obligaciones reconocidas</w:t>
            </w:r>
          </w:p>
        </w:tc>
        <w:tc>
          <w:tcPr>
            <w:tcW w:w="1545" w:type="dxa"/>
            <w:vMerge w:val="restart"/>
            <w:tcBorders>
              <w:top w:val="single" w:sz="4" w:space="0" w:color="auto"/>
              <w:left w:val="nil"/>
              <w:right w:val="nil"/>
            </w:tcBorders>
            <w:shd w:val="clear" w:color="auto" w:fill="FABF8F" w:themeFill="accent6" w:themeFillTint="99"/>
            <w:vAlign w:val="center"/>
            <w:hideMark/>
          </w:tcPr>
          <w:p w:rsidR="004D1F0E" w:rsidRPr="004D1F0E" w:rsidRDefault="004D1F0E" w:rsidP="00097C68">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Porcentaje</w:t>
            </w:r>
          </w:p>
          <w:p w:rsidR="004D1F0E" w:rsidRPr="004D1F0E" w:rsidRDefault="00097C68" w:rsidP="00097C6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v</w:t>
            </w:r>
            <w:r w:rsidR="004D1F0E" w:rsidRPr="004D1F0E">
              <w:rPr>
                <w:rFonts w:ascii="Arial" w:hAnsi="Arial" w:cs="Arial"/>
                <w:color w:val="000000"/>
                <w:sz w:val="18"/>
                <w:szCs w:val="18"/>
                <w:lang w:val="es-ES" w:eastAsia="es-ES"/>
              </w:rPr>
              <w:t>ariación</w:t>
            </w:r>
          </w:p>
        </w:tc>
      </w:tr>
      <w:tr w:rsidR="004D1F0E" w:rsidRPr="004D1F0E" w:rsidTr="00A67E84">
        <w:trPr>
          <w:trHeight w:val="201"/>
          <w:jc w:val="center"/>
        </w:trPr>
        <w:tc>
          <w:tcPr>
            <w:tcW w:w="4757" w:type="dxa"/>
            <w:vMerge/>
            <w:tcBorders>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p>
        </w:tc>
        <w:tc>
          <w:tcPr>
            <w:tcW w:w="1255" w:type="dxa"/>
            <w:tcBorders>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2015</w:t>
            </w:r>
          </w:p>
        </w:tc>
        <w:tc>
          <w:tcPr>
            <w:tcW w:w="1255" w:type="dxa"/>
            <w:tcBorders>
              <w:top w:val="single" w:sz="2"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2016</w:t>
            </w:r>
          </w:p>
        </w:tc>
        <w:tc>
          <w:tcPr>
            <w:tcW w:w="1545" w:type="dxa"/>
            <w:vMerge/>
            <w:tcBorders>
              <w:left w:val="nil"/>
              <w:bottom w:val="single" w:sz="4" w:space="0" w:color="auto"/>
              <w:right w:val="nil"/>
            </w:tcBorders>
            <w:shd w:val="clear" w:color="auto" w:fill="FABF8F" w:themeFill="accent6" w:themeFillTint="99"/>
            <w:vAlign w:val="center"/>
            <w:hideMark/>
          </w:tcPr>
          <w:p w:rsidR="004D1F0E" w:rsidRPr="004D1F0E" w:rsidRDefault="004D1F0E" w:rsidP="00097C68">
            <w:pPr>
              <w:spacing w:after="0"/>
              <w:ind w:firstLine="0"/>
              <w:jc w:val="right"/>
              <w:rPr>
                <w:rFonts w:ascii="Arial" w:hAnsi="Arial" w:cs="Arial"/>
                <w:color w:val="000000"/>
                <w:sz w:val="18"/>
                <w:szCs w:val="18"/>
                <w:lang w:val="es-ES" w:eastAsia="es-ES"/>
              </w:rPr>
            </w:pPr>
          </w:p>
        </w:tc>
      </w:tr>
      <w:tr w:rsidR="004D1F0E" w:rsidRPr="004D1F0E" w:rsidTr="00A67E84">
        <w:trPr>
          <w:trHeight w:val="198"/>
          <w:jc w:val="center"/>
        </w:trPr>
        <w:tc>
          <w:tcPr>
            <w:tcW w:w="4757"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Cs w:val="16"/>
                <w:lang w:val="es-ES" w:eastAsia="es-ES"/>
              </w:rPr>
            </w:pPr>
            <w:r w:rsidRPr="004D1F0E">
              <w:rPr>
                <w:rFonts w:ascii="Arial Narrow" w:hAnsi="Arial Narrow"/>
                <w:color w:val="000000"/>
                <w:szCs w:val="16"/>
                <w:lang w:val="es-ES" w:eastAsia="es-ES"/>
              </w:rPr>
              <w:t>A Mancomunidades y Consorcio</w:t>
            </w:r>
          </w:p>
        </w:tc>
        <w:tc>
          <w:tcPr>
            <w:tcW w:w="1255"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575.780</w:t>
            </w:r>
          </w:p>
        </w:tc>
        <w:tc>
          <w:tcPr>
            <w:tcW w:w="1255"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547.358</w:t>
            </w:r>
          </w:p>
        </w:tc>
        <w:tc>
          <w:tcPr>
            <w:tcW w:w="1545"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097C68">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w:t>
            </w:r>
          </w:p>
        </w:tc>
      </w:tr>
      <w:tr w:rsidR="004D1F0E" w:rsidRPr="004D1F0E" w:rsidTr="00A67E84">
        <w:trPr>
          <w:trHeight w:val="198"/>
          <w:jc w:val="center"/>
        </w:trPr>
        <w:tc>
          <w:tcPr>
            <w:tcW w:w="4757"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Cs w:val="16"/>
                <w:lang w:val="es-ES" w:eastAsia="es-ES"/>
              </w:rPr>
            </w:pPr>
            <w:r w:rsidRPr="004D1F0E">
              <w:rPr>
                <w:rFonts w:ascii="Arial Narrow" w:hAnsi="Arial Narrow"/>
                <w:color w:val="000000"/>
                <w:szCs w:val="16"/>
                <w:lang w:val="es-ES" w:eastAsia="es-ES"/>
              </w:rPr>
              <w:t>A Organismos autónomos de la Entidad Local</w:t>
            </w:r>
          </w:p>
        </w:tc>
        <w:tc>
          <w:tcPr>
            <w:tcW w:w="1255"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279.725</w:t>
            </w:r>
          </w:p>
        </w:tc>
        <w:tc>
          <w:tcPr>
            <w:tcW w:w="1255"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254.235</w:t>
            </w:r>
          </w:p>
        </w:tc>
        <w:tc>
          <w:tcPr>
            <w:tcW w:w="1545"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097C68">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-9</w:t>
            </w:r>
          </w:p>
        </w:tc>
      </w:tr>
      <w:tr w:rsidR="004D1F0E" w:rsidRPr="004D1F0E" w:rsidTr="00A67E84">
        <w:trPr>
          <w:trHeight w:val="198"/>
          <w:jc w:val="center"/>
        </w:trPr>
        <w:tc>
          <w:tcPr>
            <w:tcW w:w="4757"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Cs w:val="16"/>
                <w:lang w:val="es-ES" w:eastAsia="es-ES"/>
              </w:rPr>
            </w:pPr>
            <w:r w:rsidRPr="004D1F0E">
              <w:rPr>
                <w:rFonts w:ascii="Arial Narrow" w:hAnsi="Arial Narrow"/>
                <w:color w:val="000000"/>
                <w:szCs w:val="16"/>
                <w:lang w:val="es-ES" w:eastAsia="es-ES"/>
              </w:rPr>
              <w:t>A Instituciones sin fines de lucro</w:t>
            </w:r>
          </w:p>
        </w:tc>
        <w:tc>
          <w:tcPr>
            <w:tcW w:w="1255"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176.962</w:t>
            </w:r>
          </w:p>
        </w:tc>
        <w:tc>
          <w:tcPr>
            <w:tcW w:w="1255"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202.532</w:t>
            </w:r>
          </w:p>
        </w:tc>
        <w:tc>
          <w:tcPr>
            <w:tcW w:w="1545"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097C68">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14</w:t>
            </w:r>
          </w:p>
        </w:tc>
      </w:tr>
      <w:tr w:rsidR="004D1F0E" w:rsidRPr="004D1F0E" w:rsidTr="00A67E84">
        <w:trPr>
          <w:trHeight w:val="198"/>
          <w:jc w:val="center"/>
        </w:trPr>
        <w:tc>
          <w:tcPr>
            <w:tcW w:w="4757"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Cs w:val="16"/>
                <w:lang w:val="es-ES" w:eastAsia="es-ES"/>
              </w:rPr>
            </w:pPr>
            <w:r w:rsidRPr="004D1F0E">
              <w:rPr>
                <w:rFonts w:ascii="Arial Narrow" w:hAnsi="Arial Narrow"/>
                <w:color w:val="000000"/>
                <w:szCs w:val="16"/>
                <w:lang w:val="es-ES" w:eastAsia="es-ES"/>
              </w:rPr>
              <w:t>A Sociedades Mercantiles de la Entidad</w:t>
            </w:r>
          </w:p>
        </w:tc>
        <w:tc>
          <w:tcPr>
            <w:tcW w:w="1255"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eastAsia="es-ES"/>
              </w:rPr>
            </w:pPr>
            <w:r w:rsidRPr="004D1F0E">
              <w:rPr>
                <w:rFonts w:ascii="Arial Narrow" w:hAnsi="Arial Narrow"/>
                <w:color w:val="000000"/>
                <w:lang w:eastAsia="es-ES"/>
              </w:rPr>
              <w:t>147.889</w:t>
            </w:r>
          </w:p>
        </w:tc>
        <w:tc>
          <w:tcPr>
            <w:tcW w:w="1255"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163.592</w:t>
            </w:r>
          </w:p>
        </w:tc>
        <w:tc>
          <w:tcPr>
            <w:tcW w:w="1545"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097C68">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11</w:t>
            </w:r>
          </w:p>
        </w:tc>
      </w:tr>
      <w:tr w:rsidR="004D1F0E" w:rsidRPr="004D1F0E" w:rsidTr="00A67E84">
        <w:trPr>
          <w:trHeight w:val="198"/>
          <w:jc w:val="center"/>
        </w:trPr>
        <w:tc>
          <w:tcPr>
            <w:tcW w:w="4757"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Cs w:val="16"/>
                <w:lang w:val="es-ES" w:eastAsia="es-ES"/>
              </w:rPr>
            </w:pPr>
            <w:r w:rsidRPr="004D1F0E">
              <w:rPr>
                <w:rFonts w:ascii="Arial Narrow" w:hAnsi="Arial Narrow"/>
                <w:color w:val="000000"/>
                <w:szCs w:val="16"/>
                <w:lang w:val="es-ES" w:eastAsia="es-ES"/>
              </w:rPr>
              <w:t>A Empresas privadas</w:t>
            </w:r>
          </w:p>
        </w:tc>
        <w:tc>
          <w:tcPr>
            <w:tcW w:w="1255"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125.207</w:t>
            </w:r>
          </w:p>
        </w:tc>
        <w:tc>
          <w:tcPr>
            <w:tcW w:w="1255"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0</w:t>
            </w:r>
          </w:p>
        </w:tc>
        <w:tc>
          <w:tcPr>
            <w:tcW w:w="1545"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097C68">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-100</w:t>
            </w:r>
          </w:p>
        </w:tc>
      </w:tr>
      <w:tr w:rsidR="004D1F0E" w:rsidRPr="004D1F0E" w:rsidTr="00A67E84">
        <w:trPr>
          <w:trHeight w:val="198"/>
          <w:jc w:val="center"/>
        </w:trPr>
        <w:tc>
          <w:tcPr>
            <w:tcW w:w="4757"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Cs w:val="16"/>
                <w:lang w:val="es-ES" w:eastAsia="es-ES"/>
              </w:rPr>
            </w:pPr>
            <w:r w:rsidRPr="004D1F0E">
              <w:rPr>
                <w:rFonts w:ascii="Arial Narrow" w:hAnsi="Arial Narrow"/>
                <w:color w:val="000000"/>
                <w:szCs w:val="16"/>
                <w:lang w:val="es-ES" w:eastAsia="es-ES"/>
              </w:rPr>
              <w:t>A Otras entidades públicas</w:t>
            </w:r>
          </w:p>
        </w:tc>
        <w:tc>
          <w:tcPr>
            <w:tcW w:w="1255"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37.660</w:t>
            </w:r>
          </w:p>
        </w:tc>
        <w:tc>
          <w:tcPr>
            <w:tcW w:w="1255"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39.629</w:t>
            </w:r>
          </w:p>
        </w:tc>
        <w:tc>
          <w:tcPr>
            <w:tcW w:w="1545"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097C68">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w:t>
            </w:r>
          </w:p>
        </w:tc>
      </w:tr>
      <w:tr w:rsidR="004D1F0E" w:rsidRPr="004D1F0E" w:rsidTr="00A67E84">
        <w:trPr>
          <w:trHeight w:val="198"/>
          <w:jc w:val="center"/>
        </w:trPr>
        <w:tc>
          <w:tcPr>
            <w:tcW w:w="4757"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Cs w:val="16"/>
                <w:lang w:val="es-ES" w:eastAsia="es-ES"/>
              </w:rPr>
            </w:pPr>
            <w:r w:rsidRPr="004D1F0E">
              <w:rPr>
                <w:rFonts w:ascii="Arial Narrow" w:hAnsi="Arial Narrow"/>
                <w:color w:val="000000"/>
                <w:szCs w:val="16"/>
                <w:lang w:val="es-ES" w:eastAsia="es-ES"/>
              </w:rPr>
              <w:t>Otras transferencias</w:t>
            </w:r>
          </w:p>
        </w:tc>
        <w:tc>
          <w:tcPr>
            <w:tcW w:w="1255"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24.680</w:t>
            </w:r>
          </w:p>
        </w:tc>
        <w:tc>
          <w:tcPr>
            <w:tcW w:w="1255"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22.417</w:t>
            </w:r>
          </w:p>
        </w:tc>
        <w:tc>
          <w:tcPr>
            <w:tcW w:w="1545"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097C68">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-9</w:t>
            </w:r>
          </w:p>
        </w:tc>
      </w:tr>
      <w:tr w:rsidR="004D1F0E" w:rsidRPr="004D1F0E" w:rsidTr="00A67E84">
        <w:trPr>
          <w:trHeight w:val="255"/>
          <w:jc w:val="center"/>
        </w:trPr>
        <w:tc>
          <w:tcPr>
            <w:tcW w:w="4757" w:type="dxa"/>
            <w:tcBorders>
              <w:top w:val="single" w:sz="4" w:space="0" w:color="auto"/>
              <w:left w:val="nil"/>
              <w:bottom w:val="single" w:sz="4" w:space="0" w:color="auto"/>
              <w:right w:val="nil"/>
            </w:tcBorders>
            <w:shd w:val="clear" w:color="auto" w:fill="FABF8F" w:themeFill="accent6" w:themeFillTint="99"/>
            <w:noWrap/>
            <w:vAlign w:val="center"/>
            <w:hideMark/>
          </w:tcPr>
          <w:p w:rsidR="004D1F0E" w:rsidRPr="004D1F0E" w:rsidRDefault="004D1F0E" w:rsidP="004D1F0E">
            <w:pPr>
              <w:spacing w:after="0"/>
              <w:ind w:firstLine="0"/>
              <w:jc w:val="lef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t>Total capítulo 4</w:t>
            </w:r>
          </w:p>
        </w:tc>
        <w:tc>
          <w:tcPr>
            <w:tcW w:w="1255"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fldChar w:fldCharType="begin"/>
            </w:r>
            <w:r w:rsidRPr="004D1F0E">
              <w:rPr>
                <w:rFonts w:ascii="Arial" w:hAnsi="Arial" w:cs="Arial"/>
                <w:bCs/>
                <w:color w:val="000000"/>
                <w:sz w:val="18"/>
                <w:szCs w:val="18"/>
                <w:lang w:val="es-ES" w:eastAsia="es-ES"/>
              </w:rPr>
              <w:instrText xml:space="preserve"> =SUM(b3:b9) </w:instrText>
            </w:r>
            <w:r w:rsidRPr="004D1F0E">
              <w:rPr>
                <w:rFonts w:ascii="Arial" w:hAnsi="Arial" w:cs="Arial"/>
                <w:bCs/>
                <w:color w:val="000000"/>
                <w:sz w:val="18"/>
                <w:szCs w:val="18"/>
                <w:lang w:val="es-ES" w:eastAsia="es-ES"/>
              </w:rPr>
              <w:fldChar w:fldCharType="separate"/>
            </w:r>
            <w:r w:rsidRPr="004D1F0E">
              <w:rPr>
                <w:rFonts w:ascii="Arial" w:hAnsi="Arial" w:cs="Arial"/>
                <w:bCs/>
                <w:noProof/>
                <w:color w:val="000000"/>
                <w:sz w:val="18"/>
                <w:szCs w:val="18"/>
                <w:lang w:val="es-ES" w:eastAsia="es-ES"/>
              </w:rPr>
              <w:t>1.367.903</w:t>
            </w:r>
            <w:r w:rsidRPr="004D1F0E">
              <w:rPr>
                <w:rFonts w:ascii="Arial" w:hAnsi="Arial" w:cs="Arial"/>
                <w:bCs/>
                <w:color w:val="000000"/>
                <w:sz w:val="18"/>
                <w:szCs w:val="18"/>
                <w:lang w:val="es-ES" w:eastAsia="es-ES"/>
              </w:rPr>
              <w:fldChar w:fldCharType="end"/>
            </w:r>
          </w:p>
        </w:tc>
        <w:tc>
          <w:tcPr>
            <w:tcW w:w="1255"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fldChar w:fldCharType="begin"/>
            </w:r>
            <w:r w:rsidRPr="004D1F0E">
              <w:rPr>
                <w:rFonts w:ascii="Arial" w:hAnsi="Arial" w:cs="Arial"/>
                <w:bCs/>
                <w:color w:val="000000"/>
                <w:sz w:val="18"/>
                <w:szCs w:val="18"/>
                <w:lang w:val="es-ES" w:eastAsia="es-ES"/>
              </w:rPr>
              <w:instrText xml:space="preserve"> =SUM(c3:c9) </w:instrText>
            </w:r>
            <w:r w:rsidRPr="004D1F0E">
              <w:rPr>
                <w:rFonts w:ascii="Arial" w:hAnsi="Arial" w:cs="Arial"/>
                <w:bCs/>
                <w:color w:val="000000"/>
                <w:sz w:val="18"/>
                <w:szCs w:val="18"/>
                <w:lang w:val="es-ES" w:eastAsia="es-ES"/>
              </w:rPr>
              <w:fldChar w:fldCharType="separate"/>
            </w:r>
            <w:r w:rsidRPr="004D1F0E">
              <w:rPr>
                <w:rFonts w:ascii="Arial" w:hAnsi="Arial" w:cs="Arial"/>
                <w:bCs/>
                <w:noProof/>
                <w:color w:val="000000"/>
                <w:sz w:val="18"/>
                <w:szCs w:val="18"/>
                <w:lang w:val="es-ES" w:eastAsia="es-ES"/>
              </w:rPr>
              <w:t>1.229.763</w:t>
            </w:r>
            <w:r w:rsidRPr="004D1F0E">
              <w:rPr>
                <w:rFonts w:ascii="Arial" w:hAnsi="Arial" w:cs="Arial"/>
                <w:bCs/>
                <w:color w:val="000000"/>
                <w:sz w:val="18"/>
                <w:szCs w:val="18"/>
                <w:lang w:val="es-ES" w:eastAsia="es-ES"/>
              </w:rPr>
              <w:fldChar w:fldCharType="end"/>
            </w:r>
          </w:p>
        </w:tc>
        <w:tc>
          <w:tcPr>
            <w:tcW w:w="1545"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097C68">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t>-10</w:t>
            </w:r>
          </w:p>
        </w:tc>
      </w:tr>
    </w:tbl>
    <w:p w:rsidR="004D1F0E" w:rsidRPr="004D1F0E" w:rsidRDefault="004D1F0E" w:rsidP="00097C68">
      <w:pPr>
        <w:pStyle w:val="texto"/>
        <w:spacing w:before="240"/>
      </w:pPr>
      <w:r w:rsidRPr="004D1F0E">
        <w:t>Las principales transferencias corrientes han sido destinadas a financiar los servicios mancomunados (servicios sociales de base y Mancomunidad de Sak</w:t>
      </w:r>
      <w:r w:rsidRPr="004D1F0E">
        <w:t>a</w:t>
      </w:r>
      <w:r w:rsidRPr="004D1F0E">
        <w:t>na), las aportaciones a los organismos autónomos y a distintas entidades sin ánimo de lucro. La suma de los tres conceptos anteriores constituye el 82 por ciento del gasto del capítulo 4.</w:t>
      </w:r>
    </w:p>
    <w:p w:rsidR="004D1F0E" w:rsidRPr="004D1F0E" w:rsidRDefault="004D1F0E" w:rsidP="00097C68">
      <w:pPr>
        <w:pStyle w:val="texto"/>
      </w:pPr>
      <w:r w:rsidRPr="004D1F0E">
        <w:t>Las transferencias a “Otras entidades públicas” se corresponden con el gasto por el servicio informático que la sociedad pública ANIMSA presta al ayunt</w:t>
      </w:r>
      <w:r w:rsidRPr="004D1F0E">
        <w:t>a</w:t>
      </w:r>
      <w:r w:rsidRPr="004D1F0E">
        <w:t xml:space="preserve">miento. </w:t>
      </w:r>
      <w:r w:rsidR="00762ED7">
        <w:t>De acuerdo con la naturaleza del gasto, éste debería imputarse al cap</w:t>
      </w:r>
      <w:r w:rsidR="00762ED7">
        <w:t>í</w:t>
      </w:r>
      <w:r w:rsidR="00762ED7">
        <w:t>tulo 2 del presupuesto.</w:t>
      </w:r>
    </w:p>
    <w:p w:rsidR="004D1F0E" w:rsidRPr="004D1F0E" w:rsidRDefault="004D1F0E" w:rsidP="00097C68">
      <w:pPr>
        <w:pStyle w:val="texto"/>
      </w:pPr>
      <w:r w:rsidRPr="004D1F0E">
        <w:t>Además de las transferencias a los servicios mancomunados, se han revisado las subvenciones concedidas a la Asociación de jubilados - subvención nomin</w:t>
      </w:r>
      <w:r w:rsidRPr="004D1F0E">
        <w:t>a</w:t>
      </w:r>
      <w:r w:rsidRPr="004D1F0E">
        <w:t>tiva  de 10.857 euros para sufragar los gastos de mantenimiento del Club de J</w:t>
      </w:r>
      <w:r w:rsidRPr="004D1F0E">
        <w:t>u</w:t>
      </w:r>
      <w:r w:rsidRPr="004D1F0E">
        <w:t>bilados-, convenio de colabora</w:t>
      </w:r>
      <w:r w:rsidR="00DC136C">
        <w:t>ción con la escuela de fútbol -24.692 euros</w:t>
      </w:r>
      <w:r w:rsidRPr="004D1F0E">
        <w:t xml:space="preserve">– y la </w:t>
      </w:r>
      <w:r w:rsidRPr="004D1F0E">
        <w:lastRenderedPageBreak/>
        <w:t xml:space="preserve">encomienda con la Sociedad Atabo Altsasu por la gestión de las instalaciones deportivas -163.592 euros-. </w:t>
      </w:r>
    </w:p>
    <w:p w:rsidR="004D1F0E" w:rsidRPr="004D1F0E" w:rsidRDefault="004D1F0E" w:rsidP="00097C68">
      <w:pPr>
        <w:pStyle w:val="texto"/>
      </w:pPr>
      <w:r w:rsidRPr="004D1F0E">
        <w:t>De las revisiones anteriores señalamos que, con carácter general, las subve</w:t>
      </w:r>
      <w:r w:rsidRPr="004D1F0E">
        <w:t>n</w:t>
      </w:r>
      <w:r w:rsidRPr="004D1F0E">
        <w:t xml:space="preserve">ciones se han concedido y registrado de acuerdo con la normativa aplicable, si bien destacamos: </w:t>
      </w:r>
    </w:p>
    <w:p w:rsidR="004D1F0E" w:rsidRPr="004D1F0E"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D1F0E">
        <w:rPr>
          <w:rFonts w:cs="Arial"/>
        </w:rPr>
        <w:t xml:space="preserve">Para comprobar la razonabilidad del gasto imputado al </w:t>
      </w:r>
      <w:r w:rsidR="00097C68">
        <w:rPr>
          <w:rFonts w:cs="Arial"/>
        </w:rPr>
        <w:t>a</w:t>
      </w:r>
      <w:r w:rsidRPr="004D1F0E">
        <w:rPr>
          <w:rFonts w:cs="Arial"/>
        </w:rPr>
        <w:t>yuntamiento por su pertenencia a las mancomunidades y consorcios, los servicios municipales no siempre cuentan con la información económica suficiente que les permita co</w:t>
      </w:r>
      <w:r w:rsidRPr="004D1F0E">
        <w:rPr>
          <w:rFonts w:cs="Arial"/>
        </w:rPr>
        <w:t>n</w:t>
      </w:r>
      <w:r w:rsidRPr="004D1F0E">
        <w:rPr>
          <w:rFonts w:cs="Arial"/>
        </w:rPr>
        <w:t>trastar tal razonabilidad.</w:t>
      </w:r>
    </w:p>
    <w:p w:rsidR="004D1F0E"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D1F0E">
        <w:rPr>
          <w:rFonts w:cs="Arial"/>
        </w:rPr>
        <w:t xml:space="preserve">El </w:t>
      </w:r>
      <w:r w:rsidR="00097C68">
        <w:rPr>
          <w:rFonts w:cs="Arial"/>
        </w:rPr>
        <w:t>a</w:t>
      </w:r>
      <w:r w:rsidRPr="004D1F0E">
        <w:rPr>
          <w:rFonts w:cs="Arial"/>
        </w:rPr>
        <w:t>yuntamiento ha firmado diversos convenios de colaboración con escu</w:t>
      </w:r>
      <w:r w:rsidRPr="004D1F0E">
        <w:rPr>
          <w:rFonts w:cs="Arial"/>
        </w:rPr>
        <w:t>e</w:t>
      </w:r>
      <w:r w:rsidRPr="004D1F0E">
        <w:rPr>
          <w:rFonts w:cs="Arial"/>
        </w:rPr>
        <w:t>las y clubes deportivos; a través de estos convenios, las citadas entidades ge</w:t>
      </w:r>
      <w:r w:rsidRPr="004D1F0E">
        <w:rPr>
          <w:rFonts w:cs="Arial"/>
        </w:rPr>
        <w:t>s</w:t>
      </w:r>
      <w:r w:rsidRPr="004D1F0E">
        <w:rPr>
          <w:rFonts w:cs="Arial"/>
        </w:rPr>
        <w:t xml:space="preserve">tionan un conjunto de actividades que organiza y cobra el propio </w:t>
      </w:r>
      <w:r w:rsidR="003553B6">
        <w:rPr>
          <w:rFonts w:cs="Arial"/>
        </w:rPr>
        <w:t>a</w:t>
      </w:r>
      <w:r w:rsidRPr="004D1F0E">
        <w:rPr>
          <w:rFonts w:cs="Arial"/>
        </w:rPr>
        <w:t>yuntamiento. En nuestra opinión, esta actividad es propiamente una prestación de servicios y no una actividad subvencional, por lo que debería tramitarse por la ley Foral de Contratos e imputarse presupuestariamente al capítulo 2 de bienes corrientes y servicios. Esta cuestión ha sido objeto de reparo por la intervención municipal.</w:t>
      </w:r>
    </w:p>
    <w:p w:rsidR="00B547CF" w:rsidRPr="004D1F0E" w:rsidRDefault="00B547CF"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El gasto derivado de la encomienda a la sociedad municipal debería imp</w:t>
      </w:r>
      <w:r>
        <w:rPr>
          <w:rFonts w:cs="Arial"/>
        </w:rPr>
        <w:t>u</w:t>
      </w:r>
      <w:r>
        <w:rPr>
          <w:rFonts w:cs="Arial"/>
        </w:rPr>
        <w:t>tarse, igualmente, al capítulo 2 del presupuesto.</w:t>
      </w:r>
    </w:p>
    <w:p w:rsidR="004D1F0E" w:rsidRPr="004D1F0E" w:rsidRDefault="004D1F0E" w:rsidP="00097C68">
      <w:pPr>
        <w:pStyle w:val="texto"/>
      </w:pPr>
      <w:r w:rsidRPr="004D1F0E">
        <w:t>Las transferencias de capital han ascendido en 2016 a 201.902 euros, con un grado de ejecución del 88 por ciento y representando el tres por ciento del gasto total. Ese importe se corresponde con la obligación de devolver las cuotas de urbanización, giradas por el ayuntamiento a empresas constructoras y propiet</w:t>
      </w:r>
      <w:r w:rsidRPr="004D1F0E">
        <w:t>a</w:t>
      </w:r>
      <w:r w:rsidRPr="004D1F0E">
        <w:t>rios de terrenos en el Sector 3 de Otadia, aprobadas por sentencia judicial</w:t>
      </w:r>
      <w:r w:rsidR="00F64B10">
        <w:t>.</w:t>
      </w:r>
      <w:r w:rsidRPr="004D1F0E">
        <w:t xml:space="preserve"> D</w:t>
      </w:r>
      <w:r w:rsidRPr="004D1F0E">
        <w:t>i</w:t>
      </w:r>
      <w:r w:rsidRPr="004D1F0E">
        <w:t>chas devoluciones se han satisfecho en su totalidad durante el ejercicio 2017.</w:t>
      </w:r>
    </w:p>
    <w:p w:rsidR="004D1F0E" w:rsidRPr="004D1F0E" w:rsidRDefault="004D1F0E" w:rsidP="00097C68">
      <w:pPr>
        <w:pStyle w:val="texto"/>
        <w:rPr>
          <w:spacing w:val="-3"/>
        </w:rPr>
      </w:pPr>
      <w:r w:rsidRPr="004D1F0E">
        <w:rPr>
          <w:spacing w:val="-3"/>
        </w:rPr>
        <w:t>Recomendaciones:</w:t>
      </w:r>
    </w:p>
    <w:p w:rsidR="004D1F0E" w:rsidRPr="00097C68"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097C68">
        <w:rPr>
          <w:rFonts w:cs="Arial"/>
          <w:i/>
        </w:rPr>
        <w:t>Confeccionar un plan estratégico de subvenciones en el que se establezcan objetivos, efectos, costes previsibles, previsión de recursos, impacto, etc.</w:t>
      </w:r>
    </w:p>
    <w:p w:rsidR="004D1F0E" w:rsidRPr="00097C68"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097C68">
        <w:rPr>
          <w:rFonts w:cs="Arial"/>
          <w:i/>
        </w:rPr>
        <w:t xml:space="preserve">Exigir </w:t>
      </w:r>
      <w:r w:rsidR="00F30EB7">
        <w:rPr>
          <w:rFonts w:cs="Arial"/>
          <w:i/>
        </w:rPr>
        <w:t>de</w:t>
      </w:r>
      <w:r w:rsidRPr="00097C68">
        <w:rPr>
          <w:rFonts w:cs="Arial"/>
          <w:i/>
        </w:rPr>
        <w:t xml:space="preserve"> las mancomunidades y consorcios en los que está integrado el ayuntamiento, la información económica precisa para que los servicios mun</w:t>
      </w:r>
      <w:r w:rsidRPr="00097C68">
        <w:rPr>
          <w:rFonts w:cs="Arial"/>
          <w:i/>
        </w:rPr>
        <w:t>i</w:t>
      </w:r>
      <w:r w:rsidRPr="00097C68">
        <w:rPr>
          <w:rFonts w:cs="Arial"/>
          <w:i/>
        </w:rPr>
        <w:t>cipales comprueb</w:t>
      </w:r>
      <w:r w:rsidR="00F30EB7">
        <w:rPr>
          <w:rFonts w:cs="Arial"/>
          <w:i/>
        </w:rPr>
        <w:t>e</w:t>
      </w:r>
      <w:r w:rsidRPr="00097C68">
        <w:rPr>
          <w:rFonts w:cs="Arial"/>
          <w:i/>
        </w:rPr>
        <w:t>n la idoneidad del gasto derivado de su pertenencia a dichos entes.</w:t>
      </w:r>
    </w:p>
    <w:p w:rsidR="00B547CF"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097C68">
        <w:rPr>
          <w:rFonts w:cs="Arial"/>
          <w:i/>
        </w:rPr>
        <w:t xml:space="preserve">Tramitar la gestión de las escuelas deportivas y clubes según la Ley Foral de Contratos </w:t>
      </w:r>
    </w:p>
    <w:p w:rsidR="004D1F0E" w:rsidRPr="00097C68" w:rsidRDefault="00B547CF"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I</w:t>
      </w:r>
      <w:r w:rsidR="004D1F0E" w:rsidRPr="00097C68">
        <w:rPr>
          <w:rFonts w:cs="Arial"/>
          <w:i/>
        </w:rPr>
        <w:t>mputar al</w:t>
      </w:r>
      <w:r w:rsidR="004F2EBC" w:rsidRPr="004F2EBC">
        <w:rPr>
          <w:rFonts w:cs="Arial"/>
          <w:i/>
        </w:rPr>
        <w:t xml:space="preserve"> </w:t>
      </w:r>
      <w:r w:rsidR="004F2EBC">
        <w:rPr>
          <w:rFonts w:cs="Arial"/>
          <w:i/>
        </w:rPr>
        <w:t>capítulo 2</w:t>
      </w:r>
      <w:r w:rsidR="004D1F0E" w:rsidRPr="00097C68">
        <w:rPr>
          <w:rFonts w:cs="Arial"/>
          <w:i/>
        </w:rPr>
        <w:t xml:space="preserve"> presupuesto los gastos </w:t>
      </w:r>
      <w:r>
        <w:rPr>
          <w:rFonts w:cs="Arial"/>
          <w:i/>
        </w:rPr>
        <w:t>de las encomiendas a soci</w:t>
      </w:r>
      <w:r>
        <w:rPr>
          <w:rFonts w:cs="Arial"/>
          <w:i/>
        </w:rPr>
        <w:t>e</w:t>
      </w:r>
      <w:r>
        <w:rPr>
          <w:rFonts w:cs="Arial"/>
          <w:i/>
        </w:rPr>
        <w:t>dades públicas y de los convenios con escuelas y clubes deportivos.</w:t>
      </w:r>
    </w:p>
    <w:p w:rsidR="004D1F0E" w:rsidRPr="004D1F0E" w:rsidRDefault="004D1F0E" w:rsidP="00097C68">
      <w:pPr>
        <w:pStyle w:val="atitulo2"/>
      </w:pPr>
      <w:bookmarkStart w:id="74" w:name="_Toc503527048"/>
      <w:bookmarkStart w:id="75" w:name="_Toc508108285"/>
      <w:r w:rsidRPr="004D1F0E">
        <w:lastRenderedPageBreak/>
        <w:t xml:space="preserve">IV.7. Inversiones del </w:t>
      </w:r>
      <w:r w:rsidR="00A67E84">
        <w:t>a</w:t>
      </w:r>
      <w:r w:rsidRPr="004D1F0E">
        <w:t>yuntamiento</w:t>
      </w:r>
      <w:bookmarkEnd w:id="74"/>
      <w:bookmarkEnd w:id="75"/>
    </w:p>
    <w:p w:rsidR="004D1F0E" w:rsidRPr="004D1F0E" w:rsidRDefault="004D1F0E" w:rsidP="00097C68">
      <w:pPr>
        <w:pStyle w:val="texto"/>
      </w:pPr>
      <w:r w:rsidRPr="004D1F0E">
        <w:t>Los gastos por inversiones han ascendido a 1, 06 millones, con un porcentaje de ejecución del 13 por ciento. Sobre 2015, han aumentado en un 211 por cie</w:t>
      </w:r>
      <w:r w:rsidRPr="004D1F0E">
        <w:t>n</w:t>
      </w:r>
      <w:r w:rsidRPr="004D1F0E">
        <w:t xml:space="preserve">to. </w:t>
      </w:r>
    </w:p>
    <w:p w:rsidR="004D1F0E" w:rsidRPr="004D1F0E" w:rsidRDefault="004D1F0E" w:rsidP="00097C68">
      <w:pPr>
        <w:pStyle w:val="texto"/>
      </w:pPr>
      <w:r w:rsidRPr="004D1F0E">
        <w:t>El bajo grado de ejecución del capítulo de inversiones es debido a los des</w:t>
      </w:r>
      <w:r w:rsidRPr="004D1F0E">
        <w:t>a</w:t>
      </w:r>
      <w:r w:rsidRPr="004D1F0E">
        <w:t>rrollos urbanísticos pendientes de ejecutar. Durante 2016 se han realizado m</w:t>
      </w:r>
      <w:r w:rsidRPr="004D1F0E">
        <w:t>o</w:t>
      </w:r>
      <w:r w:rsidRPr="004D1F0E">
        <w:t>dificaciones por importe de 7,15 millones relacionados con los desarrollos u</w:t>
      </w:r>
      <w:r w:rsidRPr="004D1F0E">
        <w:t>r</w:t>
      </w:r>
      <w:r w:rsidRPr="004D1F0E">
        <w:t xml:space="preserve">banísticos de </w:t>
      </w:r>
      <w:proofErr w:type="spellStart"/>
      <w:r w:rsidRPr="004D1F0E">
        <w:t>Dermau</w:t>
      </w:r>
      <w:proofErr w:type="spellEnd"/>
      <w:r w:rsidRPr="004D1F0E">
        <w:t xml:space="preserve">, </w:t>
      </w:r>
      <w:proofErr w:type="spellStart"/>
      <w:r w:rsidRPr="004D1F0E">
        <w:t>Lezalde</w:t>
      </w:r>
      <w:proofErr w:type="spellEnd"/>
      <w:r w:rsidRPr="004D1F0E">
        <w:t xml:space="preserve"> y </w:t>
      </w:r>
      <w:proofErr w:type="spellStart"/>
      <w:r w:rsidRPr="004D1F0E">
        <w:t>Zelandi</w:t>
      </w:r>
      <w:proofErr w:type="spellEnd"/>
      <w:r w:rsidR="00F64B10">
        <w:t>.</w:t>
      </w:r>
      <w:r w:rsidRPr="004D1F0E">
        <w:t xml:space="preserve"> </w:t>
      </w:r>
      <w:r w:rsidR="00F64B10">
        <w:t>S</w:t>
      </w:r>
      <w:r w:rsidRPr="004D1F0E">
        <w:t>in embargo, no ha habido oblig</w:t>
      </w:r>
      <w:r w:rsidRPr="004D1F0E">
        <w:t>a</w:t>
      </w:r>
      <w:r w:rsidRPr="004D1F0E">
        <w:t>ciones reconocidas por estos conceptos. Los expedientes se encuentran pe</w:t>
      </w:r>
      <w:r w:rsidRPr="004D1F0E">
        <w:t>n</w:t>
      </w:r>
      <w:r w:rsidRPr="004D1F0E">
        <w:t>dientes de finalización.</w:t>
      </w:r>
    </w:p>
    <w:p w:rsidR="004D1F0E" w:rsidRPr="004D1F0E" w:rsidRDefault="004D1F0E" w:rsidP="00097C68">
      <w:pPr>
        <w:pStyle w:val="texto"/>
        <w:spacing w:after="240"/>
      </w:pPr>
      <w:r w:rsidRPr="004D1F0E">
        <w:t>Los principales gastos en 2016 y su comparación con el ejercicio anterior han sido los siguientes:</w:t>
      </w:r>
    </w:p>
    <w:tbl>
      <w:tblPr>
        <w:tblW w:w="8760" w:type="dxa"/>
        <w:tblInd w:w="55" w:type="dxa"/>
        <w:tblCellMar>
          <w:left w:w="70" w:type="dxa"/>
          <w:right w:w="70" w:type="dxa"/>
        </w:tblCellMar>
        <w:tblLook w:val="04A0" w:firstRow="1" w:lastRow="0" w:firstColumn="1" w:lastColumn="0" w:noHBand="0" w:noVBand="1"/>
      </w:tblPr>
      <w:tblGrid>
        <w:gridCol w:w="4835"/>
        <w:gridCol w:w="1209"/>
        <w:gridCol w:w="1210"/>
        <w:gridCol w:w="1506"/>
      </w:tblGrid>
      <w:tr w:rsidR="004D1F0E" w:rsidRPr="004D1F0E" w:rsidTr="00A67E84">
        <w:trPr>
          <w:trHeight w:val="170"/>
        </w:trPr>
        <w:tc>
          <w:tcPr>
            <w:tcW w:w="4835" w:type="dxa"/>
            <w:vMerge w:val="restart"/>
            <w:tcBorders>
              <w:top w:val="single" w:sz="4" w:space="0" w:color="auto"/>
              <w:left w:val="nil"/>
              <w:right w:val="nil"/>
            </w:tcBorders>
            <w:shd w:val="clear" w:color="000000" w:fill="FABF8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w:hAnsi="Arial" w:cs="Arial"/>
                <w:color w:val="000000"/>
                <w:sz w:val="18"/>
                <w:szCs w:val="18"/>
                <w:lang w:val="es-ES" w:eastAsia="es-ES"/>
              </w:rPr>
              <w:t>Inversiones reales</w:t>
            </w:r>
          </w:p>
        </w:tc>
        <w:tc>
          <w:tcPr>
            <w:tcW w:w="2419" w:type="dxa"/>
            <w:gridSpan w:val="2"/>
            <w:tcBorders>
              <w:top w:val="single" w:sz="4" w:space="0" w:color="auto"/>
              <w:left w:val="nil"/>
              <w:bottom w:val="single" w:sz="2" w:space="0" w:color="auto"/>
              <w:right w:val="nil"/>
            </w:tcBorders>
            <w:shd w:val="clear" w:color="000000" w:fill="FABF8F"/>
            <w:vAlign w:val="center"/>
            <w:hideMark/>
          </w:tcPr>
          <w:p w:rsidR="004D1F0E" w:rsidRPr="004D1F0E" w:rsidRDefault="004D1F0E" w:rsidP="00DC136C">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Obligaciones reconocidas</w:t>
            </w:r>
          </w:p>
        </w:tc>
        <w:tc>
          <w:tcPr>
            <w:tcW w:w="1506" w:type="dxa"/>
            <w:vMerge w:val="restart"/>
            <w:tcBorders>
              <w:top w:val="single" w:sz="4" w:space="0" w:color="auto"/>
              <w:left w:val="nil"/>
              <w:right w:val="nil"/>
            </w:tcBorders>
            <w:shd w:val="clear" w:color="000000" w:fill="FABF8F"/>
            <w:vAlign w:val="center"/>
            <w:hideMark/>
          </w:tcPr>
          <w:p w:rsidR="004D1F0E" w:rsidRPr="004D1F0E" w:rsidRDefault="004D1F0E" w:rsidP="00F7474D">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Porcentaje</w:t>
            </w:r>
          </w:p>
          <w:p w:rsidR="004D1F0E" w:rsidRPr="004D1F0E" w:rsidRDefault="00F7474D" w:rsidP="00F7474D">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v</w:t>
            </w:r>
            <w:r w:rsidR="004D1F0E" w:rsidRPr="004D1F0E">
              <w:rPr>
                <w:rFonts w:ascii="Arial" w:hAnsi="Arial" w:cs="Arial"/>
                <w:color w:val="000000"/>
                <w:sz w:val="18"/>
                <w:szCs w:val="18"/>
                <w:lang w:val="es-ES" w:eastAsia="es-ES"/>
              </w:rPr>
              <w:t>ariación</w:t>
            </w:r>
          </w:p>
        </w:tc>
      </w:tr>
      <w:tr w:rsidR="004D1F0E" w:rsidRPr="004D1F0E" w:rsidTr="00A67E84">
        <w:trPr>
          <w:trHeight w:val="170"/>
        </w:trPr>
        <w:tc>
          <w:tcPr>
            <w:tcW w:w="4835" w:type="dxa"/>
            <w:vMerge/>
            <w:tcBorders>
              <w:left w:val="nil"/>
              <w:bottom w:val="single" w:sz="4" w:space="0" w:color="auto"/>
              <w:right w:val="nil"/>
            </w:tcBorders>
            <w:shd w:val="clear" w:color="000000" w:fill="FABF8F"/>
            <w:vAlign w:val="center"/>
            <w:hideMark/>
          </w:tcPr>
          <w:p w:rsidR="004D1F0E" w:rsidRPr="004D1F0E" w:rsidRDefault="004D1F0E" w:rsidP="004D1F0E">
            <w:pPr>
              <w:spacing w:after="0"/>
              <w:ind w:firstLine="0"/>
              <w:jc w:val="left"/>
              <w:rPr>
                <w:rFonts w:ascii="Arial Narrow" w:hAnsi="Arial Narrow"/>
                <w:color w:val="000000"/>
                <w:lang w:val="es-ES" w:eastAsia="es-ES"/>
              </w:rPr>
            </w:pPr>
          </w:p>
        </w:tc>
        <w:tc>
          <w:tcPr>
            <w:tcW w:w="1209" w:type="dxa"/>
            <w:tcBorders>
              <w:top w:val="single" w:sz="2"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2015</w:t>
            </w:r>
          </w:p>
        </w:tc>
        <w:tc>
          <w:tcPr>
            <w:tcW w:w="1210" w:type="dxa"/>
            <w:tcBorders>
              <w:top w:val="single" w:sz="2"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2016</w:t>
            </w:r>
          </w:p>
        </w:tc>
        <w:tc>
          <w:tcPr>
            <w:tcW w:w="1506" w:type="dxa"/>
            <w:vMerge/>
            <w:tcBorders>
              <w:left w:val="nil"/>
              <w:bottom w:val="single" w:sz="4" w:space="0" w:color="auto"/>
              <w:right w:val="nil"/>
            </w:tcBorders>
            <w:shd w:val="clear" w:color="000000" w:fill="FABF8F"/>
            <w:vAlign w:val="center"/>
            <w:hideMark/>
          </w:tcPr>
          <w:p w:rsidR="004D1F0E" w:rsidRPr="004D1F0E" w:rsidRDefault="004D1F0E" w:rsidP="00F7474D">
            <w:pPr>
              <w:spacing w:after="0"/>
              <w:ind w:firstLine="0"/>
              <w:jc w:val="right"/>
              <w:rPr>
                <w:rFonts w:ascii="Arial" w:hAnsi="Arial" w:cs="Arial"/>
                <w:color w:val="000000"/>
                <w:sz w:val="18"/>
                <w:szCs w:val="18"/>
                <w:lang w:val="es-ES" w:eastAsia="es-ES"/>
              </w:rPr>
            </w:pPr>
          </w:p>
        </w:tc>
      </w:tr>
      <w:tr w:rsidR="004D1F0E" w:rsidRPr="004D1F0E" w:rsidTr="00F7474D">
        <w:trPr>
          <w:trHeight w:val="198"/>
        </w:trPr>
        <w:tc>
          <w:tcPr>
            <w:tcW w:w="4835" w:type="dxa"/>
            <w:tcBorders>
              <w:top w:val="single" w:sz="4"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Construcción centro 0-3 años</w:t>
            </w:r>
          </w:p>
        </w:tc>
        <w:tc>
          <w:tcPr>
            <w:tcW w:w="1209" w:type="dxa"/>
            <w:tcBorders>
              <w:top w:val="single" w:sz="4"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0</w:t>
            </w:r>
          </w:p>
        </w:tc>
        <w:tc>
          <w:tcPr>
            <w:tcW w:w="1210" w:type="dxa"/>
            <w:tcBorders>
              <w:top w:val="single" w:sz="4"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580.130</w:t>
            </w:r>
          </w:p>
        </w:tc>
        <w:tc>
          <w:tcPr>
            <w:tcW w:w="1506"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F7474D">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100</w:t>
            </w:r>
          </w:p>
        </w:tc>
      </w:tr>
      <w:tr w:rsidR="004D1F0E" w:rsidRPr="004D1F0E" w:rsidTr="00F7474D">
        <w:trPr>
          <w:trHeight w:val="198"/>
        </w:trPr>
        <w:tc>
          <w:tcPr>
            <w:tcW w:w="4835"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Inversiones en montes</w:t>
            </w:r>
          </w:p>
        </w:tc>
        <w:tc>
          <w:tcPr>
            <w:tcW w:w="1209"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0</w:t>
            </w:r>
          </w:p>
        </w:tc>
        <w:tc>
          <w:tcPr>
            <w:tcW w:w="1210"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59.162</w:t>
            </w:r>
          </w:p>
        </w:tc>
        <w:tc>
          <w:tcPr>
            <w:tcW w:w="1506"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F7474D">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100</w:t>
            </w:r>
          </w:p>
        </w:tc>
      </w:tr>
      <w:tr w:rsidR="004D1F0E" w:rsidRPr="004D1F0E" w:rsidTr="00F7474D">
        <w:trPr>
          <w:trHeight w:val="198"/>
        </w:trPr>
        <w:tc>
          <w:tcPr>
            <w:tcW w:w="4835"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Pavimentación calles</w:t>
            </w:r>
          </w:p>
        </w:tc>
        <w:tc>
          <w:tcPr>
            <w:tcW w:w="1209"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34.062</w:t>
            </w:r>
          </w:p>
        </w:tc>
        <w:tc>
          <w:tcPr>
            <w:tcW w:w="1210"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51.751</w:t>
            </w:r>
          </w:p>
        </w:tc>
        <w:tc>
          <w:tcPr>
            <w:tcW w:w="1506"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F7474D">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52</w:t>
            </w:r>
          </w:p>
        </w:tc>
      </w:tr>
      <w:tr w:rsidR="004D1F0E" w:rsidRPr="004D1F0E" w:rsidTr="00F7474D">
        <w:trPr>
          <w:trHeight w:val="198"/>
        </w:trPr>
        <w:tc>
          <w:tcPr>
            <w:tcW w:w="4835"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Nichos cementerio</w:t>
            </w:r>
          </w:p>
        </w:tc>
        <w:tc>
          <w:tcPr>
            <w:tcW w:w="1209"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0</w:t>
            </w:r>
          </w:p>
        </w:tc>
        <w:tc>
          <w:tcPr>
            <w:tcW w:w="1210"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47.940</w:t>
            </w:r>
          </w:p>
        </w:tc>
        <w:tc>
          <w:tcPr>
            <w:tcW w:w="1506"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F7474D">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100</w:t>
            </w:r>
          </w:p>
        </w:tc>
      </w:tr>
      <w:tr w:rsidR="004D1F0E" w:rsidRPr="004D1F0E" w:rsidTr="00A67E84">
        <w:trPr>
          <w:trHeight w:val="198"/>
        </w:trPr>
        <w:tc>
          <w:tcPr>
            <w:tcW w:w="4835" w:type="dxa"/>
            <w:tcBorders>
              <w:top w:val="single" w:sz="2" w:space="0" w:color="auto"/>
              <w:left w:val="nil"/>
              <w:bottom w:val="single" w:sz="4" w:space="0" w:color="auto"/>
              <w:right w:val="nil"/>
            </w:tcBorders>
            <w:shd w:val="clear" w:color="auto" w:fill="auto"/>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Resto de inversiones</w:t>
            </w:r>
          </w:p>
        </w:tc>
        <w:tc>
          <w:tcPr>
            <w:tcW w:w="1209" w:type="dxa"/>
            <w:tcBorders>
              <w:top w:val="single" w:sz="2" w:space="0" w:color="auto"/>
              <w:left w:val="nil"/>
              <w:bottom w:val="single" w:sz="4"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306.321</w:t>
            </w:r>
          </w:p>
        </w:tc>
        <w:tc>
          <w:tcPr>
            <w:tcW w:w="1210" w:type="dxa"/>
            <w:tcBorders>
              <w:top w:val="single" w:sz="2" w:space="0" w:color="auto"/>
              <w:left w:val="nil"/>
              <w:bottom w:val="single" w:sz="4"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320.581</w:t>
            </w:r>
          </w:p>
        </w:tc>
        <w:tc>
          <w:tcPr>
            <w:tcW w:w="1506"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F7474D">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w:t>
            </w:r>
          </w:p>
        </w:tc>
      </w:tr>
      <w:tr w:rsidR="004D1F0E" w:rsidRPr="004D1F0E" w:rsidTr="00A67E84">
        <w:trPr>
          <w:trHeight w:val="255"/>
        </w:trPr>
        <w:tc>
          <w:tcPr>
            <w:tcW w:w="4835"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lef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t>Total capítulo 6</w:t>
            </w:r>
          </w:p>
        </w:tc>
        <w:tc>
          <w:tcPr>
            <w:tcW w:w="1209" w:type="dxa"/>
            <w:tcBorders>
              <w:top w:val="single" w:sz="4" w:space="0" w:color="auto"/>
              <w:left w:val="nil"/>
              <w:bottom w:val="single" w:sz="4" w:space="0" w:color="auto"/>
              <w:right w:val="nil"/>
            </w:tcBorders>
            <w:shd w:val="clear" w:color="auto" w:fill="FABF8F" w:themeFill="accent6" w:themeFillTint="99"/>
            <w:vAlign w:val="center"/>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fldChar w:fldCharType="begin"/>
            </w:r>
            <w:r w:rsidRPr="004D1F0E">
              <w:rPr>
                <w:rFonts w:ascii="Arial" w:hAnsi="Arial" w:cs="Arial"/>
                <w:bCs/>
                <w:color w:val="000000"/>
                <w:sz w:val="18"/>
                <w:szCs w:val="18"/>
                <w:lang w:val="es-ES" w:eastAsia="es-ES"/>
              </w:rPr>
              <w:instrText xml:space="preserve"> =SUM(b3:b7) </w:instrText>
            </w:r>
            <w:r w:rsidRPr="004D1F0E">
              <w:rPr>
                <w:rFonts w:ascii="Arial" w:hAnsi="Arial" w:cs="Arial"/>
                <w:bCs/>
                <w:color w:val="000000"/>
                <w:sz w:val="18"/>
                <w:szCs w:val="18"/>
                <w:lang w:val="es-ES" w:eastAsia="es-ES"/>
              </w:rPr>
              <w:fldChar w:fldCharType="separate"/>
            </w:r>
            <w:r w:rsidRPr="004D1F0E">
              <w:rPr>
                <w:rFonts w:ascii="Arial" w:hAnsi="Arial" w:cs="Arial"/>
                <w:bCs/>
                <w:noProof/>
                <w:color w:val="000000"/>
                <w:sz w:val="18"/>
                <w:szCs w:val="18"/>
                <w:lang w:val="es-ES" w:eastAsia="es-ES"/>
              </w:rPr>
              <w:t>340.383</w:t>
            </w:r>
            <w:r w:rsidRPr="004D1F0E">
              <w:rPr>
                <w:rFonts w:ascii="Arial" w:hAnsi="Arial" w:cs="Arial"/>
                <w:bCs/>
                <w:color w:val="000000"/>
                <w:sz w:val="18"/>
                <w:szCs w:val="18"/>
                <w:lang w:val="es-ES" w:eastAsia="es-ES"/>
              </w:rPr>
              <w:fldChar w:fldCharType="end"/>
            </w:r>
          </w:p>
        </w:tc>
        <w:tc>
          <w:tcPr>
            <w:tcW w:w="1210" w:type="dxa"/>
            <w:tcBorders>
              <w:top w:val="single" w:sz="4" w:space="0" w:color="auto"/>
              <w:left w:val="nil"/>
              <w:bottom w:val="single" w:sz="4" w:space="0" w:color="auto"/>
              <w:right w:val="nil"/>
            </w:tcBorders>
            <w:shd w:val="clear" w:color="auto" w:fill="FABF8F" w:themeFill="accent6" w:themeFillTint="99"/>
            <w:vAlign w:val="center"/>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noProof/>
                <w:color w:val="000000"/>
                <w:sz w:val="18"/>
                <w:szCs w:val="18"/>
                <w:lang w:val="es-ES" w:eastAsia="es-ES"/>
              </w:rPr>
              <w:fldChar w:fldCharType="begin"/>
            </w:r>
            <w:r w:rsidRPr="004D1F0E">
              <w:rPr>
                <w:rFonts w:ascii="Arial" w:hAnsi="Arial" w:cs="Arial"/>
                <w:bCs/>
                <w:noProof/>
                <w:color w:val="000000"/>
                <w:sz w:val="18"/>
                <w:szCs w:val="18"/>
                <w:lang w:val="es-ES" w:eastAsia="es-ES"/>
              </w:rPr>
              <w:instrText xml:space="preserve"> =SUM(c3:c7) </w:instrText>
            </w:r>
            <w:r w:rsidRPr="004D1F0E">
              <w:rPr>
                <w:rFonts w:ascii="Arial" w:hAnsi="Arial" w:cs="Arial"/>
                <w:bCs/>
                <w:noProof/>
                <w:color w:val="000000"/>
                <w:sz w:val="18"/>
                <w:szCs w:val="18"/>
                <w:lang w:val="es-ES" w:eastAsia="es-ES"/>
              </w:rPr>
              <w:fldChar w:fldCharType="separate"/>
            </w:r>
            <w:r w:rsidRPr="004D1F0E">
              <w:rPr>
                <w:rFonts w:ascii="Arial" w:hAnsi="Arial" w:cs="Arial"/>
                <w:bCs/>
                <w:noProof/>
                <w:color w:val="000000"/>
                <w:sz w:val="18"/>
                <w:szCs w:val="18"/>
                <w:lang w:val="es-ES" w:eastAsia="es-ES"/>
              </w:rPr>
              <w:t>1.059.564</w:t>
            </w:r>
            <w:r w:rsidRPr="004D1F0E">
              <w:rPr>
                <w:rFonts w:ascii="Arial" w:hAnsi="Arial" w:cs="Arial"/>
                <w:bCs/>
                <w:noProof/>
                <w:color w:val="000000"/>
                <w:sz w:val="18"/>
                <w:szCs w:val="18"/>
                <w:lang w:val="es-ES" w:eastAsia="es-ES"/>
              </w:rPr>
              <w:fldChar w:fldCharType="end"/>
            </w:r>
          </w:p>
        </w:tc>
        <w:tc>
          <w:tcPr>
            <w:tcW w:w="1506"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F7474D">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t>211</w:t>
            </w:r>
          </w:p>
        </w:tc>
      </w:tr>
    </w:tbl>
    <w:p w:rsidR="004D1F0E" w:rsidRPr="004D1F0E" w:rsidRDefault="004D1F0E" w:rsidP="00442056">
      <w:pPr>
        <w:pStyle w:val="texto"/>
        <w:spacing w:before="240"/>
      </w:pPr>
      <w:r w:rsidRPr="004D1F0E">
        <w:t xml:space="preserve">En 2016 se produce un importante aumento de las obligaciones reconocidas por varias inversiones realizadas por el </w:t>
      </w:r>
      <w:r w:rsidR="003553B6">
        <w:t>a</w:t>
      </w:r>
      <w:r w:rsidRPr="004D1F0E">
        <w:t xml:space="preserve">yuntamiento, entre las que destacan la construcción de un centro de educación infantil 0-3 años, las inversiones en montes, la pavimentación de calles y las obras de construcción de 56 nichos en el cementerio municipal. </w:t>
      </w:r>
    </w:p>
    <w:p w:rsidR="00027C93" w:rsidRDefault="00027C93">
      <w:pPr>
        <w:spacing w:after="0"/>
        <w:ind w:firstLine="0"/>
        <w:jc w:val="left"/>
        <w:rPr>
          <w:spacing w:val="6"/>
          <w:sz w:val="26"/>
          <w:szCs w:val="24"/>
        </w:rPr>
      </w:pPr>
      <w:r>
        <w:br w:type="page"/>
      </w:r>
    </w:p>
    <w:p w:rsidR="004D1F0E" w:rsidRPr="004D1F0E" w:rsidRDefault="00FC5FD1" w:rsidP="00F7474D">
      <w:pPr>
        <w:pStyle w:val="texto"/>
        <w:spacing w:after="240"/>
      </w:pPr>
      <w:r>
        <w:lastRenderedPageBreak/>
        <w:t>Se han revisado las siguientes adjudicaciones</w:t>
      </w:r>
      <w:r w:rsidR="004D1F0E" w:rsidRPr="004D1F0E">
        <w:t>, cuyos gastos se integran en este capítulo:</w:t>
      </w:r>
    </w:p>
    <w:tbl>
      <w:tblPr>
        <w:tblW w:w="9948" w:type="dxa"/>
        <w:tblInd w:w="-639" w:type="dxa"/>
        <w:tblLayout w:type="fixed"/>
        <w:tblCellMar>
          <w:left w:w="70" w:type="dxa"/>
          <w:right w:w="70" w:type="dxa"/>
        </w:tblCellMar>
        <w:tblLook w:val="04A0" w:firstRow="1" w:lastRow="0" w:firstColumn="1" w:lastColumn="0" w:noHBand="0" w:noVBand="1"/>
      </w:tblPr>
      <w:tblGrid>
        <w:gridCol w:w="3192"/>
        <w:gridCol w:w="851"/>
        <w:gridCol w:w="1769"/>
        <w:gridCol w:w="1134"/>
        <w:gridCol w:w="706"/>
        <w:gridCol w:w="1137"/>
        <w:gridCol w:w="1159"/>
      </w:tblGrid>
      <w:tr w:rsidR="004D1F0E" w:rsidRPr="00F7474D" w:rsidTr="00F7474D">
        <w:trPr>
          <w:trHeight w:val="541"/>
        </w:trPr>
        <w:tc>
          <w:tcPr>
            <w:tcW w:w="3192" w:type="dxa"/>
            <w:tcBorders>
              <w:top w:val="single" w:sz="4" w:space="0" w:color="auto"/>
              <w:left w:val="nil"/>
              <w:bottom w:val="single" w:sz="4" w:space="0" w:color="auto"/>
              <w:right w:val="nil"/>
            </w:tcBorders>
            <w:shd w:val="clear" w:color="000000" w:fill="FABF8F"/>
            <w:vAlign w:val="center"/>
            <w:hideMark/>
          </w:tcPr>
          <w:p w:rsidR="004D1F0E" w:rsidRPr="00F7474D" w:rsidRDefault="004D1F0E" w:rsidP="00F7474D">
            <w:pPr>
              <w:spacing w:after="0"/>
              <w:ind w:right="-107" w:firstLine="0"/>
              <w:jc w:val="left"/>
              <w:rPr>
                <w:rFonts w:ascii="Arial" w:hAnsi="Arial" w:cs="Arial"/>
                <w:color w:val="000000"/>
                <w:sz w:val="14"/>
                <w:szCs w:val="14"/>
                <w:lang w:val="es-ES" w:eastAsia="es-ES"/>
              </w:rPr>
            </w:pPr>
            <w:r w:rsidRPr="00F7474D">
              <w:rPr>
                <w:rFonts w:ascii="Arial" w:hAnsi="Arial" w:cs="Arial"/>
                <w:color w:val="000000"/>
                <w:sz w:val="14"/>
                <w:szCs w:val="14"/>
                <w:lang w:val="es-ES" w:eastAsia="es-ES"/>
              </w:rPr>
              <w:t>Descripción</w:t>
            </w:r>
          </w:p>
        </w:tc>
        <w:tc>
          <w:tcPr>
            <w:tcW w:w="851" w:type="dxa"/>
            <w:tcBorders>
              <w:top w:val="single" w:sz="4" w:space="0" w:color="auto"/>
              <w:left w:val="nil"/>
              <w:bottom w:val="single" w:sz="4" w:space="0" w:color="auto"/>
              <w:right w:val="nil"/>
            </w:tcBorders>
            <w:shd w:val="clear" w:color="000000" w:fill="FABF8F"/>
            <w:vAlign w:val="center"/>
            <w:hideMark/>
          </w:tcPr>
          <w:p w:rsidR="004D1F0E" w:rsidRPr="00F7474D" w:rsidRDefault="004D1F0E" w:rsidP="004D1F0E">
            <w:pPr>
              <w:spacing w:after="0"/>
              <w:ind w:firstLine="0"/>
              <w:jc w:val="left"/>
              <w:rPr>
                <w:rFonts w:ascii="Arial" w:hAnsi="Arial" w:cs="Arial"/>
                <w:color w:val="000000"/>
                <w:sz w:val="14"/>
                <w:szCs w:val="14"/>
                <w:lang w:val="es-ES" w:eastAsia="es-ES"/>
              </w:rPr>
            </w:pPr>
            <w:r w:rsidRPr="00F7474D">
              <w:rPr>
                <w:rFonts w:ascii="Arial" w:hAnsi="Arial" w:cs="Arial"/>
                <w:color w:val="000000"/>
                <w:sz w:val="14"/>
                <w:szCs w:val="14"/>
                <w:lang w:val="es-ES" w:eastAsia="es-ES"/>
              </w:rPr>
              <w:t>Tipo de</w:t>
            </w:r>
          </w:p>
          <w:p w:rsidR="004D1F0E" w:rsidRPr="00F7474D" w:rsidRDefault="004D1F0E" w:rsidP="004D1F0E">
            <w:pPr>
              <w:spacing w:after="0"/>
              <w:ind w:firstLine="0"/>
              <w:jc w:val="left"/>
              <w:rPr>
                <w:rFonts w:ascii="Arial" w:hAnsi="Arial" w:cs="Arial"/>
                <w:color w:val="000000"/>
                <w:sz w:val="14"/>
                <w:szCs w:val="14"/>
                <w:lang w:val="es-ES" w:eastAsia="es-ES"/>
              </w:rPr>
            </w:pPr>
            <w:r w:rsidRPr="00F7474D">
              <w:rPr>
                <w:rFonts w:ascii="Arial" w:hAnsi="Arial" w:cs="Arial"/>
                <w:color w:val="000000"/>
                <w:sz w:val="14"/>
                <w:szCs w:val="14"/>
                <w:lang w:val="es-ES" w:eastAsia="es-ES"/>
              </w:rPr>
              <w:t>contrato</w:t>
            </w:r>
          </w:p>
        </w:tc>
        <w:tc>
          <w:tcPr>
            <w:tcW w:w="1769" w:type="dxa"/>
            <w:tcBorders>
              <w:top w:val="single" w:sz="4" w:space="0" w:color="auto"/>
              <w:left w:val="nil"/>
              <w:bottom w:val="single" w:sz="4" w:space="0" w:color="auto"/>
              <w:right w:val="nil"/>
            </w:tcBorders>
            <w:shd w:val="clear" w:color="000000" w:fill="FABF8F"/>
            <w:vAlign w:val="center"/>
            <w:hideMark/>
          </w:tcPr>
          <w:p w:rsidR="004D1F0E" w:rsidRPr="00F7474D" w:rsidRDefault="004D1F0E" w:rsidP="004D1F0E">
            <w:pPr>
              <w:spacing w:after="0"/>
              <w:ind w:firstLine="0"/>
              <w:jc w:val="left"/>
              <w:rPr>
                <w:rFonts w:ascii="Arial" w:hAnsi="Arial" w:cs="Arial"/>
                <w:color w:val="000000"/>
                <w:sz w:val="14"/>
                <w:szCs w:val="14"/>
                <w:lang w:val="es-ES" w:eastAsia="es-ES"/>
              </w:rPr>
            </w:pPr>
            <w:r w:rsidRPr="00F7474D">
              <w:rPr>
                <w:rFonts w:ascii="Arial" w:hAnsi="Arial" w:cs="Arial"/>
                <w:color w:val="000000"/>
                <w:sz w:val="14"/>
                <w:szCs w:val="14"/>
                <w:lang w:val="es-ES" w:eastAsia="es-ES"/>
              </w:rPr>
              <w:t>Procedimiento</w:t>
            </w:r>
          </w:p>
          <w:p w:rsidR="004D1F0E" w:rsidRPr="00F7474D" w:rsidRDefault="004D1F0E" w:rsidP="004D1F0E">
            <w:pPr>
              <w:spacing w:after="0"/>
              <w:ind w:firstLine="0"/>
              <w:rPr>
                <w:rFonts w:ascii="Arial" w:hAnsi="Arial" w:cs="Arial"/>
                <w:color w:val="000000"/>
                <w:sz w:val="14"/>
                <w:szCs w:val="14"/>
                <w:lang w:val="es-ES" w:eastAsia="es-ES"/>
              </w:rPr>
            </w:pPr>
            <w:r w:rsidRPr="00F7474D">
              <w:rPr>
                <w:rFonts w:ascii="Arial" w:hAnsi="Arial" w:cs="Arial"/>
                <w:color w:val="000000"/>
                <w:sz w:val="14"/>
                <w:szCs w:val="14"/>
                <w:lang w:val="es-ES" w:eastAsia="es-ES"/>
              </w:rPr>
              <w:t>adjudicación</w:t>
            </w:r>
          </w:p>
        </w:tc>
        <w:tc>
          <w:tcPr>
            <w:tcW w:w="1134" w:type="dxa"/>
            <w:tcBorders>
              <w:top w:val="single" w:sz="4" w:space="0" w:color="auto"/>
              <w:left w:val="nil"/>
              <w:bottom w:val="single" w:sz="4" w:space="0" w:color="auto"/>
              <w:right w:val="nil"/>
            </w:tcBorders>
            <w:shd w:val="clear" w:color="000000" w:fill="FABF8F"/>
            <w:vAlign w:val="center"/>
            <w:hideMark/>
          </w:tcPr>
          <w:p w:rsidR="004D1F0E" w:rsidRPr="00F7474D" w:rsidRDefault="004D1F0E" w:rsidP="00F7474D">
            <w:pPr>
              <w:spacing w:after="0"/>
              <w:ind w:left="-70" w:firstLine="0"/>
              <w:jc w:val="right"/>
              <w:rPr>
                <w:rFonts w:ascii="Arial" w:hAnsi="Arial" w:cs="Arial"/>
                <w:color w:val="000000"/>
                <w:sz w:val="14"/>
                <w:szCs w:val="14"/>
                <w:lang w:val="es-ES" w:eastAsia="es-ES"/>
              </w:rPr>
            </w:pPr>
            <w:r w:rsidRPr="00F7474D">
              <w:rPr>
                <w:rFonts w:ascii="Arial" w:hAnsi="Arial" w:cs="Arial"/>
                <w:color w:val="000000"/>
                <w:sz w:val="14"/>
                <w:szCs w:val="14"/>
                <w:lang w:val="es-ES" w:eastAsia="es-ES"/>
              </w:rPr>
              <w:t>Importe licitación</w:t>
            </w:r>
          </w:p>
          <w:p w:rsidR="004D1F0E" w:rsidRPr="00F7474D" w:rsidRDefault="004D1F0E" w:rsidP="00F7474D">
            <w:pPr>
              <w:spacing w:after="0"/>
              <w:ind w:left="-70" w:firstLine="0"/>
              <w:jc w:val="right"/>
              <w:rPr>
                <w:rFonts w:ascii="Arial" w:hAnsi="Arial" w:cs="Arial"/>
                <w:color w:val="000000"/>
                <w:sz w:val="14"/>
                <w:szCs w:val="14"/>
                <w:lang w:val="es-ES" w:eastAsia="es-ES"/>
              </w:rPr>
            </w:pPr>
            <w:r w:rsidRPr="00F7474D">
              <w:rPr>
                <w:rFonts w:ascii="Arial" w:hAnsi="Arial" w:cs="Arial"/>
                <w:color w:val="000000"/>
                <w:sz w:val="14"/>
                <w:szCs w:val="14"/>
                <w:lang w:val="es-ES" w:eastAsia="es-ES"/>
              </w:rPr>
              <w:t>(IVA excluido)</w:t>
            </w:r>
          </w:p>
        </w:tc>
        <w:tc>
          <w:tcPr>
            <w:tcW w:w="706" w:type="dxa"/>
            <w:tcBorders>
              <w:top w:val="single" w:sz="4" w:space="0" w:color="auto"/>
              <w:left w:val="nil"/>
              <w:bottom w:val="single" w:sz="4" w:space="0" w:color="auto"/>
              <w:right w:val="nil"/>
            </w:tcBorders>
            <w:shd w:val="clear" w:color="000000" w:fill="FABF8F"/>
            <w:vAlign w:val="center"/>
            <w:hideMark/>
          </w:tcPr>
          <w:p w:rsidR="004D1F0E" w:rsidRPr="00F7474D" w:rsidRDefault="004D1F0E" w:rsidP="00F7474D">
            <w:pPr>
              <w:spacing w:after="0"/>
              <w:ind w:left="-70" w:right="-70" w:firstLine="0"/>
              <w:jc w:val="right"/>
              <w:rPr>
                <w:rFonts w:ascii="Arial" w:hAnsi="Arial" w:cs="Arial"/>
                <w:color w:val="000000"/>
                <w:sz w:val="14"/>
                <w:szCs w:val="14"/>
                <w:lang w:val="es-ES" w:eastAsia="es-ES"/>
              </w:rPr>
            </w:pPr>
            <w:r w:rsidRPr="00F7474D">
              <w:rPr>
                <w:rFonts w:ascii="Arial" w:hAnsi="Arial" w:cs="Arial"/>
                <w:color w:val="000000"/>
                <w:sz w:val="14"/>
                <w:szCs w:val="14"/>
                <w:lang w:val="es-ES" w:eastAsia="es-ES"/>
              </w:rPr>
              <w:t>Nº de</w:t>
            </w:r>
          </w:p>
          <w:p w:rsidR="004D1F0E" w:rsidRPr="00F7474D" w:rsidRDefault="004D1F0E" w:rsidP="00F7474D">
            <w:pPr>
              <w:spacing w:after="0"/>
              <w:ind w:left="-70" w:right="-70" w:firstLine="0"/>
              <w:jc w:val="right"/>
              <w:rPr>
                <w:rFonts w:ascii="Arial" w:hAnsi="Arial" w:cs="Arial"/>
                <w:color w:val="000000"/>
                <w:sz w:val="14"/>
                <w:szCs w:val="14"/>
                <w:lang w:val="es-ES" w:eastAsia="es-ES"/>
              </w:rPr>
            </w:pPr>
            <w:r w:rsidRPr="00F7474D">
              <w:rPr>
                <w:rFonts w:ascii="Arial" w:hAnsi="Arial" w:cs="Arial"/>
                <w:color w:val="000000"/>
                <w:sz w:val="14"/>
                <w:szCs w:val="14"/>
                <w:lang w:val="es-ES" w:eastAsia="es-ES"/>
              </w:rPr>
              <w:t>ofertantes</w:t>
            </w:r>
          </w:p>
        </w:tc>
        <w:tc>
          <w:tcPr>
            <w:tcW w:w="1137" w:type="dxa"/>
            <w:tcBorders>
              <w:top w:val="single" w:sz="4" w:space="0" w:color="auto"/>
              <w:left w:val="nil"/>
              <w:bottom w:val="single" w:sz="4" w:space="0" w:color="auto"/>
              <w:right w:val="nil"/>
            </w:tcBorders>
            <w:shd w:val="clear" w:color="000000" w:fill="FABF8F"/>
            <w:vAlign w:val="center"/>
            <w:hideMark/>
          </w:tcPr>
          <w:p w:rsidR="004D1F0E" w:rsidRPr="00F7474D" w:rsidRDefault="004D1F0E" w:rsidP="00F7474D">
            <w:pPr>
              <w:spacing w:after="0"/>
              <w:ind w:firstLine="0"/>
              <w:jc w:val="right"/>
              <w:rPr>
                <w:rFonts w:ascii="Arial" w:hAnsi="Arial" w:cs="Arial"/>
                <w:color w:val="000000"/>
                <w:sz w:val="14"/>
                <w:szCs w:val="14"/>
                <w:lang w:val="es-ES" w:eastAsia="es-ES"/>
              </w:rPr>
            </w:pPr>
            <w:r w:rsidRPr="00F7474D">
              <w:rPr>
                <w:rFonts w:ascii="Arial" w:hAnsi="Arial" w:cs="Arial"/>
                <w:color w:val="000000"/>
                <w:sz w:val="14"/>
                <w:szCs w:val="14"/>
                <w:lang w:val="es-ES" w:eastAsia="es-ES"/>
              </w:rPr>
              <w:t>Importe</w:t>
            </w:r>
          </w:p>
          <w:p w:rsidR="004D1F0E" w:rsidRPr="00F7474D" w:rsidRDefault="004D1F0E" w:rsidP="00F7474D">
            <w:pPr>
              <w:spacing w:after="0"/>
              <w:ind w:firstLine="0"/>
              <w:jc w:val="right"/>
              <w:rPr>
                <w:rFonts w:ascii="Arial" w:hAnsi="Arial" w:cs="Arial"/>
                <w:color w:val="000000"/>
                <w:sz w:val="14"/>
                <w:szCs w:val="14"/>
                <w:lang w:val="es-ES" w:eastAsia="es-ES"/>
              </w:rPr>
            </w:pPr>
            <w:r w:rsidRPr="00F7474D">
              <w:rPr>
                <w:rFonts w:ascii="Arial" w:hAnsi="Arial" w:cs="Arial"/>
                <w:color w:val="000000"/>
                <w:sz w:val="14"/>
                <w:szCs w:val="14"/>
                <w:lang w:val="es-ES" w:eastAsia="es-ES"/>
              </w:rPr>
              <w:t>Adjudicación</w:t>
            </w:r>
          </w:p>
          <w:p w:rsidR="004D1F0E" w:rsidRPr="00F7474D" w:rsidRDefault="004D1F0E" w:rsidP="00F7474D">
            <w:pPr>
              <w:spacing w:after="0"/>
              <w:ind w:firstLine="0"/>
              <w:jc w:val="right"/>
              <w:rPr>
                <w:rFonts w:ascii="Arial" w:hAnsi="Arial" w:cs="Arial"/>
                <w:color w:val="000000"/>
                <w:sz w:val="14"/>
                <w:szCs w:val="14"/>
                <w:lang w:val="es-ES" w:eastAsia="es-ES"/>
              </w:rPr>
            </w:pPr>
            <w:r w:rsidRPr="00F7474D">
              <w:rPr>
                <w:rFonts w:ascii="Arial" w:hAnsi="Arial" w:cs="Arial"/>
                <w:color w:val="000000"/>
                <w:sz w:val="14"/>
                <w:szCs w:val="14"/>
                <w:lang w:val="es-ES" w:eastAsia="es-ES"/>
              </w:rPr>
              <w:t>(IVA excluido)</w:t>
            </w:r>
          </w:p>
        </w:tc>
        <w:tc>
          <w:tcPr>
            <w:tcW w:w="1159" w:type="dxa"/>
            <w:tcBorders>
              <w:top w:val="single" w:sz="4" w:space="0" w:color="auto"/>
              <w:left w:val="nil"/>
              <w:bottom w:val="single" w:sz="4" w:space="0" w:color="auto"/>
              <w:right w:val="nil"/>
            </w:tcBorders>
            <w:shd w:val="clear" w:color="000000" w:fill="FABF8F"/>
            <w:vAlign w:val="center"/>
            <w:hideMark/>
          </w:tcPr>
          <w:p w:rsidR="004D1F0E" w:rsidRPr="00F7474D" w:rsidRDefault="004D1F0E" w:rsidP="00F7474D">
            <w:pPr>
              <w:spacing w:after="0"/>
              <w:ind w:firstLine="0"/>
              <w:jc w:val="right"/>
              <w:rPr>
                <w:rFonts w:ascii="Arial" w:hAnsi="Arial" w:cs="Arial"/>
                <w:color w:val="000000"/>
                <w:sz w:val="14"/>
                <w:szCs w:val="14"/>
                <w:lang w:val="es-ES" w:eastAsia="es-ES"/>
              </w:rPr>
            </w:pPr>
            <w:r w:rsidRPr="00F7474D">
              <w:rPr>
                <w:rFonts w:ascii="Arial" w:hAnsi="Arial" w:cs="Arial"/>
                <w:color w:val="000000"/>
                <w:sz w:val="14"/>
                <w:szCs w:val="14"/>
                <w:lang w:val="es-ES" w:eastAsia="es-ES"/>
              </w:rPr>
              <w:t>Gasto 2016</w:t>
            </w:r>
          </w:p>
          <w:p w:rsidR="004D1F0E" w:rsidRPr="00F7474D" w:rsidRDefault="004D1F0E" w:rsidP="00F7474D">
            <w:pPr>
              <w:spacing w:after="0"/>
              <w:ind w:firstLine="0"/>
              <w:jc w:val="right"/>
              <w:rPr>
                <w:rFonts w:ascii="Arial" w:hAnsi="Arial" w:cs="Arial"/>
                <w:color w:val="000000"/>
                <w:sz w:val="14"/>
                <w:szCs w:val="14"/>
                <w:lang w:val="es-ES" w:eastAsia="es-ES"/>
              </w:rPr>
            </w:pPr>
            <w:r w:rsidRPr="00F7474D">
              <w:rPr>
                <w:rFonts w:ascii="Arial" w:hAnsi="Arial" w:cs="Arial"/>
                <w:color w:val="000000"/>
                <w:sz w:val="14"/>
                <w:szCs w:val="14"/>
                <w:lang w:val="es-ES" w:eastAsia="es-ES"/>
              </w:rPr>
              <w:t>(IVA excluido)</w:t>
            </w:r>
          </w:p>
        </w:tc>
      </w:tr>
      <w:tr w:rsidR="004D1F0E" w:rsidRPr="00F7474D" w:rsidTr="00F7474D">
        <w:trPr>
          <w:trHeight w:val="198"/>
        </w:trPr>
        <w:tc>
          <w:tcPr>
            <w:tcW w:w="3192" w:type="dxa"/>
            <w:tcBorders>
              <w:top w:val="single" w:sz="4" w:space="0" w:color="auto"/>
              <w:left w:val="nil"/>
              <w:bottom w:val="single" w:sz="2" w:space="0" w:color="auto"/>
              <w:right w:val="nil"/>
            </w:tcBorders>
            <w:shd w:val="clear" w:color="auto" w:fill="auto"/>
            <w:noWrap/>
            <w:vAlign w:val="center"/>
            <w:hideMark/>
          </w:tcPr>
          <w:p w:rsidR="004D1F0E" w:rsidRPr="00F7474D" w:rsidRDefault="004D1F0E" w:rsidP="00F7474D">
            <w:pPr>
              <w:spacing w:after="0"/>
              <w:ind w:right="-107" w:firstLine="0"/>
              <w:jc w:val="lef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Construcción centro 0-3 años</w:t>
            </w:r>
          </w:p>
        </w:tc>
        <w:tc>
          <w:tcPr>
            <w:tcW w:w="851" w:type="dxa"/>
            <w:tcBorders>
              <w:top w:val="single" w:sz="4" w:space="0" w:color="auto"/>
              <w:left w:val="nil"/>
              <w:bottom w:val="single" w:sz="2" w:space="0" w:color="auto"/>
              <w:right w:val="nil"/>
            </w:tcBorders>
            <w:shd w:val="clear" w:color="auto" w:fill="auto"/>
            <w:vAlign w:val="center"/>
            <w:hideMark/>
          </w:tcPr>
          <w:p w:rsidR="004D1F0E" w:rsidRPr="00F7474D" w:rsidRDefault="004D1F0E" w:rsidP="004D1F0E">
            <w:pPr>
              <w:spacing w:after="0"/>
              <w:ind w:firstLine="0"/>
              <w:jc w:val="lef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Obras</w:t>
            </w:r>
          </w:p>
        </w:tc>
        <w:tc>
          <w:tcPr>
            <w:tcW w:w="1769" w:type="dxa"/>
            <w:tcBorders>
              <w:top w:val="single" w:sz="4" w:space="0" w:color="auto"/>
              <w:left w:val="nil"/>
              <w:bottom w:val="single" w:sz="2" w:space="0" w:color="auto"/>
              <w:right w:val="nil"/>
            </w:tcBorders>
            <w:shd w:val="clear" w:color="auto" w:fill="auto"/>
            <w:noWrap/>
            <w:vAlign w:val="center"/>
            <w:hideMark/>
          </w:tcPr>
          <w:p w:rsidR="004D1F0E" w:rsidRPr="00F7474D" w:rsidRDefault="004D1F0E" w:rsidP="004D1F0E">
            <w:pPr>
              <w:spacing w:after="0"/>
              <w:ind w:firstLine="0"/>
              <w:jc w:val="lef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Negociado sin publicidad</w:t>
            </w:r>
          </w:p>
        </w:tc>
        <w:tc>
          <w:tcPr>
            <w:tcW w:w="1134" w:type="dxa"/>
            <w:tcBorders>
              <w:top w:val="single" w:sz="4" w:space="0" w:color="auto"/>
              <w:left w:val="nil"/>
              <w:bottom w:val="single" w:sz="2" w:space="0" w:color="auto"/>
              <w:right w:val="nil"/>
            </w:tcBorders>
            <w:shd w:val="clear" w:color="auto" w:fill="auto"/>
            <w:vAlign w:val="center"/>
            <w:hideMark/>
          </w:tcPr>
          <w:p w:rsidR="004D1F0E" w:rsidRPr="00F7474D" w:rsidRDefault="004D1F0E" w:rsidP="00F7474D">
            <w:pPr>
              <w:spacing w:after="0"/>
              <w:ind w:left="-70" w:firstLine="0"/>
              <w:jc w:val="righ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461.784</w:t>
            </w:r>
          </w:p>
        </w:tc>
        <w:tc>
          <w:tcPr>
            <w:tcW w:w="706" w:type="dxa"/>
            <w:tcBorders>
              <w:top w:val="single" w:sz="4" w:space="0" w:color="auto"/>
              <w:left w:val="nil"/>
              <w:bottom w:val="single" w:sz="2" w:space="0" w:color="auto"/>
              <w:right w:val="nil"/>
            </w:tcBorders>
            <w:shd w:val="clear" w:color="auto" w:fill="auto"/>
            <w:vAlign w:val="center"/>
            <w:hideMark/>
          </w:tcPr>
          <w:p w:rsidR="004D1F0E" w:rsidRPr="00F7474D" w:rsidRDefault="004D1F0E" w:rsidP="00F7474D">
            <w:pPr>
              <w:spacing w:after="0"/>
              <w:ind w:left="-70" w:right="-70" w:firstLine="0"/>
              <w:jc w:val="righ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2</w:t>
            </w:r>
          </w:p>
        </w:tc>
        <w:tc>
          <w:tcPr>
            <w:tcW w:w="1137" w:type="dxa"/>
            <w:tcBorders>
              <w:top w:val="single" w:sz="4" w:space="0" w:color="auto"/>
              <w:left w:val="nil"/>
              <w:bottom w:val="single" w:sz="2" w:space="0" w:color="auto"/>
              <w:right w:val="nil"/>
            </w:tcBorders>
            <w:shd w:val="clear" w:color="auto" w:fill="auto"/>
            <w:vAlign w:val="center"/>
            <w:hideMark/>
          </w:tcPr>
          <w:p w:rsidR="004D1F0E" w:rsidRPr="00F7474D" w:rsidRDefault="004D1F0E" w:rsidP="004D1F0E">
            <w:pPr>
              <w:spacing w:after="0"/>
              <w:ind w:firstLine="0"/>
              <w:jc w:val="righ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424.840</w:t>
            </w:r>
          </w:p>
        </w:tc>
        <w:tc>
          <w:tcPr>
            <w:tcW w:w="1159" w:type="dxa"/>
            <w:tcBorders>
              <w:top w:val="single" w:sz="4" w:space="0" w:color="auto"/>
              <w:left w:val="nil"/>
              <w:bottom w:val="single" w:sz="2" w:space="0" w:color="auto"/>
              <w:right w:val="nil"/>
            </w:tcBorders>
            <w:shd w:val="clear" w:color="auto" w:fill="auto"/>
            <w:vAlign w:val="center"/>
            <w:hideMark/>
          </w:tcPr>
          <w:p w:rsidR="004D1F0E" w:rsidRPr="00F7474D" w:rsidRDefault="004D1F0E" w:rsidP="004D1F0E">
            <w:pPr>
              <w:spacing w:after="0"/>
              <w:ind w:firstLine="0"/>
              <w:jc w:val="righ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460.292</w:t>
            </w:r>
          </w:p>
        </w:tc>
      </w:tr>
      <w:tr w:rsidR="004D1F0E" w:rsidRPr="00F7474D" w:rsidTr="00F7474D">
        <w:trPr>
          <w:trHeight w:val="198"/>
        </w:trPr>
        <w:tc>
          <w:tcPr>
            <w:tcW w:w="3192" w:type="dxa"/>
            <w:tcBorders>
              <w:top w:val="single" w:sz="2" w:space="0" w:color="auto"/>
              <w:left w:val="nil"/>
              <w:bottom w:val="single" w:sz="2" w:space="0" w:color="auto"/>
              <w:right w:val="nil"/>
            </w:tcBorders>
            <w:shd w:val="clear" w:color="auto" w:fill="auto"/>
            <w:noWrap/>
            <w:vAlign w:val="center"/>
            <w:hideMark/>
          </w:tcPr>
          <w:p w:rsidR="004D1F0E" w:rsidRPr="00F7474D" w:rsidRDefault="00FC5FD1" w:rsidP="00FC5FD1">
            <w:pPr>
              <w:spacing w:after="0"/>
              <w:ind w:right="-107" w:firstLine="0"/>
              <w:jc w:val="left"/>
              <w:rPr>
                <w:rFonts w:ascii="Arial Narrow" w:hAnsi="Arial Narrow"/>
                <w:color w:val="000000"/>
                <w:sz w:val="16"/>
                <w:szCs w:val="16"/>
                <w:lang w:eastAsia="es-ES"/>
              </w:rPr>
            </w:pPr>
            <w:r>
              <w:rPr>
                <w:rFonts w:ascii="Arial Narrow" w:hAnsi="Arial Narrow"/>
                <w:color w:val="000000"/>
                <w:sz w:val="16"/>
                <w:szCs w:val="16"/>
                <w:lang w:eastAsia="es-ES"/>
              </w:rPr>
              <w:t>A</w:t>
            </w:r>
            <w:r w:rsidR="004D1F0E" w:rsidRPr="00F7474D">
              <w:rPr>
                <w:rFonts w:ascii="Arial Narrow" w:hAnsi="Arial Narrow"/>
                <w:color w:val="000000"/>
                <w:sz w:val="16"/>
                <w:szCs w:val="16"/>
                <w:lang w:eastAsia="es-ES"/>
              </w:rPr>
              <w:t>parcamiento provisional de vehículos</w:t>
            </w:r>
          </w:p>
        </w:tc>
        <w:tc>
          <w:tcPr>
            <w:tcW w:w="851" w:type="dxa"/>
            <w:tcBorders>
              <w:top w:val="single" w:sz="2" w:space="0" w:color="auto"/>
              <w:left w:val="nil"/>
              <w:bottom w:val="single" w:sz="2" w:space="0" w:color="auto"/>
              <w:right w:val="nil"/>
            </w:tcBorders>
            <w:shd w:val="clear" w:color="auto" w:fill="auto"/>
            <w:vAlign w:val="center"/>
            <w:hideMark/>
          </w:tcPr>
          <w:p w:rsidR="004D1F0E" w:rsidRPr="00F7474D" w:rsidRDefault="004D1F0E" w:rsidP="004D1F0E">
            <w:pPr>
              <w:spacing w:after="0"/>
              <w:ind w:firstLine="0"/>
              <w:jc w:val="lef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Obras</w:t>
            </w:r>
          </w:p>
        </w:tc>
        <w:tc>
          <w:tcPr>
            <w:tcW w:w="1769" w:type="dxa"/>
            <w:tcBorders>
              <w:top w:val="single" w:sz="2" w:space="0" w:color="auto"/>
              <w:left w:val="nil"/>
              <w:bottom w:val="single" w:sz="2" w:space="0" w:color="auto"/>
              <w:right w:val="nil"/>
            </w:tcBorders>
            <w:shd w:val="clear" w:color="auto" w:fill="auto"/>
            <w:noWrap/>
            <w:vAlign w:val="center"/>
            <w:hideMark/>
          </w:tcPr>
          <w:p w:rsidR="004D1F0E" w:rsidRPr="00F7474D" w:rsidRDefault="004D1F0E" w:rsidP="004D1F0E">
            <w:pPr>
              <w:spacing w:after="0"/>
              <w:ind w:firstLine="0"/>
              <w:jc w:val="lef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Contra factura</w:t>
            </w:r>
          </w:p>
        </w:tc>
        <w:tc>
          <w:tcPr>
            <w:tcW w:w="1134" w:type="dxa"/>
            <w:tcBorders>
              <w:top w:val="single" w:sz="2" w:space="0" w:color="auto"/>
              <w:left w:val="nil"/>
              <w:bottom w:val="single" w:sz="2" w:space="0" w:color="auto"/>
              <w:right w:val="nil"/>
            </w:tcBorders>
            <w:shd w:val="clear" w:color="auto" w:fill="auto"/>
            <w:vAlign w:val="center"/>
            <w:hideMark/>
          </w:tcPr>
          <w:p w:rsidR="004D1F0E" w:rsidRPr="00F7474D" w:rsidRDefault="004D1F0E" w:rsidP="00F7474D">
            <w:pPr>
              <w:spacing w:after="0"/>
              <w:ind w:left="-70" w:firstLine="0"/>
              <w:jc w:val="righ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29.996</w:t>
            </w:r>
          </w:p>
        </w:tc>
        <w:tc>
          <w:tcPr>
            <w:tcW w:w="706" w:type="dxa"/>
            <w:tcBorders>
              <w:top w:val="single" w:sz="2" w:space="0" w:color="auto"/>
              <w:left w:val="nil"/>
              <w:bottom w:val="single" w:sz="2" w:space="0" w:color="auto"/>
              <w:right w:val="nil"/>
            </w:tcBorders>
            <w:shd w:val="clear" w:color="auto" w:fill="auto"/>
            <w:vAlign w:val="center"/>
            <w:hideMark/>
          </w:tcPr>
          <w:p w:rsidR="004D1F0E" w:rsidRPr="00F7474D" w:rsidRDefault="004D1F0E" w:rsidP="00F7474D">
            <w:pPr>
              <w:spacing w:after="0"/>
              <w:ind w:left="-70" w:right="-70" w:firstLine="0"/>
              <w:jc w:val="righ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N/A</w:t>
            </w:r>
          </w:p>
        </w:tc>
        <w:tc>
          <w:tcPr>
            <w:tcW w:w="1137" w:type="dxa"/>
            <w:tcBorders>
              <w:top w:val="single" w:sz="2" w:space="0" w:color="auto"/>
              <w:left w:val="nil"/>
              <w:bottom w:val="single" w:sz="2" w:space="0" w:color="auto"/>
              <w:right w:val="nil"/>
            </w:tcBorders>
            <w:shd w:val="clear" w:color="auto" w:fill="auto"/>
            <w:vAlign w:val="center"/>
            <w:hideMark/>
          </w:tcPr>
          <w:p w:rsidR="004D1F0E" w:rsidRPr="00F7474D" w:rsidRDefault="004D1F0E" w:rsidP="004D1F0E">
            <w:pPr>
              <w:spacing w:after="0"/>
              <w:ind w:firstLine="0"/>
              <w:jc w:val="righ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29.996</w:t>
            </w:r>
          </w:p>
        </w:tc>
        <w:tc>
          <w:tcPr>
            <w:tcW w:w="1159" w:type="dxa"/>
            <w:tcBorders>
              <w:top w:val="single" w:sz="2" w:space="0" w:color="auto"/>
              <w:left w:val="nil"/>
              <w:bottom w:val="single" w:sz="2" w:space="0" w:color="auto"/>
              <w:right w:val="nil"/>
            </w:tcBorders>
            <w:shd w:val="clear" w:color="000000" w:fill="FFFFFF" w:themeFill="background1"/>
            <w:vAlign w:val="center"/>
            <w:hideMark/>
          </w:tcPr>
          <w:p w:rsidR="004D1F0E" w:rsidRPr="00F7474D" w:rsidRDefault="004D1F0E" w:rsidP="004D1F0E">
            <w:pPr>
              <w:spacing w:after="0"/>
              <w:ind w:firstLine="0"/>
              <w:jc w:val="righ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29.996</w:t>
            </w:r>
          </w:p>
        </w:tc>
      </w:tr>
      <w:tr w:rsidR="004D1F0E" w:rsidRPr="00F7474D" w:rsidTr="00F7474D">
        <w:trPr>
          <w:trHeight w:val="198"/>
        </w:trPr>
        <w:tc>
          <w:tcPr>
            <w:tcW w:w="3192" w:type="dxa"/>
            <w:tcBorders>
              <w:top w:val="single" w:sz="2" w:space="0" w:color="auto"/>
              <w:left w:val="nil"/>
              <w:bottom w:val="single" w:sz="2" w:space="0" w:color="auto"/>
              <w:right w:val="nil"/>
            </w:tcBorders>
            <w:shd w:val="clear" w:color="auto" w:fill="auto"/>
            <w:noWrap/>
            <w:vAlign w:val="center"/>
            <w:hideMark/>
          </w:tcPr>
          <w:p w:rsidR="004D1F0E" w:rsidRPr="00F7474D" w:rsidRDefault="004D1F0E" w:rsidP="00F7474D">
            <w:pPr>
              <w:spacing w:after="0"/>
              <w:ind w:right="-107" w:firstLine="0"/>
              <w:jc w:val="left"/>
              <w:rPr>
                <w:rFonts w:ascii="Arial Narrow" w:hAnsi="Arial Narrow"/>
                <w:color w:val="000000"/>
                <w:sz w:val="16"/>
                <w:szCs w:val="16"/>
                <w:lang w:eastAsia="es-ES"/>
              </w:rPr>
            </w:pPr>
            <w:r w:rsidRPr="00F7474D">
              <w:rPr>
                <w:rFonts w:ascii="Arial Narrow" w:hAnsi="Arial Narrow"/>
                <w:color w:val="000000"/>
                <w:sz w:val="16"/>
                <w:szCs w:val="16"/>
                <w:lang w:eastAsia="es-ES"/>
              </w:rPr>
              <w:t>Suministro dos parques infantiles</w:t>
            </w:r>
          </w:p>
        </w:tc>
        <w:tc>
          <w:tcPr>
            <w:tcW w:w="851" w:type="dxa"/>
            <w:tcBorders>
              <w:top w:val="single" w:sz="2" w:space="0" w:color="auto"/>
              <w:left w:val="nil"/>
              <w:bottom w:val="single" w:sz="2" w:space="0" w:color="auto"/>
              <w:right w:val="nil"/>
            </w:tcBorders>
            <w:shd w:val="clear" w:color="auto" w:fill="auto"/>
            <w:vAlign w:val="center"/>
            <w:hideMark/>
          </w:tcPr>
          <w:p w:rsidR="004D1F0E" w:rsidRPr="00F7474D" w:rsidRDefault="004D1F0E" w:rsidP="004D1F0E">
            <w:pPr>
              <w:spacing w:after="0"/>
              <w:ind w:firstLine="0"/>
              <w:jc w:val="lef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Suministro</w:t>
            </w:r>
          </w:p>
        </w:tc>
        <w:tc>
          <w:tcPr>
            <w:tcW w:w="1769" w:type="dxa"/>
            <w:tcBorders>
              <w:top w:val="single" w:sz="2" w:space="0" w:color="auto"/>
              <w:left w:val="nil"/>
              <w:bottom w:val="single" w:sz="2" w:space="0" w:color="auto"/>
              <w:right w:val="nil"/>
            </w:tcBorders>
            <w:shd w:val="clear" w:color="auto" w:fill="auto"/>
            <w:noWrap/>
            <w:vAlign w:val="center"/>
            <w:hideMark/>
          </w:tcPr>
          <w:p w:rsidR="004D1F0E" w:rsidRPr="00F7474D" w:rsidRDefault="004D1F0E" w:rsidP="004D1F0E">
            <w:pPr>
              <w:spacing w:after="0"/>
              <w:ind w:firstLine="0"/>
              <w:jc w:val="lef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Negociado sin publicidad</w:t>
            </w:r>
          </w:p>
        </w:tc>
        <w:tc>
          <w:tcPr>
            <w:tcW w:w="1134" w:type="dxa"/>
            <w:tcBorders>
              <w:top w:val="single" w:sz="2" w:space="0" w:color="auto"/>
              <w:left w:val="nil"/>
              <w:bottom w:val="single" w:sz="2" w:space="0" w:color="auto"/>
              <w:right w:val="nil"/>
            </w:tcBorders>
            <w:shd w:val="clear" w:color="auto" w:fill="auto"/>
            <w:vAlign w:val="center"/>
            <w:hideMark/>
          </w:tcPr>
          <w:p w:rsidR="004D1F0E" w:rsidRPr="00F7474D" w:rsidRDefault="004D1F0E" w:rsidP="00F7474D">
            <w:pPr>
              <w:spacing w:after="0"/>
              <w:ind w:left="-70" w:firstLine="0"/>
              <w:jc w:val="righ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20.000</w:t>
            </w:r>
          </w:p>
        </w:tc>
        <w:tc>
          <w:tcPr>
            <w:tcW w:w="706" w:type="dxa"/>
            <w:tcBorders>
              <w:top w:val="single" w:sz="2" w:space="0" w:color="auto"/>
              <w:left w:val="nil"/>
              <w:bottom w:val="single" w:sz="2" w:space="0" w:color="auto"/>
              <w:right w:val="nil"/>
            </w:tcBorders>
            <w:shd w:val="clear" w:color="auto" w:fill="auto"/>
            <w:vAlign w:val="center"/>
            <w:hideMark/>
          </w:tcPr>
          <w:p w:rsidR="004D1F0E" w:rsidRPr="00F7474D" w:rsidRDefault="004D1F0E" w:rsidP="00F7474D">
            <w:pPr>
              <w:spacing w:after="0"/>
              <w:ind w:left="-70" w:right="-70" w:firstLine="0"/>
              <w:jc w:val="righ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1</w:t>
            </w:r>
          </w:p>
        </w:tc>
        <w:tc>
          <w:tcPr>
            <w:tcW w:w="1137" w:type="dxa"/>
            <w:tcBorders>
              <w:top w:val="single" w:sz="2" w:space="0" w:color="auto"/>
              <w:left w:val="nil"/>
              <w:bottom w:val="single" w:sz="2" w:space="0" w:color="auto"/>
              <w:right w:val="nil"/>
            </w:tcBorders>
            <w:shd w:val="clear" w:color="auto" w:fill="auto"/>
            <w:vAlign w:val="center"/>
            <w:hideMark/>
          </w:tcPr>
          <w:p w:rsidR="004D1F0E" w:rsidRPr="00F7474D" w:rsidRDefault="004D1F0E" w:rsidP="004D1F0E">
            <w:pPr>
              <w:spacing w:after="0"/>
              <w:ind w:firstLine="0"/>
              <w:jc w:val="righ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19.000</w:t>
            </w:r>
          </w:p>
        </w:tc>
        <w:tc>
          <w:tcPr>
            <w:tcW w:w="1159" w:type="dxa"/>
            <w:tcBorders>
              <w:top w:val="single" w:sz="2" w:space="0" w:color="auto"/>
              <w:left w:val="nil"/>
              <w:bottom w:val="single" w:sz="2" w:space="0" w:color="auto"/>
              <w:right w:val="nil"/>
            </w:tcBorders>
            <w:shd w:val="clear" w:color="000000" w:fill="FFFFFF" w:themeFill="background1"/>
            <w:vAlign w:val="center"/>
            <w:hideMark/>
          </w:tcPr>
          <w:p w:rsidR="004D1F0E" w:rsidRPr="00F7474D" w:rsidRDefault="004D1F0E" w:rsidP="004D1F0E">
            <w:pPr>
              <w:spacing w:after="0"/>
              <w:ind w:firstLine="0"/>
              <w:jc w:val="righ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19.000</w:t>
            </w:r>
          </w:p>
        </w:tc>
      </w:tr>
      <w:tr w:rsidR="004D1F0E" w:rsidRPr="00F7474D" w:rsidTr="00F7474D">
        <w:trPr>
          <w:trHeight w:val="198"/>
        </w:trPr>
        <w:tc>
          <w:tcPr>
            <w:tcW w:w="3192" w:type="dxa"/>
            <w:tcBorders>
              <w:top w:val="single" w:sz="2" w:space="0" w:color="auto"/>
              <w:left w:val="nil"/>
              <w:bottom w:val="single" w:sz="2" w:space="0" w:color="auto"/>
              <w:right w:val="nil"/>
            </w:tcBorders>
            <w:shd w:val="clear" w:color="auto" w:fill="auto"/>
            <w:noWrap/>
            <w:vAlign w:val="center"/>
            <w:hideMark/>
          </w:tcPr>
          <w:p w:rsidR="004D1F0E" w:rsidRPr="00F7474D" w:rsidRDefault="004D1F0E" w:rsidP="00F7474D">
            <w:pPr>
              <w:spacing w:after="0"/>
              <w:ind w:right="-107" w:firstLine="0"/>
              <w:jc w:val="left"/>
              <w:rPr>
                <w:rFonts w:ascii="Arial Narrow" w:hAnsi="Arial Narrow"/>
                <w:color w:val="000000"/>
                <w:sz w:val="16"/>
                <w:szCs w:val="16"/>
                <w:lang w:eastAsia="es-ES"/>
              </w:rPr>
            </w:pPr>
            <w:r w:rsidRPr="00F7474D">
              <w:rPr>
                <w:rFonts w:ascii="Arial Narrow" w:hAnsi="Arial Narrow"/>
                <w:color w:val="000000"/>
                <w:sz w:val="16"/>
                <w:szCs w:val="16"/>
                <w:lang w:eastAsia="es-ES"/>
              </w:rPr>
              <w:t>Realización trabajos de inventario</w:t>
            </w:r>
          </w:p>
        </w:tc>
        <w:tc>
          <w:tcPr>
            <w:tcW w:w="851" w:type="dxa"/>
            <w:tcBorders>
              <w:top w:val="single" w:sz="2" w:space="0" w:color="auto"/>
              <w:left w:val="nil"/>
              <w:bottom w:val="single" w:sz="2" w:space="0" w:color="auto"/>
              <w:right w:val="nil"/>
            </w:tcBorders>
            <w:shd w:val="clear" w:color="auto" w:fill="auto"/>
            <w:vAlign w:val="center"/>
            <w:hideMark/>
          </w:tcPr>
          <w:p w:rsidR="004D1F0E" w:rsidRPr="00F7474D" w:rsidRDefault="004D1F0E" w:rsidP="004D1F0E">
            <w:pPr>
              <w:spacing w:after="0"/>
              <w:ind w:firstLine="0"/>
              <w:jc w:val="lef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Asistencia</w:t>
            </w:r>
          </w:p>
        </w:tc>
        <w:tc>
          <w:tcPr>
            <w:tcW w:w="1769" w:type="dxa"/>
            <w:tcBorders>
              <w:top w:val="single" w:sz="2" w:space="0" w:color="auto"/>
              <w:left w:val="nil"/>
              <w:bottom w:val="single" w:sz="2" w:space="0" w:color="auto"/>
              <w:right w:val="nil"/>
            </w:tcBorders>
            <w:shd w:val="clear" w:color="auto" w:fill="auto"/>
            <w:noWrap/>
            <w:vAlign w:val="center"/>
          </w:tcPr>
          <w:p w:rsidR="004D1F0E" w:rsidRPr="00F7474D" w:rsidRDefault="004D1F0E" w:rsidP="004D1F0E">
            <w:pPr>
              <w:spacing w:after="0"/>
              <w:ind w:firstLine="0"/>
              <w:jc w:val="lef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Contra factura</w:t>
            </w:r>
          </w:p>
        </w:tc>
        <w:tc>
          <w:tcPr>
            <w:tcW w:w="1134" w:type="dxa"/>
            <w:tcBorders>
              <w:top w:val="single" w:sz="2" w:space="0" w:color="auto"/>
              <w:left w:val="nil"/>
              <w:bottom w:val="single" w:sz="2" w:space="0" w:color="auto"/>
              <w:right w:val="nil"/>
            </w:tcBorders>
            <w:shd w:val="clear" w:color="auto" w:fill="auto"/>
            <w:vAlign w:val="center"/>
            <w:hideMark/>
          </w:tcPr>
          <w:p w:rsidR="004D1F0E" w:rsidRPr="00F7474D" w:rsidRDefault="004D1F0E" w:rsidP="00F7474D">
            <w:pPr>
              <w:spacing w:after="0"/>
              <w:ind w:left="-70" w:firstLine="0"/>
              <w:jc w:val="righ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6.000</w:t>
            </w:r>
          </w:p>
        </w:tc>
        <w:tc>
          <w:tcPr>
            <w:tcW w:w="706" w:type="dxa"/>
            <w:tcBorders>
              <w:top w:val="single" w:sz="2" w:space="0" w:color="auto"/>
              <w:left w:val="nil"/>
              <w:bottom w:val="single" w:sz="2" w:space="0" w:color="auto"/>
              <w:right w:val="nil"/>
            </w:tcBorders>
            <w:shd w:val="clear" w:color="auto" w:fill="auto"/>
            <w:vAlign w:val="center"/>
            <w:hideMark/>
          </w:tcPr>
          <w:p w:rsidR="004D1F0E" w:rsidRPr="00F7474D" w:rsidRDefault="004D1F0E" w:rsidP="00F7474D">
            <w:pPr>
              <w:spacing w:after="0"/>
              <w:ind w:left="-70" w:right="-70" w:firstLine="0"/>
              <w:jc w:val="righ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N/A</w:t>
            </w:r>
          </w:p>
        </w:tc>
        <w:tc>
          <w:tcPr>
            <w:tcW w:w="1137" w:type="dxa"/>
            <w:tcBorders>
              <w:top w:val="single" w:sz="2" w:space="0" w:color="auto"/>
              <w:left w:val="nil"/>
              <w:bottom w:val="single" w:sz="2" w:space="0" w:color="auto"/>
              <w:right w:val="nil"/>
            </w:tcBorders>
            <w:shd w:val="clear" w:color="auto" w:fill="auto"/>
            <w:vAlign w:val="center"/>
            <w:hideMark/>
          </w:tcPr>
          <w:p w:rsidR="004D1F0E" w:rsidRPr="00F7474D" w:rsidRDefault="004D1F0E" w:rsidP="004D1F0E">
            <w:pPr>
              <w:spacing w:after="0"/>
              <w:ind w:firstLine="0"/>
              <w:jc w:val="righ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6.000</w:t>
            </w:r>
          </w:p>
        </w:tc>
        <w:tc>
          <w:tcPr>
            <w:tcW w:w="1159" w:type="dxa"/>
            <w:tcBorders>
              <w:top w:val="single" w:sz="2" w:space="0" w:color="auto"/>
              <w:left w:val="nil"/>
              <w:bottom w:val="single" w:sz="2" w:space="0" w:color="auto"/>
              <w:right w:val="nil"/>
            </w:tcBorders>
            <w:shd w:val="clear" w:color="000000" w:fill="FFFFFF" w:themeFill="background1"/>
            <w:vAlign w:val="center"/>
            <w:hideMark/>
          </w:tcPr>
          <w:p w:rsidR="004D1F0E" w:rsidRPr="00F7474D" w:rsidRDefault="004D1F0E" w:rsidP="004D1F0E">
            <w:pPr>
              <w:spacing w:after="0"/>
              <w:ind w:firstLine="0"/>
              <w:jc w:val="righ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6.000</w:t>
            </w:r>
          </w:p>
        </w:tc>
      </w:tr>
      <w:tr w:rsidR="004D1F0E" w:rsidRPr="00F7474D" w:rsidTr="00F64B10">
        <w:trPr>
          <w:trHeight w:val="198"/>
        </w:trPr>
        <w:tc>
          <w:tcPr>
            <w:tcW w:w="3192" w:type="dxa"/>
            <w:tcBorders>
              <w:top w:val="single" w:sz="2" w:space="0" w:color="auto"/>
              <w:left w:val="nil"/>
              <w:bottom w:val="single" w:sz="2" w:space="0" w:color="auto"/>
              <w:right w:val="nil"/>
            </w:tcBorders>
            <w:shd w:val="clear" w:color="auto" w:fill="auto"/>
            <w:noWrap/>
            <w:vAlign w:val="center"/>
            <w:hideMark/>
          </w:tcPr>
          <w:p w:rsidR="004D1F0E" w:rsidRPr="00F7474D" w:rsidRDefault="004D1F0E" w:rsidP="00F7474D">
            <w:pPr>
              <w:spacing w:after="0"/>
              <w:ind w:right="-107" w:firstLine="0"/>
              <w:jc w:val="lef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Redacción de proyecto centro 0-3</w:t>
            </w:r>
          </w:p>
        </w:tc>
        <w:tc>
          <w:tcPr>
            <w:tcW w:w="851" w:type="dxa"/>
            <w:tcBorders>
              <w:top w:val="single" w:sz="2" w:space="0" w:color="auto"/>
              <w:left w:val="nil"/>
              <w:bottom w:val="single" w:sz="2" w:space="0" w:color="auto"/>
              <w:right w:val="nil"/>
            </w:tcBorders>
            <w:shd w:val="clear" w:color="auto" w:fill="auto"/>
            <w:vAlign w:val="center"/>
            <w:hideMark/>
          </w:tcPr>
          <w:p w:rsidR="004D1F0E" w:rsidRPr="00F7474D" w:rsidRDefault="004D1F0E" w:rsidP="004D1F0E">
            <w:pPr>
              <w:spacing w:after="0"/>
              <w:ind w:firstLine="0"/>
              <w:jc w:val="lef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Asistencia</w:t>
            </w:r>
          </w:p>
        </w:tc>
        <w:tc>
          <w:tcPr>
            <w:tcW w:w="1769" w:type="dxa"/>
            <w:tcBorders>
              <w:top w:val="single" w:sz="2" w:space="0" w:color="auto"/>
              <w:left w:val="nil"/>
              <w:bottom w:val="single" w:sz="2" w:space="0" w:color="auto"/>
              <w:right w:val="nil"/>
            </w:tcBorders>
            <w:shd w:val="clear" w:color="auto" w:fill="auto"/>
            <w:noWrap/>
            <w:vAlign w:val="center"/>
          </w:tcPr>
          <w:p w:rsidR="004D1F0E" w:rsidRPr="00F7474D" w:rsidRDefault="004D1F0E" w:rsidP="004D1F0E">
            <w:pPr>
              <w:spacing w:after="0"/>
              <w:ind w:firstLine="0"/>
              <w:jc w:val="lef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Contra factura</w:t>
            </w:r>
          </w:p>
        </w:tc>
        <w:tc>
          <w:tcPr>
            <w:tcW w:w="1134" w:type="dxa"/>
            <w:tcBorders>
              <w:top w:val="single" w:sz="2" w:space="0" w:color="auto"/>
              <w:left w:val="nil"/>
              <w:bottom w:val="single" w:sz="2" w:space="0" w:color="auto"/>
              <w:right w:val="nil"/>
            </w:tcBorders>
            <w:shd w:val="clear" w:color="auto" w:fill="auto"/>
            <w:vAlign w:val="center"/>
            <w:hideMark/>
          </w:tcPr>
          <w:p w:rsidR="004D1F0E" w:rsidRPr="00F7474D" w:rsidRDefault="004D1F0E" w:rsidP="00F7474D">
            <w:pPr>
              <w:spacing w:after="0"/>
              <w:ind w:left="-70" w:firstLine="0"/>
              <w:jc w:val="righ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5.995</w:t>
            </w:r>
          </w:p>
        </w:tc>
        <w:tc>
          <w:tcPr>
            <w:tcW w:w="706" w:type="dxa"/>
            <w:tcBorders>
              <w:top w:val="single" w:sz="2" w:space="0" w:color="auto"/>
              <w:left w:val="nil"/>
              <w:bottom w:val="single" w:sz="2" w:space="0" w:color="auto"/>
              <w:right w:val="nil"/>
            </w:tcBorders>
            <w:shd w:val="clear" w:color="auto" w:fill="auto"/>
            <w:vAlign w:val="center"/>
            <w:hideMark/>
          </w:tcPr>
          <w:p w:rsidR="004D1F0E" w:rsidRPr="00F7474D" w:rsidRDefault="004D1F0E" w:rsidP="00F7474D">
            <w:pPr>
              <w:spacing w:after="0"/>
              <w:ind w:left="-70" w:right="-70" w:firstLine="0"/>
              <w:jc w:val="righ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N/A</w:t>
            </w:r>
          </w:p>
        </w:tc>
        <w:tc>
          <w:tcPr>
            <w:tcW w:w="1137" w:type="dxa"/>
            <w:tcBorders>
              <w:top w:val="single" w:sz="2" w:space="0" w:color="auto"/>
              <w:left w:val="nil"/>
              <w:bottom w:val="single" w:sz="2" w:space="0" w:color="auto"/>
              <w:right w:val="nil"/>
            </w:tcBorders>
            <w:shd w:val="clear" w:color="auto" w:fill="auto"/>
            <w:vAlign w:val="center"/>
            <w:hideMark/>
          </w:tcPr>
          <w:p w:rsidR="004D1F0E" w:rsidRPr="00F7474D" w:rsidRDefault="004D1F0E" w:rsidP="004D1F0E">
            <w:pPr>
              <w:spacing w:after="0"/>
              <w:ind w:firstLine="0"/>
              <w:jc w:val="righ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5.995</w:t>
            </w:r>
          </w:p>
        </w:tc>
        <w:tc>
          <w:tcPr>
            <w:tcW w:w="1159" w:type="dxa"/>
            <w:tcBorders>
              <w:top w:val="single" w:sz="2" w:space="0" w:color="auto"/>
              <w:left w:val="nil"/>
              <w:bottom w:val="single" w:sz="2" w:space="0" w:color="auto"/>
              <w:right w:val="nil"/>
            </w:tcBorders>
            <w:shd w:val="clear" w:color="000000" w:fill="FFFFFF" w:themeFill="background1"/>
            <w:vAlign w:val="center"/>
            <w:hideMark/>
          </w:tcPr>
          <w:p w:rsidR="004D1F0E" w:rsidRPr="00F7474D" w:rsidRDefault="004D1F0E" w:rsidP="004D1F0E">
            <w:pPr>
              <w:spacing w:after="0"/>
              <w:ind w:firstLine="0"/>
              <w:jc w:val="righ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5.995</w:t>
            </w:r>
          </w:p>
        </w:tc>
      </w:tr>
      <w:tr w:rsidR="004D1F0E" w:rsidRPr="00F7474D" w:rsidTr="00442056">
        <w:trPr>
          <w:trHeight w:val="198"/>
        </w:trPr>
        <w:tc>
          <w:tcPr>
            <w:tcW w:w="3192" w:type="dxa"/>
            <w:tcBorders>
              <w:top w:val="single" w:sz="2" w:space="0" w:color="auto"/>
              <w:left w:val="nil"/>
              <w:bottom w:val="single" w:sz="4" w:space="0" w:color="auto"/>
              <w:right w:val="nil"/>
            </w:tcBorders>
            <w:shd w:val="clear" w:color="auto" w:fill="auto"/>
            <w:noWrap/>
            <w:vAlign w:val="center"/>
            <w:hideMark/>
          </w:tcPr>
          <w:p w:rsidR="004D1F0E" w:rsidRPr="00F7474D" w:rsidRDefault="004D1F0E" w:rsidP="00F7474D">
            <w:pPr>
              <w:spacing w:after="0"/>
              <w:ind w:right="-107" w:firstLine="0"/>
              <w:jc w:val="lef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Dirección de obra centro 0-3</w:t>
            </w:r>
          </w:p>
        </w:tc>
        <w:tc>
          <w:tcPr>
            <w:tcW w:w="851" w:type="dxa"/>
            <w:tcBorders>
              <w:top w:val="single" w:sz="2" w:space="0" w:color="auto"/>
              <w:left w:val="nil"/>
              <w:bottom w:val="single" w:sz="4" w:space="0" w:color="auto"/>
              <w:right w:val="nil"/>
            </w:tcBorders>
            <w:shd w:val="clear" w:color="auto" w:fill="auto"/>
            <w:vAlign w:val="center"/>
            <w:hideMark/>
          </w:tcPr>
          <w:p w:rsidR="004D1F0E" w:rsidRPr="00F7474D" w:rsidRDefault="004D1F0E" w:rsidP="004D1F0E">
            <w:pPr>
              <w:spacing w:after="0"/>
              <w:ind w:firstLine="0"/>
              <w:jc w:val="lef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Asistencia</w:t>
            </w:r>
          </w:p>
        </w:tc>
        <w:tc>
          <w:tcPr>
            <w:tcW w:w="1769" w:type="dxa"/>
            <w:tcBorders>
              <w:top w:val="single" w:sz="2" w:space="0" w:color="auto"/>
              <w:left w:val="nil"/>
              <w:bottom w:val="single" w:sz="4" w:space="0" w:color="auto"/>
              <w:right w:val="nil"/>
            </w:tcBorders>
            <w:shd w:val="clear" w:color="auto" w:fill="auto"/>
            <w:noWrap/>
            <w:vAlign w:val="center"/>
          </w:tcPr>
          <w:p w:rsidR="004D1F0E" w:rsidRPr="00F7474D" w:rsidRDefault="004D1F0E" w:rsidP="004D1F0E">
            <w:pPr>
              <w:spacing w:after="0"/>
              <w:ind w:firstLine="0"/>
              <w:jc w:val="lef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Contra factura</w:t>
            </w:r>
          </w:p>
        </w:tc>
        <w:tc>
          <w:tcPr>
            <w:tcW w:w="1134" w:type="dxa"/>
            <w:tcBorders>
              <w:top w:val="single" w:sz="2" w:space="0" w:color="auto"/>
              <w:left w:val="nil"/>
              <w:bottom w:val="single" w:sz="4" w:space="0" w:color="auto"/>
              <w:right w:val="nil"/>
            </w:tcBorders>
            <w:shd w:val="clear" w:color="auto" w:fill="auto"/>
            <w:vAlign w:val="center"/>
            <w:hideMark/>
          </w:tcPr>
          <w:p w:rsidR="004D1F0E" w:rsidRPr="00F7474D" w:rsidRDefault="004D1F0E" w:rsidP="00F7474D">
            <w:pPr>
              <w:spacing w:after="0"/>
              <w:ind w:left="-70" w:firstLine="0"/>
              <w:jc w:val="righ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5.995</w:t>
            </w:r>
          </w:p>
        </w:tc>
        <w:tc>
          <w:tcPr>
            <w:tcW w:w="706" w:type="dxa"/>
            <w:tcBorders>
              <w:top w:val="single" w:sz="2" w:space="0" w:color="auto"/>
              <w:left w:val="nil"/>
              <w:bottom w:val="single" w:sz="4" w:space="0" w:color="auto"/>
              <w:right w:val="nil"/>
            </w:tcBorders>
            <w:shd w:val="clear" w:color="auto" w:fill="auto"/>
            <w:vAlign w:val="center"/>
            <w:hideMark/>
          </w:tcPr>
          <w:p w:rsidR="004D1F0E" w:rsidRPr="00F7474D" w:rsidRDefault="004D1F0E" w:rsidP="00F7474D">
            <w:pPr>
              <w:spacing w:after="0"/>
              <w:ind w:left="-70" w:right="-70" w:firstLine="0"/>
              <w:jc w:val="righ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N/A</w:t>
            </w:r>
          </w:p>
        </w:tc>
        <w:tc>
          <w:tcPr>
            <w:tcW w:w="1137" w:type="dxa"/>
            <w:tcBorders>
              <w:top w:val="single" w:sz="2" w:space="0" w:color="auto"/>
              <w:left w:val="nil"/>
              <w:bottom w:val="single" w:sz="4" w:space="0" w:color="auto"/>
              <w:right w:val="nil"/>
            </w:tcBorders>
            <w:shd w:val="clear" w:color="auto" w:fill="auto"/>
            <w:vAlign w:val="center"/>
            <w:hideMark/>
          </w:tcPr>
          <w:p w:rsidR="004D1F0E" w:rsidRPr="00F7474D" w:rsidRDefault="004D1F0E" w:rsidP="004D1F0E">
            <w:pPr>
              <w:spacing w:after="0"/>
              <w:ind w:firstLine="0"/>
              <w:jc w:val="righ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5.995</w:t>
            </w:r>
          </w:p>
        </w:tc>
        <w:tc>
          <w:tcPr>
            <w:tcW w:w="1159" w:type="dxa"/>
            <w:tcBorders>
              <w:top w:val="single" w:sz="2" w:space="0" w:color="auto"/>
              <w:left w:val="nil"/>
              <w:bottom w:val="single" w:sz="4" w:space="0" w:color="auto"/>
              <w:right w:val="nil"/>
            </w:tcBorders>
            <w:shd w:val="clear" w:color="000000" w:fill="FFFFFF" w:themeFill="background1"/>
            <w:vAlign w:val="center"/>
            <w:hideMark/>
          </w:tcPr>
          <w:p w:rsidR="004D1F0E" w:rsidRPr="00F7474D" w:rsidRDefault="004D1F0E" w:rsidP="004D1F0E">
            <w:pPr>
              <w:spacing w:after="0"/>
              <w:ind w:firstLine="0"/>
              <w:jc w:val="right"/>
              <w:rPr>
                <w:rFonts w:ascii="Arial Narrow" w:hAnsi="Arial Narrow"/>
                <w:color w:val="000000"/>
                <w:sz w:val="16"/>
                <w:szCs w:val="16"/>
                <w:lang w:val="es-ES" w:eastAsia="es-ES"/>
              </w:rPr>
            </w:pPr>
            <w:r w:rsidRPr="00F7474D">
              <w:rPr>
                <w:rFonts w:ascii="Arial Narrow" w:hAnsi="Arial Narrow"/>
                <w:color w:val="000000"/>
                <w:sz w:val="16"/>
                <w:szCs w:val="16"/>
                <w:lang w:val="es-ES" w:eastAsia="es-ES"/>
              </w:rPr>
              <w:t>5.995</w:t>
            </w:r>
          </w:p>
        </w:tc>
      </w:tr>
    </w:tbl>
    <w:p w:rsidR="00FC5FD1" w:rsidRDefault="00FC5FD1" w:rsidP="00F7474D">
      <w:pPr>
        <w:pStyle w:val="texto"/>
        <w:spacing w:before="240"/>
      </w:pPr>
      <w:r>
        <w:t>I</w:t>
      </w:r>
      <w:r w:rsidR="004D1F0E" w:rsidRPr="00F7474D">
        <w:t>gualmente se ha revisado una muestra del 12 por ciento de los gastos imp</w:t>
      </w:r>
      <w:r w:rsidR="004D1F0E" w:rsidRPr="00F7474D">
        <w:t>u</w:t>
      </w:r>
      <w:r w:rsidR="004D1F0E" w:rsidRPr="00F7474D">
        <w:t xml:space="preserve">tados a este capítulo. </w:t>
      </w:r>
    </w:p>
    <w:p w:rsidR="004D1F0E" w:rsidRPr="00F7474D" w:rsidRDefault="004D1F0E" w:rsidP="00DC136C">
      <w:pPr>
        <w:pStyle w:val="texto"/>
      </w:pPr>
      <w:r w:rsidRPr="00F7474D">
        <w:t>De estas revisiones se concluye que, en general</w:t>
      </w:r>
      <w:r w:rsidR="00F64B10">
        <w:t>,</w:t>
      </w:r>
      <w:r w:rsidRPr="00F7474D">
        <w:t xml:space="preserve"> se ha respetado la normativa vigente, las desviaciones sobre importes de licitación están justificadas y los gastos están autorizados y han sido contabilizados correctamente.</w:t>
      </w:r>
    </w:p>
    <w:p w:rsidR="004D1F0E" w:rsidRPr="00F7474D" w:rsidRDefault="004D1F0E" w:rsidP="00F7474D">
      <w:pPr>
        <w:pStyle w:val="texto"/>
      </w:pPr>
      <w:r w:rsidRPr="00F7474D">
        <w:t>El expediente de contratación para la construcción del centro de educación infantil 0-3 años se aprobó inicialmente de manera conjunta junto con la reda</w:t>
      </w:r>
      <w:r w:rsidRPr="00F7474D">
        <w:t>c</w:t>
      </w:r>
      <w:r w:rsidRPr="00F7474D">
        <w:t>ción del proyecto y la dirección de obra del centro. El procedimiento de contr</w:t>
      </w:r>
      <w:r w:rsidRPr="00F7474D">
        <w:t>a</w:t>
      </w:r>
      <w:r w:rsidRPr="00F7474D">
        <w:t>tación utilizado inicialmente era el abierto. Tras la reclamación interpuesta por el Colegio de Arquitectos Vasco-Navarro, ante el Tribunal Administrativo de Contratos Públicos de Navarra, la licitación fue anulada</w:t>
      </w:r>
      <w:r w:rsidR="00F64B10">
        <w:t>.</w:t>
      </w:r>
      <w:r w:rsidRPr="00F7474D">
        <w:t xml:space="preserve"> </w:t>
      </w:r>
      <w:r w:rsidR="00F64B10">
        <w:t>Por ello,</w:t>
      </w:r>
      <w:r w:rsidRPr="00F7474D">
        <w:t xml:space="preserve"> el </w:t>
      </w:r>
      <w:r w:rsidR="003553B6">
        <w:t>a</w:t>
      </w:r>
      <w:r w:rsidRPr="00F7474D">
        <w:t>yunt</w:t>
      </w:r>
      <w:r w:rsidRPr="00F7474D">
        <w:t>a</w:t>
      </w:r>
      <w:r w:rsidRPr="00F7474D">
        <w:t>miento contrat</w:t>
      </w:r>
      <w:r w:rsidR="00F64B10">
        <w:t>ó</w:t>
      </w:r>
      <w:r w:rsidRPr="00F7474D">
        <w:t xml:space="preserve"> mediante adjudicación directa, y de manera separada, la reda</w:t>
      </w:r>
      <w:r w:rsidRPr="00F7474D">
        <w:t>c</w:t>
      </w:r>
      <w:r w:rsidRPr="00F7474D">
        <w:t>ción del proyecto y la dirección de obra por 5.995 euros cada una y la constru</w:t>
      </w:r>
      <w:r w:rsidRPr="00F7474D">
        <w:t>c</w:t>
      </w:r>
      <w:r w:rsidRPr="00F7474D">
        <w:t>ción del centro mediante procedimiento negociado sin publicidad, dada la u</w:t>
      </w:r>
      <w:r w:rsidRPr="00F7474D">
        <w:t>r</w:t>
      </w:r>
      <w:r w:rsidRPr="00F7474D">
        <w:t>gencia de la obra.</w:t>
      </w:r>
    </w:p>
    <w:p w:rsidR="004D1F0E" w:rsidRPr="00F7474D" w:rsidRDefault="004D1F0E" w:rsidP="00F7474D">
      <w:pPr>
        <w:pStyle w:val="texto"/>
      </w:pPr>
      <w:r w:rsidRPr="00F7474D">
        <w:t>Se ha contabilizado como inversión real del ejercicio el coste del desarrollo del inventario municipal realizado por TRACASA</w:t>
      </w:r>
      <w:r w:rsidR="00F64B10">
        <w:t>,</w:t>
      </w:r>
      <w:r w:rsidRPr="00F7474D">
        <w:t xml:space="preserve"> por importe de 6.000 euros (IVA excluido).</w:t>
      </w:r>
    </w:p>
    <w:p w:rsidR="004D1F0E" w:rsidRPr="00F7474D" w:rsidRDefault="00F7474D" w:rsidP="00F7474D">
      <w:pPr>
        <w:pStyle w:val="texto"/>
        <w:rPr>
          <w:rFonts w:cs="Arial"/>
          <w:i/>
        </w:rPr>
      </w:pPr>
      <w:r w:rsidRPr="00F7474D">
        <w:rPr>
          <w:i/>
        </w:rPr>
        <w:t>Recomendamos p</w:t>
      </w:r>
      <w:r w:rsidR="004D1F0E" w:rsidRPr="00F7474D">
        <w:rPr>
          <w:rFonts w:cs="Arial"/>
          <w:i/>
        </w:rPr>
        <w:t>lanificar adecuadamente las inversiones y establecer c</w:t>
      </w:r>
      <w:r w:rsidR="004D1F0E" w:rsidRPr="00F7474D">
        <w:rPr>
          <w:rFonts w:cs="Arial"/>
          <w:i/>
        </w:rPr>
        <w:t>a</w:t>
      </w:r>
      <w:r w:rsidR="004D1F0E" w:rsidRPr="00F7474D">
        <w:rPr>
          <w:rFonts w:cs="Arial"/>
          <w:i/>
        </w:rPr>
        <w:t>lendarios de ejecución de las mismas con el objeto de elaborar presupuestos más realistas y más acordes con las posibilidades de gestión</w:t>
      </w:r>
      <w:r>
        <w:rPr>
          <w:rFonts w:cs="Arial"/>
          <w:i/>
        </w:rPr>
        <w:t>.</w:t>
      </w:r>
    </w:p>
    <w:p w:rsidR="00027C93" w:rsidRDefault="00027C93">
      <w:pPr>
        <w:spacing w:after="0"/>
        <w:ind w:firstLine="0"/>
        <w:jc w:val="left"/>
        <w:rPr>
          <w:rFonts w:ascii="Arial" w:hAnsi="Arial"/>
          <w:bCs/>
          <w:iCs/>
          <w:color w:val="000000"/>
          <w:spacing w:val="10"/>
          <w:kern w:val="28"/>
          <w:sz w:val="25"/>
          <w:szCs w:val="26"/>
        </w:rPr>
      </w:pPr>
      <w:bookmarkStart w:id="76" w:name="_Toc503527049"/>
      <w:r>
        <w:br w:type="page"/>
      </w:r>
    </w:p>
    <w:p w:rsidR="004D1F0E" w:rsidRPr="004D1F0E" w:rsidRDefault="004D1F0E" w:rsidP="00F7474D">
      <w:pPr>
        <w:pStyle w:val="atitulo2"/>
      </w:pPr>
      <w:bookmarkStart w:id="77" w:name="_Toc508108286"/>
      <w:r w:rsidRPr="004D1F0E">
        <w:lastRenderedPageBreak/>
        <w:t xml:space="preserve">IV.8. Ingresos presupuestarios del </w:t>
      </w:r>
      <w:r w:rsidR="00F7474D">
        <w:t>a</w:t>
      </w:r>
      <w:r w:rsidRPr="004D1F0E">
        <w:t>yuntamiento</w:t>
      </w:r>
      <w:bookmarkEnd w:id="76"/>
      <w:bookmarkEnd w:id="77"/>
    </w:p>
    <w:p w:rsidR="004D1F0E" w:rsidRPr="004D1F0E" w:rsidRDefault="004D1F0E" w:rsidP="00F7474D">
      <w:pPr>
        <w:pStyle w:val="texto"/>
        <w:spacing w:after="240"/>
      </w:pPr>
      <w:r w:rsidRPr="004D1F0E">
        <w:t>Los derechos reconocidos por capítulo del ejercicio 2016 y su comparación con los del ejercicio anterior se reflejan en el siguiente cuadro:</w:t>
      </w:r>
    </w:p>
    <w:tbl>
      <w:tblPr>
        <w:tblW w:w="8917" w:type="dxa"/>
        <w:tblCellMar>
          <w:left w:w="70" w:type="dxa"/>
          <w:right w:w="70" w:type="dxa"/>
        </w:tblCellMar>
        <w:tblLook w:val="04A0" w:firstRow="1" w:lastRow="0" w:firstColumn="1" w:lastColumn="0" w:noHBand="0" w:noVBand="1"/>
      </w:tblPr>
      <w:tblGrid>
        <w:gridCol w:w="4994"/>
        <w:gridCol w:w="321"/>
        <w:gridCol w:w="982"/>
        <w:gridCol w:w="1304"/>
        <w:gridCol w:w="1316"/>
      </w:tblGrid>
      <w:tr w:rsidR="004D1F0E" w:rsidRPr="004D1F0E" w:rsidTr="00442056">
        <w:trPr>
          <w:trHeight w:val="198"/>
        </w:trPr>
        <w:tc>
          <w:tcPr>
            <w:tcW w:w="5315" w:type="dxa"/>
            <w:gridSpan w:val="2"/>
            <w:vMerge w:val="restart"/>
            <w:tcBorders>
              <w:top w:val="single" w:sz="4" w:space="0" w:color="auto"/>
              <w:left w:val="nil"/>
              <w:right w:val="nil"/>
            </w:tcBorders>
            <w:shd w:val="clear" w:color="000000" w:fill="FABF8F"/>
            <w:vAlign w:val="center"/>
            <w:hideMark/>
          </w:tcPr>
          <w:p w:rsidR="004D1F0E" w:rsidRPr="004D1F0E" w:rsidRDefault="004D1F0E" w:rsidP="004D1F0E">
            <w:pPr>
              <w:spacing w:after="0"/>
              <w:ind w:firstLine="0"/>
              <w:jc w:val="left"/>
              <w:rPr>
                <w:rFonts w:ascii="Calibri" w:hAnsi="Calibri"/>
                <w:color w:val="000000"/>
                <w:sz w:val="22"/>
                <w:szCs w:val="22"/>
                <w:lang w:val="es-ES" w:eastAsia="es-ES"/>
              </w:rPr>
            </w:pPr>
            <w:r w:rsidRPr="004D1F0E">
              <w:rPr>
                <w:rFonts w:ascii="Arial" w:hAnsi="Arial" w:cs="Arial"/>
                <w:color w:val="000000"/>
                <w:sz w:val="18"/>
                <w:szCs w:val="18"/>
                <w:lang w:val="es-ES" w:eastAsia="es-ES"/>
              </w:rPr>
              <w:t>Capítulos de ingresos</w:t>
            </w:r>
          </w:p>
        </w:tc>
        <w:tc>
          <w:tcPr>
            <w:tcW w:w="2286" w:type="dxa"/>
            <w:gridSpan w:val="2"/>
            <w:tcBorders>
              <w:top w:val="single" w:sz="4" w:space="0" w:color="auto"/>
              <w:left w:val="nil"/>
              <w:bottom w:val="single" w:sz="2"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Derechos reconocidos</w:t>
            </w:r>
          </w:p>
        </w:tc>
        <w:tc>
          <w:tcPr>
            <w:tcW w:w="1316" w:type="dxa"/>
            <w:vMerge w:val="restart"/>
            <w:tcBorders>
              <w:top w:val="single" w:sz="4" w:space="0" w:color="auto"/>
              <w:left w:val="nil"/>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Porcentaje</w:t>
            </w:r>
          </w:p>
          <w:p w:rsidR="004D1F0E" w:rsidRPr="004D1F0E" w:rsidRDefault="00DC136C" w:rsidP="004D1F0E">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v</w:t>
            </w:r>
            <w:r w:rsidR="004D1F0E" w:rsidRPr="004D1F0E">
              <w:rPr>
                <w:rFonts w:ascii="Arial" w:hAnsi="Arial" w:cs="Arial"/>
                <w:color w:val="000000"/>
                <w:sz w:val="18"/>
                <w:szCs w:val="18"/>
                <w:lang w:val="es-ES" w:eastAsia="es-ES"/>
              </w:rPr>
              <w:t>ariación</w:t>
            </w:r>
          </w:p>
        </w:tc>
      </w:tr>
      <w:tr w:rsidR="004D1F0E" w:rsidRPr="004D1F0E" w:rsidTr="00442056">
        <w:trPr>
          <w:trHeight w:val="198"/>
        </w:trPr>
        <w:tc>
          <w:tcPr>
            <w:tcW w:w="5315" w:type="dxa"/>
            <w:gridSpan w:val="2"/>
            <w:vMerge/>
            <w:tcBorders>
              <w:left w:val="nil"/>
              <w:bottom w:val="single" w:sz="4" w:space="0" w:color="auto"/>
              <w:right w:val="nil"/>
            </w:tcBorders>
            <w:shd w:val="clear" w:color="000000" w:fill="FABF8F"/>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p>
        </w:tc>
        <w:tc>
          <w:tcPr>
            <w:tcW w:w="982" w:type="dxa"/>
            <w:tcBorders>
              <w:top w:val="single" w:sz="2"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2015</w:t>
            </w:r>
          </w:p>
        </w:tc>
        <w:tc>
          <w:tcPr>
            <w:tcW w:w="1304" w:type="dxa"/>
            <w:tcBorders>
              <w:top w:val="single" w:sz="2"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2016</w:t>
            </w:r>
          </w:p>
        </w:tc>
        <w:tc>
          <w:tcPr>
            <w:tcW w:w="1316" w:type="dxa"/>
            <w:vMerge/>
            <w:tcBorders>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p>
        </w:tc>
      </w:tr>
      <w:tr w:rsidR="004D1F0E" w:rsidRPr="00F7474D" w:rsidTr="00442056">
        <w:trPr>
          <w:trHeight w:val="198"/>
        </w:trPr>
        <w:tc>
          <w:tcPr>
            <w:tcW w:w="5315" w:type="dxa"/>
            <w:gridSpan w:val="2"/>
            <w:tcBorders>
              <w:top w:val="single" w:sz="4" w:space="0" w:color="auto"/>
              <w:left w:val="nil"/>
              <w:bottom w:val="single" w:sz="2" w:space="0" w:color="auto"/>
              <w:right w:val="nil"/>
            </w:tcBorders>
            <w:shd w:val="clear" w:color="000000" w:fill="FFFFFF"/>
            <w:vAlign w:val="center"/>
            <w:hideMark/>
          </w:tcPr>
          <w:p w:rsidR="004D1F0E" w:rsidRPr="00F7474D" w:rsidRDefault="004D1F0E" w:rsidP="004D1F0E">
            <w:pPr>
              <w:spacing w:after="0"/>
              <w:ind w:firstLine="0"/>
              <w:jc w:val="left"/>
              <w:rPr>
                <w:rFonts w:ascii="Arial Narrow" w:hAnsi="Arial Narrow"/>
                <w:color w:val="000000"/>
                <w:lang w:val="es-ES" w:eastAsia="es-ES"/>
              </w:rPr>
            </w:pPr>
            <w:r w:rsidRPr="00F7474D">
              <w:rPr>
                <w:rFonts w:ascii="Arial Narrow" w:hAnsi="Arial Narrow"/>
                <w:color w:val="000000"/>
                <w:lang w:val="es-ES" w:eastAsia="es-ES"/>
              </w:rPr>
              <w:t>1.-Impuesto directos</w:t>
            </w:r>
          </w:p>
        </w:tc>
        <w:tc>
          <w:tcPr>
            <w:tcW w:w="982" w:type="dxa"/>
            <w:tcBorders>
              <w:top w:val="single" w:sz="4" w:space="0" w:color="auto"/>
              <w:left w:val="nil"/>
              <w:bottom w:val="single" w:sz="2"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2.249.563</w:t>
            </w:r>
          </w:p>
        </w:tc>
        <w:tc>
          <w:tcPr>
            <w:tcW w:w="1304" w:type="dxa"/>
            <w:tcBorders>
              <w:top w:val="single" w:sz="4" w:space="0" w:color="auto"/>
              <w:left w:val="nil"/>
              <w:bottom w:val="single" w:sz="2"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2.076.786</w:t>
            </w:r>
          </w:p>
        </w:tc>
        <w:tc>
          <w:tcPr>
            <w:tcW w:w="1316" w:type="dxa"/>
            <w:tcBorders>
              <w:top w:val="single" w:sz="4" w:space="0" w:color="auto"/>
              <w:left w:val="nil"/>
              <w:bottom w:val="single" w:sz="2"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8</w:t>
            </w:r>
          </w:p>
        </w:tc>
      </w:tr>
      <w:tr w:rsidR="004D1F0E" w:rsidRPr="00F7474D" w:rsidTr="00442056">
        <w:trPr>
          <w:trHeight w:val="198"/>
        </w:trPr>
        <w:tc>
          <w:tcPr>
            <w:tcW w:w="5315" w:type="dxa"/>
            <w:gridSpan w:val="2"/>
            <w:tcBorders>
              <w:top w:val="single" w:sz="2" w:space="0" w:color="auto"/>
              <w:left w:val="nil"/>
              <w:bottom w:val="single" w:sz="2" w:space="0" w:color="auto"/>
              <w:right w:val="nil"/>
            </w:tcBorders>
            <w:shd w:val="clear" w:color="000000" w:fill="FFFFFF"/>
            <w:vAlign w:val="center"/>
            <w:hideMark/>
          </w:tcPr>
          <w:p w:rsidR="004D1F0E" w:rsidRPr="00F7474D" w:rsidRDefault="004D1F0E" w:rsidP="004D1F0E">
            <w:pPr>
              <w:spacing w:after="0"/>
              <w:ind w:firstLine="0"/>
              <w:jc w:val="left"/>
              <w:rPr>
                <w:rFonts w:ascii="Arial Narrow" w:hAnsi="Arial Narrow"/>
                <w:color w:val="000000"/>
                <w:lang w:val="es-ES" w:eastAsia="es-ES"/>
              </w:rPr>
            </w:pPr>
            <w:r w:rsidRPr="00F7474D">
              <w:rPr>
                <w:rFonts w:ascii="Arial Narrow" w:hAnsi="Arial Narrow"/>
                <w:color w:val="000000"/>
                <w:lang w:val="es-ES" w:eastAsia="es-ES"/>
              </w:rPr>
              <w:t>2.-Impuesto indirectos</w:t>
            </w:r>
          </w:p>
        </w:tc>
        <w:tc>
          <w:tcPr>
            <w:tcW w:w="982" w:type="dxa"/>
            <w:tcBorders>
              <w:top w:val="single" w:sz="2" w:space="0" w:color="auto"/>
              <w:left w:val="nil"/>
              <w:bottom w:val="single" w:sz="2"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82.722</w:t>
            </w:r>
          </w:p>
        </w:tc>
        <w:tc>
          <w:tcPr>
            <w:tcW w:w="1304" w:type="dxa"/>
            <w:tcBorders>
              <w:top w:val="single" w:sz="2" w:space="0" w:color="auto"/>
              <w:left w:val="nil"/>
              <w:bottom w:val="single" w:sz="2"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94.239</w:t>
            </w:r>
          </w:p>
        </w:tc>
        <w:tc>
          <w:tcPr>
            <w:tcW w:w="1316" w:type="dxa"/>
            <w:tcBorders>
              <w:top w:val="single" w:sz="2" w:space="0" w:color="auto"/>
              <w:left w:val="nil"/>
              <w:bottom w:val="single" w:sz="2"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14</w:t>
            </w:r>
          </w:p>
        </w:tc>
      </w:tr>
      <w:tr w:rsidR="004D1F0E" w:rsidRPr="00F7474D" w:rsidTr="00442056">
        <w:trPr>
          <w:trHeight w:val="198"/>
        </w:trPr>
        <w:tc>
          <w:tcPr>
            <w:tcW w:w="5315" w:type="dxa"/>
            <w:gridSpan w:val="2"/>
            <w:tcBorders>
              <w:top w:val="single" w:sz="2" w:space="0" w:color="auto"/>
              <w:left w:val="nil"/>
              <w:bottom w:val="single" w:sz="2" w:space="0" w:color="auto"/>
              <w:right w:val="nil"/>
            </w:tcBorders>
            <w:shd w:val="clear" w:color="000000" w:fill="FFFFFF"/>
            <w:vAlign w:val="center"/>
            <w:hideMark/>
          </w:tcPr>
          <w:p w:rsidR="004D1F0E" w:rsidRPr="00F7474D" w:rsidRDefault="004D1F0E" w:rsidP="004D1F0E">
            <w:pPr>
              <w:spacing w:after="0"/>
              <w:ind w:firstLine="0"/>
              <w:jc w:val="left"/>
              <w:rPr>
                <w:rFonts w:ascii="Arial Narrow" w:hAnsi="Arial Narrow"/>
                <w:color w:val="000000"/>
                <w:lang w:val="es-ES" w:eastAsia="es-ES"/>
              </w:rPr>
            </w:pPr>
            <w:r w:rsidRPr="00F7474D">
              <w:rPr>
                <w:rFonts w:ascii="Arial Narrow" w:hAnsi="Arial Narrow"/>
                <w:color w:val="000000"/>
                <w:lang w:val="es-ES" w:eastAsia="es-ES"/>
              </w:rPr>
              <w:t>3.-Tasas, precios públicos y otros ingresos</w:t>
            </w:r>
          </w:p>
        </w:tc>
        <w:tc>
          <w:tcPr>
            <w:tcW w:w="982" w:type="dxa"/>
            <w:tcBorders>
              <w:top w:val="single" w:sz="2" w:space="0" w:color="auto"/>
              <w:left w:val="nil"/>
              <w:bottom w:val="single" w:sz="2"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833.806</w:t>
            </w:r>
          </w:p>
        </w:tc>
        <w:tc>
          <w:tcPr>
            <w:tcW w:w="1304" w:type="dxa"/>
            <w:tcBorders>
              <w:top w:val="single" w:sz="2" w:space="0" w:color="auto"/>
              <w:left w:val="nil"/>
              <w:bottom w:val="single" w:sz="2"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885.911</w:t>
            </w:r>
          </w:p>
        </w:tc>
        <w:tc>
          <w:tcPr>
            <w:tcW w:w="1316" w:type="dxa"/>
            <w:tcBorders>
              <w:top w:val="single" w:sz="2" w:space="0" w:color="auto"/>
              <w:left w:val="nil"/>
              <w:bottom w:val="single" w:sz="2"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6</w:t>
            </w:r>
          </w:p>
        </w:tc>
      </w:tr>
      <w:tr w:rsidR="004D1F0E" w:rsidRPr="00F7474D" w:rsidTr="00442056">
        <w:trPr>
          <w:trHeight w:val="198"/>
        </w:trPr>
        <w:tc>
          <w:tcPr>
            <w:tcW w:w="5315" w:type="dxa"/>
            <w:gridSpan w:val="2"/>
            <w:tcBorders>
              <w:top w:val="single" w:sz="2" w:space="0" w:color="auto"/>
              <w:left w:val="nil"/>
              <w:bottom w:val="single" w:sz="2" w:space="0" w:color="auto"/>
              <w:right w:val="nil"/>
            </w:tcBorders>
            <w:shd w:val="clear" w:color="000000" w:fill="FFFFFF"/>
            <w:vAlign w:val="center"/>
            <w:hideMark/>
          </w:tcPr>
          <w:p w:rsidR="004D1F0E" w:rsidRPr="00F7474D" w:rsidRDefault="004D1F0E" w:rsidP="004D1F0E">
            <w:pPr>
              <w:spacing w:after="0"/>
              <w:ind w:firstLine="0"/>
              <w:jc w:val="left"/>
              <w:rPr>
                <w:rFonts w:ascii="Arial Narrow" w:hAnsi="Arial Narrow"/>
                <w:color w:val="000000"/>
                <w:lang w:val="es-ES" w:eastAsia="es-ES"/>
              </w:rPr>
            </w:pPr>
            <w:r w:rsidRPr="00F7474D">
              <w:rPr>
                <w:rFonts w:ascii="Arial Narrow" w:hAnsi="Arial Narrow"/>
                <w:color w:val="000000"/>
                <w:lang w:val="es-ES" w:eastAsia="es-ES"/>
              </w:rPr>
              <w:t>4.-Transferencias corrientes</w:t>
            </w:r>
          </w:p>
        </w:tc>
        <w:tc>
          <w:tcPr>
            <w:tcW w:w="982" w:type="dxa"/>
            <w:tcBorders>
              <w:top w:val="single" w:sz="2" w:space="0" w:color="auto"/>
              <w:left w:val="nil"/>
              <w:bottom w:val="single" w:sz="2"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2.712.640</w:t>
            </w:r>
          </w:p>
        </w:tc>
        <w:tc>
          <w:tcPr>
            <w:tcW w:w="1304" w:type="dxa"/>
            <w:tcBorders>
              <w:top w:val="single" w:sz="2" w:space="0" w:color="auto"/>
              <w:left w:val="nil"/>
              <w:bottom w:val="single" w:sz="2"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2.421.627</w:t>
            </w:r>
          </w:p>
        </w:tc>
        <w:tc>
          <w:tcPr>
            <w:tcW w:w="1316" w:type="dxa"/>
            <w:tcBorders>
              <w:top w:val="single" w:sz="2" w:space="0" w:color="auto"/>
              <w:left w:val="nil"/>
              <w:bottom w:val="single" w:sz="2"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-11</w:t>
            </w:r>
          </w:p>
        </w:tc>
      </w:tr>
      <w:tr w:rsidR="004D1F0E" w:rsidRPr="00F7474D" w:rsidTr="00442056">
        <w:trPr>
          <w:trHeight w:val="198"/>
        </w:trPr>
        <w:tc>
          <w:tcPr>
            <w:tcW w:w="5315" w:type="dxa"/>
            <w:gridSpan w:val="2"/>
            <w:tcBorders>
              <w:top w:val="single" w:sz="2" w:space="0" w:color="auto"/>
              <w:left w:val="nil"/>
              <w:bottom w:val="single" w:sz="4" w:space="0" w:color="auto"/>
              <w:right w:val="nil"/>
            </w:tcBorders>
            <w:shd w:val="clear" w:color="000000" w:fill="FFFFFF"/>
            <w:vAlign w:val="center"/>
            <w:hideMark/>
          </w:tcPr>
          <w:p w:rsidR="004D1F0E" w:rsidRPr="00F7474D" w:rsidRDefault="004D1F0E" w:rsidP="004D1F0E">
            <w:pPr>
              <w:spacing w:after="0"/>
              <w:ind w:firstLine="0"/>
              <w:jc w:val="left"/>
              <w:rPr>
                <w:rFonts w:ascii="Arial Narrow" w:hAnsi="Arial Narrow"/>
                <w:color w:val="000000"/>
                <w:lang w:val="es-ES" w:eastAsia="es-ES"/>
              </w:rPr>
            </w:pPr>
            <w:r w:rsidRPr="00F7474D">
              <w:rPr>
                <w:rFonts w:ascii="Arial Narrow" w:hAnsi="Arial Narrow"/>
                <w:color w:val="000000"/>
                <w:lang w:val="es-ES" w:eastAsia="es-ES"/>
              </w:rPr>
              <w:t>5.-Ingresos patrimoniales</w:t>
            </w:r>
          </w:p>
        </w:tc>
        <w:tc>
          <w:tcPr>
            <w:tcW w:w="982" w:type="dxa"/>
            <w:tcBorders>
              <w:top w:val="single" w:sz="2" w:space="0" w:color="auto"/>
              <w:left w:val="nil"/>
              <w:bottom w:val="single" w:sz="4"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117.563</w:t>
            </w:r>
          </w:p>
        </w:tc>
        <w:tc>
          <w:tcPr>
            <w:tcW w:w="1304" w:type="dxa"/>
            <w:tcBorders>
              <w:top w:val="single" w:sz="2" w:space="0" w:color="auto"/>
              <w:left w:val="nil"/>
              <w:bottom w:val="single" w:sz="4"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265.950</w:t>
            </w:r>
          </w:p>
        </w:tc>
        <w:tc>
          <w:tcPr>
            <w:tcW w:w="1316" w:type="dxa"/>
            <w:tcBorders>
              <w:top w:val="single" w:sz="2" w:space="0" w:color="auto"/>
              <w:left w:val="nil"/>
              <w:bottom w:val="single" w:sz="4"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126</w:t>
            </w:r>
          </w:p>
        </w:tc>
      </w:tr>
      <w:tr w:rsidR="004D1F0E" w:rsidRPr="00F7474D" w:rsidTr="00442056">
        <w:trPr>
          <w:trHeight w:val="255"/>
        </w:trPr>
        <w:tc>
          <w:tcPr>
            <w:tcW w:w="5315" w:type="dxa"/>
            <w:gridSpan w:val="2"/>
            <w:tcBorders>
              <w:top w:val="single" w:sz="4" w:space="0" w:color="auto"/>
              <w:left w:val="nil"/>
              <w:bottom w:val="single" w:sz="4" w:space="0" w:color="auto"/>
              <w:right w:val="nil"/>
            </w:tcBorders>
            <w:shd w:val="clear" w:color="000000" w:fill="FFFFFF"/>
            <w:vAlign w:val="center"/>
            <w:hideMark/>
          </w:tcPr>
          <w:p w:rsidR="004D1F0E" w:rsidRPr="00F7474D" w:rsidRDefault="004D1F0E" w:rsidP="004D1F0E">
            <w:pPr>
              <w:spacing w:after="0"/>
              <w:ind w:firstLine="0"/>
              <w:jc w:val="left"/>
              <w:rPr>
                <w:rFonts w:ascii="Arial Narrow" w:hAnsi="Arial Narrow"/>
                <w:b/>
                <w:color w:val="000000"/>
                <w:lang w:val="es-ES" w:eastAsia="es-ES"/>
              </w:rPr>
            </w:pPr>
            <w:r w:rsidRPr="00F7474D">
              <w:rPr>
                <w:rFonts w:ascii="Arial Narrow" w:hAnsi="Arial Narrow"/>
                <w:b/>
                <w:color w:val="000000"/>
                <w:lang w:val="es-ES" w:eastAsia="es-ES"/>
              </w:rPr>
              <w:t>Ingresos corrientes (1 a 5)</w:t>
            </w:r>
          </w:p>
        </w:tc>
        <w:tc>
          <w:tcPr>
            <w:tcW w:w="982" w:type="dxa"/>
            <w:tcBorders>
              <w:top w:val="single" w:sz="4" w:space="0" w:color="auto"/>
              <w:left w:val="nil"/>
              <w:bottom w:val="single" w:sz="4"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b/>
                <w:bCs/>
                <w:color w:val="000000"/>
                <w:lang w:val="es-ES" w:eastAsia="es-ES"/>
              </w:rPr>
            </w:pPr>
            <w:r w:rsidRPr="00F7474D">
              <w:rPr>
                <w:rFonts w:ascii="Arial Narrow" w:hAnsi="Arial Narrow"/>
                <w:b/>
                <w:bCs/>
                <w:noProof/>
                <w:color w:val="000000"/>
                <w:lang w:val="es-ES" w:eastAsia="es-ES"/>
              </w:rPr>
              <w:fldChar w:fldCharType="begin"/>
            </w:r>
            <w:r w:rsidRPr="00F7474D">
              <w:rPr>
                <w:rFonts w:ascii="Arial Narrow" w:hAnsi="Arial Narrow"/>
                <w:b/>
                <w:bCs/>
                <w:noProof/>
                <w:color w:val="000000"/>
                <w:lang w:val="es-ES" w:eastAsia="es-ES"/>
              </w:rPr>
              <w:instrText xml:space="preserve"> =SUM(b3:b7) </w:instrText>
            </w:r>
            <w:r w:rsidRPr="00F7474D">
              <w:rPr>
                <w:rFonts w:ascii="Arial Narrow" w:hAnsi="Arial Narrow"/>
                <w:b/>
                <w:bCs/>
                <w:noProof/>
                <w:color w:val="000000"/>
                <w:lang w:val="es-ES" w:eastAsia="es-ES"/>
              </w:rPr>
              <w:fldChar w:fldCharType="separate"/>
            </w:r>
            <w:r w:rsidRPr="00F7474D">
              <w:rPr>
                <w:rFonts w:ascii="Arial Narrow" w:hAnsi="Arial Narrow"/>
                <w:b/>
                <w:bCs/>
                <w:noProof/>
                <w:color w:val="000000"/>
                <w:lang w:val="es-ES" w:eastAsia="es-ES"/>
              </w:rPr>
              <w:t>5.996.294</w:t>
            </w:r>
            <w:r w:rsidRPr="00F7474D">
              <w:rPr>
                <w:rFonts w:ascii="Arial Narrow" w:hAnsi="Arial Narrow"/>
                <w:b/>
                <w:bCs/>
                <w:noProof/>
                <w:color w:val="000000"/>
                <w:lang w:val="es-ES" w:eastAsia="es-ES"/>
              </w:rPr>
              <w:fldChar w:fldCharType="end"/>
            </w:r>
          </w:p>
        </w:tc>
        <w:tc>
          <w:tcPr>
            <w:tcW w:w="1304" w:type="dxa"/>
            <w:tcBorders>
              <w:top w:val="single" w:sz="4" w:space="0" w:color="auto"/>
              <w:left w:val="nil"/>
              <w:bottom w:val="single" w:sz="4"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b/>
                <w:bCs/>
                <w:color w:val="000000"/>
                <w:lang w:val="es-ES" w:eastAsia="es-ES"/>
              </w:rPr>
            </w:pPr>
            <w:r w:rsidRPr="00F7474D">
              <w:rPr>
                <w:rFonts w:ascii="Arial Narrow" w:hAnsi="Arial Narrow"/>
                <w:b/>
                <w:bCs/>
                <w:noProof/>
                <w:color w:val="000000"/>
                <w:lang w:val="es-ES" w:eastAsia="es-ES"/>
              </w:rPr>
              <w:fldChar w:fldCharType="begin"/>
            </w:r>
            <w:r w:rsidRPr="00F7474D">
              <w:rPr>
                <w:rFonts w:ascii="Arial Narrow" w:hAnsi="Arial Narrow"/>
                <w:b/>
                <w:bCs/>
                <w:noProof/>
                <w:color w:val="000000"/>
                <w:lang w:val="es-ES" w:eastAsia="es-ES"/>
              </w:rPr>
              <w:instrText xml:space="preserve"> =SUM(c3:c7) </w:instrText>
            </w:r>
            <w:r w:rsidRPr="00F7474D">
              <w:rPr>
                <w:rFonts w:ascii="Arial Narrow" w:hAnsi="Arial Narrow"/>
                <w:b/>
                <w:bCs/>
                <w:noProof/>
                <w:color w:val="000000"/>
                <w:lang w:val="es-ES" w:eastAsia="es-ES"/>
              </w:rPr>
              <w:fldChar w:fldCharType="separate"/>
            </w:r>
            <w:r w:rsidRPr="00F7474D">
              <w:rPr>
                <w:rFonts w:ascii="Arial Narrow" w:hAnsi="Arial Narrow"/>
                <w:b/>
                <w:bCs/>
                <w:noProof/>
                <w:color w:val="000000"/>
                <w:lang w:val="es-ES" w:eastAsia="es-ES"/>
              </w:rPr>
              <w:t>5.744.513</w:t>
            </w:r>
            <w:r w:rsidRPr="00F7474D">
              <w:rPr>
                <w:rFonts w:ascii="Arial Narrow" w:hAnsi="Arial Narrow"/>
                <w:b/>
                <w:bCs/>
                <w:noProof/>
                <w:color w:val="000000"/>
                <w:lang w:val="es-ES" w:eastAsia="es-ES"/>
              </w:rPr>
              <w:fldChar w:fldCharType="end"/>
            </w:r>
          </w:p>
        </w:tc>
        <w:tc>
          <w:tcPr>
            <w:tcW w:w="1316" w:type="dxa"/>
            <w:tcBorders>
              <w:top w:val="single" w:sz="4" w:space="0" w:color="auto"/>
              <w:left w:val="nil"/>
              <w:bottom w:val="single" w:sz="4"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b/>
                <w:bCs/>
                <w:noProof/>
                <w:color w:val="000000"/>
                <w:lang w:val="es-ES" w:eastAsia="es-ES"/>
              </w:rPr>
            </w:pPr>
            <w:r w:rsidRPr="00F7474D">
              <w:rPr>
                <w:rFonts w:ascii="Arial Narrow" w:hAnsi="Arial Narrow"/>
                <w:b/>
                <w:bCs/>
                <w:noProof/>
                <w:color w:val="000000"/>
                <w:lang w:val="es-ES" w:eastAsia="es-ES"/>
              </w:rPr>
              <w:t>-4</w:t>
            </w:r>
          </w:p>
        </w:tc>
      </w:tr>
      <w:tr w:rsidR="004D1F0E" w:rsidRPr="00F7474D" w:rsidTr="00442056">
        <w:trPr>
          <w:trHeight w:val="198"/>
        </w:trPr>
        <w:tc>
          <w:tcPr>
            <w:tcW w:w="5315" w:type="dxa"/>
            <w:gridSpan w:val="2"/>
            <w:tcBorders>
              <w:top w:val="single" w:sz="4" w:space="0" w:color="auto"/>
              <w:left w:val="nil"/>
              <w:bottom w:val="single" w:sz="2" w:space="0" w:color="auto"/>
              <w:right w:val="nil"/>
            </w:tcBorders>
            <w:shd w:val="clear" w:color="000000" w:fill="FFFFFF"/>
            <w:vAlign w:val="center"/>
            <w:hideMark/>
          </w:tcPr>
          <w:p w:rsidR="004D1F0E" w:rsidRPr="00F7474D" w:rsidRDefault="004D1F0E" w:rsidP="004D1F0E">
            <w:pPr>
              <w:spacing w:after="0"/>
              <w:ind w:firstLine="0"/>
              <w:jc w:val="left"/>
              <w:rPr>
                <w:rFonts w:ascii="Arial Narrow" w:hAnsi="Arial Narrow"/>
                <w:color w:val="000000"/>
                <w:lang w:val="es-ES" w:eastAsia="es-ES"/>
              </w:rPr>
            </w:pPr>
            <w:r w:rsidRPr="00F7474D">
              <w:rPr>
                <w:rFonts w:ascii="Arial Narrow" w:hAnsi="Arial Narrow"/>
                <w:color w:val="000000"/>
                <w:lang w:val="es-ES" w:eastAsia="es-ES"/>
              </w:rPr>
              <w:t>6.-Enajenaciones de inversiones reales</w:t>
            </w:r>
          </w:p>
        </w:tc>
        <w:tc>
          <w:tcPr>
            <w:tcW w:w="982" w:type="dxa"/>
            <w:tcBorders>
              <w:top w:val="single" w:sz="4" w:space="0" w:color="auto"/>
              <w:left w:val="nil"/>
              <w:bottom w:val="single" w:sz="2"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0</w:t>
            </w:r>
          </w:p>
        </w:tc>
        <w:tc>
          <w:tcPr>
            <w:tcW w:w="1304" w:type="dxa"/>
            <w:tcBorders>
              <w:top w:val="single" w:sz="4" w:space="0" w:color="auto"/>
              <w:left w:val="nil"/>
              <w:bottom w:val="single" w:sz="2"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0</w:t>
            </w:r>
          </w:p>
        </w:tc>
        <w:tc>
          <w:tcPr>
            <w:tcW w:w="1316" w:type="dxa"/>
            <w:tcBorders>
              <w:top w:val="single" w:sz="4" w:space="0" w:color="auto"/>
              <w:left w:val="nil"/>
              <w:bottom w:val="single" w:sz="2"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 0</w:t>
            </w:r>
          </w:p>
        </w:tc>
      </w:tr>
      <w:tr w:rsidR="004D1F0E" w:rsidRPr="00F7474D" w:rsidTr="00442056">
        <w:trPr>
          <w:trHeight w:val="198"/>
        </w:trPr>
        <w:tc>
          <w:tcPr>
            <w:tcW w:w="5315" w:type="dxa"/>
            <w:gridSpan w:val="2"/>
            <w:tcBorders>
              <w:top w:val="single" w:sz="2" w:space="0" w:color="auto"/>
              <w:left w:val="nil"/>
              <w:bottom w:val="single" w:sz="4" w:space="0" w:color="auto"/>
              <w:right w:val="nil"/>
            </w:tcBorders>
            <w:shd w:val="clear" w:color="000000" w:fill="FFFFFF"/>
            <w:vAlign w:val="center"/>
            <w:hideMark/>
          </w:tcPr>
          <w:p w:rsidR="004D1F0E" w:rsidRPr="00F7474D" w:rsidRDefault="004D1F0E" w:rsidP="004D1F0E">
            <w:pPr>
              <w:spacing w:after="0"/>
              <w:ind w:firstLine="0"/>
              <w:jc w:val="left"/>
              <w:rPr>
                <w:rFonts w:ascii="Arial Narrow" w:hAnsi="Arial Narrow"/>
                <w:color w:val="000000"/>
                <w:lang w:val="es-ES" w:eastAsia="es-ES"/>
              </w:rPr>
            </w:pPr>
            <w:r w:rsidRPr="00F7474D">
              <w:rPr>
                <w:rFonts w:ascii="Arial Narrow" w:hAnsi="Arial Narrow"/>
                <w:color w:val="000000"/>
                <w:lang w:val="es-ES" w:eastAsia="es-ES"/>
              </w:rPr>
              <w:t>7.-Transferencias de capital</w:t>
            </w:r>
          </w:p>
        </w:tc>
        <w:tc>
          <w:tcPr>
            <w:tcW w:w="982" w:type="dxa"/>
            <w:tcBorders>
              <w:top w:val="single" w:sz="2" w:space="0" w:color="auto"/>
              <w:left w:val="nil"/>
              <w:bottom w:val="single" w:sz="4"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63.580</w:t>
            </w:r>
          </w:p>
        </w:tc>
        <w:tc>
          <w:tcPr>
            <w:tcW w:w="1304" w:type="dxa"/>
            <w:tcBorders>
              <w:top w:val="single" w:sz="2" w:space="0" w:color="auto"/>
              <w:left w:val="nil"/>
              <w:bottom w:val="single" w:sz="4"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316.595</w:t>
            </w:r>
          </w:p>
        </w:tc>
        <w:tc>
          <w:tcPr>
            <w:tcW w:w="1316" w:type="dxa"/>
            <w:tcBorders>
              <w:top w:val="single" w:sz="2" w:space="0" w:color="auto"/>
              <w:left w:val="nil"/>
              <w:bottom w:val="single" w:sz="4"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398</w:t>
            </w:r>
          </w:p>
        </w:tc>
      </w:tr>
      <w:tr w:rsidR="004D1F0E" w:rsidRPr="004D1F0E" w:rsidTr="00442056">
        <w:trPr>
          <w:trHeight w:val="255"/>
        </w:trPr>
        <w:tc>
          <w:tcPr>
            <w:tcW w:w="5315" w:type="dxa"/>
            <w:gridSpan w:val="2"/>
            <w:tcBorders>
              <w:top w:val="single" w:sz="4"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rPr>
                <w:rFonts w:ascii="Arial Narrow" w:hAnsi="Arial Narrow"/>
                <w:b/>
                <w:color w:val="000000"/>
                <w:lang w:val="es-ES" w:eastAsia="es-ES"/>
              </w:rPr>
            </w:pPr>
            <w:r w:rsidRPr="004D1F0E">
              <w:rPr>
                <w:rFonts w:ascii="Arial Narrow" w:hAnsi="Arial Narrow"/>
                <w:b/>
                <w:color w:val="000000"/>
                <w:lang w:val="es-ES" w:eastAsia="es-ES"/>
              </w:rPr>
              <w:t>Ingresos de capital (6 y 7)</w:t>
            </w:r>
          </w:p>
        </w:tc>
        <w:tc>
          <w:tcPr>
            <w:tcW w:w="982" w:type="dxa"/>
            <w:tcBorders>
              <w:top w:val="single" w:sz="4"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b/>
                <w:bCs/>
                <w:color w:val="000000"/>
                <w:lang w:val="es-ES" w:eastAsia="es-ES"/>
              </w:rPr>
            </w:pPr>
            <w:r w:rsidRPr="004D1F0E">
              <w:rPr>
                <w:rFonts w:ascii="Arial Narrow" w:hAnsi="Arial Narrow"/>
                <w:b/>
                <w:bCs/>
                <w:color w:val="000000"/>
                <w:lang w:val="es-ES" w:eastAsia="es-ES"/>
              </w:rPr>
              <w:fldChar w:fldCharType="begin"/>
            </w:r>
            <w:r w:rsidRPr="004D1F0E">
              <w:rPr>
                <w:rFonts w:ascii="Arial Narrow" w:hAnsi="Arial Narrow"/>
                <w:b/>
                <w:bCs/>
                <w:color w:val="000000"/>
                <w:lang w:val="es-ES" w:eastAsia="es-ES"/>
              </w:rPr>
              <w:instrText xml:space="preserve"> =b9+b10 </w:instrText>
            </w:r>
            <w:r w:rsidRPr="004D1F0E">
              <w:rPr>
                <w:rFonts w:ascii="Arial Narrow" w:hAnsi="Arial Narrow"/>
                <w:b/>
                <w:bCs/>
                <w:color w:val="000000"/>
                <w:lang w:val="es-ES" w:eastAsia="es-ES"/>
              </w:rPr>
              <w:fldChar w:fldCharType="separate"/>
            </w:r>
            <w:r w:rsidRPr="004D1F0E">
              <w:rPr>
                <w:rFonts w:ascii="Arial Narrow" w:hAnsi="Arial Narrow"/>
                <w:b/>
                <w:bCs/>
                <w:noProof/>
                <w:color w:val="000000"/>
                <w:lang w:val="es-ES" w:eastAsia="es-ES"/>
              </w:rPr>
              <w:t>63.580</w:t>
            </w:r>
            <w:r w:rsidRPr="004D1F0E">
              <w:rPr>
                <w:rFonts w:ascii="Arial Narrow" w:hAnsi="Arial Narrow"/>
                <w:b/>
                <w:bCs/>
                <w:color w:val="000000"/>
                <w:lang w:val="es-ES" w:eastAsia="es-ES"/>
              </w:rPr>
              <w:fldChar w:fldCharType="end"/>
            </w:r>
          </w:p>
        </w:tc>
        <w:tc>
          <w:tcPr>
            <w:tcW w:w="1304" w:type="dxa"/>
            <w:tcBorders>
              <w:top w:val="single" w:sz="4"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b/>
                <w:bCs/>
                <w:color w:val="000000"/>
                <w:lang w:val="es-ES" w:eastAsia="es-ES"/>
              </w:rPr>
            </w:pPr>
            <w:r w:rsidRPr="004D1F0E">
              <w:rPr>
                <w:rFonts w:ascii="Arial Narrow" w:hAnsi="Arial Narrow"/>
                <w:b/>
                <w:bCs/>
                <w:color w:val="000000"/>
                <w:lang w:val="es-ES" w:eastAsia="es-ES"/>
              </w:rPr>
              <w:fldChar w:fldCharType="begin"/>
            </w:r>
            <w:r w:rsidRPr="004D1F0E">
              <w:rPr>
                <w:rFonts w:ascii="Arial Narrow" w:hAnsi="Arial Narrow"/>
                <w:b/>
                <w:bCs/>
                <w:color w:val="000000"/>
                <w:lang w:val="es-ES" w:eastAsia="es-ES"/>
              </w:rPr>
              <w:instrText xml:space="preserve"> =SUM(c9:c10) </w:instrText>
            </w:r>
            <w:r w:rsidRPr="004D1F0E">
              <w:rPr>
                <w:rFonts w:ascii="Arial Narrow" w:hAnsi="Arial Narrow"/>
                <w:b/>
                <w:bCs/>
                <w:color w:val="000000"/>
                <w:lang w:val="es-ES" w:eastAsia="es-ES"/>
              </w:rPr>
              <w:fldChar w:fldCharType="separate"/>
            </w:r>
            <w:r w:rsidRPr="004D1F0E">
              <w:rPr>
                <w:rFonts w:ascii="Arial Narrow" w:hAnsi="Arial Narrow"/>
                <w:b/>
                <w:bCs/>
                <w:noProof/>
                <w:color w:val="000000"/>
                <w:lang w:val="es-ES" w:eastAsia="es-ES"/>
              </w:rPr>
              <w:t>316.595</w:t>
            </w:r>
            <w:r w:rsidRPr="004D1F0E">
              <w:rPr>
                <w:rFonts w:ascii="Arial Narrow" w:hAnsi="Arial Narrow"/>
                <w:b/>
                <w:bCs/>
                <w:color w:val="000000"/>
                <w:lang w:val="es-ES" w:eastAsia="es-ES"/>
              </w:rPr>
              <w:fldChar w:fldCharType="end"/>
            </w:r>
          </w:p>
        </w:tc>
        <w:tc>
          <w:tcPr>
            <w:tcW w:w="1316" w:type="dxa"/>
            <w:tcBorders>
              <w:top w:val="single" w:sz="4"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b/>
                <w:bCs/>
                <w:i/>
                <w:noProof/>
                <w:color w:val="000000"/>
                <w:lang w:val="es-ES" w:eastAsia="es-ES"/>
              </w:rPr>
            </w:pPr>
            <w:r w:rsidRPr="004D1F0E">
              <w:rPr>
                <w:rFonts w:ascii="Arial Narrow" w:hAnsi="Arial Narrow"/>
                <w:b/>
                <w:bCs/>
                <w:i/>
                <w:noProof/>
                <w:color w:val="000000"/>
                <w:lang w:val="es-ES" w:eastAsia="es-ES"/>
              </w:rPr>
              <w:t>398</w:t>
            </w:r>
          </w:p>
        </w:tc>
      </w:tr>
      <w:tr w:rsidR="004D1F0E" w:rsidRPr="00F7474D" w:rsidTr="00F7474D">
        <w:trPr>
          <w:trHeight w:val="198"/>
        </w:trPr>
        <w:tc>
          <w:tcPr>
            <w:tcW w:w="4994" w:type="dxa"/>
            <w:tcBorders>
              <w:top w:val="single" w:sz="4" w:space="0" w:color="auto"/>
              <w:left w:val="nil"/>
              <w:bottom w:val="single" w:sz="2" w:space="0" w:color="auto"/>
              <w:right w:val="nil"/>
            </w:tcBorders>
            <w:shd w:val="clear" w:color="000000" w:fill="FFFFFF"/>
            <w:vAlign w:val="center"/>
            <w:hideMark/>
          </w:tcPr>
          <w:p w:rsidR="004D1F0E" w:rsidRPr="00F7474D" w:rsidRDefault="004D1F0E" w:rsidP="004D1F0E">
            <w:pPr>
              <w:spacing w:after="0"/>
              <w:ind w:firstLine="0"/>
              <w:jc w:val="left"/>
              <w:rPr>
                <w:rFonts w:ascii="Arial Narrow" w:hAnsi="Arial Narrow"/>
                <w:color w:val="000000"/>
                <w:lang w:val="es-ES" w:eastAsia="es-ES"/>
              </w:rPr>
            </w:pPr>
            <w:r w:rsidRPr="00F7474D">
              <w:rPr>
                <w:rFonts w:ascii="Arial Narrow" w:hAnsi="Arial Narrow"/>
                <w:color w:val="000000"/>
                <w:lang w:val="es-ES" w:eastAsia="es-ES"/>
              </w:rPr>
              <w:t>8.-Activos financieros</w:t>
            </w:r>
          </w:p>
        </w:tc>
        <w:tc>
          <w:tcPr>
            <w:tcW w:w="1303" w:type="dxa"/>
            <w:gridSpan w:val="2"/>
            <w:tcBorders>
              <w:top w:val="single" w:sz="4" w:space="0" w:color="auto"/>
              <w:left w:val="nil"/>
              <w:bottom w:val="single" w:sz="2"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0</w:t>
            </w:r>
          </w:p>
        </w:tc>
        <w:tc>
          <w:tcPr>
            <w:tcW w:w="1304" w:type="dxa"/>
            <w:tcBorders>
              <w:top w:val="single" w:sz="4" w:space="0" w:color="auto"/>
              <w:left w:val="nil"/>
              <w:bottom w:val="single" w:sz="2"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0</w:t>
            </w:r>
          </w:p>
        </w:tc>
        <w:tc>
          <w:tcPr>
            <w:tcW w:w="1316" w:type="dxa"/>
            <w:tcBorders>
              <w:top w:val="single" w:sz="4" w:space="0" w:color="auto"/>
              <w:left w:val="nil"/>
              <w:bottom w:val="single" w:sz="2"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 0</w:t>
            </w:r>
          </w:p>
        </w:tc>
      </w:tr>
      <w:tr w:rsidR="004D1F0E" w:rsidRPr="00F7474D" w:rsidTr="00F7474D">
        <w:trPr>
          <w:trHeight w:val="198"/>
        </w:trPr>
        <w:tc>
          <w:tcPr>
            <w:tcW w:w="4994" w:type="dxa"/>
            <w:tcBorders>
              <w:top w:val="single" w:sz="2" w:space="0" w:color="auto"/>
              <w:left w:val="nil"/>
              <w:bottom w:val="single" w:sz="4" w:space="0" w:color="auto"/>
              <w:right w:val="nil"/>
            </w:tcBorders>
            <w:shd w:val="clear" w:color="000000" w:fill="FFFFFF"/>
            <w:vAlign w:val="center"/>
            <w:hideMark/>
          </w:tcPr>
          <w:p w:rsidR="004D1F0E" w:rsidRPr="00F7474D" w:rsidRDefault="004D1F0E" w:rsidP="004D1F0E">
            <w:pPr>
              <w:spacing w:after="0"/>
              <w:ind w:firstLine="0"/>
              <w:jc w:val="left"/>
              <w:rPr>
                <w:rFonts w:ascii="Arial Narrow" w:hAnsi="Arial Narrow"/>
                <w:color w:val="000000"/>
                <w:lang w:val="es-ES" w:eastAsia="es-ES"/>
              </w:rPr>
            </w:pPr>
            <w:r w:rsidRPr="00F7474D">
              <w:rPr>
                <w:rFonts w:ascii="Arial Narrow" w:hAnsi="Arial Narrow"/>
                <w:color w:val="000000"/>
                <w:lang w:val="es-ES" w:eastAsia="es-ES"/>
              </w:rPr>
              <w:t>9.-Pasivos financieros</w:t>
            </w:r>
          </w:p>
        </w:tc>
        <w:tc>
          <w:tcPr>
            <w:tcW w:w="1303" w:type="dxa"/>
            <w:gridSpan w:val="2"/>
            <w:tcBorders>
              <w:top w:val="single" w:sz="2" w:space="0" w:color="auto"/>
              <w:left w:val="nil"/>
              <w:bottom w:val="single" w:sz="4"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0</w:t>
            </w:r>
          </w:p>
        </w:tc>
        <w:tc>
          <w:tcPr>
            <w:tcW w:w="1304" w:type="dxa"/>
            <w:tcBorders>
              <w:top w:val="single" w:sz="2" w:space="0" w:color="auto"/>
              <w:left w:val="nil"/>
              <w:bottom w:val="single" w:sz="4"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0</w:t>
            </w:r>
          </w:p>
        </w:tc>
        <w:tc>
          <w:tcPr>
            <w:tcW w:w="1316" w:type="dxa"/>
            <w:tcBorders>
              <w:top w:val="single" w:sz="2" w:space="0" w:color="auto"/>
              <w:left w:val="nil"/>
              <w:bottom w:val="single" w:sz="4" w:space="0" w:color="auto"/>
              <w:right w:val="nil"/>
            </w:tcBorders>
            <w:shd w:val="clear" w:color="000000" w:fill="FFFFFF"/>
            <w:vAlign w:val="center"/>
            <w:hideMark/>
          </w:tcPr>
          <w:p w:rsidR="004D1F0E" w:rsidRPr="00F7474D" w:rsidRDefault="004D1F0E" w:rsidP="004D1F0E">
            <w:pPr>
              <w:spacing w:after="0"/>
              <w:ind w:firstLine="0"/>
              <w:jc w:val="right"/>
              <w:rPr>
                <w:rFonts w:ascii="Arial Narrow" w:hAnsi="Arial Narrow"/>
                <w:color w:val="000000"/>
                <w:lang w:val="es-ES" w:eastAsia="es-ES"/>
              </w:rPr>
            </w:pPr>
            <w:r w:rsidRPr="00F7474D">
              <w:rPr>
                <w:rFonts w:ascii="Arial Narrow" w:hAnsi="Arial Narrow"/>
                <w:color w:val="000000"/>
                <w:lang w:val="es-ES" w:eastAsia="es-ES"/>
              </w:rPr>
              <w:t> 0</w:t>
            </w:r>
          </w:p>
        </w:tc>
      </w:tr>
      <w:tr w:rsidR="004D1F0E" w:rsidRPr="004D1F0E" w:rsidTr="00F7474D">
        <w:trPr>
          <w:trHeight w:val="255"/>
        </w:trPr>
        <w:tc>
          <w:tcPr>
            <w:tcW w:w="4994" w:type="dxa"/>
            <w:tcBorders>
              <w:top w:val="single" w:sz="4"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rPr>
                <w:rFonts w:ascii="Arial Narrow" w:hAnsi="Arial Narrow"/>
                <w:b/>
                <w:color w:val="000000"/>
                <w:lang w:val="es-ES" w:eastAsia="es-ES"/>
              </w:rPr>
            </w:pPr>
            <w:r w:rsidRPr="004D1F0E">
              <w:rPr>
                <w:rFonts w:ascii="Arial Narrow" w:hAnsi="Arial Narrow"/>
                <w:b/>
                <w:color w:val="000000"/>
                <w:lang w:val="es-ES" w:eastAsia="es-ES"/>
              </w:rPr>
              <w:t>Ingresos de operaciones financieras (8 y 9)</w:t>
            </w:r>
          </w:p>
        </w:tc>
        <w:tc>
          <w:tcPr>
            <w:tcW w:w="1303" w:type="dxa"/>
            <w:gridSpan w:val="2"/>
            <w:tcBorders>
              <w:top w:val="single" w:sz="4"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b/>
                <w:bCs/>
                <w:color w:val="000000"/>
                <w:lang w:val="es-ES" w:eastAsia="es-ES"/>
              </w:rPr>
            </w:pPr>
            <w:r w:rsidRPr="004D1F0E">
              <w:rPr>
                <w:rFonts w:ascii="Arial Narrow" w:hAnsi="Arial Narrow"/>
                <w:b/>
                <w:bCs/>
                <w:color w:val="000000"/>
                <w:lang w:val="es-ES" w:eastAsia="es-ES"/>
              </w:rPr>
              <w:fldChar w:fldCharType="begin"/>
            </w:r>
            <w:r w:rsidRPr="004D1F0E">
              <w:rPr>
                <w:rFonts w:ascii="Arial Narrow" w:hAnsi="Arial Narrow"/>
                <w:b/>
                <w:bCs/>
                <w:color w:val="000000"/>
                <w:lang w:val="es-ES" w:eastAsia="es-ES"/>
              </w:rPr>
              <w:instrText xml:space="preserve"> =b12+b13 </w:instrText>
            </w:r>
            <w:r w:rsidRPr="004D1F0E">
              <w:rPr>
                <w:rFonts w:ascii="Arial Narrow" w:hAnsi="Arial Narrow"/>
                <w:b/>
                <w:bCs/>
                <w:color w:val="000000"/>
                <w:lang w:val="es-ES" w:eastAsia="es-ES"/>
              </w:rPr>
              <w:fldChar w:fldCharType="separate"/>
            </w:r>
            <w:r w:rsidRPr="004D1F0E">
              <w:rPr>
                <w:rFonts w:ascii="Arial Narrow" w:hAnsi="Arial Narrow"/>
                <w:b/>
                <w:bCs/>
                <w:noProof/>
                <w:color w:val="000000"/>
                <w:lang w:val="es-ES" w:eastAsia="es-ES"/>
              </w:rPr>
              <w:t>0</w:t>
            </w:r>
            <w:r w:rsidRPr="004D1F0E">
              <w:rPr>
                <w:rFonts w:ascii="Arial Narrow" w:hAnsi="Arial Narrow"/>
                <w:b/>
                <w:bCs/>
                <w:color w:val="000000"/>
                <w:lang w:val="es-ES" w:eastAsia="es-ES"/>
              </w:rPr>
              <w:fldChar w:fldCharType="end"/>
            </w:r>
          </w:p>
        </w:tc>
        <w:tc>
          <w:tcPr>
            <w:tcW w:w="1304" w:type="dxa"/>
            <w:tcBorders>
              <w:top w:val="single" w:sz="4"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b/>
                <w:bCs/>
                <w:color w:val="000000"/>
                <w:lang w:val="es-ES" w:eastAsia="es-ES"/>
              </w:rPr>
            </w:pPr>
            <w:r w:rsidRPr="004D1F0E">
              <w:rPr>
                <w:rFonts w:ascii="Arial Narrow" w:hAnsi="Arial Narrow"/>
                <w:b/>
                <w:bCs/>
                <w:color w:val="000000"/>
                <w:lang w:val="es-ES" w:eastAsia="es-ES"/>
              </w:rPr>
              <w:fldChar w:fldCharType="begin"/>
            </w:r>
            <w:r w:rsidRPr="004D1F0E">
              <w:rPr>
                <w:rFonts w:ascii="Arial Narrow" w:hAnsi="Arial Narrow"/>
                <w:b/>
                <w:bCs/>
                <w:color w:val="000000"/>
                <w:lang w:val="es-ES" w:eastAsia="es-ES"/>
              </w:rPr>
              <w:instrText xml:space="preserve"> =SUM(b12:b13) </w:instrText>
            </w:r>
            <w:r w:rsidRPr="004D1F0E">
              <w:rPr>
                <w:rFonts w:ascii="Arial Narrow" w:hAnsi="Arial Narrow"/>
                <w:b/>
                <w:bCs/>
                <w:color w:val="000000"/>
                <w:lang w:val="es-ES" w:eastAsia="es-ES"/>
              </w:rPr>
              <w:fldChar w:fldCharType="separate"/>
            </w:r>
            <w:r w:rsidRPr="004D1F0E">
              <w:rPr>
                <w:rFonts w:ascii="Arial Narrow" w:hAnsi="Arial Narrow"/>
                <w:b/>
                <w:bCs/>
                <w:noProof/>
                <w:color w:val="000000"/>
                <w:lang w:val="es-ES" w:eastAsia="es-ES"/>
              </w:rPr>
              <w:t>0</w:t>
            </w:r>
            <w:r w:rsidRPr="004D1F0E">
              <w:rPr>
                <w:rFonts w:ascii="Arial Narrow" w:hAnsi="Arial Narrow"/>
                <w:b/>
                <w:bCs/>
                <w:color w:val="000000"/>
                <w:lang w:val="es-ES" w:eastAsia="es-ES"/>
              </w:rPr>
              <w:fldChar w:fldCharType="end"/>
            </w:r>
          </w:p>
        </w:tc>
        <w:tc>
          <w:tcPr>
            <w:tcW w:w="1316" w:type="dxa"/>
            <w:tcBorders>
              <w:top w:val="single" w:sz="4"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b/>
                <w:color w:val="000000"/>
                <w:lang w:val="es-ES" w:eastAsia="es-ES"/>
              </w:rPr>
            </w:pPr>
            <w:r w:rsidRPr="004D1F0E">
              <w:rPr>
                <w:rFonts w:ascii="Arial Narrow" w:hAnsi="Arial Narrow"/>
                <w:color w:val="000000"/>
                <w:lang w:val="es-ES" w:eastAsia="es-ES"/>
              </w:rPr>
              <w:t> </w:t>
            </w:r>
            <w:r w:rsidRPr="004D1F0E">
              <w:rPr>
                <w:rFonts w:ascii="Arial Narrow" w:hAnsi="Arial Narrow"/>
                <w:b/>
                <w:color w:val="000000"/>
                <w:lang w:val="es-ES" w:eastAsia="es-ES"/>
              </w:rPr>
              <w:t>0</w:t>
            </w:r>
          </w:p>
        </w:tc>
      </w:tr>
      <w:tr w:rsidR="004D1F0E" w:rsidRPr="004D1F0E" w:rsidTr="00F7474D">
        <w:trPr>
          <w:trHeight w:val="255"/>
        </w:trPr>
        <w:tc>
          <w:tcPr>
            <w:tcW w:w="4994"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r w:rsidRPr="004D1F0E">
              <w:rPr>
                <w:rFonts w:ascii="Arial" w:hAnsi="Arial" w:cs="Arial"/>
                <w:color w:val="000000"/>
                <w:sz w:val="18"/>
                <w:szCs w:val="18"/>
                <w:lang w:val="es-ES" w:eastAsia="es-ES"/>
              </w:rPr>
              <w:t>Total Ingresos</w:t>
            </w:r>
          </w:p>
        </w:tc>
        <w:tc>
          <w:tcPr>
            <w:tcW w:w="1303" w:type="dxa"/>
            <w:gridSpan w:val="2"/>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fldChar w:fldCharType="begin"/>
            </w:r>
            <w:r w:rsidRPr="004D1F0E">
              <w:rPr>
                <w:rFonts w:ascii="Arial" w:hAnsi="Arial" w:cs="Arial"/>
                <w:color w:val="000000"/>
                <w:sz w:val="18"/>
                <w:szCs w:val="18"/>
                <w:lang w:val="es-ES" w:eastAsia="es-ES"/>
              </w:rPr>
              <w:instrText xml:space="preserve"> =b8+b11+b14 </w:instrText>
            </w:r>
            <w:r w:rsidRPr="004D1F0E">
              <w:rPr>
                <w:rFonts w:ascii="Arial" w:hAnsi="Arial" w:cs="Arial"/>
                <w:color w:val="000000"/>
                <w:sz w:val="18"/>
                <w:szCs w:val="18"/>
                <w:lang w:val="es-ES" w:eastAsia="es-ES"/>
              </w:rPr>
              <w:fldChar w:fldCharType="separate"/>
            </w:r>
            <w:r w:rsidRPr="004D1F0E">
              <w:rPr>
                <w:rFonts w:ascii="Arial" w:hAnsi="Arial" w:cs="Arial"/>
                <w:noProof/>
                <w:color w:val="000000"/>
                <w:sz w:val="18"/>
                <w:szCs w:val="18"/>
                <w:lang w:val="es-ES" w:eastAsia="es-ES"/>
              </w:rPr>
              <w:t>6.059.874</w:t>
            </w:r>
            <w:r w:rsidRPr="004D1F0E">
              <w:rPr>
                <w:rFonts w:ascii="Arial" w:hAnsi="Arial" w:cs="Arial"/>
                <w:color w:val="000000"/>
                <w:sz w:val="18"/>
                <w:szCs w:val="18"/>
                <w:lang w:val="es-ES" w:eastAsia="es-ES"/>
              </w:rPr>
              <w:fldChar w:fldCharType="end"/>
            </w:r>
          </w:p>
        </w:tc>
        <w:tc>
          <w:tcPr>
            <w:tcW w:w="1304"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fldChar w:fldCharType="begin"/>
            </w:r>
            <w:r w:rsidRPr="004D1F0E">
              <w:rPr>
                <w:rFonts w:ascii="Arial" w:hAnsi="Arial" w:cs="Arial"/>
                <w:color w:val="000000"/>
                <w:sz w:val="18"/>
                <w:szCs w:val="18"/>
                <w:lang w:val="es-ES" w:eastAsia="es-ES"/>
              </w:rPr>
              <w:instrText xml:space="preserve"> =c8+c11+c14 </w:instrText>
            </w:r>
            <w:r w:rsidRPr="004D1F0E">
              <w:rPr>
                <w:rFonts w:ascii="Arial" w:hAnsi="Arial" w:cs="Arial"/>
                <w:color w:val="000000"/>
                <w:sz w:val="18"/>
                <w:szCs w:val="18"/>
                <w:lang w:val="es-ES" w:eastAsia="es-ES"/>
              </w:rPr>
              <w:fldChar w:fldCharType="separate"/>
            </w:r>
            <w:r w:rsidRPr="004D1F0E">
              <w:rPr>
                <w:rFonts w:ascii="Arial" w:hAnsi="Arial" w:cs="Arial"/>
                <w:noProof/>
                <w:color w:val="000000"/>
                <w:sz w:val="18"/>
                <w:szCs w:val="18"/>
                <w:lang w:val="es-ES" w:eastAsia="es-ES"/>
              </w:rPr>
              <w:t>6.061.108</w:t>
            </w:r>
            <w:r w:rsidRPr="004D1F0E">
              <w:rPr>
                <w:rFonts w:ascii="Arial" w:hAnsi="Arial" w:cs="Arial"/>
                <w:color w:val="000000"/>
                <w:sz w:val="18"/>
                <w:szCs w:val="18"/>
                <w:lang w:val="es-ES" w:eastAsia="es-ES"/>
              </w:rPr>
              <w:fldChar w:fldCharType="end"/>
            </w:r>
          </w:p>
        </w:tc>
        <w:tc>
          <w:tcPr>
            <w:tcW w:w="1316"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0</w:t>
            </w:r>
          </w:p>
        </w:tc>
      </w:tr>
    </w:tbl>
    <w:p w:rsidR="004D1F0E" w:rsidRPr="004D1F0E" w:rsidRDefault="004D1F0E" w:rsidP="00C36333">
      <w:pPr>
        <w:tabs>
          <w:tab w:val="center" w:pos="2835"/>
          <w:tab w:val="center" w:pos="3969"/>
          <w:tab w:val="center" w:pos="5103"/>
          <w:tab w:val="center" w:pos="6237"/>
          <w:tab w:val="center" w:pos="7371"/>
        </w:tabs>
        <w:spacing w:before="240"/>
        <w:ind w:firstLine="284"/>
        <w:rPr>
          <w:spacing w:val="6"/>
          <w:sz w:val="26"/>
          <w:szCs w:val="24"/>
        </w:rPr>
      </w:pPr>
      <w:r w:rsidRPr="004D1F0E">
        <w:rPr>
          <w:spacing w:val="6"/>
          <w:sz w:val="26"/>
          <w:szCs w:val="24"/>
        </w:rPr>
        <w:t xml:space="preserve">Los derechos reconocidos en el ejercicio 2016 han sido de 6,06 millones, de los cuales 5,74 millones corresponden a ingresos corrientes y </w:t>
      </w:r>
      <w:r w:rsidR="00087FC6">
        <w:rPr>
          <w:spacing w:val="6"/>
          <w:sz w:val="26"/>
          <w:szCs w:val="24"/>
        </w:rPr>
        <w:t>316.000 euros</w:t>
      </w:r>
      <w:r w:rsidRPr="004D1F0E">
        <w:rPr>
          <w:spacing w:val="6"/>
          <w:sz w:val="26"/>
          <w:szCs w:val="24"/>
        </w:rPr>
        <w:t xml:space="preserve"> a transferencias de capital. El grado de realización del presupuesto de ingresos ha sido del 43 por ciento</w:t>
      </w:r>
      <w:r w:rsidR="00F64B10">
        <w:rPr>
          <w:spacing w:val="6"/>
          <w:sz w:val="26"/>
          <w:szCs w:val="24"/>
        </w:rPr>
        <w:t>.</w:t>
      </w:r>
      <w:r w:rsidRPr="004D1F0E">
        <w:rPr>
          <w:spacing w:val="6"/>
          <w:sz w:val="26"/>
          <w:szCs w:val="24"/>
        </w:rPr>
        <w:t xml:space="preserve"> </w:t>
      </w:r>
      <w:r w:rsidR="00F64B10">
        <w:rPr>
          <w:spacing w:val="6"/>
          <w:sz w:val="26"/>
          <w:szCs w:val="24"/>
        </w:rPr>
        <w:t>Respecto a 2015 no ha variado significativamente el t</w:t>
      </w:r>
      <w:r w:rsidR="00F64B10">
        <w:rPr>
          <w:spacing w:val="6"/>
          <w:sz w:val="26"/>
          <w:szCs w:val="24"/>
        </w:rPr>
        <w:t>o</w:t>
      </w:r>
      <w:r w:rsidR="00F64B10">
        <w:rPr>
          <w:spacing w:val="6"/>
          <w:sz w:val="26"/>
          <w:szCs w:val="24"/>
        </w:rPr>
        <w:t>tal de ingresos</w:t>
      </w:r>
      <w:r w:rsidRPr="004D1F0E">
        <w:rPr>
          <w:spacing w:val="6"/>
          <w:sz w:val="26"/>
          <w:szCs w:val="24"/>
        </w:rPr>
        <w:t xml:space="preserve">. </w:t>
      </w:r>
    </w:p>
    <w:p w:rsidR="004D1F0E" w:rsidRPr="004D1F0E" w:rsidRDefault="00FC5FD1" w:rsidP="004D1F0E">
      <w:pPr>
        <w:tabs>
          <w:tab w:val="center" w:pos="2835"/>
          <w:tab w:val="center" w:pos="3969"/>
          <w:tab w:val="center" w:pos="5103"/>
          <w:tab w:val="center" w:pos="6237"/>
          <w:tab w:val="center" w:pos="7371"/>
        </w:tabs>
        <w:ind w:firstLine="284"/>
        <w:rPr>
          <w:spacing w:val="6"/>
          <w:sz w:val="26"/>
          <w:szCs w:val="24"/>
        </w:rPr>
      </w:pPr>
      <w:r>
        <w:rPr>
          <w:spacing w:val="6"/>
          <w:sz w:val="26"/>
          <w:szCs w:val="24"/>
        </w:rPr>
        <w:t>Presenta un aumento los ingresos</w:t>
      </w:r>
      <w:r w:rsidR="004D1F0E" w:rsidRPr="004D1F0E">
        <w:rPr>
          <w:spacing w:val="6"/>
          <w:sz w:val="26"/>
          <w:szCs w:val="24"/>
        </w:rPr>
        <w:t xml:space="preserve"> por ICIO, liquidaciones finales de lotes f</w:t>
      </w:r>
      <w:r w:rsidR="004D1F0E" w:rsidRPr="004D1F0E">
        <w:rPr>
          <w:spacing w:val="6"/>
          <w:sz w:val="26"/>
          <w:szCs w:val="24"/>
        </w:rPr>
        <w:t>o</w:t>
      </w:r>
      <w:r w:rsidR="004D1F0E" w:rsidRPr="004D1F0E">
        <w:rPr>
          <w:spacing w:val="6"/>
          <w:sz w:val="26"/>
          <w:szCs w:val="24"/>
        </w:rPr>
        <w:t>restales explotados en 2015 y una nueva concesión bianual 2016-2017 para la explotación de montes, así como la concesión del Gobierno de Navarra de cu</w:t>
      </w:r>
      <w:r w:rsidR="004D1F0E" w:rsidRPr="004D1F0E">
        <w:rPr>
          <w:spacing w:val="6"/>
          <w:sz w:val="26"/>
          <w:szCs w:val="24"/>
        </w:rPr>
        <w:t>a</w:t>
      </w:r>
      <w:r w:rsidR="004D1F0E" w:rsidRPr="004D1F0E">
        <w:rPr>
          <w:spacing w:val="6"/>
          <w:sz w:val="26"/>
          <w:szCs w:val="24"/>
        </w:rPr>
        <w:t>tro subvenciones de capital que financian obras realizadas durante el ejercicio 2016.</w:t>
      </w:r>
    </w:p>
    <w:p w:rsidR="004D1F0E" w:rsidRPr="004D1F0E" w:rsidRDefault="00F64B10" w:rsidP="004D1F0E">
      <w:pPr>
        <w:tabs>
          <w:tab w:val="center" w:pos="2835"/>
          <w:tab w:val="center" w:pos="3969"/>
          <w:tab w:val="center" w:pos="5103"/>
          <w:tab w:val="center" w:pos="6237"/>
          <w:tab w:val="center" w:pos="7371"/>
        </w:tabs>
        <w:ind w:firstLine="284"/>
        <w:rPr>
          <w:spacing w:val="6"/>
          <w:sz w:val="26"/>
          <w:szCs w:val="24"/>
        </w:rPr>
      </w:pPr>
      <w:r>
        <w:rPr>
          <w:spacing w:val="6"/>
          <w:sz w:val="26"/>
          <w:szCs w:val="24"/>
        </w:rPr>
        <w:t>En 2015 y</w:t>
      </w:r>
      <w:r w:rsidR="004D1F0E" w:rsidRPr="004D1F0E">
        <w:rPr>
          <w:spacing w:val="6"/>
          <w:sz w:val="26"/>
          <w:szCs w:val="24"/>
        </w:rPr>
        <w:t xml:space="preserve"> 2016 no se ha concertado nuevo endeudamiento financiero.</w:t>
      </w:r>
    </w:p>
    <w:p w:rsidR="004D1F0E" w:rsidRPr="004D1F0E" w:rsidRDefault="004D1F0E" w:rsidP="004D1F0E">
      <w:pPr>
        <w:tabs>
          <w:tab w:val="center" w:pos="2835"/>
          <w:tab w:val="center" w:pos="3969"/>
          <w:tab w:val="center" w:pos="5103"/>
          <w:tab w:val="center" w:pos="6237"/>
          <w:tab w:val="center" w:pos="7371"/>
        </w:tabs>
        <w:ind w:firstLine="284"/>
        <w:rPr>
          <w:spacing w:val="6"/>
          <w:sz w:val="26"/>
          <w:szCs w:val="24"/>
        </w:rPr>
      </w:pPr>
      <w:r w:rsidRPr="004D1F0E">
        <w:rPr>
          <w:spacing w:val="6"/>
          <w:sz w:val="26"/>
          <w:szCs w:val="24"/>
        </w:rPr>
        <w:t>Del examen efectuado sobre una muestra de partidas del presupuesto de i</w:t>
      </w:r>
      <w:r w:rsidRPr="004D1F0E">
        <w:rPr>
          <w:spacing w:val="6"/>
          <w:sz w:val="26"/>
          <w:szCs w:val="24"/>
        </w:rPr>
        <w:t>n</w:t>
      </w:r>
      <w:r w:rsidR="00FC5FD1">
        <w:rPr>
          <w:spacing w:val="6"/>
          <w:sz w:val="26"/>
          <w:szCs w:val="24"/>
        </w:rPr>
        <w:t>gresos –</w:t>
      </w:r>
      <w:r w:rsidRPr="004D1F0E">
        <w:rPr>
          <w:spacing w:val="6"/>
          <w:sz w:val="26"/>
          <w:szCs w:val="24"/>
        </w:rPr>
        <w:t>impuesto</w:t>
      </w:r>
      <w:r w:rsidR="00FC5FD1">
        <w:rPr>
          <w:spacing w:val="6"/>
          <w:sz w:val="26"/>
          <w:szCs w:val="24"/>
        </w:rPr>
        <w:t>s</w:t>
      </w:r>
      <w:r w:rsidRPr="004D1F0E">
        <w:rPr>
          <w:spacing w:val="6"/>
          <w:sz w:val="26"/>
          <w:szCs w:val="24"/>
        </w:rPr>
        <w:t>, tasa de agua y de alcantarillado y matrículas de escuelas deportivas-, hemos verificado que, en general, su tramitación, justificación y contabilización es adecuada.</w:t>
      </w:r>
    </w:p>
    <w:p w:rsidR="00027C93" w:rsidRDefault="00027C93">
      <w:pPr>
        <w:spacing w:after="0"/>
        <w:ind w:firstLine="0"/>
        <w:jc w:val="left"/>
        <w:rPr>
          <w:spacing w:val="6"/>
          <w:sz w:val="26"/>
          <w:szCs w:val="24"/>
        </w:rPr>
      </w:pPr>
      <w:r>
        <w:rPr>
          <w:spacing w:val="6"/>
          <w:sz w:val="26"/>
          <w:szCs w:val="24"/>
        </w:rPr>
        <w:br w:type="page"/>
      </w:r>
    </w:p>
    <w:p w:rsidR="004D1F0E" w:rsidRPr="00442056"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42056">
        <w:rPr>
          <w:rFonts w:cs="Arial"/>
        </w:rPr>
        <w:lastRenderedPageBreak/>
        <w:t>Ingresos por impuestos</w:t>
      </w:r>
    </w:p>
    <w:p w:rsidR="004D1F0E" w:rsidRPr="004D1F0E" w:rsidRDefault="004D1F0E" w:rsidP="00512E31">
      <w:pPr>
        <w:pStyle w:val="texto"/>
        <w:spacing w:after="240"/>
      </w:pPr>
      <w:r w:rsidRPr="004D1F0E">
        <w:t>En el siguiente cuadro se muestra una comparativa de los derechos reconoc</w:t>
      </w:r>
      <w:r w:rsidRPr="004D1F0E">
        <w:t>i</w:t>
      </w:r>
      <w:r w:rsidRPr="004D1F0E">
        <w:t>dos por cada uno de los impuestos municipales:</w:t>
      </w:r>
    </w:p>
    <w:tbl>
      <w:tblPr>
        <w:tblW w:w="8694" w:type="dxa"/>
        <w:jc w:val="center"/>
        <w:tblCellMar>
          <w:left w:w="70" w:type="dxa"/>
          <w:right w:w="70" w:type="dxa"/>
        </w:tblCellMar>
        <w:tblLook w:val="04A0" w:firstRow="1" w:lastRow="0" w:firstColumn="1" w:lastColumn="0" w:noHBand="0" w:noVBand="1"/>
      </w:tblPr>
      <w:tblGrid>
        <w:gridCol w:w="4762"/>
        <w:gridCol w:w="1317"/>
        <w:gridCol w:w="1318"/>
        <w:gridCol w:w="1297"/>
      </w:tblGrid>
      <w:tr w:rsidR="004D1F0E" w:rsidRPr="004D1F0E" w:rsidTr="00027C93">
        <w:trPr>
          <w:trHeight w:val="198"/>
          <w:jc w:val="center"/>
        </w:trPr>
        <w:tc>
          <w:tcPr>
            <w:tcW w:w="4762" w:type="dxa"/>
            <w:vMerge w:val="restart"/>
            <w:tcBorders>
              <w:top w:val="single" w:sz="4" w:space="0" w:color="auto"/>
              <w:left w:val="nil"/>
              <w:bottom w:val="single" w:sz="2" w:space="0" w:color="auto"/>
              <w:right w:val="nil"/>
            </w:tcBorders>
            <w:shd w:val="clear" w:color="000000" w:fill="FABF8F"/>
            <w:vAlign w:val="center"/>
            <w:hideMark/>
          </w:tcPr>
          <w:p w:rsidR="004D1F0E" w:rsidRPr="004D1F0E" w:rsidRDefault="004D1F0E" w:rsidP="004D1F0E">
            <w:pPr>
              <w:spacing w:after="0"/>
              <w:ind w:firstLine="0"/>
              <w:jc w:val="left"/>
              <w:rPr>
                <w:rFonts w:ascii="Calibri" w:hAnsi="Calibri"/>
                <w:color w:val="000000"/>
                <w:sz w:val="22"/>
                <w:szCs w:val="22"/>
                <w:lang w:val="es-ES" w:eastAsia="es-ES"/>
              </w:rPr>
            </w:pPr>
            <w:r w:rsidRPr="004D1F0E">
              <w:rPr>
                <w:rFonts w:ascii="Arial" w:hAnsi="Arial" w:cs="Arial"/>
                <w:color w:val="000000"/>
                <w:sz w:val="18"/>
                <w:szCs w:val="18"/>
                <w:lang w:val="es-ES" w:eastAsia="es-ES"/>
              </w:rPr>
              <w:t>Impuestos</w:t>
            </w:r>
          </w:p>
        </w:tc>
        <w:tc>
          <w:tcPr>
            <w:tcW w:w="2635" w:type="dxa"/>
            <w:gridSpan w:val="2"/>
            <w:tcBorders>
              <w:top w:val="single" w:sz="4" w:space="0" w:color="auto"/>
              <w:left w:val="nil"/>
              <w:bottom w:val="single" w:sz="2" w:space="0" w:color="auto"/>
              <w:right w:val="nil"/>
            </w:tcBorders>
            <w:shd w:val="clear" w:color="000000" w:fill="FABF8F"/>
            <w:vAlign w:val="center"/>
            <w:hideMark/>
          </w:tcPr>
          <w:p w:rsidR="004D1F0E" w:rsidRPr="004D1F0E" w:rsidRDefault="004D1F0E" w:rsidP="00FB68C5">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Derechos reconocidos</w:t>
            </w:r>
          </w:p>
        </w:tc>
        <w:tc>
          <w:tcPr>
            <w:tcW w:w="1297" w:type="dxa"/>
            <w:vMerge w:val="restart"/>
            <w:tcBorders>
              <w:top w:val="single" w:sz="4" w:space="0" w:color="auto"/>
              <w:left w:val="nil"/>
              <w:bottom w:val="single" w:sz="2"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Porcentaje</w:t>
            </w:r>
          </w:p>
          <w:p w:rsidR="004D1F0E" w:rsidRPr="004D1F0E" w:rsidRDefault="00027C93" w:rsidP="004D1F0E">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v</w:t>
            </w:r>
            <w:r w:rsidR="004D1F0E" w:rsidRPr="004D1F0E">
              <w:rPr>
                <w:rFonts w:ascii="Arial" w:hAnsi="Arial" w:cs="Arial"/>
                <w:color w:val="000000"/>
                <w:sz w:val="18"/>
                <w:szCs w:val="18"/>
                <w:lang w:val="es-ES" w:eastAsia="es-ES"/>
              </w:rPr>
              <w:t>ariación</w:t>
            </w:r>
          </w:p>
        </w:tc>
      </w:tr>
      <w:tr w:rsidR="004D1F0E" w:rsidRPr="004D1F0E" w:rsidTr="00027C93">
        <w:trPr>
          <w:trHeight w:val="198"/>
          <w:jc w:val="center"/>
        </w:trPr>
        <w:tc>
          <w:tcPr>
            <w:tcW w:w="4762" w:type="dxa"/>
            <w:vMerge/>
            <w:tcBorders>
              <w:top w:val="single" w:sz="2"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p>
        </w:tc>
        <w:tc>
          <w:tcPr>
            <w:tcW w:w="1317" w:type="dxa"/>
            <w:tcBorders>
              <w:top w:val="single" w:sz="2"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2015</w:t>
            </w:r>
          </w:p>
        </w:tc>
        <w:tc>
          <w:tcPr>
            <w:tcW w:w="1318" w:type="dxa"/>
            <w:tcBorders>
              <w:top w:val="single" w:sz="2"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2016</w:t>
            </w:r>
          </w:p>
        </w:tc>
        <w:tc>
          <w:tcPr>
            <w:tcW w:w="1297" w:type="dxa"/>
            <w:vMerge/>
            <w:tcBorders>
              <w:top w:val="single" w:sz="2"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p>
        </w:tc>
      </w:tr>
      <w:tr w:rsidR="004D1F0E" w:rsidRPr="00C23809" w:rsidTr="00027C93">
        <w:trPr>
          <w:trHeight w:val="198"/>
          <w:jc w:val="center"/>
        </w:trPr>
        <w:tc>
          <w:tcPr>
            <w:tcW w:w="4762" w:type="dxa"/>
            <w:tcBorders>
              <w:top w:val="single" w:sz="4"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left"/>
              <w:rPr>
                <w:rFonts w:ascii="Arial Narrow" w:hAnsi="Arial Narrow"/>
                <w:color w:val="000000"/>
                <w:lang w:val="es-ES" w:eastAsia="es-ES"/>
              </w:rPr>
            </w:pPr>
            <w:r w:rsidRPr="00C23809">
              <w:rPr>
                <w:rFonts w:ascii="Arial Narrow" w:hAnsi="Arial Narrow"/>
                <w:color w:val="000000"/>
                <w:lang w:val="es-ES" w:eastAsia="es-ES"/>
              </w:rPr>
              <w:t>Contribución territorial</w:t>
            </w:r>
          </w:p>
        </w:tc>
        <w:tc>
          <w:tcPr>
            <w:tcW w:w="1317" w:type="dxa"/>
            <w:tcBorders>
              <w:top w:val="single" w:sz="4"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1.177.308</w:t>
            </w:r>
          </w:p>
        </w:tc>
        <w:tc>
          <w:tcPr>
            <w:tcW w:w="1318" w:type="dxa"/>
            <w:tcBorders>
              <w:top w:val="single" w:sz="4"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1.141.065</w:t>
            </w:r>
          </w:p>
        </w:tc>
        <w:tc>
          <w:tcPr>
            <w:tcW w:w="1297" w:type="dxa"/>
            <w:tcBorders>
              <w:top w:val="single" w:sz="4"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-3</w:t>
            </w:r>
          </w:p>
        </w:tc>
      </w:tr>
      <w:tr w:rsidR="004D1F0E" w:rsidRPr="00C23809" w:rsidTr="00027C93">
        <w:trPr>
          <w:trHeight w:val="198"/>
          <w:jc w:val="center"/>
        </w:trPr>
        <w:tc>
          <w:tcPr>
            <w:tcW w:w="4762"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left"/>
              <w:rPr>
                <w:rFonts w:ascii="Arial Narrow" w:hAnsi="Arial Narrow"/>
                <w:color w:val="000000"/>
                <w:lang w:val="es-ES" w:eastAsia="es-ES"/>
              </w:rPr>
            </w:pPr>
            <w:r w:rsidRPr="00C23809">
              <w:rPr>
                <w:rFonts w:ascii="Arial Narrow" w:hAnsi="Arial Narrow"/>
                <w:color w:val="000000"/>
                <w:lang w:val="es-ES" w:eastAsia="es-ES"/>
              </w:rPr>
              <w:t>Vehículos</w:t>
            </w:r>
          </w:p>
        </w:tc>
        <w:tc>
          <w:tcPr>
            <w:tcW w:w="1317"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456.536</w:t>
            </w:r>
          </w:p>
        </w:tc>
        <w:tc>
          <w:tcPr>
            <w:tcW w:w="1318"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454.976</w:t>
            </w:r>
          </w:p>
        </w:tc>
        <w:tc>
          <w:tcPr>
            <w:tcW w:w="1297"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0</w:t>
            </w:r>
          </w:p>
        </w:tc>
      </w:tr>
      <w:tr w:rsidR="004D1F0E" w:rsidRPr="00C23809" w:rsidTr="00027C93">
        <w:trPr>
          <w:trHeight w:val="198"/>
          <w:jc w:val="center"/>
        </w:trPr>
        <w:tc>
          <w:tcPr>
            <w:tcW w:w="4762"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left"/>
              <w:rPr>
                <w:rFonts w:ascii="Arial Narrow" w:hAnsi="Arial Narrow"/>
                <w:color w:val="000000"/>
                <w:lang w:val="es-ES" w:eastAsia="es-ES"/>
              </w:rPr>
            </w:pPr>
            <w:r w:rsidRPr="00C23809">
              <w:rPr>
                <w:rFonts w:ascii="Arial Narrow" w:hAnsi="Arial Narrow"/>
                <w:color w:val="000000"/>
                <w:lang w:val="es-ES" w:eastAsia="es-ES"/>
              </w:rPr>
              <w:t>Incremento de valor de los terrenos</w:t>
            </w:r>
          </w:p>
        </w:tc>
        <w:tc>
          <w:tcPr>
            <w:tcW w:w="1317"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294.531</w:t>
            </w:r>
          </w:p>
        </w:tc>
        <w:tc>
          <w:tcPr>
            <w:tcW w:w="1318"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181.192</w:t>
            </w:r>
          </w:p>
        </w:tc>
        <w:tc>
          <w:tcPr>
            <w:tcW w:w="1297"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-38</w:t>
            </w:r>
          </w:p>
        </w:tc>
      </w:tr>
      <w:tr w:rsidR="004D1F0E" w:rsidRPr="00C23809" w:rsidTr="00027C93">
        <w:trPr>
          <w:trHeight w:val="198"/>
          <w:jc w:val="center"/>
        </w:trPr>
        <w:tc>
          <w:tcPr>
            <w:tcW w:w="4762"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left"/>
              <w:rPr>
                <w:rFonts w:ascii="Arial Narrow" w:hAnsi="Arial Narrow"/>
                <w:color w:val="000000"/>
                <w:lang w:val="es-ES" w:eastAsia="es-ES"/>
              </w:rPr>
            </w:pPr>
            <w:r w:rsidRPr="00C23809">
              <w:rPr>
                <w:rFonts w:ascii="Arial Narrow" w:hAnsi="Arial Narrow"/>
                <w:color w:val="000000"/>
                <w:lang w:val="es-ES" w:eastAsia="es-ES"/>
              </w:rPr>
              <w:t>IAE</w:t>
            </w:r>
          </w:p>
        </w:tc>
        <w:tc>
          <w:tcPr>
            <w:tcW w:w="1317"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321.188</w:t>
            </w:r>
          </w:p>
        </w:tc>
        <w:tc>
          <w:tcPr>
            <w:tcW w:w="1318"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299.553</w:t>
            </w:r>
          </w:p>
        </w:tc>
        <w:tc>
          <w:tcPr>
            <w:tcW w:w="1297"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-7</w:t>
            </w:r>
          </w:p>
        </w:tc>
      </w:tr>
      <w:tr w:rsidR="004D1F0E" w:rsidRPr="00C23809" w:rsidTr="00027C93">
        <w:trPr>
          <w:trHeight w:val="198"/>
          <w:jc w:val="center"/>
        </w:trPr>
        <w:tc>
          <w:tcPr>
            <w:tcW w:w="4762" w:type="dxa"/>
            <w:tcBorders>
              <w:top w:val="single" w:sz="2" w:space="0" w:color="auto"/>
              <w:left w:val="nil"/>
              <w:bottom w:val="single" w:sz="4" w:space="0" w:color="auto"/>
              <w:right w:val="nil"/>
            </w:tcBorders>
            <w:shd w:val="clear" w:color="000000" w:fill="FFFFFF"/>
            <w:vAlign w:val="center"/>
            <w:hideMark/>
          </w:tcPr>
          <w:p w:rsidR="004D1F0E" w:rsidRPr="00C23809" w:rsidRDefault="004D1F0E" w:rsidP="004D1F0E">
            <w:pPr>
              <w:spacing w:after="0"/>
              <w:ind w:firstLine="0"/>
              <w:jc w:val="left"/>
              <w:rPr>
                <w:rFonts w:ascii="Arial Narrow" w:hAnsi="Arial Narrow"/>
                <w:color w:val="000000"/>
                <w:lang w:val="es-ES" w:eastAsia="es-ES"/>
              </w:rPr>
            </w:pPr>
            <w:r w:rsidRPr="00C23809">
              <w:rPr>
                <w:rFonts w:ascii="Arial Narrow" w:hAnsi="Arial Narrow"/>
                <w:color w:val="000000"/>
                <w:lang w:val="es-ES" w:eastAsia="es-ES"/>
              </w:rPr>
              <w:t>ICIO</w:t>
            </w:r>
          </w:p>
        </w:tc>
        <w:tc>
          <w:tcPr>
            <w:tcW w:w="1317" w:type="dxa"/>
            <w:tcBorders>
              <w:top w:val="single" w:sz="2" w:space="0" w:color="auto"/>
              <w:left w:val="nil"/>
              <w:bottom w:val="single" w:sz="4"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82.722</w:t>
            </w:r>
          </w:p>
        </w:tc>
        <w:tc>
          <w:tcPr>
            <w:tcW w:w="1318" w:type="dxa"/>
            <w:tcBorders>
              <w:top w:val="single" w:sz="2" w:space="0" w:color="auto"/>
              <w:left w:val="nil"/>
              <w:bottom w:val="single" w:sz="4"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94.239</w:t>
            </w:r>
          </w:p>
        </w:tc>
        <w:tc>
          <w:tcPr>
            <w:tcW w:w="1297" w:type="dxa"/>
            <w:tcBorders>
              <w:top w:val="single" w:sz="2" w:space="0" w:color="auto"/>
              <w:left w:val="nil"/>
              <w:bottom w:val="single" w:sz="4"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14</w:t>
            </w:r>
          </w:p>
        </w:tc>
      </w:tr>
      <w:tr w:rsidR="004D1F0E" w:rsidRPr="004D1F0E" w:rsidTr="00027C93">
        <w:trPr>
          <w:trHeight w:val="255"/>
          <w:jc w:val="center"/>
        </w:trPr>
        <w:tc>
          <w:tcPr>
            <w:tcW w:w="4762"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lef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t>Total</w:t>
            </w:r>
          </w:p>
        </w:tc>
        <w:tc>
          <w:tcPr>
            <w:tcW w:w="1317"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noProof/>
                <w:color w:val="000000"/>
                <w:sz w:val="18"/>
                <w:szCs w:val="18"/>
                <w:lang w:val="es-ES" w:eastAsia="es-ES"/>
              </w:rPr>
              <w:fldChar w:fldCharType="begin"/>
            </w:r>
            <w:r w:rsidRPr="004D1F0E">
              <w:rPr>
                <w:rFonts w:ascii="Arial" w:hAnsi="Arial" w:cs="Arial"/>
                <w:bCs/>
                <w:noProof/>
                <w:color w:val="000000"/>
                <w:sz w:val="18"/>
                <w:szCs w:val="18"/>
                <w:lang w:val="es-ES" w:eastAsia="es-ES"/>
              </w:rPr>
              <w:instrText xml:space="preserve"> =sum(b3:b7) </w:instrText>
            </w:r>
            <w:r w:rsidRPr="004D1F0E">
              <w:rPr>
                <w:rFonts w:ascii="Arial" w:hAnsi="Arial" w:cs="Arial"/>
                <w:bCs/>
                <w:noProof/>
                <w:color w:val="000000"/>
                <w:sz w:val="18"/>
                <w:szCs w:val="18"/>
                <w:lang w:val="es-ES" w:eastAsia="es-ES"/>
              </w:rPr>
              <w:fldChar w:fldCharType="separate"/>
            </w:r>
            <w:r w:rsidRPr="004D1F0E">
              <w:rPr>
                <w:rFonts w:ascii="Arial" w:hAnsi="Arial" w:cs="Arial"/>
                <w:bCs/>
                <w:noProof/>
                <w:color w:val="000000"/>
                <w:sz w:val="18"/>
                <w:szCs w:val="18"/>
                <w:lang w:val="es-ES" w:eastAsia="es-ES"/>
              </w:rPr>
              <w:t>2.332.285</w:t>
            </w:r>
            <w:r w:rsidRPr="004D1F0E">
              <w:rPr>
                <w:rFonts w:ascii="Arial" w:hAnsi="Arial" w:cs="Arial"/>
                <w:bCs/>
                <w:noProof/>
                <w:color w:val="000000"/>
                <w:sz w:val="18"/>
                <w:szCs w:val="18"/>
                <w:lang w:val="es-ES" w:eastAsia="es-ES"/>
              </w:rPr>
              <w:fldChar w:fldCharType="end"/>
            </w:r>
          </w:p>
        </w:tc>
        <w:tc>
          <w:tcPr>
            <w:tcW w:w="1318"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fldChar w:fldCharType="begin"/>
            </w:r>
            <w:r w:rsidRPr="004D1F0E">
              <w:rPr>
                <w:rFonts w:ascii="Arial" w:hAnsi="Arial" w:cs="Arial"/>
                <w:bCs/>
                <w:color w:val="000000"/>
                <w:sz w:val="18"/>
                <w:szCs w:val="18"/>
                <w:lang w:val="es-ES" w:eastAsia="es-ES"/>
              </w:rPr>
              <w:instrText xml:space="preserve"> =SUM(c3:c7) </w:instrText>
            </w:r>
            <w:r w:rsidRPr="004D1F0E">
              <w:rPr>
                <w:rFonts w:ascii="Arial" w:hAnsi="Arial" w:cs="Arial"/>
                <w:bCs/>
                <w:color w:val="000000"/>
                <w:sz w:val="18"/>
                <w:szCs w:val="18"/>
                <w:lang w:val="es-ES" w:eastAsia="es-ES"/>
              </w:rPr>
              <w:fldChar w:fldCharType="separate"/>
            </w:r>
            <w:r w:rsidRPr="004D1F0E">
              <w:rPr>
                <w:rFonts w:ascii="Arial" w:hAnsi="Arial" w:cs="Arial"/>
                <w:bCs/>
                <w:noProof/>
                <w:color w:val="000000"/>
                <w:sz w:val="18"/>
                <w:szCs w:val="18"/>
                <w:lang w:val="es-ES" w:eastAsia="es-ES"/>
              </w:rPr>
              <w:t>2.171.025</w:t>
            </w:r>
            <w:r w:rsidRPr="004D1F0E">
              <w:rPr>
                <w:rFonts w:ascii="Arial" w:hAnsi="Arial" w:cs="Arial"/>
                <w:bCs/>
                <w:color w:val="000000"/>
                <w:sz w:val="18"/>
                <w:szCs w:val="18"/>
                <w:lang w:val="es-ES" w:eastAsia="es-ES"/>
              </w:rPr>
              <w:fldChar w:fldCharType="end"/>
            </w:r>
          </w:p>
        </w:tc>
        <w:tc>
          <w:tcPr>
            <w:tcW w:w="1297"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-7</w:t>
            </w:r>
          </w:p>
        </w:tc>
      </w:tr>
    </w:tbl>
    <w:p w:rsidR="004D1F0E" w:rsidRPr="004D1F0E" w:rsidRDefault="004D1F0E" w:rsidP="00512E31">
      <w:pPr>
        <w:pStyle w:val="texto"/>
        <w:spacing w:before="240"/>
      </w:pPr>
      <w:r w:rsidRPr="004D1F0E">
        <w:t>Las variaciones significativas se observan en la disminución de ingresos por el impuesto sobre plusvalías -por la reducción de transmisiones de inmuebles- y el incremento en los ingresos por ICIO -por solicitudes de obra con mayor i</w:t>
      </w:r>
      <w:r w:rsidRPr="004D1F0E">
        <w:t>m</w:t>
      </w:r>
      <w:r w:rsidRPr="004D1F0E">
        <w:t>porte de presupuesto y un mayor número de expedientes de solicitud de obras-.</w:t>
      </w:r>
    </w:p>
    <w:p w:rsidR="004D1F0E" w:rsidRPr="004D1F0E" w:rsidRDefault="004D1F0E" w:rsidP="00512E31">
      <w:pPr>
        <w:pStyle w:val="texto"/>
      </w:pPr>
      <w:r w:rsidRPr="004D1F0E">
        <w:t>La disminución en contribución territorial se explica por la devolución de ingresos indebidos  de 2015  y la reducción en el IAE se debe al resultado del plan fiscal llevado a cabo durante el ejercicio (valoración a favor del contrib</w:t>
      </w:r>
      <w:r w:rsidRPr="004D1F0E">
        <w:t>u</w:t>
      </w:r>
      <w:r w:rsidRPr="004D1F0E">
        <w:t xml:space="preserve">yente). </w:t>
      </w:r>
    </w:p>
    <w:p w:rsidR="004D1F0E" w:rsidRPr="004D1F0E" w:rsidRDefault="004D1F0E" w:rsidP="00512E31">
      <w:pPr>
        <w:pStyle w:val="texto"/>
        <w:spacing w:after="240"/>
      </w:pPr>
      <w:r w:rsidRPr="004D1F0E">
        <w:t>En 2016, el ayuntamiento ha aplicado los siguientes tipos:</w:t>
      </w:r>
    </w:p>
    <w:tbl>
      <w:tblPr>
        <w:tblW w:w="8727" w:type="dxa"/>
        <w:jc w:val="center"/>
        <w:tblCellMar>
          <w:left w:w="70" w:type="dxa"/>
          <w:right w:w="70" w:type="dxa"/>
        </w:tblCellMar>
        <w:tblLook w:val="04A0" w:firstRow="1" w:lastRow="0" w:firstColumn="1" w:lastColumn="0" w:noHBand="0" w:noVBand="1"/>
      </w:tblPr>
      <w:tblGrid>
        <w:gridCol w:w="4483"/>
        <w:gridCol w:w="2268"/>
        <w:gridCol w:w="1976"/>
      </w:tblGrid>
      <w:tr w:rsidR="004D1F0E" w:rsidRPr="004D1F0E" w:rsidTr="00C23809">
        <w:trPr>
          <w:trHeight w:val="255"/>
          <w:jc w:val="center"/>
        </w:trPr>
        <w:tc>
          <w:tcPr>
            <w:tcW w:w="4483" w:type="dxa"/>
            <w:tcBorders>
              <w:top w:val="single" w:sz="4" w:space="0" w:color="auto"/>
              <w:bottom w:val="single" w:sz="4" w:space="0" w:color="auto"/>
            </w:tcBorders>
            <w:shd w:val="clear" w:color="auto" w:fill="FABF8F" w:themeFill="accent6" w:themeFillTint="99"/>
            <w:noWrap/>
            <w:vAlign w:val="center"/>
            <w:hideMark/>
          </w:tcPr>
          <w:p w:rsidR="004D1F0E" w:rsidRPr="004D1F0E" w:rsidRDefault="004D1F0E" w:rsidP="004D1F0E">
            <w:pPr>
              <w:keepLines/>
              <w:tabs>
                <w:tab w:val="right" w:pos="2835"/>
                <w:tab w:val="right" w:pos="3969"/>
                <w:tab w:val="right" w:pos="5103"/>
                <w:tab w:val="right" w:pos="6237"/>
                <w:tab w:val="right" w:pos="7371"/>
              </w:tabs>
              <w:spacing w:after="0"/>
              <w:ind w:firstLine="0"/>
              <w:rPr>
                <w:rFonts w:ascii="Arial" w:hAnsi="Arial"/>
                <w:spacing w:val="6"/>
                <w:sz w:val="18"/>
                <w:szCs w:val="18"/>
              </w:rPr>
            </w:pPr>
            <w:r w:rsidRPr="004D1F0E">
              <w:rPr>
                <w:rFonts w:ascii="Arial" w:hAnsi="Arial"/>
                <w:spacing w:val="6"/>
                <w:sz w:val="18"/>
                <w:szCs w:val="18"/>
              </w:rPr>
              <w:t>Impuestos</w:t>
            </w:r>
          </w:p>
        </w:tc>
        <w:tc>
          <w:tcPr>
            <w:tcW w:w="2268" w:type="dxa"/>
            <w:tcBorders>
              <w:top w:val="single" w:sz="4" w:space="0" w:color="auto"/>
              <w:bottom w:val="single" w:sz="4" w:space="0" w:color="auto"/>
            </w:tcBorders>
            <w:shd w:val="clear" w:color="auto" w:fill="FABF8F" w:themeFill="accent6" w:themeFillTint="99"/>
            <w:noWrap/>
            <w:vAlign w:val="center"/>
            <w:hideMark/>
          </w:tcPr>
          <w:p w:rsidR="004D1F0E" w:rsidRPr="004D1F0E" w:rsidRDefault="004D1F0E" w:rsidP="004D1F0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D1F0E">
              <w:rPr>
                <w:rFonts w:ascii="Arial" w:hAnsi="Arial"/>
                <w:spacing w:val="6"/>
                <w:sz w:val="18"/>
                <w:szCs w:val="18"/>
              </w:rPr>
              <w:t>Ayuntamiento</w:t>
            </w:r>
          </w:p>
        </w:tc>
        <w:tc>
          <w:tcPr>
            <w:tcW w:w="1976" w:type="dxa"/>
            <w:tcBorders>
              <w:top w:val="single" w:sz="4" w:space="0" w:color="auto"/>
              <w:bottom w:val="single" w:sz="4" w:space="0" w:color="auto"/>
            </w:tcBorders>
            <w:shd w:val="clear" w:color="auto" w:fill="FABF8F" w:themeFill="accent6" w:themeFillTint="99"/>
            <w:noWrap/>
            <w:vAlign w:val="center"/>
            <w:hideMark/>
          </w:tcPr>
          <w:p w:rsidR="004D1F0E" w:rsidRPr="004D1F0E" w:rsidRDefault="004D1F0E" w:rsidP="004D1F0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D1F0E">
              <w:rPr>
                <w:rFonts w:ascii="Arial" w:hAnsi="Arial"/>
                <w:spacing w:val="6"/>
                <w:sz w:val="18"/>
                <w:szCs w:val="18"/>
              </w:rPr>
              <w:t>Ley Foral 2/95</w:t>
            </w:r>
          </w:p>
        </w:tc>
      </w:tr>
      <w:tr w:rsidR="004D1F0E" w:rsidRPr="004D1F0E" w:rsidTr="00512E31">
        <w:trPr>
          <w:trHeight w:val="198"/>
          <w:jc w:val="center"/>
        </w:trPr>
        <w:tc>
          <w:tcPr>
            <w:tcW w:w="4483" w:type="dxa"/>
            <w:tcBorders>
              <w:top w:val="single" w:sz="4" w:space="0" w:color="auto"/>
              <w:bottom w:val="single" w:sz="2" w:space="0" w:color="auto"/>
            </w:tcBorders>
            <w:shd w:val="clear" w:color="auto" w:fill="auto"/>
            <w:noWrap/>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Contribución territorial</w:t>
            </w:r>
          </w:p>
        </w:tc>
        <w:tc>
          <w:tcPr>
            <w:tcW w:w="2268" w:type="dxa"/>
            <w:tcBorders>
              <w:top w:val="single" w:sz="4" w:space="0" w:color="auto"/>
              <w:bottom w:val="single" w:sz="2" w:space="0" w:color="auto"/>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0,36874</w:t>
            </w:r>
          </w:p>
        </w:tc>
        <w:tc>
          <w:tcPr>
            <w:tcW w:w="1976" w:type="dxa"/>
            <w:tcBorders>
              <w:top w:val="single" w:sz="4" w:space="0" w:color="auto"/>
              <w:bottom w:val="single" w:sz="2" w:space="0" w:color="auto"/>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0,10 -0,50</w:t>
            </w:r>
          </w:p>
        </w:tc>
      </w:tr>
      <w:tr w:rsidR="004D1F0E" w:rsidRPr="004D1F0E" w:rsidTr="00512E31">
        <w:trPr>
          <w:trHeight w:val="198"/>
          <w:jc w:val="center"/>
        </w:trPr>
        <w:tc>
          <w:tcPr>
            <w:tcW w:w="4483" w:type="dxa"/>
            <w:tcBorders>
              <w:top w:val="single" w:sz="2" w:space="0" w:color="auto"/>
              <w:bottom w:val="single" w:sz="2" w:space="0" w:color="auto"/>
            </w:tcBorders>
            <w:shd w:val="clear" w:color="auto" w:fill="auto"/>
            <w:noWrap/>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IAE</w:t>
            </w:r>
          </w:p>
        </w:tc>
        <w:tc>
          <w:tcPr>
            <w:tcW w:w="2268" w:type="dxa"/>
            <w:tcBorders>
              <w:top w:val="single" w:sz="2" w:space="0" w:color="auto"/>
              <w:bottom w:val="single" w:sz="2" w:space="0" w:color="auto"/>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1,4</w:t>
            </w:r>
          </w:p>
        </w:tc>
        <w:tc>
          <w:tcPr>
            <w:tcW w:w="1976" w:type="dxa"/>
            <w:tcBorders>
              <w:top w:val="single" w:sz="2" w:space="0" w:color="auto"/>
              <w:bottom w:val="single" w:sz="2" w:space="0" w:color="auto"/>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1 - 1,4</w:t>
            </w:r>
          </w:p>
        </w:tc>
      </w:tr>
      <w:tr w:rsidR="004D1F0E" w:rsidRPr="004D1F0E" w:rsidTr="00512E31">
        <w:trPr>
          <w:trHeight w:val="198"/>
          <w:jc w:val="center"/>
        </w:trPr>
        <w:tc>
          <w:tcPr>
            <w:tcW w:w="4483" w:type="dxa"/>
            <w:tcBorders>
              <w:top w:val="single" w:sz="2" w:space="0" w:color="auto"/>
              <w:bottom w:val="single" w:sz="2" w:space="0" w:color="auto"/>
            </w:tcBorders>
            <w:shd w:val="clear" w:color="auto" w:fill="auto"/>
            <w:noWrap/>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ICIO</w:t>
            </w:r>
          </w:p>
        </w:tc>
        <w:tc>
          <w:tcPr>
            <w:tcW w:w="2268" w:type="dxa"/>
            <w:tcBorders>
              <w:top w:val="single" w:sz="2" w:space="0" w:color="auto"/>
              <w:bottom w:val="single" w:sz="2" w:space="0" w:color="auto"/>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3,98</w:t>
            </w:r>
          </w:p>
        </w:tc>
        <w:tc>
          <w:tcPr>
            <w:tcW w:w="1976" w:type="dxa"/>
            <w:tcBorders>
              <w:top w:val="single" w:sz="2" w:space="0" w:color="auto"/>
              <w:bottom w:val="single" w:sz="2" w:space="0" w:color="auto"/>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2 - 5</w:t>
            </w:r>
          </w:p>
        </w:tc>
      </w:tr>
      <w:tr w:rsidR="004D1F0E" w:rsidRPr="004D1F0E" w:rsidTr="00512E31">
        <w:trPr>
          <w:trHeight w:val="198"/>
          <w:jc w:val="center"/>
        </w:trPr>
        <w:tc>
          <w:tcPr>
            <w:tcW w:w="4483" w:type="dxa"/>
            <w:tcBorders>
              <w:top w:val="single" w:sz="2" w:space="0" w:color="auto"/>
              <w:bottom w:val="single" w:sz="2" w:space="0" w:color="auto"/>
            </w:tcBorders>
            <w:shd w:val="clear" w:color="auto" w:fill="auto"/>
            <w:noWrap/>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Impuesto incremento valor terrenos</w:t>
            </w:r>
          </w:p>
        </w:tc>
        <w:tc>
          <w:tcPr>
            <w:tcW w:w="2268" w:type="dxa"/>
            <w:tcBorders>
              <w:top w:val="single" w:sz="2" w:space="0" w:color="auto"/>
              <w:bottom w:val="single" w:sz="2" w:space="0" w:color="auto"/>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 </w:t>
            </w:r>
          </w:p>
        </w:tc>
        <w:tc>
          <w:tcPr>
            <w:tcW w:w="1976" w:type="dxa"/>
            <w:tcBorders>
              <w:top w:val="single" w:sz="2" w:space="0" w:color="auto"/>
              <w:bottom w:val="single" w:sz="2" w:space="0" w:color="auto"/>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 </w:t>
            </w:r>
          </w:p>
        </w:tc>
      </w:tr>
      <w:tr w:rsidR="004D1F0E" w:rsidRPr="004D1F0E" w:rsidTr="00512E31">
        <w:trPr>
          <w:trHeight w:val="198"/>
          <w:jc w:val="center"/>
        </w:trPr>
        <w:tc>
          <w:tcPr>
            <w:tcW w:w="4483" w:type="dxa"/>
            <w:tcBorders>
              <w:top w:val="single" w:sz="2" w:space="0" w:color="auto"/>
              <w:bottom w:val="single" w:sz="2" w:space="0" w:color="auto"/>
            </w:tcBorders>
            <w:shd w:val="clear" w:color="auto" w:fill="auto"/>
            <w:noWrap/>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Coeficiente actualización</w:t>
            </w:r>
          </w:p>
        </w:tc>
        <w:tc>
          <w:tcPr>
            <w:tcW w:w="2268" w:type="dxa"/>
            <w:tcBorders>
              <w:top w:val="single" w:sz="2" w:space="0" w:color="auto"/>
              <w:bottom w:val="single" w:sz="2" w:space="0" w:color="auto"/>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3,2 a 2,4</w:t>
            </w:r>
          </w:p>
        </w:tc>
        <w:tc>
          <w:tcPr>
            <w:tcW w:w="1976" w:type="dxa"/>
            <w:tcBorders>
              <w:top w:val="single" w:sz="2" w:space="0" w:color="auto"/>
              <w:bottom w:val="single" w:sz="2" w:space="0" w:color="auto"/>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2,1 a 3,6</w:t>
            </w:r>
          </w:p>
        </w:tc>
      </w:tr>
      <w:tr w:rsidR="004D1F0E" w:rsidRPr="004D1F0E" w:rsidTr="00512E31">
        <w:trPr>
          <w:trHeight w:val="198"/>
          <w:jc w:val="center"/>
        </w:trPr>
        <w:tc>
          <w:tcPr>
            <w:tcW w:w="4483" w:type="dxa"/>
            <w:tcBorders>
              <w:top w:val="single" w:sz="2" w:space="0" w:color="auto"/>
              <w:bottom w:val="single" w:sz="4" w:space="0" w:color="auto"/>
            </w:tcBorders>
            <w:shd w:val="clear" w:color="auto" w:fill="auto"/>
            <w:noWrap/>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Tipo de gravamen</w:t>
            </w:r>
          </w:p>
        </w:tc>
        <w:tc>
          <w:tcPr>
            <w:tcW w:w="2268" w:type="dxa"/>
            <w:tcBorders>
              <w:top w:val="single" w:sz="2" w:space="0" w:color="auto"/>
              <w:bottom w:val="single" w:sz="4" w:space="0" w:color="auto"/>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20</w:t>
            </w:r>
          </w:p>
        </w:tc>
        <w:tc>
          <w:tcPr>
            <w:tcW w:w="1976" w:type="dxa"/>
            <w:tcBorders>
              <w:top w:val="single" w:sz="2" w:space="0" w:color="auto"/>
              <w:bottom w:val="single" w:sz="4" w:space="0" w:color="auto"/>
            </w:tcBorders>
            <w:shd w:val="clear" w:color="auto" w:fill="auto"/>
            <w:noWrap/>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8 a 20</w:t>
            </w:r>
          </w:p>
        </w:tc>
      </w:tr>
    </w:tbl>
    <w:p w:rsidR="004D1F0E" w:rsidRPr="004D1F0E" w:rsidRDefault="004D1F0E" w:rsidP="00C23809">
      <w:pPr>
        <w:pStyle w:val="texto"/>
        <w:spacing w:before="240"/>
      </w:pPr>
      <w:r w:rsidRPr="004D1F0E">
        <w:t>Estos tipos se mantienen similares a los de 201</w:t>
      </w:r>
      <w:r w:rsidR="00FC5FD1">
        <w:t>5</w:t>
      </w:r>
      <w:r w:rsidRPr="004D1F0E">
        <w:t>.</w:t>
      </w:r>
    </w:p>
    <w:p w:rsidR="004D1F0E" w:rsidRPr="004D1F0E" w:rsidRDefault="004D1F0E" w:rsidP="00C23809">
      <w:pPr>
        <w:pStyle w:val="texto"/>
      </w:pPr>
      <w:r w:rsidRPr="004D1F0E">
        <w:t xml:space="preserve">La ponencia de valoración vigente en 2016 </w:t>
      </w:r>
      <w:r w:rsidR="006B56F4">
        <w:t>es la derivada de</w:t>
      </w:r>
      <w:r w:rsidRPr="004D1F0E">
        <w:t xml:space="preserve"> 2010. Durante el ejercicio 2017 se ha realizado la actualización de la misma.</w:t>
      </w:r>
    </w:p>
    <w:p w:rsidR="004D1F0E" w:rsidRPr="004D1F0E" w:rsidRDefault="004D1F0E" w:rsidP="00C23809">
      <w:pPr>
        <w:pStyle w:val="texto"/>
      </w:pPr>
      <w:r w:rsidRPr="004D1F0E">
        <w:t>Se ha seguido gestionando y liquidando el impuesto de incremento de los t</w:t>
      </w:r>
      <w:r w:rsidRPr="004D1F0E">
        <w:t>e</w:t>
      </w:r>
      <w:r w:rsidRPr="004D1F0E">
        <w:t>rrenos a pesar de la incertidumbre legal sobre el mismo</w:t>
      </w:r>
      <w:r w:rsidR="00FC5FD1">
        <w:t>.</w:t>
      </w:r>
    </w:p>
    <w:p w:rsidR="00027C93" w:rsidRDefault="00027C93">
      <w:pPr>
        <w:spacing w:after="0"/>
        <w:ind w:firstLine="0"/>
        <w:jc w:val="left"/>
        <w:rPr>
          <w:spacing w:val="-3"/>
          <w:sz w:val="26"/>
          <w:szCs w:val="24"/>
        </w:rPr>
      </w:pPr>
      <w:r>
        <w:rPr>
          <w:spacing w:val="-3"/>
        </w:rPr>
        <w:br w:type="page"/>
      </w:r>
    </w:p>
    <w:p w:rsidR="004D1F0E" w:rsidRPr="00442056"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42056">
        <w:rPr>
          <w:rFonts w:cs="Arial"/>
        </w:rPr>
        <w:lastRenderedPageBreak/>
        <w:t>Tasas, precios públicos y otros ingresos</w:t>
      </w:r>
    </w:p>
    <w:p w:rsidR="004D1F0E" w:rsidRPr="004D1F0E" w:rsidRDefault="00FC5FD1" w:rsidP="00C23809">
      <w:pPr>
        <w:pStyle w:val="texto"/>
        <w:spacing w:after="240"/>
      </w:pPr>
      <w:r>
        <w:t>A</w:t>
      </w:r>
      <w:r w:rsidRPr="004D1F0E">
        <w:t xml:space="preserve"> continuación</w:t>
      </w:r>
      <w:r>
        <w:t xml:space="preserve"> se presenta u</w:t>
      </w:r>
      <w:r w:rsidR="004D1F0E" w:rsidRPr="004D1F0E">
        <w:t>na comparativa de los ingresos por tasas, pr</w:t>
      </w:r>
      <w:r w:rsidR="004D1F0E" w:rsidRPr="004D1F0E">
        <w:t>e</w:t>
      </w:r>
      <w:r w:rsidR="004D1F0E" w:rsidRPr="004D1F0E">
        <w:t>cios y otros ingresos de 2016 y 2015</w:t>
      </w:r>
      <w:r>
        <w:t>:</w:t>
      </w:r>
    </w:p>
    <w:tbl>
      <w:tblPr>
        <w:tblW w:w="8791" w:type="dxa"/>
        <w:tblInd w:w="70" w:type="dxa"/>
        <w:tblLayout w:type="fixed"/>
        <w:tblCellMar>
          <w:left w:w="70" w:type="dxa"/>
          <w:right w:w="70" w:type="dxa"/>
        </w:tblCellMar>
        <w:tblLook w:val="04A0" w:firstRow="1" w:lastRow="0" w:firstColumn="1" w:lastColumn="0" w:noHBand="0" w:noVBand="1"/>
      </w:tblPr>
      <w:tblGrid>
        <w:gridCol w:w="5096"/>
        <w:gridCol w:w="858"/>
        <w:gridCol w:w="1549"/>
        <w:gridCol w:w="1288"/>
      </w:tblGrid>
      <w:tr w:rsidR="004D1F0E" w:rsidRPr="004D1F0E" w:rsidTr="00C92DE1">
        <w:trPr>
          <w:trHeight w:val="198"/>
        </w:trPr>
        <w:tc>
          <w:tcPr>
            <w:tcW w:w="5096" w:type="dxa"/>
            <w:vMerge w:val="restart"/>
            <w:tcBorders>
              <w:top w:val="single" w:sz="4" w:space="0" w:color="auto"/>
              <w:left w:val="nil"/>
              <w:bottom w:val="single" w:sz="2" w:space="0" w:color="auto"/>
              <w:right w:val="nil"/>
            </w:tcBorders>
            <w:shd w:val="clear" w:color="000000" w:fill="FABF8F"/>
            <w:vAlign w:val="center"/>
            <w:hideMark/>
          </w:tcPr>
          <w:p w:rsidR="004D1F0E" w:rsidRPr="004D1F0E" w:rsidRDefault="004D1F0E" w:rsidP="004D1F0E">
            <w:pPr>
              <w:spacing w:after="0"/>
              <w:ind w:firstLine="0"/>
              <w:jc w:val="left"/>
              <w:rPr>
                <w:rFonts w:ascii="Calibri" w:hAnsi="Calibri"/>
                <w:color w:val="000000"/>
                <w:sz w:val="22"/>
                <w:szCs w:val="22"/>
                <w:lang w:val="es-ES" w:eastAsia="es-ES"/>
              </w:rPr>
            </w:pPr>
            <w:r w:rsidRPr="004D1F0E">
              <w:rPr>
                <w:rFonts w:ascii="Arial" w:hAnsi="Arial" w:cs="Arial"/>
                <w:color w:val="000000"/>
                <w:sz w:val="18"/>
                <w:szCs w:val="18"/>
                <w:lang w:val="es-ES" w:eastAsia="es-ES"/>
              </w:rPr>
              <w:t>Tasas, precios públicos y otros ingresos</w:t>
            </w:r>
          </w:p>
        </w:tc>
        <w:tc>
          <w:tcPr>
            <w:tcW w:w="2407" w:type="dxa"/>
            <w:gridSpan w:val="2"/>
            <w:tcBorders>
              <w:top w:val="single" w:sz="4" w:space="0" w:color="auto"/>
              <w:left w:val="nil"/>
              <w:bottom w:val="single" w:sz="2" w:space="0" w:color="auto"/>
              <w:right w:val="nil"/>
            </w:tcBorders>
            <w:shd w:val="clear" w:color="000000" w:fill="FABF8F"/>
            <w:vAlign w:val="center"/>
            <w:hideMark/>
          </w:tcPr>
          <w:p w:rsidR="004D1F0E" w:rsidRPr="004D1F0E" w:rsidRDefault="004D1F0E" w:rsidP="00442056">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Derechos reconocidos</w:t>
            </w:r>
          </w:p>
        </w:tc>
        <w:tc>
          <w:tcPr>
            <w:tcW w:w="1288" w:type="dxa"/>
            <w:vMerge w:val="restart"/>
            <w:tcBorders>
              <w:top w:val="single" w:sz="4" w:space="0" w:color="auto"/>
              <w:left w:val="nil"/>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Porcentaje</w:t>
            </w:r>
          </w:p>
          <w:p w:rsidR="004D1F0E" w:rsidRPr="004D1F0E" w:rsidRDefault="00C23809" w:rsidP="004D1F0E">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v</w:t>
            </w:r>
            <w:r w:rsidR="004D1F0E" w:rsidRPr="004D1F0E">
              <w:rPr>
                <w:rFonts w:ascii="Arial" w:hAnsi="Arial" w:cs="Arial"/>
                <w:color w:val="000000"/>
                <w:sz w:val="18"/>
                <w:szCs w:val="18"/>
                <w:lang w:val="es-ES" w:eastAsia="es-ES"/>
              </w:rPr>
              <w:t>ariación</w:t>
            </w:r>
          </w:p>
        </w:tc>
      </w:tr>
      <w:tr w:rsidR="004D1F0E" w:rsidRPr="004D1F0E" w:rsidTr="00C92DE1">
        <w:trPr>
          <w:trHeight w:val="198"/>
        </w:trPr>
        <w:tc>
          <w:tcPr>
            <w:tcW w:w="5096" w:type="dxa"/>
            <w:vMerge/>
            <w:tcBorders>
              <w:top w:val="single" w:sz="2"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p>
        </w:tc>
        <w:tc>
          <w:tcPr>
            <w:tcW w:w="858" w:type="dxa"/>
            <w:tcBorders>
              <w:top w:val="single" w:sz="2"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2015</w:t>
            </w:r>
          </w:p>
        </w:tc>
        <w:tc>
          <w:tcPr>
            <w:tcW w:w="1549" w:type="dxa"/>
            <w:tcBorders>
              <w:top w:val="single" w:sz="2"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2016</w:t>
            </w:r>
          </w:p>
        </w:tc>
        <w:tc>
          <w:tcPr>
            <w:tcW w:w="1288" w:type="dxa"/>
            <w:vMerge/>
            <w:tcBorders>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p>
        </w:tc>
      </w:tr>
      <w:tr w:rsidR="004D1F0E" w:rsidRPr="00C23809" w:rsidTr="00C92DE1">
        <w:trPr>
          <w:trHeight w:val="198"/>
        </w:trPr>
        <w:tc>
          <w:tcPr>
            <w:tcW w:w="5096" w:type="dxa"/>
            <w:tcBorders>
              <w:top w:val="single" w:sz="4"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left"/>
              <w:rPr>
                <w:rFonts w:ascii="Arial Narrow" w:hAnsi="Arial Narrow"/>
                <w:color w:val="000000"/>
                <w:lang w:val="es-ES" w:eastAsia="es-ES"/>
              </w:rPr>
            </w:pPr>
            <w:r w:rsidRPr="00C23809">
              <w:rPr>
                <w:rFonts w:ascii="Arial Narrow" w:hAnsi="Arial Narrow"/>
                <w:color w:val="000000"/>
                <w:lang w:val="es-ES" w:eastAsia="es-ES"/>
              </w:rPr>
              <w:t>Tasas agua y alcantarillado y mnto. contadores</w:t>
            </w:r>
          </w:p>
        </w:tc>
        <w:tc>
          <w:tcPr>
            <w:tcW w:w="858" w:type="dxa"/>
            <w:tcBorders>
              <w:top w:val="single" w:sz="4"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299.227</w:t>
            </w:r>
          </w:p>
        </w:tc>
        <w:tc>
          <w:tcPr>
            <w:tcW w:w="1549" w:type="dxa"/>
            <w:tcBorders>
              <w:top w:val="single" w:sz="4"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313.329</w:t>
            </w:r>
          </w:p>
        </w:tc>
        <w:tc>
          <w:tcPr>
            <w:tcW w:w="1288" w:type="dxa"/>
            <w:tcBorders>
              <w:top w:val="single" w:sz="4"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5</w:t>
            </w:r>
          </w:p>
        </w:tc>
      </w:tr>
      <w:tr w:rsidR="004D1F0E" w:rsidRPr="00C23809" w:rsidTr="00C92DE1">
        <w:trPr>
          <w:trHeight w:val="198"/>
        </w:trPr>
        <w:tc>
          <w:tcPr>
            <w:tcW w:w="5096"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left"/>
              <w:rPr>
                <w:rFonts w:ascii="Arial Narrow" w:hAnsi="Arial Narrow"/>
                <w:color w:val="000000"/>
                <w:lang w:val="es-ES" w:eastAsia="es-ES"/>
              </w:rPr>
            </w:pPr>
            <w:r w:rsidRPr="00C23809">
              <w:rPr>
                <w:rFonts w:ascii="Arial Narrow" w:hAnsi="Arial Narrow"/>
                <w:color w:val="000000"/>
                <w:lang w:val="es-ES" w:eastAsia="es-ES"/>
              </w:rPr>
              <w:t>Canon Empresas Eléctricas + Telefónicas</w:t>
            </w:r>
          </w:p>
        </w:tc>
        <w:tc>
          <w:tcPr>
            <w:tcW w:w="858"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134.272</w:t>
            </w:r>
          </w:p>
        </w:tc>
        <w:tc>
          <w:tcPr>
            <w:tcW w:w="1549"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129.910</w:t>
            </w:r>
          </w:p>
        </w:tc>
        <w:tc>
          <w:tcPr>
            <w:tcW w:w="1288"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-3</w:t>
            </w:r>
          </w:p>
        </w:tc>
      </w:tr>
      <w:tr w:rsidR="004D1F0E" w:rsidRPr="00C23809" w:rsidTr="00C92DE1">
        <w:trPr>
          <w:trHeight w:val="198"/>
        </w:trPr>
        <w:tc>
          <w:tcPr>
            <w:tcW w:w="5096"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left"/>
              <w:rPr>
                <w:rFonts w:ascii="Arial Narrow" w:hAnsi="Arial Narrow"/>
                <w:color w:val="000000"/>
                <w:lang w:val="es-ES" w:eastAsia="es-ES"/>
              </w:rPr>
            </w:pPr>
            <w:r w:rsidRPr="00C23809">
              <w:rPr>
                <w:rFonts w:ascii="Arial Narrow" w:hAnsi="Arial Narrow"/>
                <w:color w:val="000000"/>
                <w:lang w:val="es-ES" w:eastAsia="es-ES"/>
              </w:rPr>
              <w:t>Entradas actividades culturales</w:t>
            </w:r>
          </w:p>
        </w:tc>
        <w:tc>
          <w:tcPr>
            <w:tcW w:w="858"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82.225</w:t>
            </w:r>
          </w:p>
        </w:tc>
        <w:tc>
          <w:tcPr>
            <w:tcW w:w="1549"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73.114</w:t>
            </w:r>
          </w:p>
        </w:tc>
        <w:tc>
          <w:tcPr>
            <w:tcW w:w="1288"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-11</w:t>
            </w:r>
          </w:p>
        </w:tc>
      </w:tr>
      <w:tr w:rsidR="004D1F0E" w:rsidRPr="00C23809" w:rsidTr="00C92DE1">
        <w:trPr>
          <w:trHeight w:val="198"/>
        </w:trPr>
        <w:tc>
          <w:tcPr>
            <w:tcW w:w="5096"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left"/>
              <w:rPr>
                <w:rFonts w:ascii="Arial Narrow" w:hAnsi="Arial Narrow"/>
                <w:color w:val="000000"/>
                <w:lang w:val="es-ES" w:eastAsia="es-ES"/>
              </w:rPr>
            </w:pPr>
            <w:r w:rsidRPr="00C23809">
              <w:rPr>
                <w:rFonts w:ascii="Arial Narrow" w:hAnsi="Arial Narrow"/>
                <w:color w:val="000000"/>
                <w:lang w:val="es-ES" w:eastAsia="es-ES"/>
              </w:rPr>
              <w:t>Matriculas escuelas básicas deportivas</w:t>
            </w:r>
          </w:p>
        </w:tc>
        <w:tc>
          <w:tcPr>
            <w:tcW w:w="858"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65.222</w:t>
            </w:r>
          </w:p>
        </w:tc>
        <w:tc>
          <w:tcPr>
            <w:tcW w:w="1549"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67.566</w:t>
            </w:r>
          </w:p>
        </w:tc>
        <w:tc>
          <w:tcPr>
            <w:tcW w:w="1288"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4</w:t>
            </w:r>
          </w:p>
        </w:tc>
      </w:tr>
      <w:tr w:rsidR="004D1F0E" w:rsidRPr="00C23809" w:rsidTr="00C92DE1">
        <w:trPr>
          <w:trHeight w:val="198"/>
        </w:trPr>
        <w:tc>
          <w:tcPr>
            <w:tcW w:w="5096"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left"/>
              <w:rPr>
                <w:rFonts w:ascii="Arial Narrow" w:hAnsi="Arial Narrow"/>
                <w:color w:val="000000"/>
                <w:lang w:val="es-ES" w:eastAsia="es-ES"/>
              </w:rPr>
            </w:pPr>
            <w:r w:rsidRPr="00C23809">
              <w:rPr>
                <w:rFonts w:ascii="Arial Narrow" w:hAnsi="Arial Narrow"/>
                <w:color w:val="000000"/>
                <w:lang w:val="es-ES" w:eastAsia="es-ES"/>
              </w:rPr>
              <w:t>Multas de tráfico y sanciones urbanismo</w:t>
            </w:r>
          </w:p>
        </w:tc>
        <w:tc>
          <w:tcPr>
            <w:tcW w:w="858"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17.458</w:t>
            </w:r>
          </w:p>
        </w:tc>
        <w:tc>
          <w:tcPr>
            <w:tcW w:w="1549"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50.569</w:t>
            </w:r>
          </w:p>
        </w:tc>
        <w:tc>
          <w:tcPr>
            <w:tcW w:w="1288"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190</w:t>
            </w:r>
          </w:p>
        </w:tc>
      </w:tr>
      <w:tr w:rsidR="004D1F0E" w:rsidRPr="00C23809" w:rsidTr="00C92DE1">
        <w:trPr>
          <w:trHeight w:val="198"/>
        </w:trPr>
        <w:tc>
          <w:tcPr>
            <w:tcW w:w="5096"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left"/>
              <w:rPr>
                <w:rFonts w:ascii="Arial Narrow" w:hAnsi="Arial Narrow"/>
                <w:color w:val="000000"/>
                <w:lang w:val="es-ES" w:eastAsia="es-ES"/>
              </w:rPr>
            </w:pPr>
            <w:r w:rsidRPr="00C23809">
              <w:rPr>
                <w:rFonts w:ascii="Arial Narrow" w:hAnsi="Arial Narrow"/>
                <w:color w:val="000000"/>
                <w:lang w:val="es-ES" w:eastAsia="es-ES"/>
              </w:rPr>
              <w:t>Cuotas escuela infantil Txirimbulo</w:t>
            </w:r>
          </w:p>
        </w:tc>
        <w:tc>
          <w:tcPr>
            <w:tcW w:w="858"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51.992</w:t>
            </w:r>
          </w:p>
        </w:tc>
        <w:tc>
          <w:tcPr>
            <w:tcW w:w="1549"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46.674</w:t>
            </w:r>
          </w:p>
        </w:tc>
        <w:tc>
          <w:tcPr>
            <w:tcW w:w="1288"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-10</w:t>
            </w:r>
          </w:p>
        </w:tc>
      </w:tr>
      <w:tr w:rsidR="004D1F0E" w:rsidRPr="00C23809" w:rsidTr="00C92DE1">
        <w:trPr>
          <w:trHeight w:val="198"/>
        </w:trPr>
        <w:tc>
          <w:tcPr>
            <w:tcW w:w="5096"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left"/>
              <w:rPr>
                <w:rFonts w:ascii="Arial Narrow" w:hAnsi="Arial Narrow"/>
                <w:color w:val="000000"/>
                <w:lang w:val="es-ES" w:eastAsia="es-ES"/>
              </w:rPr>
            </w:pPr>
            <w:r w:rsidRPr="00C23809">
              <w:rPr>
                <w:rFonts w:ascii="Arial Narrow" w:hAnsi="Arial Narrow"/>
                <w:color w:val="000000"/>
                <w:lang w:val="es-ES" w:eastAsia="es-ES"/>
              </w:rPr>
              <w:t>Licencias de apertura</w:t>
            </w:r>
          </w:p>
        </w:tc>
        <w:tc>
          <w:tcPr>
            <w:tcW w:w="858"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18.258</w:t>
            </w:r>
          </w:p>
        </w:tc>
        <w:tc>
          <w:tcPr>
            <w:tcW w:w="1549"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36.348</w:t>
            </w:r>
          </w:p>
        </w:tc>
        <w:tc>
          <w:tcPr>
            <w:tcW w:w="1288"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99</w:t>
            </w:r>
          </w:p>
        </w:tc>
      </w:tr>
      <w:tr w:rsidR="004D1F0E" w:rsidRPr="00C23809" w:rsidTr="00C92DE1">
        <w:trPr>
          <w:trHeight w:val="198"/>
        </w:trPr>
        <w:tc>
          <w:tcPr>
            <w:tcW w:w="5096"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left"/>
              <w:rPr>
                <w:rFonts w:ascii="Arial Narrow" w:hAnsi="Arial Narrow"/>
                <w:color w:val="000000"/>
                <w:lang w:val="es-ES" w:eastAsia="es-ES"/>
              </w:rPr>
            </w:pPr>
            <w:r w:rsidRPr="00C23809">
              <w:rPr>
                <w:rFonts w:ascii="Arial Narrow" w:hAnsi="Arial Narrow"/>
                <w:color w:val="000000"/>
                <w:lang w:val="es-ES" w:eastAsia="es-ES"/>
              </w:rPr>
              <w:t>Mercadillo</w:t>
            </w:r>
          </w:p>
        </w:tc>
        <w:tc>
          <w:tcPr>
            <w:tcW w:w="858"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24.049</w:t>
            </w:r>
          </w:p>
        </w:tc>
        <w:tc>
          <w:tcPr>
            <w:tcW w:w="1549"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23.232</w:t>
            </w:r>
          </w:p>
        </w:tc>
        <w:tc>
          <w:tcPr>
            <w:tcW w:w="1288"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-3</w:t>
            </w:r>
          </w:p>
        </w:tc>
      </w:tr>
      <w:tr w:rsidR="004D1F0E" w:rsidRPr="00C23809" w:rsidTr="00C92DE1">
        <w:trPr>
          <w:trHeight w:val="198"/>
        </w:trPr>
        <w:tc>
          <w:tcPr>
            <w:tcW w:w="5096"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left"/>
              <w:rPr>
                <w:rFonts w:ascii="Arial Narrow" w:hAnsi="Arial Narrow"/>
                <w:color w:val="000000"/>
                <w:lang w:val="es-ES" w:eastAsia="es-ES"/>
              </w:rPr>
            </w:pPr>
            <w:r w:rsidRPr="00C23809">
              <w:rPr>
                <w:rFonts w:ascii="Arial Narrow" w:hAnsi="Arial Narrow"/>
                <w:color w:val="000000"/>
                <w:lang w:val="es-ES" w:eastAsia="es-ES"/>
              </w:rPr>
              <w:t>Inscripciones en cursos</w:t>
            </w:r>
          </w:p>
        </w:tc>
        <w:tc>
          <w:tcPr>
            <w:tcW w:w="858"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22.958</w:t>
            </w:r>
          </w:p>
        </w:tc>
        <w:tc>
          <w:tcPr>
            <w:tcW w:w="1549"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21.122</w:t>
            </w:r>
          </w:p>
        </w:tc>
        <w:tc>
          <w:tcPr>
            <w:tcW w:w="1288"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-8</w:t>
            </w:r>
          </w:p>
        </w:tc>
      </w:tr>
      <w:tr w:rsidR="004D1F0E" w:rsidRPr="00C23809" w:rsidTr="00C92DE1">
        <w:trPr>
          <w:trHeight w:val="198"/>
        </w:trPr>
        <w:tc>
          <w:tcPr>
            <w:tcW w:w="5096"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left"/>
              <w:rPr>
                <w:rFonts w:ascii="Arial Narrow" w:hAnsi="Arial Narrow"/>
                <w:color w:val="000000"/>
                <w:lang w:val="es-ES" w:eastAsia="es-ES"/>
              </w:rPr>
            </w:pPr>
            <w:r w:rsidRPr="00C23809">
              <w:rPr>
                <w:rFonts w:ascii="Arial Narrow" w:hAnsi="Arial Narrow"/>
                <w:color w:val="000000"/>
                <w:lang w:val="es-ES" w:eastAsia="es-ES"/>
              </w:rPr>
              <w:t>Recargos de apremio</w:t>
            </w:r>
          </w:p>
        </w:tc>
        <w:tc>
          <w:tcPr>
            <w:tcW w:w="858"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17.320</w:t>
            </w:r>
          </w:p>
        </w:tc>
        <w:tc>
          <w:tcPr>
            <w:tcW w:w="1549"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18.716</w:t>
            </w:r>
          </w:p>
        </w:tc>
        <w:tc>
          <w:tcPr>
            <w:tcW w:w="1288"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8</w:t>
            </w:r>
          </w:p>
        </w:tc>
      </w:tr>
      <w:tr w:rsidR="004D1F0E" w:rsidRPr="00C23809" w:rsidTr="00C92DE1">
        <w:trPr>
          <w:trHeight w:val="198"/>
        </w:trPr>
        <w:tc>
          <w:tcPr>
            <w:tcW w:w="5096"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left"/>
              <w:rPr>
                <w:rFonts w:ascii="Arial Narrow" w:hAnsi="Arial Narrow"/>
                <w:color w:val="000000"/>
                <w:lang w:val="es-ES" w:eastAsia="es-ES"/>
              </w:rPr>
            </w:pPr>
            <w:r w:rsidRPr="00C23809">
              <w:rPr>
                <w:rFonts w:ascii="Arial Narrow" w:hAnsi="Arial Narrow"/>
                <w:color w:val="000000"/>
                <w:lang w:val="es-ES" w:eastAsia="es-ES"/>
              </w:rPr>
              <w:t>Utilización de salas y aulas</w:t>
            </w:r>
          </w:p>
        </w:tc>
        <w:tc>
          <w:tcPr>
            <w:tcW w:w="858"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17.245</w:t>
            </w:r>
          </w:p>
        </w:tc>
        <w:tc>
          <w:tcPr>
            <w:tcW w:w="1549"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14.668</w:t>
            </w:r>
          </w:p>
        </w:tc>
        <w:tc>
          <w:tcPr>
            <w:tcW w:w="1288" w:type="dxa"/>
            <w:tcBorders>
              <w:top w:val="single" w:sz="2" w:space="0" w:color="auto"/>
              <w:left w:val="nil"/>
              <w:bottom w:val="single" w:sz="2"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-15</w:t>
            </w:r>
          </w:p>
        </w:tc>
      </w:tr>
      <w:tr w:rsidR="004D1F0E" w:rsidRPr="00C23809" w:rsidTr="00C92DE1">
        <w:trPr>
          <w:trHeight w:val="198"/>
        </w:trPr>
        <w:tc>
          <w:tcPr>
            <w:tcW w:w="5096" w:type="dxa"/>
            <w:tcBorders>
              <w:top w:val="single" w:sz="2" w:space="0" w:color="auto"/>
              <w:left w:val="nil"/>
              <w:bottom w:val="single" w:sz="4" w:space="0" w:color="auto"/>
              <w:right w:val="nil"/>
            </w:tcBorders>
            <w:shd w:val="clear" w:color="000000" w:fill="FFFFFF"/>
            <w:vAlign w:val="center"/>
            <w:hideMark/>
          </w:tcPr>
          <w:p w:rsidR="004D1F0E" w:rsidRPr="00C23809" w:rsidRDefault="004D1F0E" w:rsidP="004D1F0E">
            <w:pPr>
              <w:spacing w:after="0"/>
              <w:ind w:firstLine="0"/>
              <w:jc w:val="left"/>
              <w:rPr>
                <w:rFonts w:ascii="Arial Narrow" w:hAnsi="Arial Narrow"/>
                <w:color w:val="000000"/>
                <w:lang w:val="es-ES" w:eastAsia="es-ES"/>
              </w:rPr>
            </w:pPr>
            <w:r w:rsidRPr="00C23809">
              <w:rPr>
                <w:rFonts w:ascii="Arial Narrow" w:hAnsi="Arial Narrow"/>
                <w:color w:val="000000"/>
                <w:lang w:val="es-ES" w:eastAsia="es-ES"/>
              </w:rPr>
              <w:t>Otros</w:t>
            </w:r>
          </w:p>
        </w:tc>
        <w:tc>
          <w:tcPr>
            <w:tcW w:w="858" w:type="dxa"/>
            <w:tcBorders>
              <w:top w:val="single" w:sz="2" w:space="0" w:color="auto"/>
              <w:left w:val="nil"/>
              <w:bottom w:val="single" w:sz="4"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83.580</w:t>
            </w:r>
          </w:p>
        </w:tc>
        <w:tc>
          <w:tcPr>
            <w:tcW w:w="1549" w:type="dxa"/>
            <w:tcBorders>
              <w:top w:val="single" w:sz="2" w:space="0" w:color="auto"/>
              <w:left w:val="nil"/>
              <w:bottom w:val="single" w:sz="4"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90.663</w:t>
            </w:r>
          </w:p>
        </w:tc>
        <w:tc>
          <w:tcPr>
            <w:tcW w:w="1288" w:type="dxa"/>
            <w:tcBorders>
              <w:top w:val="single" w:sz="2" w:space="0" w:color="auto"/>
              <w:left w:val="nil"/>
              <w:bottom w:val="single" w:sz="4" w:space="0" w:color="auto"/>
              <w:right w:val="nil"/>
            </w:tcBorders>
            <w:shd w:val="clear" w:color="000000" w:fill="FFFFFF"/>
            <w:vAlign w:val="center"/>
            <w:hideMark/>
          </w:tcPr>
          <w:p w:rsidR="004D1F0E" w:rsidRPr="00C23809" w:rsidRDefault="004D1F0E" w:rsidP="004D1F0E">
            <w:pPr>
              <w:spacing w:after="0"/>
              <w:ind w:firstLine="0"/>
              <w:jc w:val="right"/>
              <w:rPr>
                <w:rFonts w:ascii="Arial Narrow" w:hAnsi="Arial Narrow"/>
                <w:color w:val="000000"/>
                <w:lang w:val="es-ES" w:eastAsia="es-ES"/>
              </w:rPr>
            </w:pPr>
            <w:r w:rsidRPr="00C23809">
              <w:rPr>
                <w:rFonts w:ascii="Arial Narrow" w:hAnsi="Arial Narrow"/>
                <w:color w:val="000000"/>
                <w:lang w:val="es-ES" w:eastAsia="es-ES"/>
              </w:rPr>
              <w:t>8</w:t>
            </w:r>
          </w:p>
        </w:tc>
      </w:tr>
      <w:tr w:rsidR="004D1F0E" w:rsidRPr="004D1F0E" w:rsidTr="00C92DE1">
        <w:trPr>
          <w:trHeight w:val="255"/>
        </w:trPr>
        <w:tc>
          <w:tcPr>
            <w:tcW w:w="5096"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A67E84">
            <w:pPr>
              <w:spacing w:after="0"/>
              <w:ind w:firstLine="0"/>
              <w:jc w:val="lef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t xml:space="preserve">Total </w:t>
            </w:r>
            <w:r w:rsidR="00A67E84">
              <w:rPr>
                <w:rFonts w:ascii="Arial" w:hAnsi="Arial" w:cs="Arial"/>
                <w:bCs/>
                <w:color w:val="000000"/>
                <w:sz w:val="18"/>
                <w:szCs w:val="18"/>
                <w:lang w:val="es-ES" w:eastAsia="es-ES"/>
              </w:rPr>
              <w:t>c</w:t>
            </w:r>
            <w:r w:rsidRPr="004D1F0E">
              <w:rPr>
                <w:rFonts w:ascii="Arial" w:hAnsi="Arial" w:cs="Arial"/>
                <w:bCs/>
                <w:color w:val="000000"/>
                <w:sz w:val="18"/>
                <w:szCs w:val="18"/>
                <w:lang w:val="es-ES" w:eastAsia="es-ES"/>
              </w:rPr>
              <w:t>apítulo 3</w:t>
            </w:r>
          </w:p>
        </w:tc>
        <w:tc>
          <w:tcPr>
            <w:tcW w:w="858"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fldChar w:fldCharType="begin"/>
            </w:r>
            <w:r w:rsidRPr="004D1F0E">
              <w:rPr>
                <w:rFonts w:ascii="Arial" w:hAnsi="Arial" w:cs="Arial"/>
                <w:bCs/>
                <w:color w:val="000000"/>
                <w:sz w:val="18"/>
                <w:szCs w:val="18"/>
                <w:lang w:val="es-ES" w:eastAsia="es-ES"/>
              </w:rPr>
              <w:instrText xml:space="preserve"> =SUM(b3:b14) </w:instrText>
            </w:r>
            <w:r w:rsidRPr="004D1F0E">
              <w:rPr>
                <w:rFonts w:ascii="Arial" w:hAnsi="Arial" w:cs="Arial"/>
                <w:bCs/>
                <w:color w:val="000000"/>
                <w:sz w:val="18"/>
                <w:szCs w:val="18"/>
                <w:lang w:val="es-ES" w:eastAsia="es-ES"/>
              </w:rPr>
              <w:fldChar w:fldCharType="separate"/>
            </w:r>
            <w:r w:rsidRPr="004D1F0E">
              <w:rPr>
                <w:rFonts w:ascii="Arial" w:hAnsi="Arial" w:cs="Arial"/>
                <w:bCs/>
                <w:noProof/>
                <w:color w:val="000000"/>
                <w:sz w:val="18"/>
                <w:szCs w:val="18"/>
                <w:lang w:val="es-ES" w:eastAsia="es-ES"/>
              </w:rPr>
              <w:t>833.806</w:t>
            </w:r>
            <w:r w:rsidRPr="004D1F0E">
              <w:rPr>
                <w:rFonts w:ascii="Arial" w:hAnsi="Arial" w:cs="Arial"/>
                <w:bCs/>
                <w:color w:val="000000"/>
                <w:sz w:val="18"/>
                <w:szCs w:val="18"/>
                <w:lang w:val="es-ES" w:eastAsia="es-ES"/>
              </w:rPr>
              <w:fldChar w:fldCharType="end"/>
            </w:r>
          </w:p>
        </w:tc>
        <w:tc>
          <w:tcPr>
            <w:tcW w:w="1549"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fldChar w:fldCharType="begin"/>
            </w:r>
            <w:r w:rsidRPr="004D1F0E">
              <w:rPr>
                <w:rFonts w:ascii="Arial" w:hAnsi="Arial" w:cs="Arial"/>
                <w:bCs/>
                <w:color w:val="000000"/>
                <w:sz w:val="18"/>
                <w:szCs w:val="18"/>
                <w:lang w:val="es-ES" w:eastAsia="es-ES"/>
              </w:rPr>
              <w:instrText xml:space="preserve"> =SUM(c3:c14) </w:instrText>
            </w:r>
            <w:r w:rsidRPr="004D1F0E">
              <w:rPr>
                <w:rFonts w:ascii="Arial" w:hAnsi="Arial" w:cs="Arial"/>
                <w:bCs/>
                <w:color w:val="000000"/>
                <w:sz w:val="18"/>
                <w:szCs w:val="18"/>
                <w:lang w:val="es-ES" w:eastAsia="es-ES"/>
              </w:rPr>
              <w:fldChar w:fldCharType="separate"/>
            </w:r>
            <w:r w:rsidRPr="004D1F0E">
              <w:rPr>
                <w:rFonts w:ascii="Arial" w:hAnsi="Arial" w:cs="Arial"/>
                <w:bCs/>
                <w:noProof/>
                <w:color w:val="000000"/>
                <w:sz w:val="18"/>
                <w:szCs w:val="18"/>
                <w:lang w:val="es-ES" w:eastAsia="es-ES"/>
              </w:rPr>
              <w:t>885.911</w:t>
            </w:r>
            <w:r w:rsidRPr="004D1F0E">
              <w:rPr>
                <w:rFonts w:ascii="Arial" w:hAnsi="Arial" w:cs="Arial"/>
                <w:bCs/>
                <w:color w:val="000000"/>
                <w:sz w:val="18"/>
                <w:szCs w:val="18"/>
                <w:lang w:val="es-ES" w:eastAsia="es-ES"/>
              </w:rPr>
              <w:fldChar w:fldCharType="end"/>
            </w:r>
          </w:p>
        </w:tc>
        <w:tc>
          <w:tcPr>
            <w:tcW w:w="1288"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6</w:t>
            </w:r>
          </w:p>
        </w:tc>
      </w:tr>
    </w:tbl>
    <w:p w:rsidR="004D1F0E" w:rsidRPr="004D1F0E" w:rsidRDefault="004D1F0E" w:rsidP="00027C93">
      <w:pPr>
        <w:pStyle w:val="texto"/>
        <w:spacing w:before="240"/>
      </w:pPr>
      <w:r w:rsidRPr="004D1F0E">
        <w:t>El principal concepto se corresponde con las tasas por agua, alcantarillado y mantenimiento de contadores. La variación de dichas tasas respecto del ejerc</w:t>
      </w:r>
      <w:r w:rsidRPr="004D1F0E">
        <w:t>i</w:t>
      </w:r>
      <w:r w:rsidRPr="004D1F0E">
        <w:t>cio 2015 se corresponde con el aumento de los servicios prestados por la Ma</w:t>
      </w:r>
      <w:r w:rsidRPr="004D1F0E">
        <w:t>n</w:t>
      </w:r>
      <w:r w:rsidRPr="004D1F0E">
        <w:t xml:space="preserve">comunidad de Sakana por este concepto. </w:t>
      </w:r>
    </w:p>
    <w:p w:rsidR="004D1F0E" w:rsidRPr="004D1F0E" w:rsidRDefault="004D1F0E" w:rsidP="00C23809">
      <w:pPr>
        <w:pStyle w:val="texto"/>
      </w:pPr>
      <w:r w:rsidRPr="004D1F0E">
        <w:t>El aumento del capítulo viene dado por el reconocimiento de sanciones gr</w:t>
      </w:r>
      <w:r w:rsidRPr="004D1F0E">
        <w:t>a</w:t>
      </w:r>
      <w:r w:rsidRPr="004D1F0E">
        <w:t>ves relacionadas con urbanismo, principalmente la realización de actividades y obras sin licencia adecuada aprobada por el ayuntamiento. Asimismo, las lice</w:t>
      </w:r>
      <w:r w:rsidRPr="004D1F0E">
        <w:t>n</w:t>
      </w:r>
      <w:r w:rsidRPr="004D1F0E">
        <w:t>cias de obra que se han producido durante el ejercicio están en su mayoría rel</w:t>
      </w:r>
      <w:r w:rsidRPr="004D1F0E">
        <w:t>a</w:t>
      </w:r>
      <w:r w:rsidRPr="004D1F0E">
        <w:t xml:space="preserve">cionadas con la apertura de nuevos locales, lo que repercute </w:t>
      </w:r>
      <w:r w:rsidR="00FC5FD1">
        <w:t xml:space="preserve">en </w:t>
      </w:r>
      <w:r w:rsidRPr="004D1F0E">
        <w:t xml:space="preserve">las licencias de apertura. </w:t>
      </w:r>
      <w:r w:rsidR="00FC5FD1">
        <w:t xml:space="preserve">Por otra parte, han disminuido las cuotas de </w:t>
      </w:r>
      <w:r w:rsidRPr="004D1F0E">
        <w:t>la escuela infantil durante el curso 2016</w:t>
      </w:r>
      <w:r w:rsidR="00FC5FD1">
        <w:t xml:space="preserve"> por la reducción de alumnos.</w:t>
      </w:r>
    </w:p>
    <w:p w:rsidR="004D1F0E" w:rsidRPr="00C92DE1"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C92DE1">
        <w:rPr>
          <w:rFonts w:cs="Arial"/>
        </w:rPr>
        <w:t>Ingresos patrimoniales</w:t>
      </w:r>
    </w:p>
    <w:p w:rsidR="004D1F0E" w:rsidRPr="004D1F0E" w:rsidRDefault="004D1F0E" w:rsidP="00C23809">
      <w:pPr>
        <w:pStyle w:val="texto"/>
        <w:spacing w:after="240"/>
      </w:pPr>
      <w:r w:rsidRPr="004D1F0E">
        <w:t>La evolución de 2016 sobre 2015 de este capítulo se muestra a continuación:</w:t>
      </w:r>
    </w:p>
    <w:tbl>
      <w:tblPr>
        <w:tblW w:w="8808" w:type="dxa"/>
        <w:tblInd w:w="70" w:type="dxa"/>
        <w:tblLayout w:type="fixed"/>
        <w:tblCellMar>
          <w:left w:w="70" w:type="dxa"/>
          <w:right w:w="70" w:type="dxa"/>
        </w:tblCellMar>
        <w:tblLook w:val="04A0" w:firstRow="1" w:lastRow="0" w:firstColumn="1" w:lastColumn="0" w:noHBand="0" w:noVBand="1"/>
      </w:tblPr>
      <w:tblGrid>
        <w:gridCol w:w="5124"/>
        <w:gridCol w:w="797"/>
        <w:gridCol w:w="1610"/>
        <w:gridCol w:w="1277"/>
      </w:tblGrid>
      <w:tr w:rsidR="004D1F0E" w:rsidRPr="004D1F0E" w:rsidTr="00C92DE1">
        <w:trPr>
          <w:trHeight w:val="198"/>
        </w:trPr>
        <w:tc>
          <w:tcPr>
            <w:tcW w:w="5124" w:type="dxa"/>
            <w:vMerge w:val="restart"/>
            <w:tcBorders>
              <w:top w:val="single" w:sz="4" w:space="0" w:color="auto"/>
              <w:left w:val="nil"/>
              <w:right w:val="nil"/>
            </w:tcBorders>
            <w:shd w:val="clear" w:color="000000" w:fill="FABF8F"/>
            <w:vAlign w:val="center"/>
          </w:tcPr>
          <w:p w:rsidR="004D1F0E" w:rsidRPr="004D1F0E" w:rsidRDefault="004D1F0E" w:rsidP="00C23809">
            <w:pPr>
              <w:spacing w:after="0"/>
              <w:ind w:firstLine="0"/>
              <w:rPr>
                <w:rFonts w:ascii="Arial" w:hAnsi="Arial" w:cs="Arial"/>
                <w:color w:val="000000"/>
                <w:sz w:val="18"/>
                <w:szCs w:val="18"/>
                <w:lang w:val="es-ES" w:eastAsia="es-ES"/>
              </w:rPr>
            </w:pPr>
            <w:r w:rsidRPr="004D1F0E">
              <w:rPr>
                <w:rFonts w:ascii="Arial" w:hAnsi="Arial" w:cs="Arial"/>
                <w:color w:val="000000"/>
                <w:sz w:val="18"/>
                <w:szCs w:val="18"/>
                <w:lang w:val="es-ES" w:eastAsia="es-ES"/>
              </w:rPr>
              <w:t>Ingresos patrimoniales</w:t>
            </w:r>
          </w:p>
        </w:tc>
        <w:tc>
          <w:tcPr>
            <w:tcW w:w="2407" w:type="dxa"/>
            <w:gridSpan w:val="2"/>
            <w:tcBorders>
              <w:top w:val="single" w:sz="4" w:space="0" w:color="auto"/>
              <w:left w:val="nil"/>
              <w:bottom w:val="single" w:sz="2" w:space="0" w:color="auto"/>
              <w:right w:val="nil"/>
            </w:tcBorders>
            <w:shd w:val="clear" w:color="000000" w:fill="FABF8F"/>
            <w:vAlign w:val="center"/>
          </w:tcPr>
          <w:p w:rsidR="004D1F0E" w:rsidRPr="004D1F0E" w:rsidRDefault="004D1F0E" w:rsidP="00C92DE1">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Derechos reconocidos</w:t>
            </w:r>
          </w:p>
        </w:tc>
        <w:tc>
          <w:tcPr>
            <w:tcW w:w="1277" w:type="dxa"/>
            <w:vMerge w:val="restart"/>
            <w:tcBorders>
              <w:top w:val="single" w:sz="4" w:space="0" w:color="auto"/>
              <w:left w:val="nil"/>
              <w:right w:val="nil"/>
            </w:tcBorders>
            <w:shd w:val="clear" w:color="000000" w:fill="FABF8F"/>
            <w:vAlign w:val="center"/>
          </w:tcPr>
          <w:p w:rsidR="004D1F0E" w:rsidRPr="004D1F0E" w:rsidRDefault="004D1F0E" w:rsidP="00C23809">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 xml:space="preserve">Porcentaje </w:t>
            </w:r>
            <w:r w:rsidR="00C23809">
              <w:rPr>
                <w:rFonts w:ascii="Arial" w:hAnsi="Arial" w:cs="Arial"/>
                <w:color w:val="000000"/>
                <w:sz w:val="18"/>
                <w:szCs w:val="18"/>
                <w:lang w:val="es-ES" w:eastAsia="es-ES"/>
              </w:rPr>
              <w:t>v</w:t>
            </w:r>
            <w:r w:rsidRPr="004D1F0E">
              <w:rPr>
                <w:rFonts w:ascii="Arial" w:hAnsi="Arial" w:cs="Arial"/>
                <w:color w:val="000000"/>
                <w:sz w:val="18"/>
                <w:szCs w:val="18"/>
                <w:lang w:val="es-ES" w:eastAsia="es-ES"/>
              </w:rPr>
              <w:t>ariación</w:t>
            </w:r>
          </w:p>
        </w:tc>
      </w:tr>
      <w:tr w:rsidR="004D1F0E" w:rsidRPr="004D1F0E" w:rsidTr="00C92DE1">
        <w:trPr>
          <w:trHeight w:val="198"/>
        </w:trPr>
        <w:tc>
          <w:tcPr>
            <w:tcW w:w="5124" w:type="dxa"/>
            <w:vMerge/>
            <w:tcBorders>
              <w:left w:val="nil"/>
              <w:bottom w:val="single" w:sz="4" w:space="0" w:color="auto"/>
              <w:right w:val="nil"/>
            </w:tcBorders>
            <w:shd w:val="clear" w:color="000000" w:fill="FABF8F"/>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p>
        </w:tc>
        <w:tc>
          <w:tcPr>
            <w:tcW w:w="797" w:type="dxa"/>
            <w:tcBorders>
              <w:top w:val="single" w:sz="2"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2015</w:t>
            </w:r>
          </w:p>
        </w:tc>
        <w:tc>
          <w:tcPr>
            <w:tcW w:w="1610" w:type="dxa"/>
            <w:tcBorders>
              <w:top w:val="single" w:sz="2"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2016</w:t>
            </w:r>
          </w:p>
        </w:tc>
        <w:tc>
          <w:tcPr>
            <w:tcW w:w="1277" w:type="dxa"/>
            <w:vMerge/>
            <w:tcBorders>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p>
        </w:tc>
      </w:tr>
      <w:tr w:rsidR="004D1F0E" w:rsidRPr="004D1F0E" w:rsidTr="00C92DE1">
        <w:trPr>
          <w:trHeight w:val="198"/>
        </w:trPr>
        <w:tc>
          <w:tcPr>
            <w:tcW w:w="5124"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Lote forestal anual</w:t>
            </w:r>
          </w:p>
        </w:tc>
        <w:tc>
          <w:tcPr>
            <w:tcW w:w="797"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2.769</w:t>
            </w:r>
          </w:p>
        </w:tc>
        <w:tc>
          <w:tcPr>
            <w:tcW w:w="1610"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159.300</w:t>
            </w:r>
          </w:p>
        </w:tc>
        <w:tc>
          <w:tcPr>
            <w:tcW w:w="1277"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5653</w:t>
            </w:r>
          </w:p>
        </w:tc>
      </w:tr>
      <w:tr w:rsidR="004D1F0E" w:rsidRPr="004D1F0E" w:rsidTr="00C92DE1">
        <w:trPr>
          <w:trHeight w:val="198"/>
        </w:trPr>
        <w:tc>
          <w:tcPr>
            <w:tcW w:w="5124"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Concesión de canteras</w:t>
            </w:r>
          </w:p>
        </w:tc>
        <w:tc>
          <w:tcPr>
            <w:tcW w:w="797"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62.780</w:t>
            </w:r>
          </w:p>
        </w:tc>
        <w:tc>
          <w:tcPr>
            <w:tcW w:w="1610"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62.200</w:t>
            </w:r>
          </w:p>
        </w:tc>
        <w:tc>
          <w:tcPr>
            <w:tcW w:w="1277"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w:t>
            </w:r>
          </w:p>
        </w:tc>
      </w:tr>
      <w:tr w:rsidR="004D1F0E" w:rsidRPr="004D1F0E" w:rsidTr="00C92DE1">
        <w:trPr>
          <w:trHeight w:val="198"/>
        </w:trPr>
        <w:tc>
          <w:tcPr>
            <w:tcW w:w="5124"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Arriendos áreas municipales</w:t>
            </w:r>
          </w:p>
        </w:tc>
        <w:tc>
          <w:tcPr>
            <w:tcW w:w="797"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14.886</w:t>
            </w:r>
          </w:p>
        </w:tc>
        <w:tc>
          <w:tcPr>
            <w:tcW w:w="1610"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14.442</w:t>
            </w:r>
          </w:p>
        </w:tc>
        <w:tc>
          <w:tcPr>
            <w:tcW w:w="1277"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w:t>
            </w:r>
          </w:p>
        </w:tc>
      </w:tr>
      <w:tr w:rsidR="004D1F0E" w:rsidRPr="004D1F0E" w:rsidTr="00C92DE1">
        <w:trPr>
          <w:trHeight w:val="198"/>
        </w:trPr>
        <w:tc>
          <w:tcPr>
            <w:tcW w:w="5124"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Nichos</w:t>
            </w:r>
          </w:p>
        </w:tc>
        <w:tc>
          <w:tcPr>
            <w:tcW w:w="797"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13.628</w:t>
            </w:r>
          </w:p>
        </w:tc>
        <w:tc>
          <w:tcPr>
            <w:tcW w:w="1610"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9.442</w:t>
            </w:r>
          </w:p>
        </w:tc>
        <w:tc>
          <w:tcPr>
            <w:tcW w:w="1277"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-31</w:t>
            </w:r>
          </w:p>
        </w:tc>
      </w:tr>
      <w:tr w:rsidR="004D1F0E" w:rsidRPr="004D1F0E" w:rsidTr="00C92DE1">
        <w:trPr>
          <w:trHeight w:val="198"/>
        </w:trPr>
        <w:tc>
          <w:tcPr>
            <w:tcW w:w="5124"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Intereses de cuentas bancarias</w:t>
            </w:r>
          </w:p>
        </w:tc>
        <w:tc>
          <w:tcPr>
            <w:tcW w:w="797"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3.185</w:t>
            </w:r>
          </w:p>
        </w:tc>
        <w:tc>
          <w:tcPr>
            <w:tcW w:w="1610"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4.443</w:t>
            </w:r>
          </w:p>
        </w:tc>
        <w:tc>
          <w:tcPr>
            <w:tcW w:w="1277"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39</w:t>
            </w:r>
          </w:p>
        </w:tc>
      </w:tr>
      <w:tr w:rsidR="004D1F0E" w:rsidRPr="004D1F0E" w:rsidTr="00C92DE1">
        <w:trPr>
          <w:trHeight w:val="198"/>
        </w:trPr>
        <w:tc>
          <w:tcPr>
            <w:tcW w:w="5124"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Otros ingresos patrimoniales</w:t>
            </w:r>
          </w:p>
        </w:tc>
        <w:tc>
          <w:tcPr>
            <w:tcW w:w="797"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20.315</w:t>
            </w:r>
          </w:p>
        </w:tc>
        <w:tc>
          <w:tcPr>
            <w:tcW w:w="1610"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16.123</w:t>
            </w:r>
          </w:p>
        </w:tc>
        <w:tc>
          <w:tcPr>
            <w:tcW w:w="1277"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-21</w:t>
            </w:r>
          </w:p>
        </w:tc>
      </w:tr>
      <w:tr w:rsidR="004D1F0E" w:rsidRPr="004D1F0E" w:rsidTr="00C92DE1">
        <w:trPr>
          <w:trHeight w:val="255"/>
        </w:trPr>
        <w:tc>
          <w:tcPr>
            <w:tcW w:w="5124"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A67E84">
            <w:pPr>
              <w:spacing w:after="0"/>
              <w:ind w:firstLine="0"/>
              <w:jc w:val="lef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t xml:space="preserve">Total </w:t>
            </w:r>
            <w:r w:rsidR="00A67E84">
              <w:rPr>
                <w:rFonts w:ascii="Arial" w:hAnsi="Arial" w:cs="Arial"/>
                <w:bCs/>
                <w:color w:val="000000"/>
                <w:sz w:val="18"/>
                <w:szCs w:val="18"/>
                <w:lang w:val="es-ES" w:eastAsia="es-ES"/>
              </w:rPr>
              <w:t>c</w:t>
            </w:r>
            <w:r w:rsidRPr="004D1F0E">
              <w:rPr>
                <w:rFonts w:ascii="Arial" w:hAnsi="Arial" w:cs="Arial"/>
                <w:bCs/>
                <w:color w:val="000000"/>
                <w:sz w:val="18"/>
                <w:szCs w:val="18"/>
                <w:lang w:val="es-ES" w:eastAsia="es-ES"/>
              </w:rPr>
              <w:t>apítulo 5</w:t>
            </w:r>
          </w:p>
        </w:tc>
        <w:tc>
          <w:tcPr>
            <w:tcW w:w="797"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fldChar w:fldCharType="begin"/>
            </w:r>
            <w:r w:rsidRPr="004D1F0E">
              <w:rPr>
                <w:rFonts w:ascii="Arial" w:hAnsi="Arial" w:cs="Arial"/>
                <w:bCs/>
                <w:color w:val="000000"/>
                <w:sz w:val="18"/>
                <w:szCs w:val="18"/>
                <w:lang w:val="es-ES" w:eastAsia="es-ES"/>
              </w:rPr>
              <w:instrText xml:space="preserve"> =SUM(b3:b8) </w:instrText>
            </w:r>
            <w:r w:rsidRPr="004D1F0E">
              <w:rPr>
                <w:rFonts w:ascii="Arial" w:hAnsi="Arial" w:cs="Arial"/>
                <w:bCs/>
                <w:color w:val="000000"/>
                <w:sz w:val="18"/>
                <w:szCs w:val="18"/>
                <w:lang w:val="es-ES" w:eastAsia="es-ES"/>
              </w:rPr>
              <w:fldChar w:fldCharType="separate"/>
            </w:r>
            <w:r w:rsidRPr="004D1F0E">
              <w:rPr>
                <w:rFonts w:ascii="Arial" w:hAnsi="Arial" w:cs="Arial"/>
                <w:bCs/>
                <w:noProof/>
                <w:color w:val="000000"/>
                <w:sz w:val="18"/>
                <w:szCs w:val="18"/>
                <w:lang w:val="es-ES" w:eastAsia="es-ES"/>
              </w:rPr>
              <w:t>117.563</w:t>
            </w:r>
            <w:r w:rsidRPr="004D1F0E">
              <w:rPr>
                <w:rFonts w:ascii="Arial" w:hAnsi="Arial" w:cs="Arial"/>
                <w:bCs/>
                <w:color w:val="000000"/>
                <w:sz w:val="18"/>
                <w:szCs w:val="18"/>
                <w:lang w:val="es-ES" w:eastAsia="es-ES"/>
              </w:rPr>
              <w:fldChar w:fldCharType="end"/>
            </w:r>
          </w:p>
        </w:tc>
        <w:tc>
          <w:tcPr>
            <w:tcW w:w="1610"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fldChar w:fldCharType="begin"/>
            </w:r>
            <w:r w:rsidRPr="004D1F0E">
              <w:rPr>
                <w:rFonts w:ascii="Arial" w:hAnsi="Arial" w:cs="Arial"/>
                <w:bCs/>
                <w:color w:val="000000"/>
                <w:sz w:val="18"/>
                <w:szCs w:val="18"/>
                <w:lang w:val="es-ES" w:eastAsia="es-ES"/>
              </w:rPr>
              <w:instrText xml:space="preserve"> =SUM(c3:c8) </w:instrText>
            </w:r>
            <w:r w:rsidRPr="004D1F0E">
              <w:rPr>
                <w:rFonts w:ascii="Arial" w:hAnsi="Arial" w:cs="Arial"/>
                <w:bCs/>
                <w:color w:val="000000"/>
                <w:sz w:val="18"/>
                <w:szCs w:val="18"/>
                <w:lang w:val="es-ES" w:eastAsia="es-ES"/>
              </w:rPr>
              <w:fldChar w:fldCharType="separate"/>
            </w:r>
            <w:r w:rsidRPr="004D1F0E">
              <w:rPr>
                <w:rFonts w:ascii="Arial" w:hAnsi="Arial" w:cs="Arial"/>
                <w:bCs/>
                <w:noProof/>
                <w:color w:val="000000"/>
                <w:sz w:val="18"/>
                <w:szCs w:val="18"/>
                <w:lang w:val="es-ES" w:eastAsia="es-ES"/>
              </w:rPr>
              <w:t>265.950</w:t>
            </w:r>
            <w:r w:rsidRPr="004D1F0E">
              <w:rPr>
                <w:rFonts w:ascii="Arial" w:hAnsi="Arial" w:cs="Arial"/>
                <w:bCs/>
                <w:color w:val="000000"/>
                <w:sz w:val="18"/>
                <w:szCs w:val="18"/>
                <w:lang w:val="es-ES" w:eastAsia="es-ES"/>
              </w:rPr>
              <w:fldChar w:fldCharType="end"/>
            </w:r>
          </w:p>
        </w:tc>
        <w:tc>
          <w:tcPr>
            <w:tcW w:w="1277"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126</w:t>
            </w:r>
          </w:p>
        </w:tc>
      </w:tr>
    </w:tbl>
    <w:p w:rsidR="004D1F0E" w:rsidRPr="00C23809" w:rsidRDefault="004D1F0E" w:rsidP="00C23809">
      <w:pPr>
        <w:pStyle w:val="texto"/>
        <w:spacing w:before="240"/>
      </w:pPr>
      <w:r w:rsidRPr="00C23809">
        <w:t xml:space="preserve">El principal concepto de estos ingresos y el que justifica la variación con respecto al ejercicio 2015 es el procedente del lote forestal anual. A finales del ejercicio 2014 se adjudican mediante subasta pública dos lotes forestales, los </w:t>
      </w:r>
      <w:r w:rsidRPr="00C23809">
        <w:lastRenderedPageBreak/>
        <w:t>cuales son explotados durante el ejercicio 2015 aunque su liquidación final se realiza en el 2016 por una cuantía de 38.350 euros. Asimismo, en el ejercicio 2016 se ha reconocido el 100 por ciento de la adjudicación bianual por la e</w:t>
      </w:r>
      <w:r w:rsidRPr="00C23809">
        <w:t>x</w:t>
      </w:r>
      <w:r w:rsidRPr="00C23809">
        <w:t>plotación de un lote forestal por 120.950 euros.</w:t>
      </w:r>
    </w:p>
    <w:p w:rsidR="004D1F0E" w:rsidRPr="00C23809" w:rsidRDefault="004D1F0E" w:rsidP="00C23809">
      <w:pPr>
        <w:pStyle w:val="texto"/>
      </w:pPr>
      <w:r w:rsidRPr="00C23809">
        <w:t>En la concesión de la explotación de la cantera observamos que no se efe</w:t>
      </w:r>
      <w:r w:rsidRPr="00C23809">
        <w:t>c</w:t>
      </w:r>
      <w:r w:rsidRPr="00C23809">
        <w:t>túan mediciones periódicas sobre la efectiva superficie ocupada</w:t>
      </w:r>
      <w:r w:rsidR="00F64B10">
        <w:t>.</w:t>
      </w:r>
      <w:r w:rsidRPr="00C23809">
        <w:t xml:space="preserve"> </w:t>
      </w:r>
      <w:r w:rsidR="00F64B10">
        <w:t>Tampoco</w:t>
      </w:r>
      <w:r w:rsidRPr="00C23809">
        <w:t xml:space="preserve"> consta un plan general ni anual de explotación.</w:t>
      </w:r>
    </w:p>
    <w:p w:rsidR="004D1F0E" w:rsidRPr="00C23809" w:rsidRDefault="004D1F0E" w:rsidP="00C23809">
      <w:pPr>
        <w:pStyle w:val="texto"/>
        <w:rPr>
          <w:i/>
        </w:rPr>
      </w:pPr>
      <w:r w:rsidRPr="00C23809">
        <w:rPr>
          <w:i/>
        </w:rPr>
        <w:t>Recomendamos</w:t>
      </w:r>
      <w:r w:rsidR="00C23809">
        <w:rPr>
          <w:i/>
        </w:rPr>
        <w:t xml:space="preserve"> c</w:t>
      </w:r>
      <w:r w:rsidRPr="00C23809">
        <w:rPr>
          <w:i/>
        </w:rPr>
        <w:t>umplir los requisitos que se establecen en la concesión de la cantera.</w:t>
      </w:r>
    </w:p>
    <w:p w:rsidR="004D1F0E" w:rsidRPr="00C92DE1"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C92DE1">
        <w:rPr>
          <w:rFonts w:cs="Arial"/>
        </w:rPr>
        <w:t>Ingresos por transferencias</w:t>
      </w:r>
    </w:p>
    <w:p w:rsidR="004D1F0E" w:rsidRPr="00C23809" w:rsidRDefault="000136B7" w:rsidP="00C23809">
      <w:pPr>
        <w:pStyle w:val="texto"/>
        <w:spacing w:after="240"/>
      </w:pPr>
      <w:r>
        <w:t>A</w:t>
      </w:r>
      <w:r w:rsidRPr="00C23809">
        <w:t xml:space="preserve"> continuación</w:t>
      </w:r>
      <w:r>
        <w:t xml:space="preserve"> mostramos l</w:t>
      </w:r>
      <w:r w:rsidR="00FC5FD1">
        <w:t>a</w:t>
      </w:r>
      <w:r w:rsidR="004D1F0E" w:rsidRPr="00C23809">
        <w:t xml:space="preserve"> comparativa de los ingresos por transferencias </w:t>
      </w:r>
      <w:r w:rsidR="00FC5FD1">
        <w:t xml:space="preserve">entre </w:t>
      </w:r>
      <w:r>
        <w:t>2016 y 2015</w:t>
      </w:r>
      <w:r w:rsidR="004D1F0E" w:rsidRPr="00C23809">
        <w:t>:</w:t>
      </w:r>
    </w:p>
    <w:tbl>
      <w:tblPr>
        <w:tblW w:w="8860" w:type="dxa"/>
        <w:tblInd w:w="55" w:type="dxa"/>
        <w:tblCellMar>
          <w:left w:w="70" w:type="dxa"/>
          <w:right w:w="70" w:type="dxa"/>
        </w:tblCellMar>
        <w:tblLook w:val="04A0" w:firstRow="1" w:lastRow="0" w:firstColumn="1" w:lastColumn="0" w:noHBand="0" w:noVBand="1"/>
      </w:tblPr>
      <w:tblGrid>
        <w:gridCol w:w="5260"/>
        <w:gridCol w:w="1155"/>
        <w:gridCol w:w="1156"/>
        <w:gridCol w:w="1289"/>
      </w:tblGrid>
      <w:tr w:rsidR="004D1F0E" w:rsidRPr="004D1F0E" w:rsidTr="00A67E84">
        <w:trPr>
          <w:trHeight w:val="113"/>
        </w:trPr>
        <w:tc>
          <w:tcPr>
            <w:tcW w:w="5260" w:type="dxa"/>
            <w:vMerge w:val="restart"/>
            <w:tcBorders>
              <w:top w:val="single" w:sz="4" w:space="0" w:color="auto"/>
              <w:left w:val="nil"/>
              <w:right w:val="nil"/>
            </w:tcBorders>
            <w:shd w:val="clear" w:color="000000" w:fill="FABF8F"/>
            <w:vAlign w:val="center"/>
            <w:hideMark/>
          </w:tcPr>
          <w:p w:rsidR="004D1F0E" w:rsidRPr="004D1F0E" w:rsidRDefault="004D1F0E" w:rsidP="004D1F0E">
            <w:pPr>
              <w:spacing w:after="0"/>
              <w:ind w:firstLine="0"/>
              <w:jc w:val="left"/>
              <w:rPr>
                <w:rFonts w:ascii="Calibri" w:hAnsi="Calibri"/>
                <w:color w:val="000000"/>
                <w:sz w:val="22"/>
                <w:szCs w:val="22"/>
                <w:lang w:val="es-ES" w:eastAsia="es-ES"/>
              </w:rPr>
            </w:pPr>
            <w:r w:rsidRPr="004D1F0E">
              <w:rPr>
                <w:rFonts w:ascii="Arial" w:hAnsi="Arial" w:cs="Arial"/>
                <w:color w:val="000000"/>
                <w:sz w:val="18"/>
                <w:szCs w:val="18"/>
                <w:lang w:val="es-ES" w:eastAsia="es-ES"/>
              </w:rPr>
              <w:t>Ingresos por transferencias</w:t>
            </w:r>
          </w:p>
        </w:tc>
        <w:tc>
          <w:tcPr>
            <w:tcW w:w="2311" w:type="dxa"/>
            <w:gridSpan w:val="2"/>
            <w:tcBorders>
              <w:top w:val="single" w:sz="4" w:space="0" w:color="auto"/>
              <w:left w:val="nil"/>
              <w:bottom w:val="single" w:sz="2"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Derechos reconocidos</w:t>
            </w:r>
          </w:p>
        </w:tc>
        <w:tc>
          <w:tcPr>
            <w:tcW w:w="1289" w:type="dxa"/>
            <w:tcBorders>
              <w:top w:val="single" w:sz="4" w:space="0" w:color="auto"/>
              <w:left w:val="nil"/>
              <w:bottom w:val="nil"/>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 xml:space="preserve">Porcentaje </w:t>
            </w:r>
          </w:p>
        </w:tc>
      </w:tr>
      <w:tr w:rsidR="004D1F0E" w:rsidRPr="004D1F0E" w:rsidTr="00FB68C5">
        <w:trPr>
          <w:trHeight w:val="113"/>
        </w:trPr>
        <w:tc>
          <w:tcPr>
            <w:tcW w:w="5260" w:type="dxa"/>
            <w:vMerge/>
            <w:tcBorders>
              <w:left w:val="nil"/>
              <w:bottom w:val="single" w:sz="4" w:space="0" w:color="auto"/>
              <w:right w:val="nil"/>
            </w:tcBorders>
            <w:shd w:val="clear" w:color="000000" w:fill="FABF8F"/>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p>
        </w:tc>
        <w:tc>
          <w:tcPr>
            <w:tcW w:w="1155" w:type="dxa"/>
            <w:tcBorders>
              <w:top w:val="single" w:sz="2"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2015</w:t>
            </w:r>
          </w:p>
        </w:tc>
        <w:tc>
          <w:tcPr>
            <w:tcW w:w="1156" w:type="dxa"/>
            <w:tcBorders>
              <w:top w:val="single" w:sz="2"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2016</w:t>
            </w:r>
          </w:p>
        </w:tc>
        <w:tc>
          <w:tcPr>
            <w:tcW w:w="1289" w:type="dxa"/>
            <w:tcBorders>
              <w:top w:val="nil"/>
              <w:left w:val="nil"/>
              <w:bottom w:val="single" w:sz="4" w:space="0" w:color="auto"/>
              <w:right w:val="nil"/>
            </w:tcBorders>
            <w:shd w:val="clear" w:color="000000" w:fill="FABF8F"/>
            <w:vAlign w:val="center"/>
            <w:hideMark/>
          </w:tcPr>
          <w:p w:rsidR="004D1F0E" w:rsidRPr="004D1F0E" w:rsidRDefault="00FB68C5" w:rsidP="004D1F0E">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v</w:t>
            </w:r>
            <w:r w:rsidR="004D1F0E" w:rsidRPr="004D1F0E">
              <w:rPr>
                <w:rFonts w:ascii="Arial" w:hAnsi="Arial" w:cs="Arial"/>
                <w:color w:val="000000"/>
                <w:sz w:val="18"/>
                <w:szCs w:val="18"/>
                <w:lang w:val="es-ES" w:eastAsia="es-ES"/>
              </w:rPr>
              <w:t>ariación</w:t>
            </w:r>
          </w:p>
        </w:tc>
      </w:tr>
      <w:tr w:rsidR="004D1F0E" w:rsidRPr="00A75C4E" w:rsidTr="00FB68C5">
        <w:trPr>
          <w:trHeight w:val="255"/>
        </w:trPr>
        <w:tc>
          <w:tcPr>
            <w:tcW w:w="5260" w:type="dxa"/>
            <w:tcBorders>
              <w:top w:val="single" w:sz="4" w:space="0" w:color="auto"/>
              <w:left w:val="nil"/>
              <w:bottom w:val="single" w:sz="4" w:space="0" w:color="auto"/>
              <w:right w:val="nil"/>
            </w:tcBorders>
            <w:shd w:val="clear" w:color="000000" w:fill="FFFFFF"/>
            <w:vAlign w:val="center"/>
            <w:hideMark/>
          </w:tcPr>
          <w:p w:rsidR="004D1F0E" w:rsidRPr="00A75C4E" w:rsidRDefault="004D1F0E" w:rsidP="004D1F0E">
            <w:pPr>
              <w:spacing w:after="0"/>
              <w:ind w:firstLine="0"/>
              <w:jc w:val="left"/>
              <w:rPr>
                <w:rFonts w:ascii="Arial Narrow" w:hAnsi="Arial Narrow"/>
                <w:color w:val="000000"/>
                <w:lang w:val="es-ES" w:eastAsia="es-ES"/>
              </w:rPr>
            </w:pPr>
            <w:r w:rsidRPr="00A75C4E">
              <w:rPr>
                <w:rFonts w:ascii="Arial Narrow" w:hAnsi="Arial Narrow"/>
                <w:color w:val="000000"/>
                <w:lang w:val="es-ES" w:eastAsia="es-ES"/>
              </w:rPr>
              <w:t>Fondo participación Haciendas locales</w:t>
            </w:r>
          </w:p>
        </w:tc>
        <w:tc>
          <w:tcPr>
            <w:tcW w:w="1155" w:type="dxa"/>
            <w:tcBorders>
              <w:top w:val="single" w:sz="4" w:space="0" w:color="auto"/>
              <w:left w:val="nil"/>
              <w:bottom w:val="single" w:sz="4"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1.979.061</w:t>
            </w:r>
          </w:p>
        </w:tc>
        <w:tc>
          <w:tcPr>
            <w:tcW w:w="1156" w:type="dxa"/>
            <w:tcBorders>
              <w:top w:val="single" w:sz="4" w:space="0" w:color="auto"/>
              <w:left w:val="nil"/>
              <w:bottom w:val="single" w:sz="4"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2.016.663</w:t>
            </w:r>
          </w:p>
        </w:tc>
        <w:tc>
          <w:tcPr>
            <w:tcW w:w="1289" w:type="dxa"/>
            <w:tcBorders>
              <w:top w:val="single" w:sz="4" w:space="0" w:color="auto"/>
              <w:left w:val="nil"/>
              <w:bottom w:val="single" w:sz="4"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2</w:t>
            </w:r>
          </w:p>
        </w:tc>
      </w:tr>
      <w:tr w:rsidR="004D1F0E" w:rsidRPr="00A75C4E" w:rsidTr="00A67E84">
        <w:trPr>
          <w:trHeight w:val="198"/>
        </w:trPr>
        <w:tc>
          <w:tcPr>
            <w:tcW w:w="5260" w:type="dxa"/>
            <w:tcBorders>
              <w:top w:val="single" w:sz="4"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left"/>
              <w:rPr>
                <w:rFonts w:ascii="Arial Narrow" w:hAnsi="Arial Narrow"/>
                <w:color w:val="000000"/>
                <w:lang w:val="es-ES" w:eastAsia="es-ES"/>
              </w:rPr>
            </w:pPr>
            <w:r w:rsidRPr="00A75C4E">
              <w:rPr>
                <w:rFonts w:ascii="Arial Narrow" w:hAnsi="Arial Narrow"/>
                <w:color w:val="000000"/>
                <w:lang w:val="es-ES" w:eastAsia="es-ES"/>
              </w:rPr>
              <w:t>Escuela infantil</w:t>
            </w:r>
          </w:p>
        </w:tc>
        <w:tc>
          <w:tcPr>
            <w:tcW w:w="1155" w:type="dxa"/>
            <w:tcBorders>
              <w:top w:val="single" w:sz="4"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41.224</w:t>
            </w:r>
          </w:p>
        </w:tc>
        <w:tc>
          <w:tcPr>
            <w:tcW w:w="1156" w:type="dxa"/>
            <w:tcBorders>
              <w:top w:val="single" w:sz="4"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41.527</w:t>
            </w:r>
          </w:p>
        </w:tc>
        <w:tc>
          <w:tcPr>
            <w:tcW w:w="1289" w:type="dxa"/>
            <w:tcBorders>
              <w:top w:val="single" w:sz="4"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1</w:t>
            </w:r>
          </w:p>
        </w:tc>
      </w:tr>
      <w:tr w:rsidR="004D1F0E" w:rsidRPr="00A75C4E" w:rsidTr="00A75C4E">
        <w:trPr>
          <w:trHeight w:val="198"/>
        </w:trPr>
        <w:tc>
          <w:tcPr>
            <w:tcW w:w="5260"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left"/>
              <w:rPr>
                <w:rFonts w:ascii="Arial Narrow" w:hAnsi="Arial Narrow"/>
                <w:color w:val="000000"/>
                <w:lang w:val="es-ES" w:eastAsia="es-ES"/>
              </w:rPr>
            </w:pPr>
            <w:r w:rsidRPr="00A75C4E">
              <w:rPr>
                <w:rFonts w:ascii="Arial Narrow" w:hAnsi="Arial Narrow"/>
                <w:color w:val="000000"/>
                <w:lang w:val="es-ES" w:eastAsia="es-ES"/>
              </w:rPr>
              <w:t>Montepío funcionarios</w:t>
            </w:r>
          </w:p>
        </w:tc>
        <w:tc>
          <w:tcPr>
            <w:tcW w:w="1155"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184.748</w:t>
            </w:r>
          </w:p>
        </w:tc>
        <w:tc>
          <w:tcPr>
            <w:tcW w:w="1156"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163.285</w:t>
            </w:r>
          </w:p>
        </w:tc>
        <w:tc>
          <w:tcPr>
            <w:tcW w:w="1289"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-12</w:t>
            </w:r>
          </w:p>
        </w:tc>
      </w:tr>
      <w:tr w:rsidR="004D1F0E" w:rsidRPr="00A75C4E" w:rsidTr="00A75C4E">
        <w:trPr>
          <w:trHeight w:val="198"/>
        </w:trPr>
        <w:tc>
          <w:tcPr>
            <w:tcW w:w="5260"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left"/>
              <w:rPr>
                <w:rFonts w:ascii="Arial Narrow" w:hAnsi="Arial Narrow"/>
                <w:color w:val="000000"/>
                <w:lang w:val="es-ES" w:eastAsia="es-ES"/>
              </w:rPr>
            </w:pPr>
            <w:r w:rsidRPr="00A75C4E">
              <w:rPr>
                <w:rFonts w:ascii="Arial Narrow" w:hAnsi="Arial Narrow"/>
                <w:color w:val="000000"/>
                <w:lang w:val="es-ES" w:eastAsia="es-ES"/>
              </w:rPr>
              <w:t>Retribuciones corporativos</w:t>
            </w:r>
          </w:p>
        </w:tc>
        <w:tc>
          <w:tcPr>
            <w:tcW w:w="1155"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52.768</w:t>
            </w:r>
          </w:p>
        </w:tc>
        <w:tc>
          <w:tcPr>
            <w:tcW w:w="1156"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53.771</w:t>
            </w:r>
          </w:p>
        </w:tc>
        <w:tc>
          <w:tcPr>
            <w:tcW w:w="1289"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2</w:t>
            </w:r>
          </w:p>
        </w:tc>
      </w:tr>
      <w:tr w:rsidR="004D1F0E" w:rsidRPr="00A75C4E" w:rsidTr="00A75C4E">
        <w:trPr>
          <w:trHeight w:val="198"/>
        </w:trPr>
        <w:tc>
          <w:tcPr>
            <w:tcW w:w="5260"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left"/>
              <w:rPr>
                <w:rFonts w:ascii="Arial Narrow" w:hAnsi="Arial Narrow"/>
                <w:color w:val="000000"/>
                <w:lang w:val="es-ES" w:eastAsia="es-ES"/>
              </w:rPr>
            </w:pPr>
            <w:r w:rsidRPr="00A75C4E">
              <w:rPr>
                <w:rFonts w:ascii="Arial Narrow" w:hAnsi="Arial Narrow"/>
                <w:color w:val="000000"/>
                <w:lang w:val="es-ES" w:eastAsia="es-ES"/>
              </w:rPr>
              <w:t>Albergue de transeúntes</w:t>
            </w:r>
          </w:p>
        </w:tc>
        <w:tc>
          <w:tcPr>
            <w:tcW w:w="1155"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15.778</w:t>
            </w:r>
          </w:p>
        </w:tc>
        <w:tc>
          <w:tcPr>
            <w:tcW w:w="1156"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14.550</w:t>
            </w:r>
          </w:p>
        </w:tc>
        <w:tc>
          <w:tcPr>
            <w:tcW w:w="1289"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8</w:t>
            </w:r>
          </w:p>
        </w:tc>
      </w:tr>
      <w:tr w:rsidR="004D1F0E" w:rsidRPr="00A75C4E" w:rsidTr="00A75C4E">
        <w:trPr>
          <w:trHeight w:val="198"/>
        </w:trPr>
        <w:tc>
          <w:tcPr>
            <w:tcW w:w="5260"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left"/>
              <w:rPr>
                <w:rFonts w:ascii="Arial Narrow" w:hAnsi="Arial Narrow"/>
                <w:color w:val="000000"/>
                <w:lang w:val="es-ES" w:eastAsia="es-ES"/>
              </w:rPr>
            </w:pPr>
            <w:r w:rsidRPr="00A75C4E">
              <w:rPr>
                <w:rFonts w:ascii="Arial Narrow" w:hAnsi="Arial Narrow"/>
                <w:color w:val="000000"/>
                <w:lang w:val="es-ES" w:eastAsia="es-ES"/>
              </w:rPr>
              <w:t>Instituto Navarro de Igualdad</w:t>
            </w:r>
          </w:p>
        </w:tc>
        <w:tc>
          <w:tcPr>
            <w:tcW w:w="1155"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10.000</w:t>
            </w:r>
          </w:p>
        </w:tc>
        <w:tc>
          <w:tcPr>
            <w:tcW w:w="1156"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3.618</w:t>
            </w:r>
          </w:p>
        </w:tc>
        <w:tc>
          <w:tcPr>
            <w:tcW w:w="1289"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-64</w:t>
            </w:r>
          </w:p>
        </w:tc>
      </w:tr>
      <w:tr w:rsidR="004D1F0E" w:rsidRPr="00A75C4E" w:rsidTr="00A75C4E">
        <w:trPr>
          <w:trHeight w:val="198"/>
        </w:trPr>
        <w:tc>
          <w:tcPr>
            <w:tcW w:w="5260"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left"/>
              <w:rPr>
                <w:rFonts w:ascii="Arial Narrow" w:hAnsi="Arial Narrow"/>
                <w:color w:val="000000"/>
                <w:lang w:val="es-ES" w:eastAsia="es-ES"/>
              </w:rPr>
            </w:pPr>
            <w:r w:rsidRPr="00A75C4E">
              <w:rPr>
                <w:rFonts w:ascii="Arial Narrow" w:hAnsi="Arial Narrow"/>
                <w:color w:val="000000"/>
                <w:lang w:val="es-ES" w:eastAsia="es-ES"/>
              </w:rPr>
              <w:t>Otras subvenciones</w:t>
            </w:r>
          </w:p>
        </w:tc>
        <w:tc>
          <w:tcPr>
            <w:tcW w:w="1155"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15.775</w:t>
            </w:r>
          </w:p>
        </w:tc>
        <w:tc>
          <w:tcPr>
            <w:tcW w:w="1156"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20.289</w:t>
            </w:r>
          </w:p>
        </w:tc>
        <w:tc>
          <w:tcPr>
            <w:tcW w:w="1289"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29</w:t>
            </w:r>
          </w:p>
        </w:tc>
      </w:tr>
      <w:tr w:rsidR="004D1F0E" w:rsidRPr="004D1F0E" w:rsidTr="00A75C4E">
        <w:trPr>
          <w:trHeight w:val="282"/>
        </w:trPr>
        <w:tc>
          <w:tcPr>
            <w:tcW w:w="5260"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bCs/>
                <w:i/>
                <w:color w:val="000000"/>
                <w:lang w:val="es-ES" w:eastAsia="es-ES"/>
              </w:rPr>
            </w:pPr>
            <w:r w:rsidRPr="004D1F0E">
              <w:rPr>
                <w:rFonts w:ascii="Arial Narrow" w:hAnsi="Arial Narrow"/>
                <w:bCs/>
                <w:i/>
                <w:color w:val="000000"/>
                <w:lang w:val="es-ES" w:eastAsia="es-ES"/>
              </w:rPr>
              <w:t xml:space="preserve">         Subtotal del Gobierno de Navarra</w:t>
            </w:r>
          </w:p>
        </w:tc>
        <w:tc>
          <w:tcPr>
            <w:tcW w:w="1155"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bCs/>
                <w:i/>
                <w:color w:val="000000"/>
                <w:lang w:val="es-ES" w:eastAsia="es-ES"/>
              </w:rPr>
            </w:pPr>
            <w:r w:rsidRPr="004D1F0E">
              <w:rPr>
                <w:rFonts w:ascii="Arial Narrow" w:hAnsi="Arial Narrow"/>
                <w:bCs/>
                <w:i/>
                <w:color w:val="000000"/>
                <w:lang w:val="es-ES" w:eastAsia="es-ES"/>
              </w:rPr>
              <w:fldChar w:fldCharType="begin"/>
            </w:r>
            <w:r w:rsidRPr="004D1F0E">
              <w:rPr>
                <w:rFonts w:ascii="Arial Narrow" w:hAnsi="Arial Narrow"/>
                <w:bCs/>
                <w:i/>
                <w:color w:val="000000"/>
                <w:lang w:val="es-ES" w:eastAsia="es-ES"/>
              </w:rPr>
              <w:instrText xml:space="preserve"> =SUM(b3:b9) </w:instrText>
            </w:r>
            <w:r w:rsidRPr="004D1F0E">
              <w:rPr>
                <w:rFonts w:ascii="Arial Narrow" w:hAnsi="Arial Narrow"/>
                <w:bCs/>
                <w:i/>
                <w:color w:val="000000"/>
                <w:lang w:val="es-ES" w:eastAsia="es-ES"/>
              </w:rPr>
              <w:fldChar w:fldCharType="separate"/>
            </w:r>
            <w:r w:rsidRPr="004D1F0E">
              <w:rPr>
                <w:rFonts w:ascii="Arial Narrow" w:hAnsi="Arial Narrow"/>
                <w:bCs/>
                <w:i/>
                <w:noProof/>
                <w:color w:val="000000"/>
                <w:lang w:val="es-ES" w:eastAsia="es-ES"/>
              </w:rPr>
              <w:t>2.299.354</w:t>
            </w:r>
            <w:r w:rsidRPr="004D1F0E">
              <w:rPr>
                <w:rFonts w:ascii="Arial Narrow" w:hAnsi="Arial Narrow"/>
                <w:bCs/>
                <w:i/>
                <w:color w:val="000000"/>
                <w:lang w:val="es-ES" w:eastAsia="es-ES"/>
              </w:rPr>
              <w:fldChar w:fldCharType="end"/>
            </w:r>
          </w:p>
        </w:tc>
        <w:tc>
          <w:tcPr>
            <w:tcW w:w="1156"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bCs/>
                <w:i/>
                <w:color w:val="000000"/>
                <w:lang w:val="es-ES" w:eastAsia="es-ES"/>
              </w:rPr>
            </w:pPr>
            <w:r w:rsidRPr="004D1F0E">
              <w:rPr>
                <w:rFonts w:ascii="Arial Narrow" w:hAnsi="Arial Narrow"/>
                <w:bCs/>
                <w:i/>
                <w:color w:val="000000"/>
                <w:lang w:val="es-ES" w:eastAsia="es-ES"/>
              </w:rPr>
              <w:fldChar w:fldCharType="begin"/>
            </w:r>
            <w:r w:rsidRPr="004D1F0E">
              <w:rPr>
                <w:rFonts w:ascii="Arial Narrow" w:hAnsi="Arial Narrow"/>
                <w:bCs/>
                <w:i/>
                <w:color w:val="000000"/>
                <w:lang w:val="es-ES" w:eastAsia="es-ES"/>
              </w:rPr>
              <w:instrText xml:space="preserve"> =SUM(c3:c9) </w:instrText>
            </w:r>
            <w:r w:rsidRPr="004D1F0E">
              <w:rPr>
                <w:rFonts w:ascii="Arial Narrow" w:hAnsi="Arial Narrow"/>
                <w:bCs/>
                <w:i/>
                <w:color w:val="000000"/>
                <w:lang w:val="es-ES" w:eastAsia="es-ES"/>
              </w:rPr>
              <w:fldChar w:fldCharType="separate"/>
            </w:r>
            <w:r w:rsidRPr="004D1F0E">
              <w:rPr>
                <w:rFonts w:ascii="Arial Narrow" w:hAnsi="Arial Narrow"/>
                <w:bCs/>
                <w:i/>
                <w:noProof/>
                <w:color w:val="000000"/>
                <w:lang w:val="es-ES" w:eastAsia="es-ES"/>
              </w:rPr>
              <w:t>2.313.703</w:t>
            </w:r>
            <w:r w:rsidRPr="004D1F0E">
              <w:rPr>
                <w:rFonts w:ascii="Arial Narrow" w:hAnsi="Arial Narrow"/>
                <w:bCs/>
                <w:i/>
                <w:color w:val="000000"/>
                <w:lang w:val="es-ES" w:eastAsia="es-ES"/>
              </w:rPr>
              <w:fldChar w:fldCharType="end"/>
            </w:r>
          </w:p>
        </w:tc>
        <w:tc>
          <w:tcPr>
            <w:tcW w:w="1289"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i/>
                <w:color w:val="000000"/>
                <w:lang w:val="es-ES" w:eastAsia="es-ES"/>
              </w:rPr>
            </w:pPr>
            <w:r w:rsidRPr="004D1F0E">
              <w:rPr>
                <w:rFonts w:ascii="Arial Narrow" w:hAnsi="Arial Narrow"/>
                <w:i/>
                <w:color w:val="000000"/>
                <w:lang w:val="es-ES" w:eastAsia="es-ES"/>
              </w:rPr>
              <w:t>1</w:t>
            </w:r>
          </w:p>
        </w:tc>
      </w:tr>
      <w:tr w:rsidR="004D1F0E" w:rsidRPr="00A75C4E" w:rsidTr="00A75C4E">
        <w:trPr>
          <w:trHeight w:val="198"/>
        </w:trPr>
        <w:tc>
          <w:tcPr>
            <w:tcW w:w="5260"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left"/>
              <w:rPr>
                <w:rFonts w:ascii="Arial Narrow" w:hAnsi="Arial Narrow"/>
                <w:bCs/>
                <w:color w:val="000000"/>
                <w:lang w:val="es-ES" w:eastAsia="es-ES"/>
              </w:rPr>
            </w:pPr>
            <w:r w:rsidRPr="00A75C4E">
              <w:rPr>
                <w:rFonts w:ascii="Arial Narrow" w:hAnsi="Arial Narrow"/>
                <w:bCs/>
                <w:color w:val="000000"/>
                <w:lang w:val="es-ES" w:eastAsia="es-ES"/>
              </w:rPr>
              <w:t>Servicio Navarro de Empleo</w:t>
            </w:r>
          </w:p>
        </w:tc>
        <w:tc>
          <w:tcPr>
            <w:tcW w:w="1155"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bCs/>
                <w:color w:val="000000"/>
                <w:lang w:val="es-ES" w:eastAsia="es-ES"/>
              </w:rPr>
            </w:pPr>
            <w:r w:rsidRPr="00A75C4E">
              <w:rPr>
                <w:rFonts w:ascii="Arial Narrow" w:hAnsi="Arial Narrow"/>
                <w:bCs/>
                <w:color w:val="000000"/>
                <w:lang w:val="es-ES" w:eastAsia="es-ES"/>
              </w:rPr>
              <w:t>27.388</w:t>
            </w:r>
          </w:p>
        </w:tc>
        <w:tc>
          <w:tcPr>
            <w:tcW w:w="1156"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bCs/>
                <w:color w:val="000000"/>
                <w:lang w:val="es-ES" w:eastAsia="es-ES"/>
              </w:rPr>
            </w:pPr>
            <w:r w:rsidRPr="00A75C4E">
              <w:rPr>
                <w:rFonts w:ascii="Arial Narrow" w:hAnsi="Arial Narrow"/>
                <w:bCs/>
                <w:color w:val="000000"/>
                <w:lang w:val="es-ES" w:eastAsia="es-ES"/>
              </w:rPr>
              <w:t>54.352</w:t>
            </w:r>
          </w:p>
        </w:tc>
        <w:tc>
          <w:tcPr>
            <w:tcW w:w="1289"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98</w:t>
            </w:r>
          </w:p>
        </w:tc>
      </w:tr>
      <w:tr w:rsidR="004D1F0E" w:rsidRPr="00A75C4E" w:rsidTr="00A75C4E">
        <w:trPr>
          <w:trHeight w:val="198"/>
        </w:trPr>
        <w:tc>
          <w:tcPr>
            <w:tcW w:w="5260"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left"/>
              <w:rPr>
                <w:rFonts w:ascii="Arial Narrow" w:hAnsi="Arial Narrow"/>
                <w:bCs/>
                <w:color w:val="000000"/>
                <w:lang w:val="es-ES" w:eastAsia="es-ES"/>
              </w:rPr>
            </w:pPr>
            <w:r w:rsidRPr="00A75C4E">
              <w:rPr>
                <w:rFonts w:ascii="Arial Narrow" w:hAnsi="Arial Narrow"/>
                <w:bCs/>
                <w:color w:val="000000"/>
                <w:lang w:val="es-ES" w:eastAsia="es-ES"/>
              </w:rPr>
              <w:t>Instituto Príncipe de Viana</w:t>
            </w:r>
          </w:p>
        </w:tc>
        <w:tc>
          <w:tcPr>
            <w:tcW w:w="1155"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bCs/>
                <w:color w:val="000000"/>
                <w:lang w:val="es-ES" w:eastAsia="es-ES"/>
              </w:rPr>
            </w:pPr>
            <w:r w:rsidRPr="00A75C4E">
              <w:rPr>
                <w:rFonts w:ascii="Arial Narrow" w:hAnsi="Arial Narrow"/>
                <w:bCs/>
                <w:color w:val="000000"/>
                <w:lang w:val="es-ES" w:eastAsia="es-ES"/>
              </w:rPr>
              <w:t>24.225</w:t>
            </w:r>
          </w:p>
        </w:tc>
        <w:tc>
          <w:tcPr>
            <w:tcW w:w="1156"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bCs/>
                <w:color w:val="000000"/>
                <w:lang w:val="es-ES" w:eastAsia="es-ES"/>
              </w:rPr>
            </w:pPr>
            <w:r w:rsidRPr="00A75C4E">
              <w:rPr>
                <w:rFonts w:ascii="Arial Narrow" w:hAnsi="Arial Narrow"/>
                <w:bCs/>
                <w:color w:val="000000"/>
                <w:lang w:val="es-ES" w:eastAsia="es-ES"/>
              </w:rPr>
              <w:t>33.916</w:t>
            </w:r>
          </w:p>
        </w:tc>
        <w:tc>
          <w:tcPr>
            <w:tcW w:w="1289"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40</w:t>
            </w:r>
          </w:p>
        </w:tc>
      </w:tr>
      <w:tr w:rsidR="004D1F0E" w:rsidRPr="00A75C4E" w:rsidTr="00A75C4E">
        <w:trPr>
          <w:trHeight w:val="198"/>
        </w:trPr>
        <w:tc>
          <w:tcPr>
            <w:tcW w:w="5260"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left"/>
              <w:rPr>
                <w:rFonts w:ascii="Arial Narrow" w:hAnsi="Arial Narrow"/>
                <w:bCs/>
                <w:color w:val="000000"/>
                <w:lang w:val="es-ES" w:eastAsia="es-ES"/>
              </w:rPr>
            </w:pPr>
            <w:r w:rsidRPr="00A75C4E">
              <w:rPr>
                <w:rFonts w:ascii="Arial Narrow" w:hAnsi="Arial Narrow"/>
                <w:bCs/>
                <w:color w:val="000000"/>
                <w:lang w:val="es-ES" w:eastAsia="es-ES"/>
              </w:rPr>
              <w:t>Otras subvenciones y aportaciones</w:t>
            </w:r>
          </w:p>
        </w:tc>
        <w:tc>
          <w:tcPr>
            <w:tcW w:w="1155"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bCs/>
                <w:color w:val="000000"/>
                <w:lang w:val="es-ES" w:eastAsia="es-ES"/>
              </w:rPr>
            </w:pPr>
            <w:r w:rsidRPr="00A75C4E">
              <w:rPr>
                <w:rFonts w:ascii="Arial Narrow" w:hAnsi="Arial Narrow"/>
                <w:bCs/>
                <w:color w:val="000000"/>
                <w:lang w:val="es-ES" w:eastAsia="es-ES"/>
              </w:rPr>
              <w:t>11.846</w:t>
            </w:r>
          </w:p>
        </w:tc>
        <w:tc>
          <w:tcPr>
            <w:tcW w:w="1156"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bCs/>
                <w:color w:val="000000"/>
                <w:lang w:val="es-ES" w:eastAsia="es-ES"/>
              </w:rPr>
            </w:pPr>
            <w:r w:rsidRPr="00A75C4E">
              <w:rPr>
                <w:rFonts w:ascii="Arial Narrow" w:hAnsi="Arial Narrow"/>
                <w:bCs/>
                <w:color w:val="000000"/>
                <w:lang w:val="es-ES" w:eastAsia="es-ES"/>
              </w:rPr>
              <w:t>19.656</w:t>
            </w:r>
          </w:p>
        </w:tc>
        <w:tc>
          <w:tcPr>
            <w:tcW w:w="1289"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66</w:t>
            </w:r>
          </w:p>
        </w:tc>
      </w:tr>
      <w:tr w:rsidR="004D1F0E" w:rsidRPr="00A75C4E" w:rsidTr="00A75C4E">
        <w:trPr>
          <w:trHeight w:val="198"/>
        </w:trPr>
        <w:tc>
          <w:tcPr>
            <w:tcW w:w="5260"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left"/>
              <w:rPr>
                <w:rFonts w:ascii="Arial Narrow" w:hAnsi="Arial Narrow"/>
                <w:bCs/>
                <w:color w:val="000000"/>
                <w:lang w:eastAsia="es-ES"/>
              </w:rPr>
            </w:pPr>
            <w:r w:rsidRPr="00A75C4E">
              <w:rPr>
                <w:rFonts w:ascii="Arial Narrow" w:hAnsi="Arial Narrow"/>
                <w:bCs/>
                <w:color w:val="000000"/>
                <w:lang w:eastAsia="es-ES"/>
              </w:rPr>
              <w:t>Siniestros recuperados de aseguradoras</w:t>
            </w:r>
          </w:p>
        </w:tc>
        <w:tc>
          <w:tcPr>
            <w:tcW w:w="1155"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bCs/>
                <w:color w:val="000000"/>
                <w:lang w:val="es-ES" w:eastAsia="es-ES"/>
              </w:rPr>
            </w:pPr>
            <w:r w:rsidRPr="00A75C4E">
              <w:rPr>
                <w:rFonts w:ascii="Arial Narrow" w:hAnsi="Arial Narrow"/>
                <w:bCs/>
                <w:color w:val="000000"/>
                <w:lang w:val="es-ES" w:eastAsia="es-ES"/>
              </w:rPr>
              <w:t>349.827</w:t>
            </w:r>
          </w:p>
        </w:tc>
        <w:tc>
          <w:tcPr>
            <w:tcW w:w="1156"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bCs/>
                <w:color w:val="000000"/>
                <w:lang w:val="es-ES" w:eastAsia="es-ES"/>
              </w:rPr>
            </w:pPr>
            <w:r w:rsidRPr="00A75C4E">
              <w:rPr>
                <w:rFonts w:ascii="Arial Narrow" w:hAnsi="Arial Narrow"/>
                <w:bCs/>
                <w:color w:val="000000"/>
                <w:lang w:val="es-ES" w:eastAsia="es-ES"/>
              </w:rPr>
              <w:t>0</w:t>
            </w:r>
          </w:p>
        </w:tc>
        <w:tc>
          <w:tcPr>
            <w:tcW w:w="1289" w:type="dxa"/>
            <w:tcBorders>
              <w:top w:val="single" w:sz="2" w:space="0" w:color="auto"/>
              <w:left w:val="nil"/>
              <w:bottom w:val="single" w:sz="2" w:space="0" w:color="auto"/>
              <w:right w:val="nil"/>
            </w:tcBorders>
            <w:shd w:val="clear" w:color="000000" w:fill="FFFFFF"/>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-100</w:t>
            </w:r>
          </w:p>
        </w:tc>
      </w:tr>
      <w:tr w:rsidR="004D1F0E" w:rsidRPr="004D1F0E" w:rsidTr="00FB68C5">
        <w:trPr>
          <w:trHeight w:val="282"/>
        </w:trPr>
        <w:tc>
          <w:tcPr>
            <w:tcW w:w="5260"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bCs/>
                <w:i/>
                <w:color w:val="000000"/>
                <w:lang w:val="es-ES" w:eastAsia="es-ES"/>
              </w:rPr>
            </w:pPr>
            <w:r w:rsidRPr="004D1F0E">
              <w:rPr>
                <w:rFonts w:ascii="Arial Narrow" w:hAnsi="Arial Narrow"/>
                <w:bCs/>
                <w:i/>
                <w:color w:val="000000"/>
                <w:lang w:val="es-ES" w:eastAsia="es-ES"/>
              </w:rPr>
              <w:t xml:space="preserve">          Subtotal Otras subvenciones</w:t>
            </w:r>
          </w:p>
        </w:tc>
        <w:tc>
          <w:tcPr>
            <w:tcW w:w="1155"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bCs/>
                <w:i/>
                <w:color w:val="000000"/>
                <w:lang w:val="es-ES" w:eastAsia="es-ES"/>
              </w:rPr>
            </w:pPr>
            <w:r w:rsidRPr="004D1F0E">
              <w:rPr>
                <w:rFonts w:ascii="Arial Narrow" w:hAnsi="Arial Narrow"/>
                <w:bCs/>
                <w:i/>
                <w:color w:val="000000"/>
                <w:lang w:val="es-ES" w:eastAsia="es-ES"/>
              </w:rPr>
              <w:t>413.286</w:t>
            </w:r>
          </w:p>
        </w:tc>
        <w:tc>
          <w:tcPr>
            <w:tcW w:w="1156"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bCs/>
                <w:i/>
                <w:color w:val="000000"/>
                <w:lang w:val="es-ES" w:eastAsia="es-ES"/>
              </w:rPr>
            </w:pPr>
            <w:r w:rsidRPr="004D1F0E">
              <w:rPr>
                <w:rFonts w:ascii="Arial Narrow" w:hAnsi="Arial Narrow"/>
                <w:bCs/>
                <w:i/>
                <w:color w:val="000000"/>
                <w:lang w:val="es-ES" w:eastAsia="es-ES"/>
              </w:rPr>
              <w:t>107.924</w:t>
            </w:r>
          </w:p>
        </w:tc>
        <w:tc>
          <w:tcPr>
            <w:tcW w:w="1289"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i/>
                <w:color w:val="000000"/>
                <w:lang w:val="es-ES" w:eastAsia="es-ES"/>
              </w:rPr>
            </w:pPr>
            <w:r w:rsidRPr="004D1F0E">
              <w:rPr>
                <w:rFonts w:ascii="Arial Narrow" w:hAnsi="Arial Narrow"/>
                <w:i/>
                <w:color w:val="000000"/>
                <w:lang w:val="es-ES" w:eastAsia="es-ES"/>
              </w:rPr>
              <w:t>-74</w:t>
            </w:r>
          </w:p>
        </w:tc>
      </w:tr>
      <w:tr w:rsidR="004D1F0E" w:rsidRPr="004D1F0E" w:rsidTr="00FB68C5">
        <w:trPr>
          <w:trHeight w:val="255"/>
        </w:trPr>
        <w:tc>
          <w:tcPr>
            <w:tcW w:w="5260"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lef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t>Total capítulo 4 Transferencias corrientes</w:t>
            </w:r>
          </w:p>
        </w:tc>
        <w:tc>
          <w:tcPr>
            <w:tcW w:w="1155"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fldChar w:fldCharType="begin"/>
            </w:r>
            <w:r w:rsidRPr="004D1F0E">
              <w:rPr>
                <w:rFonts w:ascii="Arial" w:hAnsi="Arial" w:cs="Arial"/>
                <w:bCs/>
                <w:color w:val="000000"/>
                <w:sz w:val="18"/>
                <w:szCs w:val="18"/>
                <w:lang w:val="es-ES" w:eastAsia="es-ES"/>
              </w:rPr>
              <w:instrText xml:space="preserve"> =b10+b15 </w:instrText>
            </w:r>
            <w:r w:rsidRPr="004D1F0E">
              <w:rPr>
                <w:rFonts w:ascii="Arial" w:hAnsi="Arial" w:cs="Arial"/>
                <w:bCs/>
                <w:color w:val="000000"/>
                <w:sz w:val="18"/>
                <w:szCs w:val="18"/>
                <w:lang w:val="es-ES" w:eastAsia="es-ES"/>
              </w:rPr>
              <w:fldChar w:fldCharType="separate"/>
            </w:r>
            <w:r w:rsidRPr="004D1F0E">
              <w:rPr>
                <w:rFonts w:ascii="Arial" w:hAnsi="Arial" w:cs="Arial"/>
                <w:bCs/>
                <w:noProof/>
                <w:color w:val="000000"/>
                <w:sz w:val="18"/>
                <w:szCs w:val="18"/>
                <w:lang w:val="es-ES" w:eastAsia="es-ES"/>
              </w:rPr>
              <w:t>2.712.640</w:t>
            </w:r>
            <w:r w:rsidRPr="004D1F0E">
              <w:rPr>
                <w:rFonts w:ascii="Arial" w:hAnsi="Arial" w:cs="Arial"/>
                <w:bCs/>
                <w:color w:val="000000"/>
                <w:sz w:val="18"/>
                <w:szCs w:val="18"/>
                <w:lang w:val="es-ES" w:eastAsia="es-ES"/>
              </w:rPr>
              <w:fldChar w:fldCharType="end"/>
            </w:r>
          </w:p>
        </w:tc>
        <w:tc>
          <w:tcPr>
            <w:tcW w:w="1156"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fldChar w:fldCharType="begin"/>
            </w:r>
            <w:r w:rsidRPr="004D1F0E">
              <w:rPr>
                <w:rFonts w:ascii="Arial" w:hAnsi="Arial" w:cs="Arial"/>
                <w:bCs/>
                <w:color w:val="000000"/>
                <w:sz w:val="18"/>
                <w:szCs w:val="18"/>
                <w:lang w:val="es-ES" w:eastAsia="es-ES"/>
              </w:rPr>
              <w:instrText xml:space="preserve"> =c10+c15 </w:instrText>
            </w:r>
            <w:r w:rsidRPr="004D1F0E">
              <w:rPr>
                <w:rFonts w:ascii="Arial" w:hAnsi="Arial" w:cs="Arial"/>
                <w:bCs/>
                <w:color w:val="000000"/>
                <w:sz w:val="18"/>
                <w:szCs w:val="18"/>
                <w:lang w:val="es-ES" w:eastAsia="es-ES"/>
              </w:rPr>
              <w:fldChar w:fldCharType="separate"/>
            </w:r>
            <w:r w:rsidRPr="004D1F0E">
              <w:rPr>
                <w:rFonts w:ascii="Arial" w:hAnsi="Arial" w:cs="Arial"/>
                <w:bCs/>
                <w:noProof/>
                <w:color w:val="000000"/>
                <w:sz w:val="18"/>
                <w:szCs w:val="18"/>
                <w:lang w:val="es-ES" w:eastAsia="es-ES"/>
              </w:rPr>
              <w:t>2.421.627</w:t>
            </w:r>
            <w:r w:rsidRPr="004D1F0E">
              <w:rPr>
                <w:rFonts w:ascii="Arial" w:hAnsi="Arial" w:cs="Arial"/>
                <w:bCs/>
                <w:color w:val="000000"/>
                <w:sz w:val="18"/>
                <w:szCs w:val="18"/>
                <w:lang w:val="es-ES" w:eastAsia="es-ES"/>
              </w:rPr>
              <w:fldChar w:fldCharType="end"/>
            </w:r>
          </w:p>
        </w:tc>
        <w:tc>
          <w:tcPr>
            <w:tcW w:w="1289"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-11</w:t>
            </w:r>
          </w:p>
        </w:tc>
      </w:tr>
      <w:tr w:rsidR="004D1F0E" w:rsidRPr="00A75C4E" w:rsidTr="00FB68C5">
        <w:trPr>
          <w:trHeight w:val="198"/>
        </w:trPr>
        <w:tc>
          <w:tcPr>
            <w:tcW w:w="5260" w:type="dxa"/>
            <w:tcBorders>
              <w:top w:val="single" w:sz="4" w:space="0" w:color="auto"/>
              <w:left w:val="nil"/>
              <w:bottom w:val="single" w:sz="2" w:space="0" w:color="auto"/>
              <w:right w:val="nil"/>
            </w:tcBorders>
            <w:shd w:val="clear" w:color="auto" w:fill="FFFFFF" w:themeFill="background1"/>
            <w:vAlign w:val="center"/>
            <w:hideMark/>
          </w:tcPr>
          <w:p w:rsidR="004D1F0E" w:rsidRPr="00A75C4E" w:rsidRDefault="004D1F0E" w:rsidP="004D1F0E">
            <w:pPr>
              <w:spacing w:after="0"/>
              <w:ind w:firstLine="0"/>
              <w:jc w:val="left"/>
              <w:rPr>
                <w:rFonts w:ascii="Arial Narrow" w:hAnsi="Arial Narrow"/>
                <w:bCs/>
                <w:color w:val="000000"/>
                <w:lang w:val="es-ES" w:eastAsia="es-ES"/>
              </w:rPr>
            </w:pPr>
            <w:r w:rsidRPr="00A75C4E">
              <w:rPr>
                <w:rFonts w:ascii="Arial Narrow" w:hAnsi="Arial Narrow"/>
                <w:bCs/>
                <w:color w:val="000000"/>
                <w:lang w:val="es-ES" w:eastAsia="es-ES"/>
              </w:rPr>
              <w:t>Del Gobierno de Navarra</w:t>
            </w:r>
          </w:p>
        </w:tc>
        <w:tc>
          <w:tcPr>
            <w:tcW w:w="1155" w:type="dxa"/>
            <w:tcBorders>
              <w:top w:val="single" w:sz="4" w:space="0" w:color="auto"/>
              <w:left w:val="nil"/>
              <w:bottom w:val="single" w:sz="2" w:space="0" w:color="auto"/>
              <w:right w:val="nil"/>
            </w:tcBorders>
            <w:shd w:val="clear" w:color="auto" w:fill="FFFFFF" w:themeFill="background1"/>
            <w:vAlign w:val="center"/>
            <w:hideMark/>
          </w:tcPr>
          <w:p w:rsidR="004D1F0E" w:rsidRPr="00A75C4E" w:rsidRDefault="004D1F0E" w:rsidP="004D1F0E">
            <w:pPr>
              <w:spacing w:after="0"/>
              <w:ind w:firstLine="0"/>
              <w:jc w:val="right"/>
              <w:rPr>
                <w:rFonts w:ascii="Arial Narrow" w:hAnsi="Arial Narrow"/>
                <w:bCs/>
                <w:color w:val="000000"/>
                <w:lang w:val="es-ES" w:eastAsia="es-ES"/>
              </w:rPr>
            </w:pPr>
            <w:r w:rsidRPr="00A75C4E">
              <w:rPr>
                <w:rFonts w:ascii="Arial Narrow" w:hAnsi="Arial Narrow"/>
                <w:bCs/>
                <w:color w:val="000000"/>
                <w:lang w:val="es-ES" w:eastAsia="es-ES"/>
              </w:rPr>
              <w:t>0</w:t>
            </w:r>
          </w:p>
        </w:tc>
        <w:tc>
          <w:tcPr>
            <w:tcW w:w="1156" w:type="dxa"/>
            <w:tcBorders>
              <w:top w:val="single" w:sz="4" w:space="0" w:color="auto"/>
              <w:left w:val="nil"/>
              <w:bottom w:val="single" w:sz="2" w:space="0" w:color="auto"/>
              <w:right w:val="nil"/>
            </w:tcBorders>
            <w:shd w:val="clear" w:color="auto" w:fill="FFFFFF" w:themeFill="background1"/>
            <w:vAlign w:val="center"/>
            <w:hideMark/>
          </w:tcPr>
          <w:p w:rsidR="004D1F0E" w:rsidRPr="00A75C4E" w:rsidRDefault="004D1F0E" w:rsidP="004D1F0E">
            <w:pPr>
              <w:spacing w:after="0"/>
              <w:ind w:firstLine="0"/>
              <w:jc w:val="right"/>
              <w:rPr>
                <w:rFonts w:ascii="Arial Narrow" w:hAnsi="Arial Narrow"/>
                <w:bCs/>
                <w:color w:val="000000"/>
                <w:lang w:val="es-ES" w:eastAsia="es-ES"/>
              </w:rPr>
            </w:pPr>
            <w:r w:rsidRPr="00A75C4E">
              <w:rPr>
                <w:rFonts w:ascii="Arial Narrow" w:hAnsi="Arial Narrow"/>
                <w:bCs/>
                <w:color w:val="000000"/>
                <w:lang w:val="es-ES" w:eastAsia="es-ES"/>
              </w:rPr>
              <w:t>302.025</w:t>
            </w:r>
          </w:p>
        </w:tc>
        <w:tc>
          <w:tcPr>
            <w:tcW w:w="1289" w:type="dxa"/>
            <w:tcBorders>
              <w:top w:val="single" w:sz="4" w:space="0" w:color="auto"/>
              <w:left w:val="nil"/>
              <w:bottom w:val="single" w:sz="2" w:space="0" w:color="auto"/>
              <w:right w:val="nil"/>
            </w:tcBorders>
            <w:shd w:val="clear" w:color="auto" w:fill="FFFFFF" w:themeFill="background1"/>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0</w:t>
            </w:r>
          </w:p>
        </w:tc>
      </w:tr>
      <w:tr w:rsidR="004D1F0E" w:rsidRPr="00A75C4E" w:rsidTr="00A75C4E">
        <w:trPr>
          <w:trHeight w:val="198"/>
        </w:trPr>
        <w:tc>
          <w:tcPr>
            <w:tcW w:w="5260" w:type="dxa"/>
            <w:tcBorders>
              <w:top w:val="single" w:sz="2" w:space="0" w:color="auto"/>
              <w:left w:val="nil"/>
              <w:bottom w:val="single" w:sz="2" w:space="0" w:color="auto"/>
              <w:right w:val="nil"/>
            </w:tcBorders>
            <w:shd w:val="clear" w:color="auto" w:fill="FFFFFF" w:themeFill="background1"/>
            <w:vAlign w:val="center"/>
            <w:hideMark/>
          </w:tcPr>
          <w:p w:rsidR="004D1F0E" w:rsidRPr="00A75C4E" w:rsidRDefault="004D1F0E" w:rsidP="004D1F0E">
            <w:pPr>
              <w:spacing w:after="0"/>
              <w:ind w:firstLine="0"/>
              <w:jc w:val="left"/>
              <w:rPr>
                <w:rFonts w:ascii="Arial Narrow" w:hAnsi="Arial Narrow"/>
                <w:bCs/>
                <w:color w:val="000000"/>
                <w:lang w:val="es-ES" w:eastAsia="es-ES"/>
              </w:rPr>
            </w:pPr>
            <w:r w:rsidRPr="00A75C4E">
              <w:rPr>
                <w:rFonts w:ascii="Arial Narrow" w:hAnsi="Arial Narrow"/>
                <w:bCs/>
                <w:color w:val="000000"/>
                <w:lang w:val="es-ES" w:eastAsia="es-ES"/>
              </w:rPr>
              <w:t>Aportaciones obra social</w:t>
            </w:r>
          </w:p>
        </w:tc>
        <w:tc>
          <w:tcPr>
            <w:tcW w:w="1155" w:type="dxa"/>
            <w:tcBorders>
              <w:top w:val="single" w:sz="2" w:space="0" w:color="auto"/>
              <w:left w:val="nil"/>
              <w:bottom w:val="single" w:sz="2" w:space="0" w:color="auto"/>
              <w:right w:val="nil"/>
            </w:tcBorders>
            <w:shd w:val="clear" w:color="auto" w:fill="FFFFFF" w:themeFill="background1"/>
            <w:vAlign w:val="center"/>
            <w:hideMark/>
          </w:tcPr>
          <w:p w:rsidR="004D1F0E" w:rsidRPr="00A75C4E" w:rsidRDefault="004D1F0E" w:rsidP="004D1F0E">
            <w:pPr>
              <w:spacing w:after="0"/>
              <w:ind w:firstLine="0"/>
              <w:jc w:val="right"/>
              <w:rPr>
                <w:rFonts w:ascii="Arial Narrow" w:hAnsi="Arial Narrow"/>
                <w:bCs/>
                <w:color w:val="000000"/>
                <w:lang w:val="es-ES" w:eastAsia="es-ES"/>
              </w:rPr>
            </w:pPr>
            <w:r w:rsidRPr="00A75C4E">
              <w:rPr>
                <w:rFonts w:ascii="Arial Narrow" w:hAnsi="Arial Narrow"/>
                <w:bCs/>
                <w:color w:val="000000"/>
                <w:lang w:val="es-ES" w:eastAsia="es-ES"/>
              </w:rPr>
              <w:t>7.000</w:t>
            </w:r>
          </w:p>
        </w:tc>
        <w:tc>
          <w:tcPr>
            <w:tcW w:w="1156" w:type="dxa"/>
            <w:tcBorders>
              <w:top w:val="single" w:sz="2" w:space="0" w:color="auto"/>
              <w:left w:val="nil"/>
              <w:bottom w:val="single" w:sz="2" w:space="0" w:color="auto"/>
              <w:right w:val="nil"/>
            </w:tcBorders>
            <w:shd w:val="clear" w:color="auto" w:fill="FFFFFF" w:themeFill="background1"/>
            <w:vAlign w:val="center"/>
            <w:hideMark/>
          </w:tcPr>
          <w:p w:rsidR="004D1F0E" w:rsidRPr="00A75C4E" w:rsidRDefault="004D1F0E" w:rsidP="004D1F0E">
            <w:pPr>
              <w:spacing w:after="0"/>
              <w:ind w:firstLine="0"/>
              <w:jc w:val="right"/>
              <w:rPr>
                <w:rFonts w:ascii="Arial Narrow" w:hAnsi="Arial Narrow"/>
                <w:bCs/>
                <w:color w:val="000000"/>
                <w:lang w:val="es-ES" w:eastAsia="es-ES"/>
              </w:rPr>
            </w:pPr>
            <w:r w:rsidRPr="00A75C4E">
              <w:rPr>
                <w:rFonts w:ascii="Arial Narrow" w:hAnsi="Arial Narrow"/>
                <w:bCs/>
                <w:color w:val="000000"/>
                <w:lang w:val="es-ES" w:eastAsia="es-ES"/>
              </w:rPr>
              <w:t>9.000</w:t>
            </w:r>
          </w:p>
        </w:tc>
        <w:tc>
          <w:tcPr>
            <w:tcW w:w="1289" w:type="dxa"/>
            <w:tcBorders>
              <w:top w:val="single" w:sz="2" w:space="0" w:color="auto"/>
              <w:left w:val="nil"/>
              <w:bottom w:val="single" w:sz="2" w:space="0" w:color="auto"/>
              <w:right w:val="nil"/>
            </w:tcBorders>
            <w:shd w:val="clear" w:color="auto" w:fill="FFFFFF" w:themeFill="background1"/>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29</w:t>
            </w:r>
          </w:p>
        </w:tc>
      </w:tr>
      <w:tr w:rsidR="004D1F0E" w:rsidRPr="00A75C4E" w:rsidTr="00A75C4E">
        <w:trPr>
          <w:trHeight w:val="198"/>
        </w:trPr>
        <w:tc>
          <w:tcPr>
            <w:tcW w:w="5260" w:type="dxa"/>
            <w:tcBorders>
              <w:top w:val="single" w:sz="2" w:space="0" w:color="auto"/>
              <w:left w:val="nil"/>
              <w:bottom w:val="single" w:sz="2" w:space="0" w:color="auto"/>
              <w:right w:val="nil"/>
            </w:tcBorders>
            <w:shd w:val="clear" w:color="auto" w:fill="FFFFFF" w:themeFill="background1"/>
            <w:vAlign w:val="center"/>
            <w:hideMark/>
          </w:tcPr>
          <w:p w:rsidR="004D1F0E" w:rsidRPr="00A75C4E" w:rsidRDefault="004D1F0E" w:rsidP="004D1F0E">
            <w:pPr>
              <w:spacing w:after="0"/>
              <w:ind w:firstLine="0"/>
              <w:jc w:val="left"/>
              <w:rPr>
                <w:rFonts w:ascii="Arial Narrow" w:hAnsi="Arial Narrow"/>
                <w:bCs/>
                <w:color w:val="000000"/>
                <w:lang w:val="es-ES" w:eastAsia="es-ES"/>
              </w:rPr>
            </w:pPr>
            <w:r w:rsidRPr="00A75C4E">
              <w:rPr>
                <w:rFonts w:ascii="Arial Narrow" w:hAnsi="Arial Narrow"/>
                <w:bCs/>
                <w:color w:val="000000"/>
                <w:lang w:val="es-ES" w:eastAsia="es-ES"/>
              </w:rPr>
              <w:t>Repercusiones urbanísticas</w:t>
            </w:r>
          </w:p>
        </w:tc>
        <w:tc>
          <w:tcPr>
            <w:tcW w:w="1155" w:type="dxa"/>
            <w:tcBorders>
              <w:top w:val="single" w:sz="2" w:space="0" w:color="auto"/>
              <w:left w:val="nil"/>
              <w:bottom w:val="single" w:sz="2" w:space="0" w:color="auto"/>
              <w:right w:val="nil"/>
            </w:tcBorders>
            <w:shd w:val="clear" w:color="auto" w:fill="FFFFFF" w:themeFill="background1"/>
            <w:vAlign w:val="center"/>
            <w:hideMark/>
          </w:tcPr>
          <w:p w:rsidR="004D1F0E" w:rsidRPr="00A75C4E" w:rsidRDefault="004D1F0E" w:rsidP="004D1F0E">
            <w:pPr>
              <w:spacing w:after="0"/>
              <w:ind w:firstLine="0"/>
              <w:jc w:val="right"/>
              <w:rPr>
                <w:rFonts w:ascii="Arial Narrow" w:hAnsi="Arial Narrow"/>
                <w:bCs/>
                <w:color w:val="000000"/>
                <w:lang w:val="es-ES" w:eastAsia="es-ES"/>
              </w:rPr>
            </w:pPr>
            <w:r w:rsidRPr="00A75C4E">
              <w:rPr>
                <w:rFonts w:ascii="Arial Narrow" w:hAnsi="Arial Narrow"/>
                <w:bCs/>
                <w:color w:val="000000"/>
                <w:lang w:val="es-ES" w:eastAsia="es-ES"/>
              </w:rPr>
              <w:t>71.476</w:t>
            </w:r>
          </w:p>
        </w:tc>
        <w:tc>
          <w:tcPr>
            <w:tcW w:w="1156" w:type="dxa"/>
            <w:tcBorders>
              <w:top w:val="single" w:sz="2" w:space="0" w:color="auto"/>
              <w:left w:val="nil"/>
              <w:bottom w:val="single" w:sz="2" w:space="0" w:color="auto"/>
              <w:right w:val="nil"/>
            </w:tcBorders>
            <w:shd w:val="clear" w:color="auto" w:fill="FFFFFF" w:themeFill="background1"/>
            <w:vAlign w:val="center"/>
            <w:hideMark/>
          </w:tcPr>
          <w:p w:rsidR="004D1F0E" w:rsidRPr="00A75C4E" w:rsidRDefault="004D1F0E" w:rsidP="004D1F0E">
            <w:pPr>
              <w:spacing w:after="0"/>
              <w:ind w:firstLine="0"/>
              <w:jc w:val="right"/>
              <w:rPr>
                <w:rFonts w:ascii="Arial Narrow" w:hAnsi="Arial Narrow"/>
                <w:bCs/>
                <w:color w:val="000000"/>
                <w:lang w:val="es-ES" w:eastAsia="es-ES"/>
              </w:rPr>
            </w:pPr>
            <w:r w:rsidRPr="00A75C4E">
              <w:rPr>
                <w:rFonts w:ascii="Arial Narrow" w:hAnsi="Arial Narrow"/>
                <w:bCs/>
                <w:color w:val="000000"/>
                <w:lang w:val="es-ES" w:eastAsia="es-ES"/>
              </w:rPr>
              <w:t>0</w:t>
            </w:r>
          </w:p>
        </w:tc>
        <w:tc>
          <w:tcPr>
            <w:tcW w:w="1289" w:type="dxa"/>
            <w:tcBorders>
              <w:top w:val="single" w:sz="2" w:space="0" w:color="auto"/>
              <w:left w:val="nil"/>
              <w:bottom w:val="single" w:sz="2" w:space="0" w:color="auto"/>
              <w:right w:val="nil"/>
            </w:tcBorders>
            <w:shd w:val="clear" w:color="auto" w:fill="FFFFFF" w:themeFill="background1"/>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-100</w:t>
            </w:r>
          </w:p>
        </w:tc>
      </w:tr>
      <w:tr w:rsidR="004D1F0E" w:rsidRPr="00A75C4E" w:rsidTr="00A75C4E">
        <w:trPr>
          <w:trHeight w:val="198"/>
        </w:trPr>
        <w:tc>
          <w:tcPr>
            <w:tcW w:w="5260" w:type="dxa"/>
            <w:tcBorders>
              <w:top w:val="single" w:sz="2" w:space="0" w:color="auto"/>
              <w:left w:val="nil"/>
              <w:bottom w:val="single" w:sz="2" w:space="0" w:color="auto"/>
              <w:right w:val="nil"/>
            </w:tcBorders>
            <w:shd w:val="clear" w:color="auto" w:fill="FFFFFF" w:themeFill="background1"/>
            <w:vAlign w:val="center"/>
            <w:hideMark/>
          </w:tcPr>
          <w:p w:rsidR="004D1F0E" w:rsidRPr="00A75C4E" w:rsidRDefault="004D1F0E" w:rsidP="004D1F0E">
            <w:pPr>
              <w:spacing w:after="0"/>
              <w:ind w:firstLine="0"/>
              <w:jc w:val="left"/>
              <w:rPr>
                <w:rFonts w:ascii="Arial Narrow" w:hAnsi="Arial Narrow"/>
                <w:bCs/>
                <w:color w:val="000000"/>
                <w:lang w:val="es-ES" w:eastAsia="es-ES"/>
              </w:rPr>
            </w:pPr>
            <w:r w:rsidRPr="00A75C4E">
              <w:rPr>
                <w:rFonts w:ascii="Arial Narrow" w:hAnsi="Arial Narrow"/>
                <w:bCs/>
                <w:color w:val="000000"/>
                <w:lang w:val="es-ES" w:eastAsia="es-ES"/>
              </w:rPr>
              <w:t>Cuotas reparación porches Zumalakarregui</w:t>
            </w:r>
          </w:p>
        </w:tc>
        <w:tc>
          <w:tcPr>
            <w:tcW w:w="1155" w:type="dxa"/>
            <w:tcBorders>
              <w:top w:val="single" w:sz="2" w:space="0" w:color="auto"/>
              <w:left w:val="nil"/>
              <w:bottom w:val="single" w:sz="2" w:space="0" w:color="auto"/>
              <w:right w:val="nil"/>
            </w:tcBorders>
            <w:shd w:val="clear" w:color="auto" w:fill="FFFFFF" w:themeFill="background1"/>
            <w:vAlign w:val="center"/>
            <w:hideMark/>
          </w:tcPr>
          <w:p w:rsidR="004D1F0E" w:rsidRPr="00A75C4E" w:rsidRDefault="004D1F0E" w:rsidP="004D1F0E">
            <w:pPr>
              <w:spacing w:after="0"/>
              <w:ind w:firstLine="0"/>
              <w:jc w:val="right"/>
              <w:rPr>
                <w:rFonts w:ascii="Arial Narrow" w:hAnsi="Arial Narrow"/>
                <w:bCs/>
                <w:color w:val="000000"/>
                <w:lang w:val="es-ES" w:eastAsia="es-ES"/>
              </w:rPr>
            </w:pPr>
            <w:r w:rsidRPr="00A75C4E">
              <w:rPr>
                <w:rFonts w:ascii="Arial Narrow" w:hAnsi="Arial Narrow"/>
                <w:bCs/>
                <w:color w:val="000000"/>
                <w:lang w:val="es-ES" w:eastAsia="es-ES"/>
              </w:rPr>
              <w:t>-14.895</w:t>
            </w:r>
          </w:p>
        </w:tc>
        <w:tc>
          <w:tcPr>
            <w:tcW w:w="1156" w:type="dxa"/>
            <w:tcBorders>
              <w:top w:val="single" w:sz="2" w:space="0" w:color="auto"/>
              <w:left w:val="nil"/>
              <w:bottom w:val="single" w:sz="2" w:space="0" w:color="auto"/>
              <w:right w:val="nil"/>
            </w:tcBorders>
            <w:shd w:val="clear" w:color="auto" w:fill="FFFFFF" w:themeFill="background1"/>
            <w:vAlign w:val="center"/>
            <w:hideMark/>
          </w:tcPr>
          <w:p w:rsidR="004D1F0E" w:rsidRPr="00A75C4E" w:rsidRDefault="004D1F0E" w:rsidP="004D1F0E">
            <w:pPr>
              <w:spacing w:after="0"/>
              <w:ind w:firstLine="0"/>
              <w:jc w:val="right"/>
              <w:rPr>
                <w:rFonts w:ascii="Arial Narrow" w:hAnsi="Arial Narrow"/>
                <w:bCs/>
                <w:color w:val="000000"/>
                <w:lang w:val="es-ES" w:eastAsia="es-ES"/>
              </w:rPr>
            </w:pPr>
            <w:r w:rsidRPr="00A75C4E">
              <w:rPr>
                <w:rFonts w:ascii="Arial Narrow" w:hAnsi="Arial Narrow"/>
                <w:bCs/>
                <w:color w:val="000000"/>
                <w:lang w:val="es-ES" w:eastAsia="es-ES"/>
              </w:rPr>
              <w:t>0</w:t>
            </w:r>
          </w:p>
        </w:tc>
        <w:tc>
          <w:tcPr>
            <w:tcW w:w="1289" w:type="dxa"/>
            <w:tcBorders>
              <w:top w:val="single" w:sz="2" w:space="0" w:color="auto"/>
              <w:left w:val="nil"/>
              <w:bottom w:val="single" w:sz="2" w:space="0" w:color="auto"/>
              <w:right w:val="nil"/>
            </w:tcBorders>
            <w:shd w:val="clear" w:color="auto" w:fill="FFFFFF" w:themeFill="background1"/>
            <w:vAlign w:val="center"/>
            <w:hideMark/>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-100</w:t>
            </w:r>
          </w:p>
        </w:tc>
      </w:tr>
      <w:tr w:rsidR="004D1F0E" w:rsidRPr="00A75C4E" w:rsidTr="00FB68C5">
        <w:trPr>
          <w:trHeight w:val="198"/>
        </w:trPr>
        <w:tc>
          <w:tcPr>
            <w:tcW w:w="5260" w:type="dxa"/>
            <w:tcBorders>
              <w:top w:val="single" w:sz="2" w:space="0" w:color="auto"/>
              <w:left w:val="nil"/>
              <w:bottom w:val="single" w:sz="4" w:space="0" w:color="auto"/>
              <w:right w:val="nil"/>
            </w:tcBorders>
            <w:shd w:val="clear" w:color="auto" w:fill="auto"/>
            <w:vAlign w:val="center"/>
          </w:tcPr>
          <w:p w:rsidR="004D1F0E" w:rsidRPr="00A75C4E" w:rsidRDefault="004D1F0E" w:rsidP="004D1F0E">
            <w:pPr>
              <w:spacing w:after="0"/>
              <w:ind w:firstLine="0"/>
              <w:jc w:val="left"/>
              <w:rPr>
                <w:rFonts w:ascii="Arial Narrow" w:hAnsi="Arial Narrow"/>
                <w:color w:val="000000"/>
                <w:lang w:val="es-ES" w:eastAsia="es-ES"/>
              </w:rPr>
            </w:pPr>
            <w:r w:rsidRPr="00A75C4E">
              <w:rPr>
                <w:rFonts w:ascii="Arial Narrow" w:hAnsi="Arial Narrow"/>
                <w:color w:val="000000"/>
                <w:lang w:val="es-ES" w:eastAsia="es-ES"/>
              </w:rPr>
              <w:t>Aprovechamientos urbanísticos</w:t>
            </w:r>
          </w:p>
        </w:tc>
        <w:tc>
          <w:tcPr>
            <w:tcW w:w="1155" w:type="dxa"/>
            <w:tcBorders>
              <w:top w:val="single" w:sz="2" w:space="0" w:color="auto"/>
              <w:left w:val="nil"/>
              <w:bottom w:val="single" w:sz="4" w:space="0" w:color="auto"/>
              <w:right w:val="nil"/>
            </w:tcBorders>
            <w:shd w:val="clear" w:color="auto" w:fill="auto"/>
            <w:vAlign w:val="center"/>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0</w:t>
            </w:r>
          </w:p>
        </w:tc>
        <w:tc>
          <w:tcPr>
            <w:tcW w:w="1156" w:type="dxa"/>
            <w:tcBorders>
              <w:top w:val="single" w:sz="2" w:space="0" w:color="auto"/>
              <w:left w:val="nil"/>
              <w:bottom w:val="single" w:sz="4" w:space="0" w:color="auto"/>
              <w:right w:val="nil"/>
            </w:tcBorders>
            <w:shd w:val="clear" w:color="auto" w:fill="auto"/>
            <w:vAlign w:val="center"/>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5.569</w:t>
            </w:r>
          </w:p>
        </w:tc>
        <w:tc>
          <w:tcPr>
            <w:tcW w:w="1289" w:type="dxa"/>
            <w:tcBorders>
              <w:top w:val="single" w:sz="2" w:space="0" w:color="auto"/>
              <w:left w:val="nil"/>
              <w:bottom w:val="single" w:sz="4" w:space="0" w:color="auto"/>
              <w:right w:val="nil"/>
            </w:tcBorders>
            <w:shd w:val="clear" w:color="auto" w:fill="auto"/>
            <w:vAlign w:val="center"/>
          </w:tcPr>
          <w:p w:rsidR="004D1F0E" w:rsidRPr="00A75C4E" w:rsidRDefault="004D1F0E" w:rsidP="004D1F0E">
            <w:pPr>
              <w:spacing w:after="0"/>
              <w:ind w:firstLine="0"/>
              <w:jc w:val="right"/>
              <w:rPr>
                <w:rFonts w:ascii="Arial Narrow" w:hAnsi="Arial Narrow"/>
                <w:color w:val="000000"/>
                <w:lang w:val="es-ES" w:eastAsia="es-ES"/>
              </w:rPr>
            </w:pPr>
            <w:r w:rsidRPr="00A75C4E">
              <w:rPr>
                <w:rFonts w:ascii="Arial Narrow" w:hAnsi="Arial Narrow"/>
                <w:color w:val="000000"/>
                <w:lang w:val="es-ES" w:eastAsia="es-ES"/>
              </w:rPr>
              <w:t>0</w:t>
            </w:r>
          </w:p>
        </w:tc>
      </w:tr>
      <w:tr w:rsidR="004D1F0E" w:rsidRPr="004D1F0E" w:rsidTr="00FB68C5">
        <w:trPr>
          <w:trHeight w:val="255"/>
        </w:trPr>
        <w:tc>
          <w:tcPr>
            <w:tcW w:w="5260" w:type="dxa"/>
            <w:tcBorders>
              <w:top w:val="single" w:sz="4" w:space="0" w:color="auto"/>
              <w:left w:val="nil"/>
              <w:bottom w:val="single" w:sz="4" w:space="0" w:color="auto"/>
              <w:right w:val="nil"/>
            </w:tcBorders>
            <w:shd w:val="clear" w:color="auto" w:fill="FABF8F" w:themeFill="accent6" w:themeFillTint="99"/>
            <w:vAlign w:val="center"/>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w:hAnsi="Arial" w:cs="Arial"/>
                <w:bCs/>
                <w:color w:val="000000"/>
                <w:sz w:val="18"/>
                <w:szCs w:val="18"/>
                <w:lang w:val="es-ES" w:eastAsia="es-ES"/>
              </w:rPr>
              <w:t>Total capítulo 7 Transferencias de capital</w:t>
            </w:r>
          </w:p>
        </w:tc>
        <w:tc>
          <w:tcPr>
            <w:tcW w:w="1155" w:type="dxa"/>
            <w:tcBorders>
              <w:top w:val="single" w:sz="4" w:space="0" w:color="auto"/>
              <w:left w:val="nil"/>
              <w:bottom w:val="single" w:sz="4" w:space="0" w:color="auto"/>
              <w:right w:val="nil"/>
            </w:tcBorders>
            <w:shd w:val="clear" w:color="auto" w:fill="FABF8F" w:themeFill="accent6" w:themeFillTint="99"/>
            <w:vAlign w:val="center"/>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fldChar w:fldCharType="begin"/>
            </w:r>
            <w:r w:rsidRPr="004D1F0E">
              <w:rPr>
                <w:rFonts w:ascii="Arial" w:hAnsi="Arial" w:cs="Arial"/>
                <w:bCs/>
                <w:color w:val="000000"/>
                <w:sz w:val="18"/>
                <w:szCs w:val="18"/>
                <w:lang w:val="es-ES" w:eastAsia="es-ES"/>
              </w:rPr>
              <w:instrText xml:space="preserve"> =SUM(B17:b21) </w:instrText>
            </w:r>
            <w:r w:rsidRPr="004D1F0E">
              <w:rPr>
                <w:rFonts w:ascii="Arial" w:hAnsi="Arial" w:cs="Arial"/>
                <w:bCs/>
                <w:color w:val="000000"/>
                <w:sz w:val="18"/>
                <w:szCs w:val="18"/>
                <w:lang w:val="es-ES" w:eastAsia="es-ES"/>
              </w:rPr>
              <w:fldChar w:fldCharType="separate"/>
            </w:r>
            <w:r w:rsidRPr="004D1F0E">
              <w:rPr>
                <w:rFonts w:ascii="Arial" w:hAnsi="Arial" w:cs="Arial"/>
                <w:bCs/>
                <w:noProof/>
                <w:color w:val="000000"/>
                <w:sz w:val="18"/>
                <w:szCs w:val="18"/>
                <w:lang w:val="es-ES" w:eastAsia="es-ES"/>
              </w:rPr>
              <w:t>63.581</w:t>
            </w:r>
            <w:r w:rsidRPr="004D1F0E">
              <w:rPr>
                <w:rFonts w:ascii="Arial" w:hAnsi="Arial" w:cs="Arial"/>
                <w:bCs/>
                <w:color w:val="000000"/>
                <w:sz w:val="18"/>
                <w:szCs w:val="18"/>
                <w:lang w:val="es-ES" w:eastAsia="es-ES"/>
              </w:rPr>
              <w:fldChar w:fldCharType="end"/>
            </w:r>
          </w:p>
        </w:tc>
        <w:tc>
          <w:tcPr>
            <w:tcW w:w="1156" w:type="dxa"/>
            <w:tcBorders>
              <w:top w:val="single" w:sz="4" w:space="0" w:color="auto"/>
              <w:left w:val="nil"/>
              <w:bottom w:val="single" w:sz="4" w:space="0" w:color="auto"/>
              <w:right w:val="nil"/>
            </w:tcBorders>
            <w:shd w:val="clear" w:color="auto" w:fill="FABF8F" w:themeFill="accent6" w:themeFillTint="99"/>
            <w:vAlign w:val="center"/>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fldChar w:fldCharType="begin"/>
            </w:r>
            <w:r w:rsidRPr="004D1F0E">
              <w:rPr>
                <w:rFonts w:ascii="Arial" w:hAnsi="Arial" w:cs="Arial"/>
                <w:bCs/>
                <w:color w:val="000000"/>
                <w:sz w:val="18"/>
                <w:szCs w:val="18"/>
                <w:lang w:val="es-ES" w:eastAsia="es-ES"/>
              </w:rPr>
              <w:instrText xml:space="preserve"> =SUM(c17:c21) </w:instrText>
            </w:r>
            <w:r w:rsidRPr="004D1F0E">
              <w:rPr>
                <w:rFonts w:ascii="Arial" w:hAnsi="Arial" w:cs="Arial"/>
                <w:bCs/>
                <w:color w:val="000000"/>
                <w:sz w:val="18"/>
                <w:szCs w:val="18"/>
                <w:lang w:val="es-ES" w:eastAsia="es-ES"/>
              </w:rPr>
              <w:fldChar w:fldCharType="separate"/>
            </w:r>
            <w:r w:rsidRPr="004D1F0E">
              <w:rPr>
                <w:rFonts w:ascii="Arial" w:hAnsi="Arial" w:cs="Arial"/>
                <w:bCs/>
                <w:noProof/>
                <w:color w:val="000000"/>
                <w:sz w:val="18"/>
                <w:szCs w:val="18"/>
                <w:lang w:val="es-ES" w:eastAsia="es-ES"/>
              </w:rPr>
              <w:t>316.594</w:t>
            </w:r>
            <w:r w:rsidRPr="004D1F0E">
              <w:rPr>
                <w:rFonts w:ascii="Arial" w:hAnsi="Arial" w:cs="Arial"/>
                <w:bCs/>
                <w:color w:val="000000"/>
                <w:sz w:val="18"/>
                <w:szCs w:val="18"/>
                <w:lang w:val="es-ES" w:eastAsia="es-ES"/>
              </w:rPr>
              <w:fldChar w:fldCharType="end"/>
            </w:r>
          </w:p>
        </w:tc>
        <w:tc>
          <w:tcPr>
            <w:tcW w:w="1289" w:type="dxa"/>
            <w:tcBorders>
              <w:top w:val="single" w:sz="4" w:space="0" w:color="auto"/>
              <w:left w:val="nil"/>
              <w:bottom w:val="single" w:sz="4" w:space="0" w:color="auto"/>
              <w:right w:val="nil"/>
            </w:tcBorders>
            <w:shd w:val="clear" w:color="auto" w:fill="FABF8F" w:themeFill="accent6" w:themeFillTint="99"/>
            <w:vAlign w:val="center"/>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398</w:t>
            </w:r>
          </w:p>
        </w:tc>
      </w:tr>
    </w:tbl>
    <w:p w:rsidR="004D1F0E" w:rsidRPr="004D1F0E" w:rsidRDefault="004D1F0E" w:rsidP="00A75C4E">
      <w:pPr>
        <w:pStyle w:val="texto"/>
        <w:spacing w:before="240"/>
      </w:pPr>
      <w:r w:rsidRPr="004D1F0E">
        <w:t>La reducción en</w:t>
      </w:r>
      <w:r w:rsidR="00FC5FD1">
        <w:t xml:space="preserve"> otras</w:t>
      </w:r>
      <w:r w:rsidRPr="004D1F0E">
        <w:t xml:space="preserve"> transferencias corrientes se explica principalmente por la no </w:t>
      </w:r>
      <w:r w:rsidR="00FC5FD1">
        <w:t>existencia de</w:t>
      </w:r>
      <w:r w:rsidR="000136B7">
        <w:t xml:space="preserve"> ingresos por</w:t>
      </w:r>
      <w:r w:rsidR="00FC5FD1">
        <w:t xml:space="preserve"> siniestros asegurados.</w:t>
      </w:r>
      <w:r w:rsidRPr="004D1F0E">
        <w:t xml:space="preserve"> Así, a finales del 2015 se incendió la escuela infantil y el seguro abonó 342.794 euros para su reforma. Parte del importe está recogido como remanente de tesorería afectad</w:t>
      </w:r>
      <w:r w:rsidR="00F64B10">
        <w:t>o</w:t>
      </w:r>
      <w:r w:rsidRPr="004D1F0E">
        <w:t xml:space="preserve">, dado que las obras se realizan en su mayoría en 2016. </w:t>
      </w:r>
    </w:p>
    <w:p w:rsidR="004D1F0E" w:rsidRPr="004D1F0E" w:rsidRDefault="004D1F0E" w:rsidP="00A75C4E">
      <w:pPr>
        <w:pStyle w:val="texto"/>
      </w:pPr>
      <w:r w:rsidRPr="004D1F0E">
        <w:t>En relación a transferencias de capital</w:t>
      </w:r>
      <w:r w:rsidR="00F64B10">
        <w:t>,</w:t>
      </w:r>
      <w:r w:rsidRPr="004D1F0E">
        <w:t xml:space="preserve"> la variación relevante proviene de las subvenciones recibidas por el Gobierno de Navarra para financiar inversiones en obras realizadas durante el año 2016</w:t>
      </w:r>
      <w:r w:rsidR="00F64B10">
        <w:t>.</w:t>
      </w:r>
      <w:r w:rsidRPr="004D1F0E">
        <w:t xml:space="preserve"> </w:t>
      </w:r>
      <w:r w:rsidR="00F64B10">
        <w:t>E</w:t>
      </w:r>
      <w:r w:rsidRPr="004D1F0E">
        <w:t>ntre ellas se encuentran</w:t>
      </w:r>
      <w:r w:rsidR="00F64B10">
        <w:t>:</w:t>
      </w:r>
      <w:r w:rsidRPr="004D1F0E">
        <w:t xml:space="preserve"> renovación </w:t>
      </w:r>
      <w:r w:rsidRPr="004D1F0E">
        <w:lastRenderedPageBreak/>
        <w:t>del centro 0-3, inversiones en montes para su adecuada explotación, inversión en el colegio Zelandi y la actualización del inventario municipal.</w:t>
      </w:r>
    </w:p>
    <w:p w:rsidR="004D1F0E" w:rsidRPr="004D1F0E" w:rsidRDefault="004D1F0E" w:rsidP="0061046A">
      <w:pPr>
        <w:pStyle w:val="texto"/>
        <w:numPr>
          <w:ilvl w:val="0"/>
          <w:numId w:val="4"/>
        </w:numPr>
      </w:pPr>
      <w:r w:rsidRPr="004D1F0E">
        <w:t>Ingresos de ejercicios cerrados</w:t>
      </w:r>
    </w:p>
    <w:p w:rsidR="004D1F0E" w:rsidRPr="004D1F0E" w:rsidRDefault="004D1F0E" w:rsidP="00A75C4E">
      <w:pPr>
        <w:pStyle w:val="texto"/>
        <w:spacing w:after="240"/>
      </w:pPr>
      <w:r w:rsidRPr="004D1F0E">
        <w:t>En el siguiente cuadro se muestra un resumen de los cobros realizados en 2016 y de los saldos pendientes de cobro a 31 de diciembre de 2016 de ingresos de presupuestos de ejercicios cerrados:</w:t>
      </w:r>
    </w:p>
    <w:tbl>
      <w:tblPr>
        <w:tblW w:w="8860" w:type="dxa"/>
        <w:jc w:val="center"/>
        <w:tblCellMar>
          <w:left w:w="70" w:type="dxa"/>
          <w:right w:w="70" w:type="dxa"/>
        </w:tblCellMar>
        <w:tblLook w:val="04A0" w:firstRow="1" w:lastRow="0" w:firstColumn="1" w:lastColumn="0" w:noHBand="0" w:noVBand="1"/>
      </w:tblPr>
      <w:tblGrid>
        <w:gridCol w:w="1506"/>
        <w:gridCol w:w="1479"/>
        <w:gridCol w:w="1028"/>
        <w:gridCol w:w="1273"/>
        <w:gridCol w:w="1192"/>
        <w:gridCol w:w="1169"/>
        <w:gridCol w:w="1213"/>
      </w:tblGrid>
      <w:tr w:rsidR="004D1F0E" w:rsidRPr="004D1F0E" w:rsidTr="00A75C4E">
        <w:trPr>
          <w:trHeight w:val="198"/>
          <w:jc w:val="center"/>
        </w:trPr>
        <w:tc>
          <w:tcPr>
            <w:tcW w:w="1506" w:type="dxa"/>
            <w:tcBorders>
              <w:top w:val="single" w:sz="4" w:space="0" w:color="auto"/>
              <w:left w:val="nil"/>
              <w:bottom w:val="single" w:sz="4" w:space="0" w:color="auto"/>
              <w:right w:val="nil"/>
            </w:tcBorders>
            <w:shd w:val="clear" w:color="000000" w:fill="FABF8F"/>
            <w:vAlign w:val="center"/>
            <w:hideMark/>
          </w:tcPr>
          <w:p w:rsidR="004D1F0E" w:rsidRPr="004D1F0E" w:rsidRDefault="004D1F0E" w:rsidP="00A75C4E">
            <w:pPr>
              <w:spacing w:after="0"/>
              <w:ind w:firstLine="0"/>
              <w:rPr>
                <w:rFonts w:ascii="Arial" w:hAnsi="Arial" w:cs="Arial"/>
                <w:color w:val="000000"/>
                <w:sz w:val="18"/>
                <w:szCs w:val="18"/>
                <w:lang w:val="es-ES" w:eastAsia="es-ES"/>
              </w:rPr>
            </w:pPr>
          </w:p>
          <w:p w:rsidR="004D1F0E" w:rsidRPr="004D1F0E" w:rsidRDefault="004D1F0E" w:rsidP="00A75C4E">
            <w:pPr>
              <w:spacing w:after="0"/>
              <w:ind w:firstLine="0"/>
              <w:rPr>
                <w:rFonts w:ascii="Arial" w:hAnsi="Arial" w:cs="Arial"/>
                <w:color w:val="000000"/>
                <w:sz w:val="18"/>
                <w:szCs w:val="18"/>
                <w:lang w:val="es-ES" w:eastAsia="es-ES"/>
              </w:rPr>
            </w:pPr>
            <w:r w:rsidRPr="004D1F0E">
              <w:rPr>
                <w:rFonts w:ascii="Arial" w:hAnsi="Arial" w:cs="Arial"/>
                <w:color w:val="000000"/>
                <w:sz w:val="18"/>
                <w:szCs w:val="18"/>
                <w:lang w:val="es-ES" w:eastAsia="es-ES"/>
              </w:rPr>
              <w:t>Año</w:t>
            </w:r>
          </w:p>
        </w:tc>
        <w:tc>
          <w:tcPr>
            <w:tcW w:w="1479" w:type="dxa"/>
            <w:tcBorders>
              <w:top w:val="single" w:sz="4" w:space="0" w:color="auto"/>
              <w:left w:val="nil"/>
              <w:bottom w:val="single" w:sz="4" w:space="0" w:color="auto"/>
              <w:right w:val="nil"/>
            </w:tcBorders>
            <w:shd w:val="clear" w:color="000000" w:fill="FABF8F"/>
            <w:vAlign w:val="center"/>
            <w:hideMark/>
          </w:tcPr>
          <w:p w:rsidR="004D1F0E" w:rsidRPr="004D1F0E" w:rsidRDefault="004D1F0E" w:rsidP="00A67E84">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Saldo</w:t>
            </w:r>
            <w:r w:rsidR="00A75C4E">
              <w:rPr>
                <w:rFonts w:ascii="Arial" w:hAnsi="Arial" w:cs="Arial"/>
                <w:color w:val="000000"/>
                <w:sz w:val="18"/>
                <w:szCs w:val="18"/>
                <w:lang w:val="es-ES" w:eastAsia="es-ES"/>
              </w:rPr>
              <w:t xml:space="preserve"> i</w:t>
            </w:r>
            <w:r w:rsidRPr="004D1F0E">
              <w:rPr>
                <w:rFonts w:ascii="Arial" w:hAnsi="Arial" w:cs="Arial"/>
                <w:color w:val="000000"/>
                <w:sz w:val="18"/>
                <w:szCs w:val="18"/>
                <w:lang w:val="es-ES" w:eastAsia="es-ES"/>
              </w:rPr>
              <w:t>nicial</w:t>
            </w:r>
          </w:p>
          <w:p w:rsidR="004D1F0E" w:rsidRPr="004D1F0E" w:rsidRDefault="004D1F0E" w:rsidP="00A67E84">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01/01/2016</w:t>
            </w:r>
          </w:p>
        </w:tc>
        <w:tc>
          <w:tcPr>
            <w:tcW w:w="1028" w:type="dxa"/>
            <w:tcBorders>
              <w:top w:val="single" w:sz="4" w:space="0" w:color="auto"/>
              <w:left w:val="nil"/>
              <w:bottom w:val="single" w:sz="4" w:space="0" w:color="auto"/>
              <w:right w:val="nil"/>
            </w:tcBorders>
            <w:shd w:val="clear" w:color="000000" w:fill="FABF8F"/>
            <w:vAlign w:val="center"/>
            <w:hideMark/>
          </w:tcPr>
          <w:p w:rsidR="004D1F0E" w:rsidRPr="004D1F0E" w:rsidRDefault="004D1F0E" w:rsidP="00A67E84">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Cobros</w:t>
            </w:r>
          </w:p>
          <w:p w:rsidR="004D1F0E" w:rsidRPr="004D1F0E" w:rsidRDefault="004D1F0E" w:rsidP="00A67E84">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2016</w:t>
            </w:r>
          </w:p>
        </w:tc>
        <w:tc>
          <w:tcPr>
            <w:tcW w:w="1273" w:type="dxa"/>
            <w:tcBorders>
              <w:top w:val="single" w:sz="4" w:space="0" w:color="auto"/>
              <w:left w:val="nil"/>
              <w:bottom w:val="single" w:sz="4" w:space="0" w:color="auto"/>
              <w:right w:val="nil"/>
            </w:tcBorders>
            <w:shd w:val="clear" w:color="000000" w:fill="FABF8F"/>
            <w:vAlign w:val="center"/>
            <w:hideMark/>
          </w:tcPr>
          <w:p w:rsidR="004D1F0E" w:rsidRPr="004D1F0E" w:rsidRDefault="004D1F0E" w:rsidP="00A67E84">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Insolvencias</w:t>
            </w:r>
          </w:p>
          <w:p w:rsidR="004D1F0E" w:rsidRPr="004D1F0E" w:rsidRDefault="004D1F0E" w:rsidP="00A67E84">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y otras bajas</w:t>
            </w:r>
          </w:p>
        </w:tc>
        <w:tc>
          <w:tcPr>
            <w:tcW w:w="1192" w:type="dxa"/>
            <w:tcBorders>
              <w:top w:val="single" w:sz="4" w:space="0" w:color="auto"/>
              <w:left w:val="nil"/>
              <w:bottom w:val="single" w:sz="4" w:space="0" w:color="auto"/>
              <w:right w:val="nil"/>
            </w:tcBorders>
            <w:shd w:val="clear" w:color="000000" w:fill="FABF8F"/>
            <w:vAlign w:val="center"/>
            <w:hideMark/>
          </w:tcPr>
          <w:p w:rsidR="004D1F0E" w:rsidRPr="004D1F0E" w:rsidRDefault="004D1F0E" w:rsidP="00A67E84">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Saldo</w:t>
            </w:r>
            <w:r w:rsidR="00A75C4E">
              <w:rPr>
                <w:rFonts w:ascii="Arial" w:hAnsi="Arial" w:cs="Arial"/>
                <w:color w:val="000000"/>
                <w:sz w:val="18"/>
                <w:szCs w:val="18"/>
                <w:lang w:val="es-ES" w:eastAsia="es-ES"/>
              </w:rPr>
              <w:t xml:space="preserve"> f</w:t>
            </w:r>
            <w:r w:rsidRPr="004D1F0E">
              <w:rPr>
                <w:rFonts w:ascii="Arial" w:hAnsi="Arial" w:cs="Arial"/>
                <w:color w:val="000000"/>
                <w:sz w:val="18"/>
                <w:szCs w:val="18"/>
                <w:lang w:val="es-ES" w:eastAsia="es-ES"/>
              </w:rPr>
              <w:t>inal</w:t>
            </w:r>
          </w:p>
          <w:p w:rsidR="004D1F0E" w:rsidRPr="004D1F0E" w:rsidRDefault="004D1F0E" w:rsidP="00A67E84">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31/12/2016</w:t>
            </w:r>
          </w:p>
        </w:tc>
        <w:tc>
          <w:tcPr>
            <w:tcW w:w="1169" w:type="dxa"/>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center"/>
              <w:rPr>
                <w:rFonts w:ascii="Arial" w:hAnsi="Arial" w:cs="Arial"/>
                <w:color w:val="000000"/>
                <w:sz w:val="18"/>
                <w:szCs w:val="18"/>
                <w:lang w:val="es-ES" w:eastAsia="es-ES"/>
              </w:rPr>
            </w:pPr>
            <w:r w:rsidRPr="004D1F0E">
              <w:rPr>
                <w:rFonts w:ascii="Arial" w:hAnsi="Arial" w:cs="Arial"/>
                <w:color w:val="000000"/>
                <w:sz w:val="18"/>
                <w:szCs w:val="18"/>
                <w:lang w:val="es-ES" w:eastAsia="es-ES"/>
              </w:rPr>
              <w:t>% s/ saldo</w:t>
            </w:r>
          </w:p>
          <w:p w:rsidR="004D1F0E" w:rsidRPr="004D1F0E" w:rsidRDefault="004D1F0E" w:rsidP="004D1F0E">
            <w:pPr>
              <w:spacing w:after="0"/>
              <w:jc w:val="center"/>
              <w:rPr>
                <w:rFonts w:ascii="Arial" w:hAnsi="Arial" w:cs="Arial"/>
                <w:color w:val="000000"/>
                <w:sz w:val="18"/>
                <w:szCs w:val="18"/>
                <w:lang w:val="es-ES" w:eastAsia="es-ES"/>
              </w:rPr>
            </w:pPr>
            <w:r w:rsidRPr="004D1F0E">
              <w:rPr>
                <w:rFonts w:ascii="Arial" w:hAnsi="Arial" w:cs="Arial"/>
                <w:color w:val="000000"/>
                <w:sz w:val="18"/>
                <w:szCs w:val="18"/>
                <w:lang w:val="es-ES" w:eastAsia="es-ES"/>
              </w:rPr>
              <w:t>final</w:t>
            </w:r>
          </w:p>
        </w:tc>
        <w:tc>
          <w:tcPr>
            <w:tcW w:w="1213" w:type="dxa"/>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center"/>
              <w:rPr>
                <w:rFonts w:ascii="Arial" w:hAnsi="Arial" w:cs="Arial"/>
                <w:color w:val="000000"/>
                <w:sz w:val="18"/>
                <w:szCs w:val="18"/>
                <w:lang w:val="es-ES" w:eastAsia="es-ES"/>
              </w:rPr>
            </w:pPr>
            <w:r w:rsidRPr="004D1F0E">
              <w:rPr>
                <w:rFonts w:ascii="Arial" w:hAnsi="Arial" w:cs="Arial"/>
                <w:color w:val="000000"/>
                <w:sz w:val="18"/>
                <w:szCs w:val="18"/>
                <w:lang w:val="es-ES" w:eastAsia="es-ES"/>
              </w:rPr>
              <w:t>% cobros s/</w:t>
            </w:r>
          </w:p>
          <w:p w:rsidR="004D1F0E" w:rsidRPr="004D1F0E" w:rsidRDefault="004D1F0E" w:rsidP="004D1F0E">
            <w:pPr>
              <w:spacing w:after="0"/>
              <w:ind w:firstLine="0"/>
              <w:jc w:val="center"/>
              <w:rPr>
                <w:rFonts w:ascii="Arial" w:hAnsi="Arial" w:cs="Arial"/>
                <w:color w:val="000000"/>
                <w:sz w:val="18"/>
                <w:szCs w:val="18"/>
                <w:lang w:val="es-ES" w:eastAsia="es-ES"/>
              </w:rPr>
            </w:pPr>
            <w:r w:rsidRPr="004D1F0E">
              <w:rPr>
                <w:rFonts w:ascii="Arial" w:hAnsi="Arial" w:cs="Arial"/>
                <w:color w:val="000000"/>
                <w:sz w:val="18"/>
                <w:szCs w:val="18"/>
                <w:lang w:val="es-ES" w:eastAsia="es-ES"/>
              </w:rPr>
              <w:t>saldo inicial</w:t>
            </w:r>
          </w:p>
        </w:tc>
      </w:tr>
      <w:tr w:rsidR="004D1F0E" w:rsidRPr="004D1F0E" w:rsidTr="00A75C4E">
        <w:trPr>
          <w:trHeight w:val="255"/>
          <w:jc w:val="center"/>
        </w:trPr>
        <w:tc>
          <w:tcPr>
            <w:tcW w:w="1506"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2015</w:t>
            </w:r>
          </w:p>
        </w:tc>
        <w:tc>
          <w:tcPr>
            <w:tcW w:w="1479"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477.917</w:t>
            </w:r>
          </w:p>
        </w:tc>
        <w:tc>
          <w:tcPr>
            <w:tcW w:w="1028"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266.597</w:t>
            </w:r>
          </w:p>
        </w:tc>
        <w:tc>
          <w:tcPr>
            <w:tcW w:w="1273"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-4.218</w:t>
            </w:r>
          </w:p>
        </w:tc>
        <w:tc>
          <w:tcPr>
            <w:tcW w:w="1192"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fldChar w:fldCharType="begin"/>
            </w:r>
            <w:r w:rsidRPr="004D1F0E">
              <w:rPr>
                <w:rFonts w:ascii="Arial Narrow" w:hAnsi="Arial Narrow"/>
                <w:color w:val="000000"/>
                <w:lang w:val="es-ES" w:eastAsia="es-ES"/>
              </w:rPr>
              <w:instrText xml:space="preserve"> =b2-c2+d2 </w:instrText>
            </w:r>
            <w:r w:rsidRPr="004D1F0E">
              <w:rPr>
                <w:rFonts w:ascii="Arial Narrow" w:hAnsi="Arial Narrow"/>
                <w:color w:val="000000"/>
                <w:lang w:val="es-ES" w:eastAsia="es-ES"/>
              </w:rPr>
              <w:fldChar w:fldCharType="separate"/>
            </w:r>
            <w:r w:rsidRPr="004D1F0E">
              <w:rPr>
                <w:rFonts w:ascii="Arial Narrow" w:hAnsi="Arial Narrow"/>
                <w:noProof/>
                <w:color w:val="000000"/>
                <w:lang w:val="es-ES" w:eastAsia="es-ES"/>
              </w:rPr>
              <w:t>207.102</w:t>
            </w:r>
            <w:r w:rsidRPr="004D1F0E">
              <w:rPr>
                <w:rFonts w:ascii="Arial Narrow" w:hAnsi="Arial Narrow"/>
                <w:color w:val="000000"/>
                <w:lang w:val="es-ES" w:eastAsia="es-ES"/>
              </w:rPr>
              <w:fldChar w:fldCharType="end"/>
            </w:r>
          </w:p>
        </w:tc>
        <w:tc>
          <w:tcPr>
            <w:tcW w:w="1169"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16</w:t>
            </w:r>
          </w:p>
        </w:tc>
        <w:tc>
          <w:tcPr>
            <w:tcW w:w="1213"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56</w:t>
            </w:r>
          </w:p>
        </w:tc>
      </w:tr>
      <w:tr w:rsidR="004D1F0E" w:rsidRPr="004D1F0E" w:rsidTr="00A75C4E">
        <w:trPr>
          <w:trHeight w:val="255"/>
          <w:jc w:val="center"/>
        </w:trPr>
        <w:tc>
          <w:tcPr>
            <w:tcW w:w="1506"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2014</w:t>
            </w:r>
          </w:p>
        </w:tc>
        <w:tc>
          <w:tcPr>
            <w:tcW w:w="1479"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155.631</w:t>
            </w:r>
          </w:p>
        </w:tc>
        <w:tc>
          <w:tcPr>
            <w:tcW w:w="1028"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32.374</w:t>
            </w:r>
          </w:p>
        </w:tc>
        <w:tc>
          <w:tcPr>
            <w:tcW w:w="1273"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-5.566</w:t>
            </w:r>
          </w:p>
        </w:tc>
        <w:tc>
          <w:tcPr>
            <w:tcW w:w="1192"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fldChar w:fldCharType="begin"/>
            </w:r>
            <w:r w:rsidRPr="004D1F0E">
              <w:rPr>
                <w:rFonts w:ascii="Arial Narrow" w:hAnsi="Arial Narrow"/>
                <w:color w:val="000000"/>
                <w:lang w:val="es-ES" w:eastAsia="es-ES"/>
              </w:rPr>
              <w:instrText xml:space="preserve"> =b3-c3+d3 </w:instrText>
            </w:r>
            <w:r w:rsidRPr="004D1F0E">
              <w:rPr>
                <w:rFonts w:ascii="Arial Narrow" w:hAnsi="Arial Narrow"/>
                <w:color w:val="000000"/>
                <w:lang w:val="es-ES" w:eastAsia="es-ES"/>
              </w:rPr>
              <w:fldChar w:fldCharType="separate"/>
            </w:r>
            <w:r w:rsidRPr="004D1F0E">
              <w:rPr>
                <w:rFonts w:ascii="Arial Narrow" w:hAnsi="Arial Narrow"/>
                <w:noProof/>
                <w:color w:val="000000"/>
                <w:lang w:val="es-ES" w:eastAsia="es-ES"/>
              </w:rPr>
              <w:t>117.691</w:t>
            </w:r>
            <w:r w:rsidRPr="004D1F0E">
              <w:rPr>
                <w:rFonts w:ascii="Arial Narrow" w:hAnsi="Arial Narrow"/>
                <w:color w:val="000000"/>
                <w:lang w:val="es-ES" w:eastAsia="es-ES"/>
              </w:rPr>
              <w:fldChar w:fldCharType="end"/>
            </w:r>
          </w:p>
        </w:tc>
        <w:tc>
          <w:tcPr>
            <w:tcW w:w="1169"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9</w:t>
            </w:r>
          </w:p>
        </w:tc>
        <w:tc>
          <w:tcPr>
            <w:tcW w:w="1213"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21</w:t>
            </w:r>
          </w:p>
        </w:tc>
      </w:tr>
      <w:tr w:rsidR="004D1F0E" w:rsidRPr="004D1F0E" w:rsidTr="00A75C4E">
        <w:trPr>
          <w:trHeight w:val="255"/>
          <w:jc w:val="center"/>
        </w:trPr>
        <w:tc>
          <w:tcPr>
            <w:tcW w:w="1506"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2013</w:t>
            </w:r>
          </w:p>
        </w:tc>
        <w:tc>
          <w:tcPr>
            <w:tcW w:w="1479"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122.016</w:t>
            </w:r>
          </w:p>
        </w:tc>
        <w:tc>
          <w:tcPr>
            <w:tcW w:w="1028"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11.044</w:t>
            </w:r>
          </w:p>
        </w:tc>
        <w:tc>
          <w:tcPr>
            <w:tcW w:w="1273"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-9.452</w:t>
            </w:r>
          </w:p>
        </w:tc>
        <w:tc>
          <w:tcPr>
            <w:tcW w:w="1192"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fldChar w:fldCharType="begin"/>
            </w:r>
            <w:r w:rsidRPr="004D1F0E">
              <w:rPr>
                <w:rFonts w:ascii="Arial Narrow" w:hAnsi="Arial Narrow"/>
                <w:color w:val="000000"/>
                <w:lang w:val="es-ES" w:eastAsia="es-ES"/>
              </w:rPr>
              <w:instrText xml:space="preserve"> =b4-c4+d4 </w:instrText>
            </w:r>
            <w:r w:rsidRPr="004D1F0E">
              <w:rPr>
                <w:rFonts w:ascii="Arial Narrow" w:hAnsi="Arial Narrow"/>
                <w:color w:val="000000"/>
                <w:lang w:val="es-ES" w:eastAsia="es-ES"/>
              </w:rPr>
              <w:fldChar w:fldCharType="separate"/>
            </w:r>
            <w:r w:rsidRPr="004D1F0E">
              <w:rPr>
                <w:rFonts w:ascii="Arial Narrow" w:hAnsi="Arial Narrow"/>
                <w:noProof/>
                <w:color w:val="000000"/>
                <w:lang w:val="es-ES" w:eastAsia="es-ES"/>
              </w:rPr>
              <w:t>101.520</w:t>
            </w:r>
            <w:r w:rsidRPr="004D1F0E">
              <w:rPr>
                <w:rFonts w:ascii="Arial Narrow" w:hAnsi="Arial Narrow"/>
                <w:color w:val="000000"/>
                <w:lang w:val="es-ES" w:eastAsia="es-ES"/>
              </w:rPr>
              <w:fldChar w:fldCharType="end"/>
            </w:r>
          </w:p>
        </w:tc>
        <w:tc>
          <w:tcPr>
            <w:tcW w:w="1169"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8</w:t>
            </w:r>
          </w:p>
        </w:tc>
        <w:tc>
          <w:tcPr>
            <w:tcW w:w="1213"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9</w:t>
            </w:r>
          </w:p>
        </w:tc>
      </w:tr>
      <w:tr w:rsidR="004D1F0E" w:rsidRPr="004D1F0E" w:rsidTr="00A75C4E">
        <w:trPr>
          <w:trHeight w:val="255"/>
          <w:jc w:val="center"/>
        </w:trPr>
        <w:tc>
          <w:tcPr>
            <w:tcW w:w="1506"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2012</w:t>
            </w:r>
          </w:p>
        </w:tc>
        <w:tc>
          <w:tcPr>
            <w:tcW w:w="1479"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320.695</w:t>
            </w:r>
          </w:p>
        </w:tc>
        <w:tc>
          <w:tcPr>
            <w:tcW w:w="1028"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8.081</w:t>
            </w:r>
          </w:p>
        </w:tc>
        <w:tc>
          <w:tcPr>
            <w:tcW w:w="1273"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-7.687</w:t>
            </w:r>
          </w:p>
        </w:tc>
        <w:tc>
          <w:tcPr>
            <w:tcW w:w="1192"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fldChar w:fldCharType="begin"/>
            </w:r>
            <w:r w:rsidRPr="004D1F0E">
              <w:rPr>
                <w:rFonts w:ascii="Arial Narrow" w:hAnsi="Arial Narrow"/>
                <w:color w:val="000000"/>
                <w:lang w:val="es-ES" w:eastAsia="es-ES"/>
              </w:rPr>
              <w:instrText xml:space="preserve"> =b5-c5+d5 </w:instrText>
            </w:r>
            <w:r w:rsidRPr="004D1F0E">
              <w:rPr>
                <w:rFonts w:ascii="Arial Narrow" w:hAnsi="Arial Narrow"/>
                <w:color w:val="000000"/>
                <w:lang w:val="es-ES" w:eastAsia="es-ES"/>
              </w:rPr>
              <w:fldChar w:fldCharType="separate"/>
            </w:r>
            <w:r w:rsidRPr="004D1F0E">
              <w:rPr>
                <w:rFonts w:ascii="Arial Narrow" w:hAnsi="Arial Narrow"/>
                <w:noProof/>
                <w:color w:val="000000"/>
                <w:lang w:val="es-ES" w:eastAsia="es-ES"/>
              </w:rPr>
              <w:t>304.927</w:t>
            </w:r>
            <w:r w:rsidRPr="004D1F0E">
              <w:rPr>
                <w:rFonts w:ascii="Arial Narrow" w:hAnsi="Arial Narrow"/>
                <w:color w:val="000000"/>
                <w:lang w:val="es-ES" w:eastAsia="es-ES"/>
              </w:rPr>
              <w:fldChar w:fldCharType="end"/>
            </w:r>
          </w:p>
        </w:tc>
        <w:tc>
          <w:tcPr>
            <w:tcW w:w="1169"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23</w:t>
            </w:r>
          </w:p>
        </w:tc>
        <w:tc>
          <w:tcPr>
            <w:tcW w:w="1213"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w:t>
            </w:r>
          </w:p>
        </w:tc>
      </w:tr>
      <w:tr w:rsidR="004D1F0E" w:rsidRPr="004D1F0E" w:rsidTr="00A75C4E">
        <w:trPr>
          <w:trHeight w:val="255"/>
          <w:jc w:val="center"/>
        </w:trPr>
        <w:tc>
          <w:tcPr>
            <w:tcW w:w="1506"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2011</w:t>
            </w:r>
          </w:p>
        </w:tc>
        <w:tc>
          <w:tcPr>
            <w:tcW w:w="1479"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98.604</w:t>
            </w:r>
          </w:p>
        </w:tc>
        <w:tc>
          <w:tcPr>
            <w:tcW w:w="1028"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8.638</w:t>
            </w:r>
          </w:p>
        </w:tc>
        <w:tc>
          <w:tcPr>
            <w:tcW w:w="1273"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-8.163</w:t>
            </w:r>
          </w:p>
        </w:tc>
        <w:tc>
          <w:tcPr>
            <w:tcW w:w="1192"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fldChar w:fldCharType="begin"/>
            </w:r>
            <w:r w:rsidRPr="004D1F0E">
              <w:rPr>
                <w:rFonts w:ascii="Arial Narrow" w:hAnsi="Arial Narrow"/>
                <w:color w:val="000000"/>
                <w:lang w:val="es-ES" w:eastAsia="es-ES"/>
              </w:rPr>
              <w:instrText xml:space="preserve"> =b6-c6+d6 </w:instrText>
            </w:r>
            <w:r w:rsidRPr="004D1F0E">
              <w:rPr>
                <w:rFonts w:ascii="Arial Narrow" w:hAnsi="Arial Narrow"/>
                <w:color w:val="000000"/>
                <w:lang w:val="es-ES" w:eastAsia="es-ES"/>
              </w:rPr>
              <w:fldChar w:fldCharType="separate"/>
            </w:r>
            <w:r w:rsidRPr="004D1F0E">
              <w:rPr>
                <w:rFonts w:ascii="Arial Narrow" w:hAnsi="Arial Narrow"/>
                <w:noProof/>
                <w:color w:val="000000"/>
                <w:lang w:val="es-ES" w:eastAsia="es-ES"/>
              </w:rPr>
              <w:t>81.803</w:t>
            </w:r>
            <w:r w:rsidRPr="004D1F0E">
              <w:rPr>
                <w:rFonts w:ascii="Arial Narrow" w:hAnsi="Arial Narrow"/>
                <w:color w:val="000000"/>
                <w:lang w:val="es-ES" w:eastAsia="es-ES"/>
              </w:rPr>
              <w:fldChar w:fldCharType="end"/>
            </w:r>
          </w:p>
        </w:tc>
        <w:tc>
          <w:tcPr>
            <w:tcW w:w="1169"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w:t>
            </w:r>
          </w:p>
        </w:tc>
        <w:tc>
          <w:tcPr>
            <w:tcW w:w="1213"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9</w:t>
            </w:r>
          </w:p>
        </w:tc>
      </w:tr>
      <w:tr w:rsidR="004D1F0E" w:rsidRPr="004D1F0E" w:rsidTr="00A75C4E">
        <w:trPr>
          <w:trHeight w:val="255"/>
          <w:jc w:val="center"/>
        </w:trPr>
        <w:tc>
          <w:tcPr>
            <w:tcW w:w="1506"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2010</w:t>
            </w:r>
          </w:p>
        </w:tc>
        <w:tc>
          <w:tcPr>
            <w:tcW w:w="1479"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100.054</w:t>
            </w:r>
          </w:p>
        </w:tc>
        <w:tc>
          <w:tcPr>
            <w:tcW w:w="1028"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3.507</w:t>
            </w:r>
          </w:p>
        </w:tc>
        <w:tc>
          <w:tcPr>
            <w:tcW w:w="1273"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-4.846</w:t>
            </w:r>
          </w:p>
        </w:tc>
        <w:tc>
          <w:tcPr>
            <w:tcW w:w="1192"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fldChar w:fldCharType="begin"/>
            </w:r>
            <w:r w:rsidRPr="004D1F0E">
              <w:rPr>
                <w:rFonts w:ascii="Arial Narrow" w:hAnsi="Arial Narrow"/>
                <w:color w:val="000000"/>
                <w:lang w:val="es-ES" w:eastAsia="es-ES"/>
              </w:rPr>
              <w:instrText xml:space="preserve"> =b7-c7+d7 </w:instrText>
            </w:r>
            <w:r w:rsidRPr="004D1F0E">
              <w:rPr>
                <w:rFonts w:ascii="Arial Narrow" w:hAnsi="Arial Narrow"/>
                <w:color w:val="000000"/>
                <w:lang w:val="es-ES" w:eastAsia="es-ES"/>
              </w:rPr>
              <w:fldChar w:fldCharType="separate"/>
            </w:r>
            <w:r w:rsidRPr="004D1F0E">
              <w:rPr>
                <w:rFonts w:ascii="Arial Narrow" w:hAnsi="Arial Narrow"/>
                <w:noProof/>
                <w:color w:val="000000"/>
                <w:lang w:val="es-ES" w:eastAsia="es-ES"/>
              </w:rPr>
              <w:t>91.701</w:t>
            </w:r>
            <w:r w:rsidRPr="004D1F0E">
              <w:rPr>
                <w:rFonts w:ascii="Arial Narrow" w:hAnsi="Arial Narrow"/>
                <w:color w:val="000000"/>
                <w:lang w:val="es-ES" w:eastAsia="es-ES"/>
              </w:rPr>
              <w:fldChar w:fldCharType="end"/>
            </w:r>
          </w:p>
        </w:tc>
        <w:tc>
          <w:tcPr>
            <w:tcW w:w="1169"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7</w:t>
            </w:r>
          </w:p>
        </w:tc>
        <w:tc>
          <w:tcPr>
            <w:tcW w:w="1213"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w:t>
            </w:r>
          </w:p>
        </w:tc>
      </w:tr>
      <w:tr w:rsidR="004D1F0E" w:rsidRPr="004D1F0E" w:rsidTr="00A75C4E">
        <w:trPr>
          <w:trHeight w:val="255"/>
          <w:jc w:val="center"/>
        </w:trPr>
        <w:tc>
          <w:tcPr>
            <w:tcW w:w="1506"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left"/>
              <w:rPr>
                <w:rFonts w:ascii="Arial Narrow" w:hAnsi="Arial Narrow"/>
                <w:color w:val="000000"/>
                <w:lang w:val="es-ES" w:eastAsia="es-ES"/>
              </w:rPr>
            </w:pPr>
            <w:r w:rsidRPr="004D1F0E">
              <w:rPr>
                <w:rFonts w:ascii="Arial Narrow" w:hAnsi="Arial Narrow"/>
                <w:color w:val="000000"/>
                <w:lang w:val="es-ES" w:eastAsia="es-ES"/>
              </w:rPr>
              <w:t>2009 y anteriores</w:t>
            </w:r>
          </w:p>
        </w:tc>
        <w:tc>
          <w:tcPr>
            <w:tcW w:w="1479"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417.650</w:t>
            </w:r>
          </w:p>
        </w:tc>
        <w:tc>
          <w:tcPr>
            <w:tcW w:w="1028"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12.316</w:t>
            </w:r>
          </w:p>
        </w:tc>
        <w:tc>
          <w:tcPr>
            <w:tcW w:w="1273"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-4.323</w:t>
            </w:r>
          </w:p>
        </w:tc>
        <w:tc>
          <w:tcPr>
            <w:tcW w:w="1192"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fldChar w:fldCharType="begin"/>
            </w:r>
            <w:r w:rsidRPr="004D1F0E">
              <w:rPr>
                <w:rFonts w:ascii="Arial Narrow" w:hAnsi="Arial Narrow"/>
                <w:color w:val="000000"/>
                <w:lang w:val="es-ES" w:eastAsia="es-ES"/>
              </w:rPr>
              <w:instrText xml:space="preserve"> =b8-c8+d8 </w:instrText>
            </w:r>
            <w:r w:rsidRPr="004D1F0E">
              <w:rPr>
                <w:rFonts w:ascii="Arial Narrow" w:hAnsi="Arial Narrow"/>
                <w:color w:val="000000"/>
                <w:lang w:val="es-ES" w:eastAsia="es-ES"/>
              </w:rPr>
              <w:fldChar w:fldCharType="separate"/>
            </w:r>
            <w:r w:rsidRPr="004D1F0E">
              <w:rPr>
                <w:rFonts w:ascii="Arial Narrow" w:hAnsi="Arial Narrow"/>
                <w:noProof/>
                <w:color w:val="000000"/>
                <w:lang w:val="es-ES" w:eastAsia="es-ES"/>
              </w:rPr>
              <w:t>401.011</w:t>
            </w:r>
            <w:r w:rsidRPr="004D1F0E">
              <w:rPr>
                <w:rFonts w:ascii="Arial Narrow" w:hAnsi="Arial Narrow"/>
                <w:color w:val="000000"/>
                <w:lang w:val="es-ES" w:eastAsia="es-ES"/>
              </w:rPr>
              <w:fldChar w:fldCharType="end"/>
            </w:r>
          </w:p>
        </w:tc>
        <w:tc>
          <w:tcPr>
            <w:tcW w:w="1169"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31</w:t>
            </w:r>
          </w:p>
        </w:tc>
        <w:tc>
          <w:tcPr>
            <w:tcW w:w="1213"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w:t>
            </w:r>
          </w:p>
        </w:tc>
      </w:tr>
      <w:tr w:rsidR="004D1F0E" w:rsidRPr="004D1F0E" w:rsidTr="00A75C4E">
        <w:trPr>
          <w:trHeight w:val="255"/>
          <w:jc w:val="center"/>
        </w:trPr>
        <w:tc>
          <w:tcPr>
            <w:tcW w:w="1506"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r w:rsidRPr="004D1F0E">
              <w:rPr>
                <w:rFonts w:ascii="Arial" w:hAnsi="Arial" w:cs="Arial"/>
                <w:color w:val="000000"/>
                <w:sz w:val="18"/>
                <w:szCs w:val="18"/>
                <w:lang w:val="es-ES" w:eastAsia="es-ES"/>
              </w:rPr>
              <w:t>Total</w:t>
            </w:r>
          </w:p>
        </w:tc>
        <w:tc>
          <w:tcPr>
            <w:tcW w:w="1479"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noProof/>
                <w:color w:val="000000"/>
                <w:sz w:val="18"/>
                <w:szCs w:val="18"/>
                <w:lang w:val="es-ES" w:eastAsia="es-ES"/>
              </w:rPr>
              <w:fldChar w:fldCharType="begin"/>
            </w:r>
            <w:r w:rsidRPr="004D1F0E">
              <w:rPr>
                <w:rFonts w:ascii="Arial" w:hAnsi="Arial" w:cs="Arial"/>
                <w:bCs/>
                <w:noProof/>
                <w:color w:val="000000"/>
                <w:sz w:val="18"/>
                <w:szCs w:val="18"/>
                <w:lang w:val="es-ES" w:eastAsia="es-ES"/>
              </w:rPr>
              <w:instrText xml:space="preserve"> =SUM(ABOVE) </w:instrText>
            </w:r>
            <w:r w:rsidRPr="004D1F0E">
              <w:rPr>
                <w:rFonts w:ascii="Arial" w:hAnsi="Arial" w:cs="Arial"/>
                <w:bCs/>
                <w:noProof/>
                <w:color w:val="000000"/>
                <w:sz w:val="18"/>
                <w:szCs w:val="18"/>
                <w:lang w:val="es-ES" w:eastAsia="es-ES"/>
              </w:rPr>
              <w:fldChar w:fldCharType="separate"/>
            </w:r>
            <w:r w:rsidRPr="004D1F0E">
              <w:rPr>
                <w:rFonts w:ascii="Arial" w:hAnsi="Arial" w:cs="Arial"/>
                <w:bCs/>
                <w:noProof/>
                <w:color w:val="000000"/>
                <w:sz w:val="18"/>
                <w:szCs w:val="18"/>
                <w:lang w:val="es-ES" w:eastAsia="es-ES"/>
              </w:rPr>
              <w:t>1.692.567</w:t>
            </w:r>
            <w:r w:rsidRPr="004D1F0E">
              <w:rPr>
                <w:rFonts w:ascii="Arial" w:hAnsi="Arial" w:cs="Arial"/>
                <w:bCs/>
                <w:noProof/>
                <w:color w:val="000000"/>
                <w:sz w:val="18"/>
                <w:szCs w:val="18"/>
                <w:lang w:val="es-ES" w:eastAsia="es-ES"/>
              </w:rPr>
              <w:fldChar w:fldCharType="end"/>
            </w:r>
          </w:p>
        </w:tc>
        <w:tc>
          <w:tcPr>
            <w:tcW w:w="1028"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noProof/>
                <w:color w:val="000000"/>
                <w:sz w:val="18"/>
                <w:szCs w:val="18"/>
                <w:lang w:val="es-ES" w:eastAsia="es-ES"/>
              </w:rPr>
              <w:fldChar w:fldCharType="begin"/>
            </w:r>
            <w:r w:rsidRPr="004D1F0E">
              <w:rPr>
                <w:rFonts w:ascii="Arial" w:hAnsi="Arial" w:cs="Arial"/>
                <w:bCs/>
                <w:noProof/>
                <w:color w:val="000000"/>
                <w:sz w:val="18"/>
                <w:szCs w:val="18"/>
                <w:lang w:val="es-ES" w:eastAsia="es-ES"/>
              </w:rPr>
              <w:instrText xml:space="preserve"> =SUM(ABOVE) </w:instrText>
            </w:r>
            <w:r w:rsidRPr="004D1F0E">
              <w:rPr>
                <w:rFonts w:ascii="Arial" w:hAnsi="Arial" w:cs="Arial"/>
                <w:bCs/>
                <w:noProof/>
                <w:color w:val="000000"/>
                <w:sz w:val="18"/>
                <w:szCs w:val="18"/>
                <w:lang w:val="es-ES" w:eastAsia="es-ES"/>
              </w:rPr>
              <w:fldChar w:fldCharType="separate"/>
            </w:r>
            <w:r w:rsidRPr="004D1F0E">
              <w:rPr>
                <w:rFonts w:ascii="Arial" w:hAnsi="Arial" w:cs="Arial"/>
                <w:bCs/>
                <w:noProof/>
                <w:color w:val="000000"/>
                <w:sz w:val="18"/>
                <w:szCs w:val="18"/>
                <w:lang w:val="es-ES" w:eastAsia="es-ES"/>
              </w:rPr>
              <w:t>342.557</w:t>
            </w:r>
            <w:r w:rsidRPr="004D1F0E">
              <w:rPr>
                <w:rFonts w:ascii="Arial" w:hAnsi="Arial" w:cs="Arial"/>
                <w:bCs/>
                <w:noProof/>
                <w:color w:val="000000"/>
                <w:sz w:val="18"/>
                <w:szCs w:val="18"/>
                <w:lang w:val="es-ES" w:eastAsia="es-ES"/>
              </w:rPr>
              <w:fldChar w:fldCharType="end"/>
            </w:r>
          </w:p>
        </w:tc>
        <w:tc>
          <w:tcPr>
            <w:tcW w:w="1273"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noProof/>
                <w:color w:val="000000"/>
                <w:sz w:val="18"/>
                <w:szCs w:val="18"/>
                <w:lang w:val="es-ES" w:eastAsia="es-ES"/>
              </w:rPr>
              <w:fldChar w:fldCharType="begin"/>
            </w:r>
            <w:r w:rsidRPr="004D1F0E">
              <w:rPr>
                <w:rFonts w:ascii="Arial" w:hAnsi="Arial" w:cs="Arial"/>
                <w:bCs/>
                <w:noProof/>
                <w:color w:val="000000"/>
                <w:sz w:val="18"/>
                <w:szCs w:val="18"/>
                <w:lang w:val="es-ES" w:eastAsia="es-ES"/>
              </w:rPr>
              <w:instrText xml:space="preserve"> =SUM(ABOVE) </w:instrText>
            </w:r>
            <w:r w:rsidRPr="004D1F0E">
              <w:rPr>
                <w:rFonts w:ascii="Arial" w:hAnsi="Arial" w:cs="Arial"/>
                <w:bCs/>
                <w:noProof/>
                <w:color w:val="000000"/>
                <w:sz w:val="18"/>
                <w:szCs w:val="18"/>
                <w:lang w:val="es-ES" w:eastAsia="es-ES"/>
              </w:rPr>
              <w:fldChar w:fldCharType="separate"/>
            </w:r>
            <w:r w:rsidRPr="004D1F0E">
              <w:rPr>
                <w:rFonts w:ascii="Arial" w:hAnsi="Arial" w:cs="Arial"/>
                <w:bCs/>
                <w:noProof/>
                <w:color w:val="000000"/>
                <w:sz w:val="18"/>
                <w:szCs w:val="18"/>
                <w:lang w:val="es-ES" w:eastAsia="es-ES"/>
              </w:rPr>
              <w:t>-44.255</w:t>
            </w:r>
            <w:r w:rsidRPr="004D1F0E">
              <w:rPr>
                <w:rFonts w:ascii="Arial" w:hAnsi="Arial" w:cs="Arial"/>
                <w:bCs/>
                <w:noProof/>
                <w:color w:val="000000"/>
                <w:sz w:val="18"/>
                <w:szCs w:val="18"/>
                <w:lang w:val="es-ES" w:eastAsia="es-ES"/>
              </w:rPr>
              <w:fldChar w:fldCharType="end"/>
            </w:r>
          </w:p>
        </w:tc>
        <w:tc>
          <w:tcPr>
            <w:tcW w:w="1192"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noProof/>
                <w:color w:val="000000"/>
                <w:sz w:val="18"/>
                <w:szCs w:val="18"/>
                <w:lang w:val="es-ES" w:eastAsia="es-ES"/>
              </w:rPr>
              <w:fldChar w:fldCharType="begin"/>
            </w:r>
            <w:r w:rsidRPr="004D1F0E">
              <w:rPr>
                <w:rFonts w:ascii="Arial" w:hAnsi="Arial" w:cs="Arial"/>
                <w:bCs/>
                <w:noProof/>
                <w:color w:val="000000"/>
                <w:sz w:val="18"/>
                <w:szCs w:val="18"/>
                <w:lang w:val="es-ES" w:eastAsia="es-ES"/>
              </w:rPr>
              <w:instrText xml:space="preserve"> =SUM(ABOVE) </w:instrText>
            </w:r>
            <w:r w:rsidRPr="004D1F0E">
              <w:rPr>
                <w:rFonts w:ascii="Arial" w:hAnsi="Arial" w:cs="Arial"/>
                <w:bCs/>
                <w:noProof/>
                <w:color w:val="000000"/>
                <w:sz w:val="18"/>
                <w:szCs w:val="18"/>
                <w:lang w:val="es-ES" w:eastAsia="es-ES"/>
              </w:rPr>
              <w:fldChar w:fldCharType="separate"/>
            </w:r>
            <w:r w:rsidRPr="004D1F0E">
              <w:rPr>
                <w:rFonts w:ascii="Arial" w:hAnsi="Arial" w:cs="Arial"/>
                <w:bCs/>
                <w:noProof/>
                <w:color w:val="000000"/>
                <w:sz w:val="18"/>
                <w:szCs w:val="18"/>
                <w:lang w:val="es-ES" w:eastAsia="es-ES"/>
              </w:rPr>
              <w:t>1.305.755</w:t>
            </w:r>
            <w:r w:rsidRPr="004D1F0E">
              <w:rPr>
                <w:rFonts w:ascii="Arial" w:hAnsi="Arial" w:cs="Arial"/>
                <w:bCs/>
                <w:noProof/>
                <w:color w:val="000000"/>
                <w:sz w:val="18"/>
                <w:szCs w:val="18"/>
                <w:lang w:val="es-ES" w:eastAsia="es-ES"/>
              </w:rPr>
              <w:fldChar w:fldCharType="end"/>
            </w:r>
          </w:p>
        </w:tc>
        <w:tc>
          <w:tcPr>
            <w:tcW w:w="1169"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fldChar w:fldCharType="begin"/>
            </w:r>
            <w:r w:rsidRPr="004D1F0E">
              <w:rPr>
                <w:rFonts w:ascii="Arial" w:hAnsi="Arial" w:cs="Arial"/>
                <w:bCs/>
                <w:color w:val="000000"/>
                <w:sz w:val="18"/>
                <w:szCs w:val="18"/>
                <w:lang w:val="es-ES" w:eastAsia="es-ES"/>
              </w:rPr>
              <w:instrText xml:space="preserve"> =SUM(ABOVE) </w:instrText>
            </w:r>
            <w:r w:rsidRPr="004D1F0E">
              <w:rPr>
                <w:rFonts w:ascii="Arial" w:hAnsi="Arial" w:cs="Arial"/>
                <w:bCs/>
                <w:color w:val="000000"/>
                <w:sz w:val="18"/>
                <w:szCs w:val="18"/>
                <w:lang w:val="es-ES" w:eastAsia="es-ES"/>
              </w:rPr>
              <w:fldChar w:fldCharType="separate"/>
            </w:r>
            <w:r w:rsidRPr="004D1F0E">
              <w:rPr>
                <w:rFonts w:ascii="Arial" w:hAnsi="Arial" w:cs="Arial"/>
                <w:bCs/>
                <w:noProof/>
                <w:color w:val="000000"/>
                <w:sz w:val="18"/>
                <w:szCs w:val="18"/>
                <w:lang w:val="es-ES" w:eastAsia="es-ES"/>
              </w:rPr>
              <w:t>100</w:t>
            </w:r>
            <w:r w:rsidRPr="004D1F0E">
              <w:rPr>
                <w:rFonts w:ascii="Arial" w:hAnsi="Arial" w:cs="Arial"/>
                <w:bCs/>
                <w:color w:val="000000"/>
                <w:sz w:val="18"/>
                <w:szCs w:val="18"/>
                <w:lang w:val="es-ES" w:eastAsia="es-ES"/>
              </w:rPr>
              <w:fldChar w:fldCharType="end"/>
            </w:r>
          </w:p>
        </w:tc>
        <w:tc>
          <w:tcPr>
            <w:tcW w:w="1213" w:type="dxa"/>
            <w:tcBorders>
              <w:top w:val="single" w:sz="4" w:space="0" w:color="auto"/>
              <w:left w:val="nil"/>
              <w:bottom w:val="single" w:sz="4" w:space="0" w:color="auto"/>
              <w:right w:val="nil"/>
            </w:tcBorders>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t>20</w:t>
            </w:r>
          </w:p>
        </w:tc>
      </w:tr>
    </w:tbl>
    <w:p w:rsidR="004D1F0E" w:rsidRPr="004D1F0E" w:rsidRDefault="004D1F0E" w:rsidP="00A75C4E">
      <w:pPr>
        <w:pStyle w:val="texto"/>
        <w:spacing w:before="240" w:after="240"/>
      </w:pPr>
      <w:r w:rsidRPr="004D1F0E">
        <w:t>El detalle de saldos pendientes de cobro de ejercicios cerrados por concepto recaudatorio es el siguiente:</w:t>
      </w:r>
    </w:p>
    <w:tbl>
      <w:tblPr>
        <w:tblW w:w="8789" w:type="dxa"/>
        <w:tblCellMar>
          <w:left w:w="70" w:type="dxa"/>
          <w:right w:w="70" w:type="dxa"/>
        </w:tblCellMar>
        <w:tblLook w:val="04A0" w:firstRow="1" w:lastRow="0" w:firstColumn="1" w:lastColumn="0" w:noHBand="0" w:noVBand="1"/>
      </w:tblPr>
      <w:tblGrid>
        <w:gridCol w:w="5699"/>
        <w:gridCol w:w="1672"/>
        <w:gridCol w:w="1418"/>
      </w:tblGrid>
      <w:tr w:rsidR="004D1F0E" w:rsidRPr="004D1F0E" w:rsidTr="00A75C4E">
        <w:trPr>
          <w:trHeight w:val="255"/>
        </w:trPr>
        <w:tc>
          <w:tcPr>
            <w:tcW w:w="5699"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r w:rsidRPr="004D1F0E">
              <w:rPr>
                <w:rFonts w:ascii="Arial" w:hAnsi="Arial" w:cs="Arial"/>
                <w:color w:val="000000"/>
                <w:sz w:val="18"/>
                <w:szCs w:val="18"/>
                <w:lang w:eastAsia="es-ES"/>
              </w:rPr>
              <w:t>Presupuestos ejercicios cerrados-</w:t>
            </w:r>
            <w:r w:rsidRPr="004D1F0E">
              <w:rPr>
                <w:rFonts w:ascii="Arial" w:hAnsi="Arial" w:cs="Arial"/>
                <w:color w:val="000000"/>
                <w:sz w:val="18"/>
                <w:szCs w:val="18"/>
                <w:lang w:val="es-ES" w:eastAsia="es-ES"/>
              </w:rPr>
              <w:t>Ingresos</w:t>
            </w:r>
          </w:p>
        </w:tc>
        <w:tc>
          <w:tcPr>
            <w:tcW w:w="1672"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Importe</w:t>
            </w:r>
          </w:p>
        </w:tc>
        <w:tc>
          <w:tcPr>
            <w:tcW w:w="1418"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A75C4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 xml:space="preserve">% s/ </w:t>
            </w:r>
            <w:r w:rsidR="00A75C4E">
              <w:rPr>
                <w:rFonts w:ascii="Arial" w:hAnsi="Arial" w:cs="Arial"/>
                <w:color w:val="000000"/>
                <w:sz w:val="18"/>
                <w:szCs w:val="18"/>
                <w:lang w:val="es-ES" w:eastAsia="es-ES"/>
              </w:rPr>
              <w:t>t</w:t>
            </w:r>
            <w:r w:rsidRPr="004D1F0E">
              <w:rPr>
                <w:rFonts w:ascii="Arial" w:hAnsi="Arial" w:cs="Arial"/>
                <w:color w:val="000000"/>
                <w:sz w:val="18"/>
                <w:szCs w:val="18"/>
                <w:lang w:val="es-ES" w:eastAsia="es-ES"/>
              </w:rPr>
              <w:t>otal</w:t>
            </w:r>
          </w:p>
        </w:tc>
      </w:tr>
      <w:tr w:rsidR="004D1F0E" w:rsidRPr="004D1F0E" w:rsidTr="00A75C4E">
        <w:trPr>
          <w:trHeight w:val="198"/>
        </w:trPr>
        <w:tc>
          <w:tcPr>
            <w:tcW w:w="5699"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s="Arial"/>
                <w:color w:val="000000"/>
                <w:lang w:val="es-ES" w:eastAsia="es-ES"/>
              </w:rPr>
            </w:pPr>
            <w:r w:rsidRPr="004D1F0E">
              <w:rPr>
                <w:rFonts w:ascii="Arial Narrow" w:hAnsi="Arial Narrow" w:cs="Arial"/>
                <w:color w:val="000000"/>
                <w:lang w:val="es-ES" w:eastAsia="es-ES"/>
              </w:rPr>
              <w:t>Contribución territorial</w:t>
            </w:r>
          </w:p>
        </w:tc>
        <w:tc>
          <w:tcPr>
            <w:tcW w:w="1672"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165.068</w:t>
            </w:r>
          </w:p>
        </w:tc>
        <w:tc>
          <w:tcPr>
            <w:tcW w:w="1418"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13</w:t>
            </w:r>
          </w:p>
        </w:tc>
      </w:tr>
      <w:tr w:rsidR="004D1F0E" w:rsidRPr="004D1F0E" w:rsidTr="00A75C4E">
        <w:trPr>
          <w:trHeight w:val="198"/>
        </w:trPr>
        <w:tc>
          <w:tcPr>
            <w:tcW w:w="5699"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s="Arial"/>
                <w:color w:val="000000"/>
                <w:lang w:val="es-ES" w:eastAsia="es-ES"/>
              </w:rPr>
            </w:pPr>
            <w:r w:rsidRPr="004D1F0E">
              <w:rPr>
                <w:rFonts w:ascii="Arial Narrow" w:hAnsi="Arial Narrow" w:cs="Arial"/>
                <w:color w:val="000000"/>
                <w:lang w:val="es-ES" w:eastAsia="es-ES"/>
              </w:rPr>
              <w:t>Impuesto de actividades económicas IAE</w:t>
            </w:r>
          </w:p>
        </w:tc>
        <w:tc>
          <w:tcPr>
            <w:tcW w:w="167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201.795</w:t>
            </w:r>
          </w:p>
        </w:tc>
        <w:tc>
          <w:tcPr>
            <w:tcW w:w="1418"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15</w:t>
            </w:r>
          </w:p>
        </w:tc>
      </w:tr>
      <w:tr w:rsidR="004D1F0E" w:rsidRPr="004D1F0E" w:rsidTr="00A75C4E">
        <w:trPr>
          <w:trHeight w:val="198"/>
        </w:trPr>
        <w:tc>
          <w:tcPr>
            <w:tcW w:w="5699"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s="Arial"/>
                <w:color w:val="000000"/>
                <w:lang w:val="es-ES" w:eastAsia="es-ES"/>
              </w:rPr>
            </w:pPr>
            <w:r w:rsidRPr="004D1F0E">
              <w:rPr>
                <w:rFonts w:ascii="Arial Narrow" w:hAnsi="Arial Narrow" w:cs="Arial"/>
                <w:color w:val="000000"/>
                <w:lang w:val="es-ES" w:eastAsia="es-ES"/>
              </w:rPr>
              <w:t>Impuesto sobre el incremento de valor de los terrenos</w:t>
            </w:r>
          </w:p>
        </w:tc>
        <w:tc>
          <w:tcPr>
            <w:tcW w:w="167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74.823</w:t>
            </w:r>
          </w:p>
        </w:tc>
        <w:tc>
          <w:tcPr>
            <w:tcW w:w="1418"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6</w:t>
            </w:r>
          </w:p>
        </w:tc>
      </w:tr>
      <w:tr w:rsidR="004D1F0E" w:rsidRPr="004D1F0E" w:rsidTr="00A75C4E">
        <w:trPr>
          <w:trHeight w:val="198"/>
        </w:trPr>
        <w:tc>
          <w:tcPr>
            <w:tcW w:w="5699"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s="Arial"/>
                <w:color w:val="000000"/>
                <w:lang w:val="es-ES" w:eastAsia="es-ES"/>
              </w:rPr>
            </w:pPr>
            <w:r w:rsidRPr="004D1F0E">
              <w:rPr>
                <w:rFonts w:ascii="Arial Narrow" w:hAnsi="Arial Narrow" w:cs="Arial"/>
                <w:color w:val="000000"/>
                <w:lang w:val="es-ES" w:eastAsia="es-ES"/>
              </w:rPr>
              <w:t>Impuesto sobre Vehículos</w:t>
            </w:r>
          </w:p>
        </w:tc>
        <w:tc>
          <w:tcPr>
            <w:tcW w:w="167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306.538</w:t>
            </w:r>
          </w:p>
        </w:tc>
        <w:tc>
          <w:tcPr>
            <w:tcW w:w="1418"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23</w:t>
            </w:r>
          </w:p>
        </w:tc>
      </w:tr>
      <w:tr w:rsidR="004D1F0E" w:rsidRPr="004D1F0E" w:rsidTr="00A75C4E">
        <w:trPr>
          <w:trHeight w:val="198"/>
        </w:trPr>
        <w:tc>
          <w:tcPr>
            <w:tcW w:w="5699"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s="Arial"/>
                <w:color w:val="000000"/>
                <w:lang w:val="es-ES" w:eastAsia="es-ES"/>
              </w:rPr>
            </w:pPr>
            <w:r w:rsidRPr="004D1F0E">
              <w:rPr>
                <w:rFonts w:ascii="Arial Narrow" w:hAnsi="Arial Narrow" w:cs="Arial"/>
                <w:color w:val="000000"/>
                <w:lang w:val="es-ES" w:eastAsia="es-ES"/>
              </w:rPr>
              <w:t>Impuesto Construcciones, Instalaciones y Obras ICIO</w:t>
            </w:r>
          </w:p>
        </w:tc>
        <w:tc>
          <w:tcPr>
            <w:tcW w:w="167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51.814</w:t>
            </w:r>
          </w:p>
        </w:tc>
        <w:tc>
          <w:tcPr>
            <w:tcW w:w="1418"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4</w:t>
            </w:r>
          </w:p>
        </w:tc>
      </w:tr>
      <w:tr w:rsidR="004D1F0E" w:rsidRPr="004D1F0E" w:rsidTr="00A75C4E">
        <w:trPr>
          <w:trHeight w:val="198"/>
        </w:trPr>
        <w:tc>
          <w:tcPr>
            <w:tcW w:w="5699"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s="Arial"/>
                <w:color w:val="000000"/>
                <w:lang w:val="es-ES" w:eastAsia="es-ES"/>
              </w:rPr>
            </w:pPr>
            <w:r w:rsidRPr="004D1F0E">
              <w:rPr>
                <w:rFonts w:ascii="Arial Narrow" w:hAnsi="Arial Narrow" w:cs="Arial"/>
                <w:color w:val="000000"/>
                <w:lang w:val="es-ES" w:eastAsia="es-ES"/>
              </w:rPr>
              <w:t>Aprovechamientos urbanísticos</w:t>
            </w:r>
          </w:p>
        </w:tc>
        <w:tc>
          <w:tcPr>
            <w:tcW w:w="167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14.390</w:t>
            </w:r>
          </w:p>
        </w:tc>
        <w:tc>
          <w:tcPr>
            <w:tcW w:w="1418"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1</w:t>
            </w:r>
          </w:p>
        </w:tc>
      </w:tr>
      <w:tr w:rsidR="004D1F0E" w:rsidRPr="004D1F0E" w:rsidTr="00A75C4E">
        <w:trPr>
          <w:trHeight w:val="198"/>
        </w:trPr>
        <w:tc>
          <w:tcPr>
            <w:tcW w:w="5699"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s="Arial"/>
                <w:color w:val="000000"/>
                <w:lang w:val="es-ES" w:eastAsia="es-ES"/>
              </w:rPr>
            </w:pPr>
            <w:r w:rsidRPr="004D1F0E">
              <w:rPr>
                <w:rFonts w:ascii="Arial Narrow" w:hAnsi="Arial Narrow" w:cs="Arial"/>
                <w:color w:val="000000"/>
                <w:lang w:val="es-ES" w:eastAsia="es-ES"/>
              </w:rPr>
              <w:t>Licencias de apertura y urbanísticas</w:t>
            </w:r>
          </w:p>
        </w:tc>
        <w:tc>
          <w:tcPr>
            <w:tcW w:w="167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15.739</w:t>
            </w:r>
          </w:p>
        </w:tc>
        <w:tc>
          <w:tcPr>
            <w:tcW w:w="1418"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1</w:t>
            </w:r>
          </w:p>
        </w:tc>
      </w:tr>
      <w:tr w:rsidR="004D1F0E" w:rsidRPr="004D1F0E" w:rsidTr="00A75C4E">
        <w:trPr>
          <w:trHeight w:val="198"/>
        </w:trPr>
        <w:tc>
          <w:tcPr>
            <w:tcW w:w="5699"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s="Arial"/>
                <w:color w:val="000000"/>
                <w:lang w:val="es-ES" w:eastAsia="es-ES"/>
              </w:rPr>
            </w:pPr>
            <w:r w:rsidRPr="004D1F0E">
              <w:rPr>
                <w:rFonts w:ascii="Arial Narrow" w:hAnsi="Arial Narrow" w:cs="Arial"/>
                <w:color w:val="000000"/>
                <w:lang w:val="es-ES" w:eastAsia="es-ES"/>
              </w:rPr>
              <w:t>Repercusiones urbanísticas</w:t>
            </w:r>
          </w:p>
        </w:tc>
        <w:tc>
          <w:tcPr>
            <w:tcW w:w="167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211.872</w:t>
            </w:r>
          </w:p>
        </w:tc>
        <w:tc>
          <w:tcPr>
            <w:tcW w:w="1418"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16</w:t>
            </w:r>
          </w:p>
        </w:tc>
      </w:tr>
      <w:tr w:rsidR="004D1F0E" w:rsidRPr="004D1F0E" w:rsidTr="00A75C4E">
        <w:trPr>
          <w:trHeight w:val="198"/>
        </w:trPr>
        <w:tc>
          <w:tcPr>
            <w:tcW w:w="5699"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s="Arial"/>
                <w:color w:val="000000"/>
                <w:lang w:val="es-ES" w:eastAsia="es-ES"/>
              </w:rPr>
            </w:pPr>
            <w:r w:rsidRPr="004D1F0E">
              <w:rPr>
                <w:rFonts w:ascii="Arial Narrow" w:hAnsi="Arial Narrow" w:cs="Arial"/>
                <w:color w:val="000000"/>
                <w:lang w:val="es-ES" w:eastAsia="es-ES"/>
              </w:rPr>
              <w:t>Sanciones ruidos, infracciones urbanísticas</w:t>
            </w:r>
          </w:p>
        </w:tc>
        <w:tc>
          <w:tcPr>
            <w:tcW w:w="167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157.314</w:t>
            </w:r>
          </w:p>
        </w:tc>
        <w:tc>
          <w:tcPr>
            <w:tcW w:w="1418"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12</w:t>
            </w:r>
          </w:p>
        </w:tc>
      </w:tr>
      <w:tr w:rsidR="004D1F0E" w:rsidRPr="004D1F0E" w:rsidTr="00A75C4E">
        <w:trPr>
          <w:trHeight w:val="198"/>
        </w:trPr>
        <w:tc>
          <w:tcPr>
            <w:tcW w:w="5699"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s="Arial"/>
                <w:color w:val="000000"/>
                <w:lang w:val="es-ES" w:eastAsia="es-ES"/>
              </w:rPr>
            </w:pPr>
            <w:r w:rsidRPr="004D1F0E">
              <w:rPr>
                <w:rFonts w:ascii="Arial Narrow" w:hAnsi="Arial Narrow" w:cs="Arial"/>
                <w:color w:val="000000"/>
                <w:lang w:val="es-ES" w:eastAsia="es-ES"/>
              </w:rPr>
              <w:t>Tasas agua y alcantarillado</w:t>
            </w:r>
          </w:p>
        </w:tc>
        <w:tc>
          <w:tcPr>
            <w:tcW w:w="167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64.592</w:t>
            </w:r>
          </w:p>
        </w:tc>
        <w:tc>
          <w:tcPr>
            <w:tcW w:w="1418"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5</w:t>
            </w:r>
          </w:p>
        </w:tc>
      </w:tr>
      <w:tr w:rsidR="004D1F0E" w:rsidRPr="004D1F0E" w:rsidTr="00A75C4E">
        <w:trPr>
          <w:trHeight w:val="198"/>
        </w:trPr>
        <w:tc>
          <w:tcPr>
            <w:tcW w:w="5699"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s="Arial"/>
                <w:color w:val="000000"/>
                <w:lang w:val="es-ES" w:eastAsia="es-ES"/>
              </w:rPr>
            </w:pPr>
            <w:r w:rsidRPr="004D1F0E">
              <w:rPr>
                <w:rFonts w:ascii="Arial Narrow" w:hAnsi="Arial Narrow" w:cs="Arial"/>
                <w:color w:val="000000"/>
                <w:lang w:val="es-ES" w:eastAsia="es-ES"/>
              </w:rPr>
              <w:t>Trabajos brigada</w:t>
            </w:r>
          </w:p>
        </w:tc>
        <w:tc>
          <w:tcPr>
            <w:tcW w:w="167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5.288</w:t>
            </w:r>
          </w:p>
        </w:tc>
        <w:tc>
          <w:tcPr>
            <w:tcW w:w="1418"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1</w:t>
            </w:r>
          </w:p>
        </w:tc>
      </w:tr>
      <w:tr w:rsidR="004D1F0E" w:rsidRPr="004D1F0E" w:rsidTr="00A67E84">
        <w:trPr>
          <w:trHeight w:val="198"/>
        </w:trPr>
        <w:tc>
          <w:tcPr>
            <w:tcW w:w="5699"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s="Arial"/>
                <w:color w:val="000000"/>
                <w:lang w:val="es-ES" w:eastAsia="es-ES"/>
              </w:rPr>
            </w:pPr>
            <w:r w:rsidRPr="004D1F0E">
              <w:rPr>
                <w:rFonts w:ascii="Arial Narrow" w:hAnsi="Arial Narrow" w:cs="Arial"/>
                <w:color w:val="000000"/>
                <w:lang w:val="es-ES" w:eastAsia="es-ES"/>
              </w:rPr>
              <w:t>Resto</w:t>
            </w:r>
          </w:p>
        </w:tc>
        <w:tc>
          <w:tcPr>
            <w:tcW w:w="1672"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36.522</w:t>
            </w:r>
          </w:p>
        </w:tc>
        <w:tc>
          <w:tcPr>
            <w:tcW w:w="1418"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3</w:t>
            </w:r>
          </w:p>
        </w:tc>
      </w:tr>
      <w:tr w:rsidR="004D1F0E" w:rsidRPr="004D1F0E" w:rsidTr="00A67E84">
        <w:trPr>
          <w:trHeight w:val="255"/>
        </w:trPr>
        <w:tc>
          <w:tcPr>
            <w:tcW w:w="5699" w:type="dxa"/>
            <w:tcBorders>
              <w:top w:val="single" w:sz="4" w:space="0" w:color="auto"/>
              <w:left w:val="nil"/>
              <w:bottom w:val="single" w:sz="4" w:space="0" w:color="auto"/>
              <w:right w:val="nil"/>
            </w:tcBorders>
            <w:shd w:val="clear" w:color="auto" w:fill="FABF8F" w:themeFill="accent6" w:themeFillTint="99"/>
            <w:noWrap/>
            <w:vAlign w:val="center"/>
            <w:hideMark/>
          </w:tcPr>
          <w:p w:rsidR="004D1F0E" w:rsidRPr="004D1F0E" w:rsidRDefault="004D1F0E" w:rsidP="004D1F0E">
            <w:pPr>
              <w:spacing w:after="0"/>
              <w:ind w:firstLine="0"/>
              <w:jc w:val="lef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t>Total a 31/12/2016</w:t>
            </w:r>
          </w:p>
        </w:tc>
        <w:tc>
          <w:tcPr>
            <w:tcW w:w="1672" w:type="dxa"/>
            <w:tcBorders>
              <w:top w:val="single" w:sz="4" w:space="0" w:color="auto"/>
              <w:left w:val="nil"/>
              <w:bottom w:val="single" w:sz="4" w:space="0" w:color="auto"/>
              <w:right w:val="nil"/>
            </w:tcBorders>
            <w:shd w:val="clear" w:color="auto" w:fill="FABF8F" w:themeFill="accent6" w:themeFillTint="99"/>
            <w:noWrap/>
            <w:vAlign w:val="center"/>
            <w:hideMark/>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fldChar w:fldCharType="begin"/>
            </w:r>
            <w:r w:rsidRPr="004D1F0E">
              <w:rPr>
                <w:rFonts w:ascii="Arial" w:hAnsi="Arial" w:cs="Arial"/>
                <w:bCs/>
                <w:color w:val="000000"/>
                <w:sz w:val="18"/>
                <w:szCs w:val="18"/>
                <w:lang w:val="es-ES" w:eastAsia="es-ES"/>
              </w:rPr>
              <w:instrText xml:space="preserve"> =SUM(ABOVE) </w:instrText>
            </w:r>
            <w:r w:rsidRPr="004D1F0E">
              <w:rPr>
                <w:rFonts w:ascii="Arial" w:hAnsi="Arial" w:cs="Arial"/>
                <w:bCs/>
                <w:color w:val="000000"/>
                <w:sz w:val="18"/>
                <w:szCs w:val="18"/>
                <w:lang w:val="es-ES" w:eastAsia="es-ES"/>
              </w:rPr>
              <w:fldChar w:fldCharType="separate"/>
            </w:r>
            <w:r w:rsidRPr="004D1F0E">
              <w:rPr>
                <w:rFonts w:ascii="Arial" w:hAnsi="Arial" w:cs="Arial"/>
                <w:bCs/>
                <w:noProof/>
                <w:color w:val="000000"/>
                <w:sz w:val="18"/>
                <w:szCs w:val="18"/>
                <w:lang w:val="es-ES" w:eastAsia="es-ES"/>
              </w:rPr>
              <w:t>1.305.755</w:t>
            </w:r>
            <w:r w:rsidRPr="004D1F0E">
              <w:rPr>
                <w:rFonts w:ascii="Arial" w:hAnsi="Arial" w:cs="Arial"/>
                <w:bCs/>
                <w:color w:val="000000"/>
                <w:sz w:val="18"/>
                <w:szCs w:val="18"/>
                <w:lang w:val="es-ES" w:eastAsia="es-ES"/>
              </w:rPr>
              <w:fldChar w:fldCharType="end"/>
            </w:r>
          </w:p>
        </w:tc>
        <w:tc>
          <w:tcPr>
            <w:tcW w:w="1418" w:type="dxa"/>
            <w:tcBorders>
              <w:top w:val="single" w:sz="4" w:space="0" w:color="auto"/>
              <w:left w:val="nil"/>
              <w:bottom w:val="single" w:sz="4" w:space="0" w:color="auto"/>
              <w:right w:val="nil"/>
            </w:tcBorders>
            <w:shd w:val="clear" w:color="auto" w:fill="FABF8F" w:themeFill="accent6" w:themeFillTint="99"/>
            <w:noWrap/>
            <w:vAlign w:val="center"/>
            <w:hideMark/>
          </w:tcPr>
          <w:p w:rsidR="004D1F0E" w:rsidRPr="004D1F0E" w:rsidRDefault="004D1F0E" w:rsidP="004D1F0E">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fldChar w:fldCharType="begin"/>
            </w:r>
            <w:r w:rsidRPr="004D1F0E">
              <w:rPr>
                <w:rFonts w:ascii="Arial" w:hAnsi="Arial" w:cs="Arial"/>
                <w:bCs/>
                <w:color w:val="000000"/>
                <w:sz w:val="18"/>
                <w:szCs w:val="18"/>
                <w:lang w:val="es-ES" w:eastAsia="es-ES"/>
              </w:rPr>
              <w:instrText xml:space="preserve"> =SUM(ABOVE) </w:instrText>
            </w:r>
            <w:r w:rsidRPr="004D1F0E">
              <w:rPr>
                <w:rFonts w:ascii="Arial" w:hAnsi="Arial" w:cs="Arial"/>
                <w:bCs/>
                <w:color w:val="000000"/>
                <w:sz w:val="18"/>
                <w:szCs w:val="18"/>
                <w:lang w:val="es-ES" w:eastAsia="es-ES"/>
              </w:rPr>
              <w:fldChar w:fldCharType="separate"/>
            </w:r>
            <w:r w:rsidRPr="004D1F0E">
              <w:rPr>
                <w:rFonts w:ascii="Arial" w:hAnsi="Arial" w:cs="Arial"/>
                <w:bCs/>
                <w:noProof/>
                <w:color w:val="000000"/>
                <w:sz w:val="18"/>
                <w:szCs w:val="18"/>
                <w:lang w:val="es-ES" w:eastAsia="es-ES"/>
              </w:rPr>
              <w:t>100</w:t>
            </w:r>
            <w:r w:rsidRPr="004D1F0E">
              <w:rPr>
                <w:rFonts w:ascii="Arial" w:hAnsi="Arial" w:cs="Arial"/>
                <w:bCs/>
                <w:color w:val="000000"/>
                <w:sz w:val="18"/>
                <w:szCs w:val="18"/>
                <w:lang w:val="es-ES" w:eastAsia="es-ES"/>
              </w:rPr>
              <w:fldChar w:fldCharType="end"/>
            </w:r>
          </w:p>
        </w:tc>
      </w:tr>
    </w:tbl>
    <w:p w:rsidR="004D1F0E" w:rsidRPr="004D1F0E" w:rsidRDefault="004D1F0E" w:rsidP="00A75C4E">
      <w:pPr>
        <w:pStyle w:val="texto"/>
        <w:spacing w:before="240"/>
      </w:pPr>
      <w:r w:rsidRPr="004D1F0E">
        <w:t>Recomendamos:</w:t>
      </w:r>
    </w:p>
    <w:p w:rsidR="004D1F0E" w:rsidRPr="00C92DE1"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C92DE1">
        <w:rPr>
          <w:rFonts w:cs="Arial"/>
          <w:i/>
        </w:rPr>
        <w:t>Una revisión de los saldos anteriores al objeto de analizar si los mismos sean representativos de derechos de cobro.</w:t>
      </w:r>
    </w:p>
    <w:p w:rsidR="004D1F0E" w:rsidRPr="00C92DE1"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C92DE1">
        <w:rPr>
          <w:rFonts w:cs="Arial"/>
          <w:i/>
        </w:rPr>
        <w:t>La potenciación de métodos y mecanismos que faciliten el cobro de los d</w:t>
      </w:r>
      <w:r w:rsidRPr="00C92DE1">
        <w:rPr>
          <w:rFonts w:cs="Arial"/>
          <w:i/>
        </w:rPr>
        <w:t>i</w:t>
      </w:r>
      <w:r w:rsidRPr="00C92DE1">
        <w:rPr>
          <w:rFonts w:cs="Arial"/>
          <w:i/>
        </w:rPr>
        <w:t xml:space="preserve">ferentes conceptos de ingresos de presupuestos cerrados. </w:t>
      </w:r>
    </w:p>
    <w:p w:rsidR="004D1F0E" w:rsidRPr="00D62E97" w:rsidRDefault="004D1F0E" w:rsidP="00A75C4E">
      <w:pPr>
        <w:pStyle w:val="atitulo2"/>
        <w:rPr>
          <w:color w:val="auto"/>
        </w:rPr>
      </w:pPr>
      <w:bookmarkStart w:id="78" w:name="_Toc503527050"/>
      <w:bookmarkStart w:id="79" w:name="_Toc508108287"/>
      <w:r w:rsidRPr="00D62E97">
        <w:rPr>
          <w:color w:val="auto"/>
        </w:rPr>
        <w:t>IV.</w:t>
      </w:r>
      <w:r w:rsidR="00256B05" w:rsidRPr="00D62E97">
        <w:rPr>
          <w:color w:val="auto"/>
        </w:rPr>
        <w:t>9</w:t>
      </w:r>
      <w:r w:rsidRPr="00D62E97">
        <w:rPr>
          <w:color w:val="auto"/>
        </w:rPr>
        <w:t>. Urbanismo</w:t>
      </w:r>
      <w:bookmarkEnd w:id="78"/>
      <w:bookmarkEnd w:id="79"/>
    </w:p>
    <w:p w:rsidR="004D1F0E" w:rsidRPr="004D1F0E" w:rsidRDefault="004D1F0E" w:rsidP="00A75C4E">
      <w:pPr>
        <w:pStyle w:val="texto"/>
      </w:pPr>
      <w:r w:rsidRPr="004D1F0E">
        <w:t xml:space="preserve">El Ayuntamiento de Altsasu/Alsasua desarrolla las tareas de urbanismo con medios propios, mediante la unidad </w:t>
      </w:r>
      <w:r w:rsidR="00FC5FD1">
        <w:t>“</w:t>
      </w:r>
      <w:r w:rsidRPr="004D1F0E">
        <w:t>Área de Urbanismo</w:t>
      </w:r>
      <w:r w:rsidR="00FC5FD1">
        <w:t>”</w:t>
      </w:r>
      <w:r w:rsidRPr="004D1F0E">
        <w:t xml:space="preserve"> y con dos personas adscrit</w:t>
      </w:r>
      <w:r w:rsidR="00FC5FD1">
        <w:t>as</w:t>
      </w:r>
      <w:r w:rsidRPr="004D1F0E">
        <w:t xml:space="preserve"> a la misma (una arquitecta y una oficial administrativa).</w:t>
      </w:r>
    </w:p>
    <w:p w:rsidR="004D1F0E" w:rsidRPr="004D1F0E" w:rsidRDefault="004D1F0E" w:rsidP="00A75C4E">
      <w:pPr>
        <w:pStyle w:val="texto"/>
      </w:pPr>
      <w:r w:rsidRPr="004D1F0E">
        <w:lastRenderedPageBreak/>
        <w:t xml:space="preserve">Adicionalmente, el </w:t>
      </w:r>
      <w:r w:rsidR="003553B6">
        <w:t>a</w:t>
      </w:r>
      <w:r w:rsidRPr="004D1F0E">
        <w:t>yuntamiento dispone de asesoramiento urbanístico e</w:t>
      </w:r>
      <w:r w:rsidRPr="004D1F0E">
        <w:t>x</w:t>
      </w:r>
      <w:r w:rsidRPr="004D1F0E">
        <w:t>terno efectuado por un arquitecto, que ha supuesto un gasto, en 2016, de 14.296 euros.</w:t>
      </w:r>
    </w:p>
    <w:p w:rsidR="004D1F0E" w:rsidRPr="00D62E97" w:rsidRDefault="004D1F0E" w:rsidP="00A75C4E">
      <w:pPr>
        <w:pStyle w:val="texto"/>
      </w:pPr>
      <w:r w:rsidRPr="004D1F0E">
        <w:t>El Plan de Ordenación del Ayuntamiento de Altsasu/Alsasua fue aprobado en 2003. La Ley Foral 35/2002, de Ordenación del Territorio y Urbanismo (LFOTU), fijaba un plazo de tres años, hasta abril de 2006, para la homolog</w:t>
      </w:r>
      <w:r w:rsidRPr="004D1F0E">
        <w:t>a</w:t>
      </w:r>
      <w:r w:rsidRPr="004D1F0E">
        <w:t xml:space="preserve">ción y adaptación de los planeamientos vigentes. El </w:t>
      </w:r>
      <w:r w:rsidR="003553B6">
        <w:t>a</w:t>
      </w:r>
      <w:r w:rsidRPr="004D1F0E">
        <w:t>yuntamiento</w:t>
      </w:r>
      <w:r w:rsidR="00D62E97">
        <w:t xml:space="preserve"> </w:t>
      </w:r>
      <w:r w:rsidR="00D91370" w:rsidRPr="00D62E97">
        <w:t>ha iniciado</w:t>
      </w:r>
      <w:r w:rsidR="00044709" w:rsidRPr="00D62E97">
        <w:t>, en enero de 2018,</w:t>
      </w:r>
      <w:r w:rsidR="00D91370" w:rsidRPr="00D62E97">
        <w:t xml:space="preserve"> los trámites para la revisión del Plan General.</w:t>
      </w:r>
    </w:p>
    <w:p w:rsidR="004D1F0E" w:rsidRPr="004D1F0E" w:rsidRDefault="004D1F0E" w:rsidP="00A75C4E">
      <w:pPr>
        <w:pStyle w:val="texto"/>
      </w:pPr>
      <w:r w:rsidRPr="004D1F0E">
        <w:t xml:space="preserve">El </w:t>
      </w:r>
      <w:r w:rsidR="00C92DE1">
        <w:t>a</w:t>
      </w:r>
      <w:r w:rsidRPr="004D1F0E">
        <w:t>yuntamiento gestiona un registro de convenios urbanísticos. En 2016, se ha firmado un convenio de planeamiento para las condiciones de urbanización y cesión del aprovechamiento urbanístico de la UE 19.E.1 del Plan Urbanístico Municipal, por importe de 5.569 euros.</w:t>
      </w:r>
    </w:p>
    <w:p w:rsidR="004D1F0E" w:rsidRPr="004D1F0E" w:rsidRDefault="004D1F0E" w:rsidP="00A75C4E">
      <w:pPr>
        <w:pStyle w:val="texto"/>
      </w:pPr>
      <w:r w:rsidRPr="004D1F0E">
        <w:t xml:space="preserve">Como sistema de actuación el </w:t>
      </w:r>
      <w:r w:rsidR="003553B6">
        <w:t>a</w:t>
      </w:r>
      <w:r w:rsidRPr="004D1F0E">
        <w:t xml:space="preserve">yuntamiento ha venido aplicando el de cooperación, es decir, los propietarios aportan el suelo de cesión obligatoria y el </w:t>
      </w:r>
      <w:r w:rsidR="003553B6">
        <w:t>a</w:t>
      </w:r>
      <w:r w:rsidRPr="004D1F0E">
        <w:t>yuntamiento gestiona y ejecuta las obras de urbanización con cargo a los mismos. Este sistema ha generado una relevante carga de trabajo a los emple</w:t>
      </w:r>
      <w:r w:rsidRPr="004D1F0E">
        <w:t>a</w:t>
      </w:r>
      <w:r w:rsidRPr="004D1F0E">
        <w:t>dos municipales y, dado el nivel de litigios existentes, un importante volumen de gastos jurídicos.</w:t>
      </w:r>
    </w:p>
    <w:p w:rsidR="004D1F0E" w:rsidRPr="004D1F0E" w:rsidRDefault="004D1F0E" w:rsidP="00A75C4E">
      <w:pPr>
        <w:pStyle w:val="texto"/>
        <w:spacing w:after="240"/>
      </w:pPr>
      <w:r w:rsidRPr="004D1F0E">
        <w:t>Las principales actuaciones urbanísticas en ejecución son las siguientes:</w:t>
      </w:r>
    </w:p>
    <w:tbl>
      <w:tblPr>
        <w:tblW w:w="8746" w:type="dxa"/>
        <w:jc w:val="center"/>
        <w:tblInd w:w="-2509" w:type="dxa"/>
        <w:tblCellMar>
          <w:left w:w="70" w:type="dxa"/>
          <w:right w:w="70" w:type="dxa"/>
        </w:tblCellMar>
        <w:tblLook w:val="04A0" w:firstRow="1" w:lastRow="0" w:firstColumn="1" w:lastColumn="0" w:noHBand="0" w:noVBand="1"/>
      </w:tblPr>
      <w:tblGrid>
        <w:gridCol w:w="5344"/>
        <w:gridCol w:w="3402"/>
      </w:tblGrid>
      <w:tr w:rsidR="004D1F0E" w:rsidRPr="004D1F0E" w:rsidTr="00C92DE1">
        <w:trPr>
          <w:trHeight w:val="255"/>
          <w:jc w:val="center"/>
        </w:trPr>
        <w:tc>
          <w:tcPr>
            <w:tcW w:w="5344" w:type="dxa"/>
            <w:tcBorders>
              <w:top w:val="single" w:sz="4" w:space="0" w:color="auto"/>
              <w:left w:val="nil"/>
              <w:bottom w:val="single" w:sz="4" w:space="0" w:color="auto"/>
              <w:right w:val="nil"/>
            </w:tcBorders>
            <w:shd w:val="clear" w:color="000000" w:fill="FABF8F"/>
            <w:noWrap/>
            <w:vAlign w:val="center"/>
          </w:tcPr>
          <w:p w:rsidR="004D1F0E" w:rsidRPr="004D1F0E" w:rsidRDefault="004D1F0E" w:rsidP="00A75C4E">
            <w:pPr>
              <w:spacing w:after="0"/>
              <w:ind w:firstLine="0"/>
              <w:jc w:val="left"/>
              <w:rPr>
                <w:rFonts w:ascii="Arial" w:hAnsi="Arial" w:cs="Arial"/>
                <w:color w:val="000000"/>
                <w:sz w:val="18"/>
                <w:szCs w:val="18"/>
                <w:lang w:val="es-ES" w:eastAsia="es-ES"/>
              </w:rPr>
            </w:pPr>
            <w:r w:rsidRPr="004D1F0E">
              <w:rPr>
                <w:rFonts w:ascii="Arial" w:hAnsi="Arial" w:cs="Arial"/>
                <w:color w:val="000000"/>
                <w:sz w:val="18"/>
                <w:szCs w:val="18"/>
                <w:lang w:val="es-ES" w:eastAsia="es-ES"/>
              </w:rPr>
              <w:t>Sector</w:t>
            </w:r>
          </w:p>
        </w:tc>
        <w:tc>
          <w:tcPr>
            <w:tcW w:w="3402" w:type="dxa"/>
            <w:tcBorders>
              <w:top w:val="single" w:sz="4" w:space="0" w:color="auto"/>
              <w:left w:val="nil"/>
              <w:bottom w:val="single" w:sz="4" w:space="0" w:color="auto"/>
              <w:right w:val="nil"/>
            </w:tcBorders>
            <w:shd w:val="clear" w:color="000000" w:fill="FABF8F"/>
            <w:noWrap/>
            <w:vAlign w:val="center"/>
          </w:tcPr>
          <w:p w:rsidR="004D1F0E" w:rsidRPr="004D1F0E" w:rsidRDefault="004D1F0E" w:rsidP="00A75C4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Uso</w:t>
            </w:r>
          </w:p>
        </w:tc>
      </w:tr>
      <w:tr w:rsidR="004D1F0E" w:rsidRPr="004D1F0E" w:rsidTr="00C92DE1">
        <w:trPr>
          <w:trHeight w:val="198"/>
          <w:jc w:val="center"/>
        </w:trPr>
        <w:tc>
          <w:tcPr>
            <w:tcW w:w="5344" w:type="dxa"/>
            <w:tcBorders>
              <w:top w:val="single" w:sz="4" w:space="0" w:color="auto"/>
              <w:left w:val="nil"/>
              <w:bottom w:val="single" w:sz="2" w:space="0" w:color="auto"/>
              <w:right w:val="nil"/>
            </w:tcBorders>
            <w:shd w:val="clear" w:color="000000" w:fill="FFFFFF"/>
            <w:noWrap/>
            <w:vAlign w:val="center"/>
          </w:tcPr>
          <w:p w:rsidR="004D1F0E" w:rsidRPr="004D1F0E" w:rsidRDefault="004D1F0E" w:rsidP="004D1F0E">
            <w:pPr>
              <w:spacing w:after="0"/>
              <w:ind w:firstLine="0"/>
              <w:jc w:val="left"/>
              <w:rPr>
                <w:rFonts w:ascii="Arial Narrow" w:hAnsi="Arial Narrow" w:cs="Arial"/>
                <w:color w:val="000000"/>
                <w:lang w:val="es-ES" w:eastAsia="es-ES"/>
              </w:rPr>
            </w:pPr>
            <w:r w:rsidRPr="004D1F0E">
              <w:rPr>
                <w:rFonts w:ascii="Arial Narrow" w:hAnsi="Arial Narrow" w:cs="Arial"/>
                <w:color w:val="000000"/>
                <w:lang w:val="es-ES" w:eastAsia="es-ES"/>
              </w:rPr>
              <w:t>Dermau</w:t>
            </w:r>
          </w:p>
        </w:tc>
        <w:tc>
          <w:tcPr>
            <w:tcW w:w="3402" w:type="dxa"/>
            <w:tcBorders>
              <w:top w:val="single" w:sz="4" w:space="0" w:color="auto"/>
              <w:left w:val="nil"/>
              <w:bottom w:val="single" w:sz="2" w:space="0" w:color="auto"/>
              <w:right w:val="nil"/>
            </w:tcBorders>
            <w:shd w:val="clear" w:color="000000" w:fill="FFFFFF"/>
            <w:noWrap/>
            <w:vAlign w:val="center"/>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Industrial</w:t>
            </w:r>
          </w:p>
        </w:tc>
      </w:tr>
      <w:tr w:rsidR="004D1F0E" w:rsidRPr="004D1F0E" w:rsidTr="00C92DE1">
        <w:trPr>
          <w:trHeight w:val="198"/>
          <w:jc w:val="center"/>
        </w:trPr>
        <w:tc>
          <w:tcPr>
            <w:tcW w:w="5344" w:type="dxa"/>
            <w:tcBorders>
              <w:top w:val="single" w:sz="2" w:space="0" w:color="auto"/>
              <w:left w:val="nil"/>
              <w:bottom w:val="single" w:sz="2" w:space="0" w:color="auto"/>
              <w:right w:val="nil"/>
            </w:tcBorders>
            <w:shd w:val="clear" w:color="000000" w:fill="FFFFFF"/>
            <w:noWrap/>
            <w:vAlign w:val="center"/>
          </w:tcPr>
          <w:p w:rsidR="004D1F0E" w:rsidRPr="004D1F0E" w:rsidRDefault="004D1F0E" w:rsidP="004D1F0E">
            <w:pPr>
              <w:spacing w:after="0"/>
              <w:ind w:firstLine="0"/>
              <w:jc w:val="left"/>
              <w:rPr>
                <w:rFonts w:ascii="Arial Narrow" w:hAnsi="Arial Narrow" w:cs="Arial"/>
                <w:color w:val="000000"/>
                <w:lang w:val="es-ES" w:eastAsia="es-ES"/>
              </w:rPr>
            </w:pPr>
            <w:r w:rsidRPr="004D1F0E">
              <w:rPr>
                <w:rFonts w:ascii="Arial Narrow" w:hAnsi="Arial Narrow" w:cs="Arial"/>
                <w:color w:val="000000"/>
                <w:lang w:val="es-ES" w:eastAsia="es-ES"/>
              </w:rPr>
              <w:t>Lezalde</w:t>
            </w:r>
          </w:p>
        </w:tc>
        <w:tc>
          <w:tcPr>
            <w:tcW w:w="3402" w:type="dxa"/>
            <w:tcBorders>
              <w:top w:val="single" w:sz="2" w:space="0" w:color="auto"/>
              <w:left w:val="nil"/>
              <w:bottom w:val="single" w:sz="2" w:space="0" w:color="auto"/>
              <w:right w:val="nil"/>
            </w:tcBorders>
            <w:shd w:val="clear" w:color="000000" w:fill="FFFFFF"/>
            <w:noWrap/>
            <w:vAlign w:val="center"/>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Viviendas Unifamiliares</w:t>
            </w:r>
          </w:p>
        </w:tc>
      </w:tr>
      <w:tr w:rsidR="004D1F0E" w:rsidRPr="004D1F0E" w:rsidTr="00C92DE1">
        <w:trPr>
          <w:trHeight w:val="198"/>
          <w:jc w:val="center"/>
        </w:trPr>
        <w:tc>
          <w:tcPr>
            <w:tcW w:w="5344" w:type="dxa"/>
            <w:tcBorders>
              <w:top w:val="single" w:sz="2" w:space="0" w:color="auto"/>
              <w:left w:val="nil"/>
              <w:bottom w:val="single" w:sz="2" w:space="0" w:color="auto"/>
              <w:right w:val="nil"/>
            </w:tcBorders>
            <w:shd w:val="clear" w:color="000000" w:fill="FFFFFF"/>
            <w:noWrap/>
            <w:vAlign w:val="center"/>
          </w:tcPr>
          <w:p w:rsidR="004D1F0E" w:rsidRPr="004D1F0E" w:rsidRDefault="004D1F0E" w:rsidP="004D1F0E">
            <w:pPr>
              <w:spacing w:after="0"/>
              <w:ind w:firstLine="0"/>
              <w:jc w:val="left"/>
              <w:rPr>
                <w:rFonts w:ascii="Arial Narrow" w:hAnsi="Arial Narrow" w:cs="Arial"/>
                <w:color w:val="000000"/>
                <w:lang w:val="es-ES" w:eastAsia="es-ES"/>
              </w:rPr>
            </w:pPr>
            <w:r w:rsidRPr="004D1F0E">
              <w:rPr>
                <w:rFonts w:ascii="Arial Narrow" w:hAnsi="Arial Narrow" w:cs="Arial"/>
                <w:color w:val="000000"/>
                <w:lang w:val="es-ES" w:eastAsia="es-ES"/>
              </w:rPr>
              <w:t>Otadia</w:t>
            </w:r>
          </w:p>
        </w:tc>
        <w:tc>
          <w:tcPr>
            <w:tcW w:w="3402" w:type="dxa"/>
            <w:tcBorders>
              <w:top w:val="single" w:sz="2" w:space="0" w:color="auto"/>
              <w:left w:val="nil"/>
              <w:bottom w:val="single" w:sz="2" w:space="0" w:color="auto"/>
              <w:right w:val="nil"/>
            </w:tcBorders>
            <w:shd w:val="clear" w:color="000000" w:fill="FFFFFF"/>
            <w:noWrap/>
            <w:vAlign w:val="center"/>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Viviendas Colectivas +Unifamiliares</w:t>
            </w:r>
          </w:p>
        </w:tc>
      </w:tr>
      <w:tr w:rsidR="004D1F0E" w:rsidRPr="004D1F0E" w:rsidTr="00C92DE1">
        <w:trPr>
          <w:trHeight w:val="198"/>
          <w:jc w:val="center"/>
        </w:trPr>
        <w:tc>
          <w:tcPr>
            <w:tcW w:w="5344" w:type="dxa"/>
            <w:tcBorders>
              <w:top w:val="single" w:sz="2" w:space="0" w:color="auto"/>
              <w:left w:val="nil"/>
              <w:bottom w:val="single" w:sz="4" w:space="0" w:color="auto"/>
              <w:right w:val="nil"/>
            </w:tcBorders>
            <w:shd w:val="clear" w:color="000000" w:fill="FFFFFF"/>
            <w:noWrap/>
            <w:vAlign w:val="center"/>
          </w:tcPr>
          <w:p w:rsidR="004D1F0E" w:rsidRPr="004D1F0E" w:rsidRDefault="004D1F0E" w:rsidP="004D1F0E">
            <w:pPr>
              <w:spacing w:after="0"/>
              <w:ind w:firstLine="0"/>
              <w:jc w:val="left"/>
              <w:rPr>
                <w:rFonts w:ascii="Arial Narrow" w:hAnsi="Arial Narrow" w:cs="Arial"/>
                <w:color w:val="000000"/>
                <w:lang w:val="es-ES" w:eastAsia="es-ES"/>
              </w:rPr>
            </w:pPr>
            <w:r w:rsidRPr="004D1F0E">
              <w:rPr>
                <w:rFonts w:ascii="Arial Narrow" w:hAnsi="Arial Narrow" w:cs="Arial"/>
                <w:color w:val="000000"/>
                <w:lang w:val="es-ES" w:eastAsia="es-ES"/>
              </w:rPr>
              <w:t>Zelandi</w:t>
            </w:r>
          </w:p>
        </w:tc>
        <w:tc>
          <w:tcPr>
            <w:tcW w:w="3402" w:type="dxa"/>
            <w:tcBorders>
              <w:top w:val="single" w:sz="2" w:space="0" w:color="auto"/>
              <w:left w:val="nil"/>
              <w:bottom w:val="single" w:sz="4" w:space="0" w:color="auto"/>
              <w:right w:val="nil"/>
            </w:tcBorders>
            <w:shd w:val="clear" w:color="000000" w:fill="FFFFFF"/>
            <w:noWrap/>
            <w:vAlign w:val="center"/>
          </w:tcPr>
          <w:p w:rsidR="004D1F0E" w:rsidRPr="004D1F0E" w:rsidRDefault="004D1F0E" w:rsidP="004D1F0E">
            <w:pPr>
              <w:spacing w:after="0"/>
              <w:ind w:firstLine="0"/>
              <w:jc w:val="right"/>
              <w:rPr>
                <w:rFonts w:ascii="Arial Narrow" w:hAnsi="Arial Narrow" w:cs="Arial"/>
                <w:color w:val="000000"/>
                <w:lang w:val="es-ES" w:eastAsia="es-ES"/>
              </w:rPr>
            </w:pPr>
            <w:r w:rsidRPr="004D1F0E">
              <w:rPr>
                <w:rFonts w:ascii="Arial Narrow" w:hAnsi="Arial Narrow" w:cs="Arial"/>
                <w:color w:val="000000"/>
                <w:lang w:val="es-ES" w:eastAsia="es-ES"/>
              </w:rPr>
              <w:t>Viviendas Colectivas</w:t>
            </w:r>
          </w:p>
        </w:tc>
      </w:tr>
    </w:tbl>
    <w:p w:rsidR="004D1F0E" w:rsidRPr="004D1F0E" w:rsidRDefault="004D1F0E" w:rsidP="00A75C4E">
      <w:pPr>
        <w:spacing w:before="240"/>
        <w:ind w:firstLine="284"/>
        <w:rPr>
          <w:spacing w:val="6"/>
          <w:sz w:val="26"/>
          <w:szCs w:val="24"/>
        </w:rPr>
      </w:pPr>
      <w:r w:rsidRPr="004D1F0E">
        <w:rPr>
          <w:spacing w:val="6"/>
          <w:sz w:val="26"/>
          <w:szCs w:val="24"/>
        </w:rPr>
        <w:t>Según información recogida en la Memoria, la situación de los sectores ant</w:t>
      </w:r>
      <w:r w:rsidRPr="004D1F0E">
        <w:rPr>
          <w:spacing w:val="6"/>
          <w:sz w:val="26"/>
          <w:szCs w:val="24"/>
        </w:rPr>
        <w:t>e</w:t>
      </w:r>
      <w:r w:rsidRPr="004D1F0E">
        <w:rPr>
          <w:spacing w:val="6"/>
          <w:sz w:val="26"/>
          <w:szCs w:val="24"/>
        </w:rPr>
        <w:t xml:space="preserve">riores es la siguiente: </w:t>
      </w:r>
    </w:p>
    <w:p w:rsidR="00C92DE1" w:rsidRPr="00C92DE1" w:rsidRDefault="004D1F0E" w:rsidP="0061046A">
      <w:pPr>
        <w:pStyle w:val="Prrafodelista"/>
        <w:numPr>
          <w:ilvl w:val="0"/>
          <w:numId w:val="8"/>
        </w:numPr>
        <w:rPr>
          <w:spacing w:val="6"/>
          <w:sz w:val="26"/>
          <w:szCs w:val="24"/>
        </w:rPr>
      </w:pPr>
      <w:r w:rsidRPr="00C92DE1">
        <w:rPr>
          <w:spacing w:val="6"/>
          <w:sz w:val="26"/>
          <w:szCs w:val="24"/>
        </w:rPr>
        <w:t xml:space="preserve">Reparcelación </w:t>
      </w:r>
      <w:proofErr w:type="spellStart"/>
      <w:r w:rsidRPr="00C92DE1">
        <w:rPr>
          <w:spacing w:val="6"/>
          <w:sz w:val="26"/>
          <w:szCs w:val="24"/>
        </w:rPr>
        <w:t>Dermau</w:t>
      </w:r>
      <w:proofErr w:type="spellEnd"/>
      <w:r w:rsidRPr="00C92DE1">
        <w:rPr>
          <w:spacing w:val="6"/>
          <w:sz w:val="26"/>
          <w:szCs w:val="24"/>
        </w:rPr>
        <w:t xml:space="preserve">: </w:t>
      </w:r>
    </w:p>
    <w:p w:rsidR="004D1F0E" w:rsidRPr="00C92DE1" w:rsidRDefault="00C92DE1" w:rsidP="00C92DE1">
      <w:pPr>
        <w:pStyle w:val="texto"/>
      </w:pPr>
      <w:r>
        <w:t>L</w:t>
      </w:r>
      <w:r w:rsidR="004D1F0E" w:rsidRPr="00C92DE1">
        <w:t xml:space="preserve">a Memoria indica que </w:t>
      </w:r>
      <w:r w:rsidR="004D1F0E" w:rsidRPr="00C92DE1">
        <w:rPr>
          <w:i/>
          <w:sz w:val="20"/>
          <w:szCs w:val="20"/>
        </w:rPr>
        <w:t>“A fecha actual se encuentran giradas las cuotas de urbanización, por los gastos ya generados, a los propietarios de las fincas del sector 7 Dermau, (inscrito ya el nu</w:t>
      </w:r>
      <w:r w:rsidR="004D1F0E" w:rsidRPr="00C92DE1">
        <w:rPr>
          <w:i/>
          <w:sz w:val="20"/>
          <w:szCs w:val="20"/>
        </w:rPr>
        <w:t>e</w:t>
      </w:r>
      <w:r w:rsidR="004D1F0E" w:rsidRPr="00C92DE1">
        <w:rPr>
          <w:i/>
          <w:sz w:val="20"/>
          <w:szCs w:val="20"/>
        </w:rPr>
        <w:t>vo proyecto de Reparcelación) y remitidas para su cobro en ejecutiva”</w:t>
      </w:r>
      <w:r w:rsidR="004D1F0E" w:rsidRPr="00C92DE1">
        <w:t>. Al respecto señalamos que la inscripción del proyecto se efectúo en 2007, oscilando el plazo para la realización de los posteriores trámites entre cinco – para la liquidación definit</w:t>
      </w:r>
      <w:r w:rsidR="004D1F0E" w:rsidRPr="00C92DE1">
        <w:t>i</w:t>
      </w:r>
      <w:r w:rsidR="004D1F0E" w:rsidRPr="00C92DE1">
        <w:t>va- y siete años –para la afección registral de las cargas-. Igualmente, se está estudiando el coste de urbanización ya que resulta elevado para la situación a</w:t>
      </w:r>
      <w:r w:rsidR="004D1F0E" w:rsidRPr="00C92DE1">
        <w:t>c</w:t>
      </w:r>
      <w:r w:rsidR="004D1F0E" w:rsidRPr="00C92DE1">
        <w:t>tual, planteándose diversas alternativas y estudiando si esta modificación abre un nuevo plazo para girar los gastos a los propietarios.</w:t>
      </w:r>
    </w:p>
    <w:p w:rsidR="00C92DE1" w:rsidRPr="00C92DE1" w:rsidRDefault="004D1F0E" w:rsidP="0061046A">
      <w:pPr>
        <w:pStyle w:val="Prrafodelista"/>
        <w:numPr>
          <w:ilvl w:val="0"/>
          <w:numId w:val="8"/>
        </w:numPr>
        <w:rPr>
          <w:spacing w:val="6"/>
          <w:sz w:val="26"/>
          <w:szCs w:val="24"/>
        </w:rPr>
      </w:pPr>
      <w:r w:rsidRPr="00C92DE1">
        <w:rPr>
          <w:spacing w:val="6"/>
          <w:sz w:val="26"/>
          <w:szCs w:val="24"/>
        </w:rPr>
        <w:t xml:space="preserve">Reparcelación </w:t>
      </w:r>
      <w:proofErr w:type="spellStart"/>
      <w:r w:rsidRPr="00C92DE1">
        <w:rPr>
          <w:spacing w:val="6"/>
          <w:sz w:val="26"/>
          <w:szCs w:val="24"/>
        </w:rPr>
        <w:t>Lezalde</w:t>
      </w:r>
      <w:proofErr w:type="spellEnd"/>
      <w:r w:rsidRPr="00C92DE1">
        <w:rPr>
          <w:spacing w:val="6"/>
          <w:sz w:val="26"/>
          <w:szCs w:val="24"/>
        </w:rPr>
        <w:t xml:space="preserve">: </w:t>
      </w:r>
    </w:p>
    <w:p w:rsidR="004D1F0E" w:rsidRPr="00C92DE1" w:rsidRDefault="004D1F0E" w:rsidP="00C92DE1">
      <w:pPr>
        <w:pStyle w:val="texto"/>
      </w:pPr>
      <w:r w:rsidRPr="00C92DE1">
        <w:t>Están paralizadas las obras de urbanización de este sector. Los gastos antic</w:t>
      </w:r>
      <w:r w:rsidRPr="00C92DE1">
        <w:t>i</w:t>
      </w:r>
      <w:r w:rsidRPr="00C92DE1">
        <w:t xml:space="preserve">pados por el </w:t>
      </w:r>
      <w:r w:rsidR="003553B6" w:rsidRPr="00C92DE1">
        <w:t>a</w:t>
      </w:r>
      <w:r w:rsidRPr="00C92DE1">
        <w:t xml:space="preserve">yuntamiento por los gastos derivados del contrato de asistencia </w:t>
      </w:r>
      <w:r w:rsidRPr="00C92DE1">
        <w:lastRenderedPageBreak/>
        <w:t>ascienden a 164.911 euros. En 2015 se condena al ayuntamiento al pago a la empresa adjudicataria de las obras el beneficio industrial derivado del contrato de las obras de urbanización así como los intereses correspondientes por impo</w:t>
      </w:r>
      <w:r w:rsidRPr="00C92DE1">
        <w:t>r</w:t>
      </w:r>
      <w:r w:rsidRPr="00C92DE1">
        <w:t>te de 117.947 euros.</w:t>
      </w:r>
    </w:p>
    <w:p w:rsidR="00C92DE1" w:rsidRDefault="004D1F0E" w:rsidP="0061046A">
      <w:pPr>
        <w:pStyle w:val="Prrafodelista"/>
        <w:numPr>
          <w:ilvl w:val="0"/>
          <w:numId w:val="8"/>
        </w:numPr>
        <w:rPr>
          <w:spacing w:val="6"/>
          <w:sz w:val="26"/>
          <w:szCs w:val="24"/>
        </w:rPr>
      </w:pPr>
      <w:r w:rsidRPr="00C92DE1">
        <w:rPr>
          <w:spacing w:val="6"/>
          <w:sz w:val="26"/>
          <w:szCs w:val="24"/>
        </w:rPr>
        <w:t xml:space="preserve">Reparcelación </w:t>
      </w:r>
      <w:proofErr w:type="spellStart"/>
      <w:r w:rsidRPr="00C92DE1">
        <w:rPr>
          <w:spacing w:val="6"/>
          <w:sz w:val="26"/>
          <w:szCs w:val="24"/>
        </w:rPr>
        <w:t>Otadia</w:t>
      </w:r>
      <w:proofErr w:type="spellEnd"/>
      <w:r w:rsidRPr="00C92DE1">
        <w:rPr>
          <w:spacing w:val="6"/>
          <w:sz w:val="26"/>
          <w:szCs w:val="24"/>
        </w:rPr>
        <w:t xml:space="preserve">: </w:t>
      </w:r>
    </w:p>
    <w:p w:rsidR="004D1F0E" w:rsidRPr="00C92DE1" w:rsidRDefault="004D1F0E" w:rsidP="00C92DE1">
      <w:pPr>
        <w:pStyle w:val="texto"/>
      </w:pPr>
      <w:r w:rsidRPr="00C92DE1">
        <w:t>La urbanización está terminada. Se tuvo que modificar el Plan Municipal, el Plan Parcial y el Proyecto de Reparcelación, como consecuencia de una sente</w:t>
      </w:r>
      <w:r w:rsidRPr="00C92DE1">
        <w:t>n</w:t>
      </w:r>
      <w:r w:rsidRPr="00C92DE1">
        <w:t>cia del Tribunal Superior de Justicia de Navarra. En 2011 se han girado las cuotas de urbanización por importe de 1,1 millones. Igualmente consta un r</w:t>
      </w:r>
      <w:r w:rsidRPr="00C92DE1">
        <w:t>e</w:t>
      </w:r>
      <w:r w:rsidRPr="00C92DE1">
        <w:t>curso por la valoración de unos aprovechamientos con una repercusión econ</w:t>
      </w:r>
      <w:r w:rsidRPr="00C92DE1">
        <w:t>ó</w:t>
      </w:r>
      <w:r w:rsidRPr="00C92DE1">
        <w:t>mica estimada de prácticamente 0,3 millon</w:t>
      </w:r>
      <w:r w:rsidR="00FC5FD1" w:rsidRPr="00C92DE1">
        <w:t xml:space="preserve">es de euros. En 2015, se </w:t>
      </w:r>
      <w:r w:rsidRPr="00C92DE1">
        <w:t xml:space="preserve">condena al </w:t>
      </w:r>
      <w:r w:rsidR="00A67E84" w:rsidRPr="00C92DE1">
        <w:t>a</w:t>
      </w:r>
      <w:r w:rsidRPr="00C92DE1">
        <w:t>yuntamiento al pago de intereses por girarse de forma incorrecta la tercera l</w:t>
      </w:r>
      <w:r w:rsidRPr="00C92DE1">
        <w:t>i</w:t>
      </w:r>
      <w:r w:rsidRPr="00C92DE1">
        <w:t>quidación a los propietarios por importe de 75.049 euros. A finales del ejerc</w:t>
      </w:r>
      <w:r w:rsidRPr="00C92DE1">
        <w:t>i</w:t>
      </w:r>
      <w:r w:rsidRPr="00C92DE1">
        <w:t xml:space="preserve">cio 2016 se dicta sentencia en contra del </w:t>
      </w:r>
      <w:r w:rsidR="003553B6" w:rsidRPr="00C92DE1">
        <w:t>a</w:t>
      </w:r>
      <w:r w:rsidRPr="00C92DE1">
        <w:t>yuntamiento y se procede a la dev</w:t>
      </w:r>
      <w:r w:rsidRPr="00C92DE1">
        <w:t>o</w:t>
      </w:r>
      <w:r w:rsidRPr="00C92DE1">
        <w:t>lución a los propietarios 229.327 euros, de l</w:t>
      </w:r>
      <w:r w:rsidR="00F64B10">
        <w:t>o</w:t>
      </w:r>
      <w:r w:rsidRPr="00C92DE1">
        <w:t xml:space="preserve">s cuales </w:t>
      </w:r>
      <w:r w:rsidR="00F64B10">
        <w:t>27.000</w:t>
      </w:r>
      <w:r w:rsidRPr="00C92DE1">
        <w:t xml:space="preserve"> euros correspo</w:t>
      </w:r>
      <w:r w:rsidRPr="00C92DE1">
        <w:t>n</w:t>
      </w:r>
      <w:r w:rsidRPr="00C92DE1">
        <w:t>den al propio ayuntamiento.</w:t>
      </w:r>
    </w:p>
    <w:p w:rsidR="00C92DE1" w:rsidRPr="00C92DE1" w:rsidRDefault="004D1F0E" w:rsidP="0061046A">
      <w:pPr>
        <w:pStyle w:val="Prrafodelista"/>
        <w:numPr>
          <w:ilvl w:val="0"/>
          <w:numId w:val="8"/>
        </w:numPr>
        <w:rPr>
          <w:spacing w:val="6"/>
          <w:sz w:val="26"/>
          <w:szCs w:val="24"/>
        </w:rPr>
      </w:pPr>
      <w:r w:rsidRPr="00C92DE1">
        <w:rPr>
          <w:spacing w:val="6"/>
          <w:sz w:val="26"/>
          <w:szCs w:val="24"/>
        </w:rPr>
        <w:t xml:space="preserve">Desarrollo Sector </w:t>
      </w:r>
      <w:proofErr w:type="spellStart"/>
      <w:r w:rsidRPr="00C92DE1">
        <w:rPr>
          <w:spacing w:val="6"/>
          <w:sz w:val="26"/>
          <w:szCs w:val="24"/>
        </w:rPr>
        <w:t>Zelandi</w:t>
      </w:r>
      <w:proofErr w:type="spellEnd"/>
      <w:r w:rsidRPr="00C92DE1">
        <w:rPr>
          <w:spacing w:val="6"/>
          <w:sz w:val="26"/>
          <w:szCs w:val="24"/>
        </w:rPr>
        <w:t xml:space="preserve">: </w:t>
      </w:r>
    </w:p>
    <w:p w:rsidR="004D1F0E" w:rsidRPr="00C92DE1" w:rsidRDefault="004D1F0E" w:rsidP="00C92DE1">
      <w:pPr>
        <w:pStyle w:val="texto"/>
      </w:pPr>
      <w:r w:rsidRPr="00C92DE1">
        <w:t>En 2011, se ha resuelto el recurso anulando el correspondiente Plan Parcial. Dada su situación geográfica cercana a la autovía, la situación de este desarr</w:t>
      </w:r>
      <w:r w:rsidRPr="00C92DE1">
        <w:t>o</w:t>
      </w:r>
      <w:r w:rsidRPr="00C92DE1">
        <w:t>llo se deberá de replantear por la incidencia de la nueva normativa sobre el ru</w:t>
      </w:r>
      <w:r w:rsidRPr="00C92DE1">
        <w:t>i</w:t>
      </w:r>
      <w:r w:rsidRPr="00C92DE1">
        <w:t>do.</w:t>
      </w:r>
    </w:p>
    <w:p w:rsidR="00C92DE1" w:rsidRDefault="004D1F0E" w:rsidP="004D1F0E">
      <w:pPr>
        <w:ind w:firstLine="284"/>
        <w:rPr>
          <w:spacing w:val="6"/>
          <w:sz w:val="26"/>
          <w:szCs w:val="24"/>
        </w:rPr>
      </w:pPr>
      <w:r w:rsidRPr="004D1F0E">
        <w:rPr>
          <w:spacing w:val="6"/>
          <w:sz w:val="26"/>
          <w:szCs w:val="24"/>
        </w:rPr>
        <w:t>Sobre estas situaciones, en la Memoria elaborada por la Interventora Mun</w:t>
      </w:r>
      <w:r w:rsidRPr="004D1F0E">
        <w:rPr>
          <w:spacing w:val="6"/>
          <w:sz w:val="26"/>
          <w:szCs w:val="24"/>
        </w:rPr>
        <w:t>i</w:t>
      </w:r>
      <w:r w:rsidRPr="004D1F0E">
        <w:rPr>
          <w:spacing w:val="6"/>
          <w:sz w:val="26"/>
          <w:szCs w:val="24"/>
        </w:rPr>
        <w:t xml:space="preserve">cipal se concluye con: </w:t>
      </w:r>
    </w:p>
    <w:p w:rsidR="004D1F0E" w:rsidRPr="004D1F0E" w:rsidRDefault="004D1F0E" w:rsidP="004D1F0E">
      <w:pPr>
        <w:ind w:firstLine="284"/>
        <w:rPr>
          <w:spacing w:val="6"/>
          <w:sz w:val="26"/>
          <w:szCs w:val="24"/>
        </w:rPr>
      </w:pPr>
      <w:r w:rsidRPr="00C92DE1">
        <w:rPr>
          <w:spacing w:val="6"/>
        </w:rPr>
        <w:t>“</w:t>
      </w:r>
      <w:r w:rsidRPr="00C92DE1">
        <w:rPr>
          <w:i/>
          <w:spacing w:val="6"/>
        </w:rPr>
        <w:t>Es urgente que de inmediato se regularice toda la situación urbanística. De lo contrario, además de las responsabilidades que puedan derivarse, el ayuntamiento “perdería” el importe anticipado aproximado de 508.174,83 euros</w:t>
      </w:r>
      <w:r w:rsidRPr="00C92DE1">
        <w:rPr>
          <w:spacing w:val="6"/>
        </w:rPr>
        <w:t>”.</w:t>
      </w:r>
      <w:r w:rsidRPr="004D1F0E">
        <w:rPr>
          <w:spacing w:val="6"/>
          <w:sz w:val="26"/>
          <w:szCs w:val="24"/>
        </w:rPr>
        <w:t xml:space="preserve">  </w:t>
      </w:r>
    </w:p>
    <w:p w:rsidR="004D1F0E" w:rsidRPr="004D1F0E" w:rsidRDefault="004D1F0E" w:rsidP="00A75C4E">
      <w:pPr>
        <w:pStyle w:val="texto"/>
      </w:pPr>
      <w:r w:rsidRPr="004D1F0E">
        <w:t xml:space="preserve">Recomendamos: </w:t>
      </w:r>
    </w:p>
    <w:p w:rsidR="004D1F0E" w:rsidRPr="003553B6" w:rsidRDefault="00D91370"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F77DD4">
        <w:rPr>
          <w:rFonts w:cs="Arial"/>
          <w:i/>
        </w:rPr>
        <w:t xml:space="preserve">Concluir la adaptación del Plan General a las </w:t>
      </w:r>
      <w:r w:rsidR="004D1F0E" w:rsidRPr="003553B6">
        <w:rPr>
          <w:rFonts w:cs="Arial"/>
          <w:i/>
        </w:rPr>
        <w:t>especificaciones de la LFOTU.</w:t>
      </w:r>
    </w:p>
    <w:p w:rsidR="004D1F0E" w:rsidRPr="003553B6"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3553B6">
        <w:rPr>
          <w:rFonts w:cs="Arial"/>
          <w:i/>
        </w:rPr>
        <w:t xml:space="preserve">Adoptar urgentemente las medidas de gestión oportunas para recuperar los importes anticipados por el </w:t>
      </w:r>
      <w:r w:rsidR="003553B6" w:rsidRPr="003553B6">
        <w:rPr>
          <w:rFonts w:cs="Arial"/>
          <w:i/>
        </w:rPr>
        <w:t>a</w:t>
      </w:r>
      <w:r w:rsidRPr="003553B6">
        <w:rPr>
          <w:rFonts w:cs="Arial"/>
          <w:i/>
        </w:rPr>
        <w:t>yuntamiento en la ejecución de los anteriores desarrollos.</w:t>
      </w:r>
    </w:p>
    <w:p w:rsidR="004D1F0E" w:rsidRPr="003553B6"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3553B6">
        <w:rPr>
          <w:rFonts w:cs="Arial"/>
          <w:i/>
        </w:rPr>
        <w:t>Teniendo en cuenta la situación económica actual, revisar y adoptar u</w:t>
      </w:r>
      <w:r w:rsidRPr="003553B6">
        <w:rPr>
          <w:rFonts w:cs="Arial"/>
          <w:i/>
        </w:rPr>
        <w:t>r</w:t>
      </w:r>
      <w:r w:rsidRPr="003553B6">
        <w:rPr>
          <w:rFonts w:cs="Arial"/>
          <w:i/>
        </w:rPr>
        <w:t>gentemente las decisiones oportunas sobre las actuaciones paralizadas.</w:t>
      </w:r>
    </w:p>
    <w:p w:rsidR="00A67E84" w:rsidRDefault="00A67E84">
      <w:pPr>
        <w:spacing w:after="0"/>
        <w:ind w:firstLine="0"/>
        <w:jc w:val="left"/>
        <w:rPr>
          <w:rFonts w:ascii="Arial" w:hAnsi="Arial"/>
          <w:bCs/>
          <w:iCs/>
          <w:color w:val="000000"/>
          <w:spacing w:val="10"/>
          <w:kern w:val="28"/>
          <w:sz w:val="25"/>
          <w:szCs w:val="26"/>
        </w:rPr>
      </w:pPr>
      <w:bookmarkStart w:id="80" w:name="_Toc503527051"/>
      <w:r>
        <w:br w:type="page"/>
      </w:r>
    </w:p>
    <w:p w:rsidR="004D1F0E" w:rsidRPr="0099041E" w:rsidRDefault="004D1F0E" w:rsidP="00A75C4E">
      <w:pPr>
        <w:pStyle w:val="atitulo2"/>
        <w:rPr>
          <w:color w:val="auto"/>
        </w:rPr>
      </w:pPr>
      <w:bookmarkStart w:id="81" w:name="_Toc508108288"/>
      <w:r w:rsidRPr="0099041E">
        <w:rPr>
          <w:color w:val="auto"/>
        </w:rPr>
        <w:lastRenderedPageBreak/>
        <w:t>IV.1</w:t>
      </w:r>
      <w:r w:rsidR="00256B05" w:rsidRPr="0099041E">
        <w:rPr>
          <w:color w:val="auto"/>
        </w:rPr>
        <w:t>0</w:t>
      </w:r>
      <w:r w:rsidRPr="0099041E">
        <w:rPr>
          <w:color w:val="auto"/>
        </w:rPr>
        <w:t>. Patronato Escuela de Música y Danza</w:t>
      </w:r>
      <w:bookmarkEnd w:id="80"/>
      <w:bookmarkEnd w:id="81"/>
    </w:p>
    <w:p w:rsidR="00A75C4E" w:rsidRDefault="004D1F0E" w:rsidP="00A75C4E">
      <w:pPr>
        <w:pStyle w:val="texto"/>
      </w:pPr>
      <w:r w:rsidRPr="004D1F0E">
        <w:t>El estado de ejecución del presupuesto de la Escuela de Música y Danza de 2016 es el sigui</w:t>
      </w:r>
      <w:r w:rsidR="00A75C4E">
        <w:t>ente:</w:t>
      </w:r>
    </w:p>
    <w:p w:rsidR="004D1F0E" w:rsidRPr="004D1F0E" w:rsidRDefault="004D1F0E" w:rsidP="004D1F0E">
      <w:pPr>
        <w:ind w:left="567" w:firstLine="0"/>
        <w:jc w:val="center"/>
        <w:rPr>
          <w:rFonts w:ascii="Arial" w:hAnsi="Arial" w:cs="Arial"/>
          <w:sz w:val="22"/>
        </w:rPr>
      </w:pPr>
      <w:r w:rsidRPr="004D1F0E">
        <w:rPr>
          <w:rFonts w:ascii="Arial" w:hAnsi="Arial" w:cs="Arial"/>
          <w:sz w:val="22"/>
        </w:rPr>
        <w:t>Gastos por capítulo económico</w:t>
      </w:r>
    </w:p>
    <w:tbl>
      <w:tblPr>
        <w:tblW w:w="9374" w:type="dxa"/>
        <w:jc w:val="center"/>
        <w:tblCellMar>
          <w:left w:w="70" w:type="dxa"/>
          <w:right w:w="70" w:type="dxa"/>
        </w:tblCellMar>
        <w:tblLook w:val="04A0" w:firstRow="1" w:lastRow="0" w:firstColumn="1" w:lastColumn="0" w:noHBand="0" w:noVBand="1"/>
      </w:tblPr>
      <w:tblGrid>
        <w:gridCol w:w="2380"/>
        <w:gridCol w:w="820"/>
        <w:gridCol w:w="700"/>
        <w:gridCol w:w="1120"/>
        <w:gridCol w:w="1120"/>
        <w:gridCol w:w="640"/>
        <w:gridCol w:w="1032"/>
        <w:gridCol w:w="682"/>
        <w:gridCol w:w="880"/>
      </w:tblGrid>
      <w:tr w:rsidR="004D1F0E" w:rsidRPr="004D1F0E" w:rsidTr="00A67E84">
        <w:trPr>
          <w:trHeight w:val="198"/>
          <w:jc w:val="center"/>
        </w:trPr>
        <w:tc>
          <w:tcPr>
            <w:tcW w:w="2380"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C37BE7">
            <w:pPr>
              <w:spacing w:after="0"/>
              <w:ind w:right="-69" w:firstLine="0"/>
              <w:jc w:val="left"/>
              <w:rPr>
                <w:rFonts w:ascii="Arial" w:hAnsi="Arial" w:cs="Arial"/>
                <w:color w:val="000000"/>
                <w:sz w:val="16"/>
                <w:szCs w:val="18"/>
                <w:lang w:val="es-ES" w:eastAsia="es-ES"/>
              </w:rPr>
            </w:pPr>
            <w:r w:rsidRPr="004D1F0E">
              <w:rPr>
                <w:rFonts w:ascii="Arial" w:hAnsi="Arial" w:cs="Arial"/>
                <w:color w:val="000000"/>
                <w:sz w:val="16"/>
                <w:szCs w:val="18"/>
                <w:lang w:val="es-ES" w:eastAsia="es-ES"/>
              </w:rPr>
              <w:t xml:space="preserve">  </w:t>
            </w:r>
          </w:p>
        </w:tc>
        <w:tc>
          <w:tcPr>
            <w:tcW w:w="820" w:type="dxa"/>
            <w:tcBorders>
              <w:top w:val="single" w:sz="4" w:space="0" w:color="auto"/>
              <w:left w:val="nil"/>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Previsión</w:t>
            </w:r>
          </w:p>
        </w:tc>
        <w:tc>
          <w:tcPr>
            <w:tcW w:w="700"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Modif.</w:t>
            </w:r>
          </w:p>
        </w:tc>
        <w:tc>
          <w:tcPr>
            <w:tcW w:w="1120"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t>Previsión definitiva</w:t>
            </w:r>
          </w:p>
        </w:tc>
        <w:tc>
          <w:tcPr>
            <w:tcW w:w="1120"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t>Obligaciones reconocidas</w:t>
            </w:r>
          </w:p>
        </w:tc>
        <w:tc>
          <w:tcPr>
            <w:tcW w:w="640"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t>% Ejec</w:t>
            </w:r>
          </w:p>
        </w:tc>
        <w:tc>
          <w:tcPr>
            <w:tcW w:w="1032"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t>Pagos</w:t>
            </w:r>
          </w:p>
        </w:tc>
        <w:tc>
          <w:tcPr>
            <w:tcW w:w="682"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t>% de pago</w:t>
            </w:r>
          </w:p>
        </w:tc>
        <w:tc>
          <w:tcPr>
            <w:tcW w:w="880"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t>Pendiente pago</w:t>
            </w:r>
          </w:p>
        </w:tc>
      </w:tr>
      <w:tr w:rsidR="004D1F0E" w:rsidRPr="004D1F0E" w:rsidTr="00C92DE1">
        <w:trPr>
          <w:trHeight w:val="198"/>
          <w:jc w:val="center"/>
        </w:trPr>
        <w:tc>
          <w:tcPr>
            <w:tcW w:w="2380" w:type="dxa"/>
            <w:vMerge/>
            <w:tcBorders>
              <w:top w:val="single" w:sz="4" w:space="0" w:color="auto"/>
              <w:left w:val="nil"/>
              <w:bottom w:val="single" w:sz="4" w:space="0" w:color="auto"/>
              <w:right w:val="nil"/>
            </w:tcBorders>
            <w:vAlign w:val="center"/>
            <w:hideMark/>
          </w:tcPr>
          <w:p w:rsidR="004D1F0E" w:rsidRPr="004D1F0E" w:rsidRDefault="004D1F0E" w:rsidP="00C37BE7">
            <w:pPr>
              <w:spacing w:after="0"/>
              <w:ind w:right="-69" w:firstLine="0"/>
              <w:jc w:val="left"/>
              <w:rPr>
                <w:rFonts w:ascii="Arial" w:hAnsi="Arial" w:cs="Arial"/>
                <w:color w:val="000000"/>
                <w:sz w:val="18"/>
                <w:szCs w:val="18"/>
                <w:lang w:val="es-ES" w:eastAsia="es-ES"/>
              </w:rPr>
            </w:pPr>
          </w:p>
        </w:tc>
        <w:tc>
          <w:tcPr>
            <w:tcW w:w="820" w:type="dxa"/>
            <w:tcBorders>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 xml:space="preserve"> inicial</w:t>
            </w:r>
          </w:p>
        </w:tc>
        <w:tc>
          <w:tcPr>
            <w:tcW w:w="700"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p>
        </w:tc>
        <w:tc>
          <w:tcPr>
            <w:tcW w:w="1120"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p>
        </w:tc>
        <w:tc>
          <w:tcPr>
            <w:tcW w:w="1120"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p>
        </w:tc>
        <w:tc>
          <w:tcPr>
            <w:tcW w:w="640"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p>
        </w:tc>
        <w:tc>
          <w:tcPr>
            <w:tcW w:w="1032"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p>
        </w:tc>
        <w:tc>
          <w:tcPr>
            <w:tcW w:w="682"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p>
        </w:tc>
        <w:tc>
          <w:tcPr>
            <w:tcW w:w="880"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p>
        </w:tc>
      </w:tr>
      <w:tr w:rsidR="004D1F0E" w:rsidRPr="004D1F0E" w:rsidTr="00C92DE1">
        <w:trPr>
          <w:trHeight w:val="198"/>
          <w:jc w:val="center"/>
        </w:trPr>
        <w:tc>
          <w:tcPr>
            <w:tcW w:w="238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C37BE7">
            <w:pPr>
              <w:spacing w:after="0"/>
              <w:ind w:right="-69"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1. Gastos de personal</w:t>
            </w:r>
          </w:p>
        </w:tc>
        <w:tc>
          <w:tcPr>
            <w:tcW w:w="82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300.815</w:t>
            </w:r>
          </w:p>
        </w:tc>
        <w:tc>
          <w:tcPr>
            <w:tcW w:w="70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0</w:t>
            </w:r>
          </w:p>
        </w:tc>
        <w:tc>
          <w:tcPr>
            <w:tcW w:w="112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300.815</w:t>
            </w:r>
          </w:p>
        </w:tc>
        <w:tc>
          <w:tcPr>
            <w:tcW w:w="112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275.367</w:t>
            </w:r>
          </w:p>
        </w:tc>
        <w:tc>
          <w:tcPr>
            <w:tcW w:w="64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92</w:t>
            </w:r>
          </w:p>
        </w:tc>
        <w:tc>
          <w:tcPr>
            <w:tcW w:w="1032"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269.940</w:t>
            </w:r>
          </w:p>
        </w:tc>
        <w:tc>
          <w:tcPr>
            <w:tcW w:w="682"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sz w:val="18"/>
                <w:szCs w:val="18"/>
                <w:lang w:val="es-ES" w:eastAsia="es-ES"/>
              </w:rPr>
            </w:pPr>
            <w:r w:rsidRPr="004D1F0E">
              <w:rPr>
                <w:rFonts w:ascii="Arial Narrow" w:hAnsi="Arial Narrow"/>
                <w:sz w:val="18"/>
                <w:szCs w:val="18"/>
                <w:lang w:val="es-ES" w:eastAsia="es-ES"/>
              </w:rPr>
              <w:t>98</w:t>
            </w:r>
          </w:p>
        </w:tc>
        <w:tc>
          <w:tcPr>
            <w:tcW w:w="88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5.427</w:t>
            </w:r>
          </w:p>
        </w:tc>
      </w:tr>
      <w:tr w:rsidR="004D1F0E" w:rsidRPr="004D1F0E" w:rsidTr="00C37BE7">
        <w:trPr>
          <w:trHeight w:val="198"/>
          <w:jc w:val="center"/>
        </w:trPr>
        <w:tc>
          <w:tcPr>
            <w:tcW w:w="23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C37BE7">
            <w:pPr>
              <w:spacing w:after="0"/>
              <w:ind w:right="-69"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2. Gtos</w:t>
            </w:r>
            <w:r w:rsidR="00C37BE7">
              <w:rPr>
                <w:rFonts w:ascii="Arial Narrow" w:hAnsi="Arial Narrow"/>
                <w:color w:val="000000"/>
                <w:sz w:val="18"/>
                <w:szCs w:val="18"/>
                <w:lang w:val="es-ES" w:eastAsia="es-ES"/>
              </w:rPr>
              <w:t>.</w:t>
            </w:r>
            <w:r w:rsidRPr="004D1F0E">
              <w:rPr>
                <w:rFonts w:ascii="Arial Narrow" w:hAnsi="Arial Narrow"/>
                <w:color w:val="000000"/>
                <w:sz w:val="18"/>
                <w:szCs w:val="18"/>
                <w:lang w:val="es-ES" w:eastAsia="es-ES"/>
              </w:rPr>
              <w:t xml:space="preserve"> en bienes ctes. y servicios</w:t>
            </w:r>
          </w:p>
        </w:tc>
        <w:tc>
          <w:tcPr>
            <w:tcW w:w="8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40.549</w:t>
            </w:r>
          </w:p>
        </w:tc>
        <w:tc>
          <w:tcPr>
            <w:tcW w:w="70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0</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40.549</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32.281</w:t>
            </w:r>
          </w:p>
        </w:tc>
        <w:tc>
          <w:tcPr>
            <w:tcW w:w="64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80</w:t>
            </w:r>
          </w:p>
        </w:tc>
        <w:tc>
          <w:tcPr>
            <w:tcW w:w="103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27.801</w:t>
            </w:r>
          </w:p>
        </w:tc>
        <w:tc>
          <w:tcPr>
            <w:tcW w:w="68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sz w:val="18"/>
                <w:szCs w:val="18"/>
                <w:lang w:val="es-ES" w:eastAsia="es-ES"/>
              </w:rPr>
            </w:pPr>
            <w:r w:rsidRPr="004D1F0E">
              <w:rPr>
                <w:rFonts w:ascii="Arial Narrow" w:hAnsi="Arial Narrow"/>
                <w:sz w:val="18"/>
                <w:szCs w:val="18"/>
                <w:lang w:val="es-ES" w:eastAsia="es-ES"/>
              </w:rPr>
              <w:t>86</w:t>
            </w:r>
          </w:p>
        </w:tc>
        <w:tc>
          <w:tcPr>
            <w:tcW w:w="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4.480</w:t>
            </w:r>
          </w:p>
        </w:tc>
      </w:tr>
      <w:tr w:rsidR="004D1F0E" w:rsidRPr="004D1F0E" w:rsidTr="00C37BE7">
        <w:trPr>
          <w:trHeight w:val="198"/>
          <w:jc w:val="center"/>
        </w:trPr>
        <w:tc>
          <w:tcPr>
            <w:tcW w:w="238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C37BE7">
            <w:pPr>
              <w:spacing w:after="0"/>
              <w:ind w:right="-69"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4. Transferencias corrientes</w:t>
            </w:r>
          </w:p>
        </w:tc>
        <w:tc>
          <w:tcPr>
            <w:tcW w:w="82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361</w:t>
            </w:r>
          </w:p>
        </w:tc>
        <w:tc>
          <w:tcPr>
            <w:tcW w:w="70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 0</w:t>
            </w:r>
          </w:p>
        </w:tc>
        <w:tc>
          <w:tcPr>
            <w:tcW w:w="112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361</w:t>
            </w:r>
          </w:p>
        </w:tc>
        <w:tc>
          <w:tcPr>
            <w:tcW w:w="112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250</w:t>
            </w:r>
          </w:p>
        </w:tc>
        <w:tc>
          <w:tcPr>
            <w:tcW w:w="64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69</w:t>
            </w:r>
          </w:p>
        </w:tc>
        <w:tc>
          <w:tcPr>
            <w:tcW w:w="1032"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250</w:t>
            </w:r>
          </w:p>
        </w:tc>
        <w:tc>
          <w:tcPr>
            <w:tcW w:w="682"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sz w:val="18"/>
                <w:szCs w:val="18"/>
                <w:lang w:val="es-ES" w:eastAsia="es-ES"/>
              </w:rPr>
            </w:pPr>
            <w:r w:rsidRPr="004D1F0E">
              <w:rPr>
                <w:rFonts w:ascii="Arial Narrow" w:hAnsi="Arial Narrow"/>
                <w:sz w:val="18"/>
                <w:szCs w:val="18"/>
                <w:lang w:val="es-ES" w:eastAsia="es-ES"/>
              </w:rPr>
              <w:t>100</w:t>
            </w:r>
          </w:p>
        </w:tc>
        <w:tc>
          <w:tcPr>
            <w:tcW w:w="88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0</w:t>
            </w:r>
          </w:p>
        </w:tc>
      </w:tr>
      <w:tr w:rsidR="004D1F0E" w:rsidRPr="004D1F0E" w:rsidTr="00C37BE7">
        <w:trPr>
          <w:trHeight w:val="255"/>
          <w:jc w:val="center"/>
        </w:trPr>
        <w:tc>
          <w:tcPr>
            <w:tcW w:w="2380"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C37BE7">
            <w:pPr>
              <w:spacing w:after="0"/>
              <w:ind w:right="-69" w:firstLine="0"/>
              <w:jc w:val="left"/>
              <w:rPr>
                <w:rFonts w:ascii="Arial" w:hAnsi="Arial" w:cs="Arial"/>
                <w:color w:val="000000"/>
                <w:sz w:val="16"/>
                <w:szCs w:val="18"/>
                <w:lang w:val="es-ES" w:eastAsia="es-ES"/>
              </w:rPr>
            </w:pPr>
            <w:r w:rsidRPr="004D1F0E">
              <w:rPr>
                <w:rFonts w:ascii="Arial" w:hAnsi="Arial" w:cs="Arial"/>
                <w:color w:val="000000"/>
                <w:sz w:val="16"/>
                <w:szCs w:val="18"/>
                <w:lang w:val="es-ES" w:eastAsia="es-ES"/>
              </w:rPr>
              <w:t>Total</w:t>
            </w:r>
          </w:p>
        </w:tc>
        <w:tc>
          <w:tcPr>
            <w:tcW w:w="820"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fldChar w:fldCharType="begin"/>
            </w:r>
            <w:r w:rsidRPr="004D1F0E">
              <w:rPr>
                <w:rFonts w:ascii="Arial" w:hAnsi="Arial" w:cs="Arial"/>
                <w:color w:val="000000"/>
                <w:sz w:val="16"/>
                <w:szCs w:val="18"/>
                <w:lang w:val="es-ES" w:eastAsia="es-ES"/>
              </w:rPr>
              <w:instrText xml:space="preserve"> =SUM(ABOVE) </w:instrText>
            </w:r>
            <w:r w:rsidRPr="004D1F0E">
              <w:rPr>
                <w:rFonts w:ascii="Arial" w:hAnsi="Arial" w:cs="Arial"/>
                <w:color w:val="000000"/>
                <w:sz w:val="16"/>
                <w:szCs w:val="18"/>
                <w:lang w:val="es-ES" w:eastAsia="es-ES"/>
              </w:rPr>
              <w:fldChar w:fldCharType="separate"/>
            </w:r>
            <w:r w:rsidRPr="004D1F0E">
              <w:rPr>
                <w:rFonts w:ascii="Arial" w:hAnsi="Arial" w:cs="Arial"/>
                <w:noProof/>
                <w:color w:val="000000"/>
                <w:sz w:val="16"/>
                <w:szCs w:val="18"/>
                <w:lang w:val="es-ES" w:eastAsia="es-ES"/>
              </w:rPr>
              <w:t>341.725</w:t>
            </w:r>
            <w:r w:rsidRPr="004D1F0E">
              <w:rPr>
                <w:rFonts w:ascii="Arial" w:hAnsi="Arial" w:cs="Arial"/>
                <w:color w:val="000000"/>
                <w:sz w:val="16"/>
                <w:szCs w:val="18"/>
                <w:lang w:val="es-ES" w:eastAsia="es-ES"/>
              </w:rPr>
              <w:fldChar w:fldCharType="end"/>
            </w:r>
          </w:p>
        </w:tc>
        <w:tc>
          <w:tcPr>
            <w:tcW w:w="700"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t>0</w:t>
            </w:r>
          </w:p>
        </w:tc>
        <w:tc>
          <w:tcPr>
            <w:tcW w:w="1120"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fldChar w:fldCharType="begin"/>
            </w:r>
            <w:r w:rsidRPr="004D1F0E">
              <w:rPr>
                <w:rFonts w:ascii="Arial" w:hAnsi="Arial" w:cs="Arial"/>
                <w:color w:val="000000"/>
                <w:sz w:val="16"/>
                <w:szCs w:val="18"/>
                <w:lang w:val="es-ES" w:eastAsia="es-ES"/>
              </w:rPr>
              <w:instrText xml:space="preserve"> =SUM(ABOVE) </w:instrText>
            </w:r>
            <w:r w:rsidRPr="004D1F0E">
              <w:rPr>
                <w:rFonts w:ascii="Arial" w:hAnsi="Arial" w:cs="Arial"/>
                <w:color w:val="000000"/>
                <w:sz w:val="16"/>
                <w:szCs w:val="18"/>
                <w:lang w:val="es-ES" w:eastAsia="es-ES"/>
              </w:rPr>
              <w:fldChar w:fldCharType="separate"/>
            </w:r>
            <w:r w:rsidRPr="004D1F0E">
              <w:rPr>
                <w:rFonts w:ascii="Arial" w:hAnsi="Arial" w:cs="Arial"/>
                <w:noProof/>
                <w:color w:val="000000"/>
                <w:sz w:val="16"/>
                <w:szCs w:val="18"/>
                <w:lang w:val="es-ES" w:eastAsia="es-ES"/>
              </w:rPr>
              <w:t>341.725</w:t>
            </w:r>
            <w:r w:rsidRPr="004D1F0E">
              <w:rPr>
                <w:rFonts w:ascii="Arial" w:hAnsi="Arial" w:cs="Arial"/>
                <w:color w:val="000000"/>
                <w:sz w:val="16"/>
                <w:szCs w:val="18"/>
                <w:lang w:val="es-ES" w:eastAsia="es-ES"/>
              </w:rPr>
              <w:fldChar w:fldCharType="end"/>
            </w:r>
          </w:p>
        </w:tc>
        <w:tc>
          <w:tcPr>
            <w:tcW w:w="1120" w:type="dxa"/>
            <w:tcBorders>
              <w:top w:val="single" w:sz="4" w:space="0" w:color="auto"/>
              <w:left w:val="nil"/>
              <w:bottom w:val="single" w:sz="4" w:space="0" w:color="auto"/>
              <w:right w:val="nil"/>
            </w:tcBorders>
            <w:shd w:val="clear" w:color="000000" w:fill="FAC090"/>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fldChar w:fldCharType="begin"/>
            </w:r>
            <w:r w:rsidRPr="004D1F0E">
              <w:rPr>
                <w:rFonts w:ascii="Arial" w:hAnsi="Arial" w:cs="Arial"/>
                <w:color w:val="000000"/>
                <w:sz w:val="16"/>
                <w:szCs w:val="18"/>
                <w:lang w:val="es-ES" w:eastAsia="es-ES"/>
              </w:rPr>
              <w:instrText xml:space="preserve"> =SUM(ABOVE) </w:instrText>
            </w:r>
            <w:r w:rsidRPr="004D1F0E">
              <w:rPr>
                <w:rFonts w:ascii="Arial" w:hAnsi="Arial" w:cs="Arial"/>
                <w:color w:val="000000"/>
                <w:sz w:val="16"/>
                <w:szCs w:val="18"/>
                <w:lang w:val="es-ES" w:eastAsia="es-ES"/>
              </w:rPr>
              <w:fldChar w:fldCharType="separate"/>
            </w:r>
            <w:r w:rsidRPr="004D1F0E">
              <w:rPr>
                <w:rFonts w:ascii="Arial" w:hAnsi="Arial" w:cs="Arial"/>
                <w:noProof/>
                <w:color w:val="000000"/>
                <w:sz w:val="16"/>
                <w:szCs w:val="18"/>
                <w:lang w:val="es-ES" w:eastAsia="es-ES"/>
              </w:rPr>
              <w:t>307.898</w:t>
            </w:r>
            <w:r w:rsidRPr="004D1F0E">
              <w:rPr>
                <w:rFonts w:ascii="Arial" w:hAnsi="Arial" w:cs="Arial"/>
                <w:color w:val="000000"/>
                <w:sz w:val="16"/>
                <w:szCs w:val="18"/>
                <w:lang w:val="es-ES" w:eastAsia="es-ES"/>
              </w:rPr>
              <w:fldChar w:fldCharType="end"/>
            </w:r>
          </w:p>
        </w:tc>
        <w:tc>
          <w:tcPr>
            <w:tcW w:w="640" w:type="dxa"/>
            <w:tcBorders>
              <w:top w:val="single" w:sz="4" w:space="0" w:color="auto"/>
              <w:left w:val="nil"/>
              <w:bottom w:val="single" w:sz="4" w:space="0" w:color="auto"/>
              <w:right w:val="nil"/>
            </w:tcBorders>
            <w:shd w:val="clear" w:color="000000" w:fill="FAC090"/>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t>90</w:t>
            </w:r>
          </w:p>
        </w:tc>
        <w:tc>
          <w:tcPr>
            <w:tcW w:w="1032" w:type="dxa"/>
            <w:tcBorders>
              <w:top w:val="single" w:sz="4" w:space="0" w:color="auto"/>
              <w:left w:val="nil"/>
              <w:bottom w:val="single" w:sz="4" w:space="0" w:color="auto"/>
              <w:right w:val="nil"/>
            </w:tcBorders>
            <w:shd w:val="clear" w:color="000000" w:fill="FAC090"/>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fldChar w:fldCharType="begin"/>
            </w:r>
            <w:r w:rsidRPr="004D1F0E">
              <w:rPr>
                <w:rFonts w:ascii="Arial" w:hAnsi="Arial" w:cs="Arial"/>
                <w:color w:val="000000"/>
                <w:sz w:val="16"/>
                <w:szCs w:val="18"/>
                <w:lang w:val="es-ES" w:eastAsia="es-ES"/>
              </w:rPr>
              <w:instrText xml:space="preserve"> =SUM(ABOVE) </w:instrText>
            </w:r>
            <w:r w:rsidRPr="004D1F0E">
              <w:rPr>
                <w:rFonts w:ascii="Arial" w:hAnsi="Arial" w:cs="Arial"/>
                <w:color w:val="000000"/>
                <w:sz w:val="16"/>
                <w:szCs w:val="18"/>
                <w:lang w:val="es-ES" w:eastAsia="es-ES"/>
              </w:rPr>
              <w:fldChar w:fldCharType="separate"/>
            </w:r>
            <w:r w:rsidRPr="004D1F0E">
              <w:rPr>
                <w:rFonts w:ascii="Arial" w:hAnsi="Arial" w:cs="Arial"/>
                <w:noProof/>
                <w:color w:val="000000"/>
                <w:sz w:val="16"/>
                <w:szCs w:val="18"/>
                <w:lang w:val="es-ES" w:eastAsia="es-ES"/>
              </w:rPr>
              <w:t>297.991</w:t>
            </w:r>
            <w:r w:rsidRPr="004D1F0E">
              <w:rPr>
                <w:rFonts w:ascii="Arial" w:hAnsi="Arial" w:cs="Arial"/>
                <w:color w:val="000000"/>
                <w:sz w:val="16"/>
                <w:szCs w:val="18"/>
                <w:lang w:val="es-ES" w:eastAsia="es-ES"/>
              </w:rPr>
              <w:fldChar w:fldCharType="end"/>
            </w:r>
          </w:p>
        </w:tc>
        <w:tc>
          <w:tcPr>
            <w:tcW w:w="682" w:type="dxa"/>
            <w:tcBorders>
              <w:top w:val="single" w:sz="4" w:space="0" w:color="auto"/>
              <w:left w:val="nil"/>
              <w:bottom w:val="single" w:sz="4" w:space="0" w:color="auto"/>
              <w:right w:val="nil"/>
            </w:tcBorders>
            <w:shd w:val="clear" w:color="000000" w:fill="FAC090"/>
            <w:noWrap/>
            <w:vAlign w:val="center"/>
            <w:hideMark/>
          </w:tcPr>
          <w:p w:rsidR="004D1F0E" w:rsidRPr="004D1F0E" w:rsidRDefault="004D1F0E" w:rsidP="004D1F0E">
            <w:pPr>
              <w:spacing w:after="0"/>
              <w:ind w:firstLine="0"/>
              <w:jc w:val="right"/>
              <w:rPr>
                <w:rFonts w:ascii="Arial" w:hAnsi="Arial" w:cs="Arial"/>
                <w:sz w:val="16"/>
                <w:szCs w:val="18"/>
                <w:lang w:val="es-ES" w:eastAsia="es-ES"/>
              </w:rPr>
            </w:pPr>
            <w:r w:rsidRPr="004D1F0E">
              <w:rPr>
                <w:rFonts w:ascii="Arial" w:hAnsi="Arial" w:cs="Arial"/>
                <w:sz w:val="16"/>
                <w:szCs w:val="18"/>
                <w:lang w:val="es-ES" w:eastAsia="es-ES"/>
              </w:rPr>
              <w:t>97</w:t>
            </w:r>
          </w:p>
        </w:tc>
        <w:tc>
          <w:tcPr>
            <w:tcW w:w="880" w:type="dxa"/>
            <w:tcBorders>
              <w:top w:val="single" w:sz="4" w:space="0" w:color="auto"/>
              <w:left w:val="nil"/>
              <w:bottom w:val="single" w:sz="4" w:space="0" w:color="auto"/>
              <w:right w:val="nil"/>
            </w:tcBorders>
            <w:shd w:val="clear" w:color="000000" w:fill="FAC090"/>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fldChar w:fldCharType="begin"/>
            </w:r>
            <w:r w:rsidRPr="004D1F0E">
              <w:rPr>
                <w:rFonts w:ascii="Arial" w:hAnsi="Arial" w:cs="Arial"/>
                <w:color w:val="000000"/>
                <w:sz w:val="16"/>
                <w:szCs w:val="18"/>
                <w:lang w:val="es-ES" w:eastAsia="es-ES"/>
              </w:rPr>
              <w:instrText xml:space="preserve"> =SUM(ABOVE) </w:instrText>
            </w:r>
            <w:r w:rsidRPr="004D1F0E">
              <w:rPr>
                <w:rFonts w:ascii="Arial" w:hAnsi="Arial" w:cs="Arial"/>
                <w:color w:val="000000"/>
                <w:sz w:val="16"/>
                <w:szCs w:val="18"/>
                <w:lang w:val="es-ES" w:eastAsia="es-ES"/>
              </w:rPr>
              <w:fldChar w:fldCharType="separate"/>
            </w:r>
            <w:r w:rsidRPr="004D1F0E">
              <w:rPr>
                <w:rFonts w:ascii="Arial" w:hAnsi="Arial" w:cs="Arial"/>
                <w:noProof/>
                <w:color w:val="000000"/>
                <w:sz w:val="16"/>
                <w:szCs w:val="18"/>
                <w:lang w:val="es-ES" w:eastAsia="es-ES"/>
              </w:rPr>
              <w:t>9.907</w:t>
            </w:r>
            <w:r w:rsidRPr="004D1F0E">
              <w:rPr>
                <w:rFonts w:ascii="Arial" w:hAnsi="Arial" w:cs="Arial"/>
                <w:color w:val="000000"/>
                <w:sz w:val="16"/>
                <w:szCs w:val="18"/>
                <w:lang w:val="es-ES" w:eastAsia="es-ES"/>
              </w:rPr>
              <w:fldChar w:fldCharType="end"/>
            </w:r>
          </w:p>
        </w:tc>
      </w:tr>
    </w:tbl>
    <w:p w:rsidR="004D1F0E" w:rsidRPr="004D1F0E" w:rsidRDefault="004D1F0E" w:rsidP="004D1F0E">
      <w:pPr>
        <w:jc w:val="center"/>
        <w:rPr>
          <w:rFonts w:ascii="Arial" w:hAnsi="Arial" w:cs="Arial"/>
          <w:sz w:val="22"/>
        </w:rPr>
      </w:pPr>
    </w:p>
    <w:p w:rsidR="004D1F0E" w:rsidRPr="004D1F0E" w:rsidRDefault="004D1F0E" w:rsidP="004D1F0E">
      <w:pPr>
        <w:jc w:val="center"/>
        <w:rPr>
          <w:rFonts w:ascii="Arial" w:hAnsi="Arial" w:cs="Arial"/>
          <w:sz w:val="22"/>
        </w:rPr>
      </w:pPr>
      <w:r w:rsidRPr="004D1F0E">
        <w:rPr>
          <w:rFonts w:ascii="Arial" w:hAnsi="Arial" w:cs="Arial"/>
          <w:sz w:val="22"/>
        </w:rPr>
        <w:t>Ingresos por capítulo económico</w:t>
      </w:r>
    </w:p>
    <w:tbl>
      <w:tblPr>
        <w:tblW w:w="9371" w:type="dxa"/>
        <w:jc w:val="center"/>
        <w:tblCellMar>
          <w:left w:w="70" w:type="dxa"/>
          <w:right w:w="70" w:type="dxa"/>
        </w:tblCellMar>
        <w:tblLook w:val="04A0" w:firstRow="1" w:lastRow="0" w:firstColumn="1" w:lastColumn="0" w:noHBand="0" w:noVBand="1"/>
      </w:tblPr>
      <w:tblGrid>
        <w:gridCol w:w="2285"/>
        <w:gridCol w:w="992"/>
        <w:gridCol w:w="851"/>
        <w:gridCol w:w="851"/>
        <w:gridCol w:w="1134"/>
        <w:gridCol w:w="640"/>
        <w:gridCol w:w="919"/>
        <w:gridCol w:w="748"/>
        <w:gridCol w:w="951"/>
      </w:tblGrid>
      <w:tr w:rsidR="004D1F0E" w:rsidRPr="004D1F0E" w:rsidTr="00A67E84">
        <w:trPr>
          <w:trHeight w:val="170"/>
          <w:jc w:val="center"/>
        </w:trPr>
        <w:tc>
          <w:tcPr>
            <w:tcW w:w="2285"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r w:rsidRPr="004D1F0E">
              <w:rPr>
                <w:rFonts w:ascii="Arial" w:hAnsi="Arial" w:cs="Arial"/>
                <w:color w:val="000000"/>
                <w:sz w:val="16"/>
                <w:szCs w:val="16"/>
                <w:lang w:val="es-ES" w:eastAsia="es-ES"/>
              </w:rPr>
              <w:t>Descripción</w:t>
            </w:r>
          </w:p>
        </w:tc>
        <w:tc>
          <w:tcPr>
            <w:tcW w:w="992" w:type="dxa"/>
            <w:tcBorders>
              <w:top w:val="single" w:sz="4" w:space="0" w:color="auto"/>
              <w:left w:val="nil"/>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 xml:space="preserve">Previsión </w:t>
            </w:r>
          </w:p>
        </w:tc>
        <w:tc>
          <w:tcPr>
            <w:tcW w:w="851" w:type="dxa"/>
            <w:vMerge w:val="restart"/>
            <w:tcBorders>
              <w:top w:val="single" w:sz="4" w:space="0" w:color="auto"/>
              <w:left w:val="nil"/>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Modif.</w:t>
            </w:r>
          </w:p>
        </w:tc>
        <w:tc>
          <w:tcPr>
            <w:tcW w:w="851" w:type="dxa"/>
            <w:tcBorders>
              <w:top w:val="single" w:sz="4" w:space="0" w:color="auto"/>
              <w:left w:val="nil"/>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Previsión</w:t>
            </w:r>
          </w:p>
        </w:tc>
        <w:tc>
          <w:tcPr>
            <w:tcW w:w="1134" w:type="dxa"/>
            <w:tcBorders>
              <w:top w:val="single" w:sz="4" w:space="0" w:color="auto"/>
              <w:left w:val="nil"/>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Derechos</w:t>
            </w:r>
          </w:p>
        </w:tc>
        <w:tc>
          <w:tcPr>
            <w:tcW w:w="640" w:type="dxa"/>
            <w:vMerge w:val="restart"/>
            <w:tcBorders>
              <w:top w:val="single" w:sz="4" w:space="0" w:color="auto"/>
              <w:left w:val="nil"/>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 Ejec.</w:t>
            </w:r>
          </w:p>
        </w:tc>
        <w:tc>
          <w:tcPr>
            <w:tcW w:w="919" w:type="dxa"/>
            <w:vMerge w:val="restart"/>
            <w:tcBorders>
              <w:top w:val="single" w:sz="4" w:space="0" w:color="auto"/>
              <w:left w:val="nil"/>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Cobros</w:t>
            </w:r>
          </w:p>
        </w:tc>
        <w:tc>
          <w:tcPr>
            <w:tcW w:w="748" w:type="dxa"/>
            <w:tcBorders>
              <w:top w:val="single" w:sz="4" w:space="0" w:color="auto"/>
              <w:left w:val="nil"/>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w:t>
            </w:r>
          </w:p>
        </w:tc>
        <w:tc>
          <w:tcPr>
            <w:tcW w:w="951"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Pendiente cobro</w:t>
            </w:r>
          </w:p>
        </w:tc>
      </w:tr>
      <w:tr w:rsidR="004D1F0E" w:rsidRPr="004D1F0E" w:rsidTr="00A67E84">
        <w:trPr>
          <w:trHeight w:val="170"/>
          <w:jc w:val="center"/>
        </w:trPr>
        <w:tc>
          <w:tcPr>
            <w:tcW w:w="2285"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p>
        </w:tc>
        <w:tc>
          <w:tcPr>
            <w:tcW w:w="992" w:type="dxa"/>
            <w:tcBorders>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inicial</w:t>
            </w:r>
          </w:p>
        </w:tc>
        <w:tc>
          <w:tcPr>
            <w:tcW w:w="851" w:type="dxa"/>
            <w:vMerge/>
            <w:tcBorders>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8"/>
                <w:lang w:val="es-ES" w:eastAsia="es-ES"/>
              </w:rPr>
            </w:pPr>
          </w:p>
        </w:tc>
        <w:tc>
          <w:tcPr>
            <w:tcW w:w="851" w:type="dxa"/>
            <w:tcBorders>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t xml:space="preserve"> definitiva</w:t>
            </w:r>
          </w:p>
        </w:tc>
        <w:tc>
          <w:tcPr>
            <w:tcW w:w="1134" w:type="dxa"/>
            <w:tcBorders>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 xml:space="preserve"> </w:t>
            </w:r>
            <w:r w:rsidRPr="004D1F0E">
              <w:rPr>
                <w:rFonts w:ascii="Arial" w:hAnsi="Arial" w:cs="Arial"/>
                <w:color w:val="000000"/>
                <w:sz w:val="16"/>
                <w:szCs w:val="18"/>
                <w:lang w:val="es-ES" w:eastAsia="es-ES"/>
              </w:rPr>
              <w:t>reconoc.</w:t>
            </w:r>
          </w:p>
        </w:tc>
        <w:tc>
          <w:tcPr>
            <w:tcW w:w="640" w:type="dxa"/>
            <w:vMerge/>
            <w:tcBorders>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p>
        </w:tc>
        <w:tc>
          <w:tcPr>
            <w:tcW w:w="919" w:type="dxa"/>
            <w:vMerge/>
            <w:tcBorders>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p>
        </w:tc>
        <w:tc>
          <w:tcPr>
            <w:tcW w:w="748" w:type="dxa"/>
            <w:tcBorders>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cobro</w:t>
            </w:r>
          </w:p>
        </w:tc>
        <w:tc>
          <w:tcPr>
            <w:tcW w:w="951"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p>
        </w:tc>
      </w:tr>
      <w:tr w:rsidR="004D1F0E" w:rsidRPr="004D1F0E" w:rsidTr="00A67E84">
        <w:trPr>
          <w:trHeight w:val="198"/>
          <w:jc w:val="center"/>
        </w:trPr>
        <w:tc>
          <w:tcPr>
            <w:tcW w:w="2285"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3. Tasas y otros Ingresos</w:t>
            </w:r>
          </w:p>
        </w:tc>
        <w:tc>
          <w:tcPr>
            <w:tcW w:w="992"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104.365</w:t>
            </w:r>
          </w:p>
        </w:tc>
        <w:tc>
          <w:tcPr>
            <w:tcW w:w="851"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0</w:t>
            </w:r>
          </w:p>
        </w:tc>
        <w:tc>
          <w:tcPr>
            <w:tcW w:w="851"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104.365</w:t>
            </w:r>
          </w:p>
        </w:tc>
        <w:tc>
          <w:tcPr>
            <w:tcW w:w="1134"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102.293</w:t>
            </w:r>
          </w:p>
        </w:tc>
        <w:tc>
          <w:tcPr>
            <w:tcW w:w="64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98</w:t>
            </w:r>
          </w:p>
        </w:tc>
        <w:tc>
          <w:tcPr>
            <w:tcW w:w="919"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92.091</w:t>
            </w:r>
          </w:p>
        </w:tc>
        <w:tc>
          <w:tcPr>
            <w:tcW w:w="748"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sz w:val="18"/>
                <w:szCs w:val="18"/>
                <w:lang w:val="es-ES" w:eastAsia="es-ES"/>
              </w:rPr>
            </w:pPr>
            <w:r w:rsidRPr="004D1F0E">
              <w:rPr>
                <w:rFonts w:ascii="Arial Narrow" w:hAnsi="Arial Narrow"/>
                <w:sz w:val="18"/>
                <w:szCs w:val="18"/>
                <w:lang w:val="es-ES" w:eastAsia="es-ES"/>
              </w:rPr>
              <w:t>90</w:t>
            </w:r>
          </w:p>
        </w:tc>
        <w:tc>
          <w:tcPr>
            <w:tcW w:w="951"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10.201</w:t>
            </w:r>
          </w:p>
        </w:tc>
      </w:tr>
      <w:tr w:rsidR="004D1F0E" w:rsidRPr="004D1F0E" w:rsidTr="00C37BE7">
        <w:trPr>
          <w:trHeight w:val="198"/>
          <w:jc w:val="center"/>
        </w:trPr>
        <w:tc>
          <w:tcPr>
            <w:tcW w:w="2285"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4. Transferencias corrientes</w:t>
            </w:r>
          </w:p>
        </w:tc>
        <w:tc>
          <w:tcPr>
            <w:tcW w:w="992"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237.360</w:t>
            </w:r>
          </w:p>
        </w:tc>
        <w:tc>
          <w:tcPr>
            <w:tcW w:w="851"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0</w:t>
            </w:r>
          </w:p>
        </w:tc>
        <w:tc>
          <w:tcPr>
            <w:tcW w:w="851"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237.360</w:t>
            </w:r>
          </w:p>
        </w:tc>
        <w:tc>
          <w:tcPr>
            <w:tcW w:w="1134"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202.704</w:t>
            </w:r>
          </w:p>
        </w:tc>
        <w:tc>
          <w:tcPr>
            <w:tcW w:w="64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85</w:t>
            </w:r>
          </w:p>
        </w:tc>
        <w:tc>
          <w:tcPr>
            <w:tcW w:w="919"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194.823</w:t>
            </w:r>
          </w:p>
        </w:tc>
        <w:tc>
          <w:tcPr>
            <w:tcW w:w="748"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sz w:val="18"/>
                <w:szCs w:val="18"/>
                <w:lang w:val="es-ES" w:eastAsia="es-ES"/>
              </w:rPr>
            </w:pPr>
            <w:r w:rsidRPr="004D1F0E">
              <w:rPr>
                <w:rFonts w:ascii="Arial Narrow" w:hAnsi="Arial Narrow"/>
                <w:sz w:val="18"/>
                <w:szCs w:val="18"/>
                <w:lang w:val="es-ES" w:eastAsia="es-ES"/>
              </w:rPr>
              <w:t>96</w:t>
            </w:r>
          </w:p>
        </w:tc>
        <w:tc>
          <w:tcPr>
            <w:tcW w:w="951"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7.882</w:t>
            </w:r>
          </w:p>
        </w:tc>
      </w:tr>
      <w:tr w:rsidR="004D1F0E" w:rsidRPr="004D1F0E" w:rsidTr="00C37BE7">
        <w:trPr>
          <w:trHeight w:val="240"/>
          <w:jc w:val="center"/>
        </w:trPr>
        <w:tc>
          <w:tcPr>
            <w:tcW w:w="2285"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left"/>
              <w:rPr>
                <w:rFonts w:ascii="Arial" w:hAnsi="Arial" w:cs="Arial"/>
                <w:color w:val="000000"/>
                <w:sz w:val="16"/>
                <w:szCs w:val="18"/>
                <w:lang w:val="es-ES" w:eastAsia="es-ES"/>
              </w:rPr>
            </w:pPr>
            <w:r w:rsidRPr="004D1F0E">
              <w:rPr>
                <w:rFonts w:ascii="Arial" w:hAnsi="Arial" w:cs="Arial"/>
                <w:color w:val="000000"/>
                <w:sz w:val="16"/>
                <w:szCs w:val="18"/>
                <w:lang w:val="es-ES" w:eastAsia="es-ES"/>
              </w:rPr>
              <w:t>Total</w:t>
            </w:r>
          </w:p>
        </w:tc>
        <w:tc>
          <w:tcPr>
            <w:tcW w:w="992"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fldChar w:fldCharType="begin"/>
            </w:r>
            <w:r w:rsidRPr="004D1F0E">
              <w:rPr>
                <w:rFonts w:ascii="Arial" w:hAnsi="Arial" w:cs="Arial"/>
                <w:color w:val="000000"/>
                <w:sz w:val="16"/>
                <w:szCs w:val="18"/>
                <w:lang w:val="es-ES" w:eastAsia="es-ES"/>
              </w:rPr>
              <w:instrText xml:space="preserve"> =SUM(ABOVE) </w:instrText>
            </w:r>
            <w:r w:rsidRPr="004D1F0E">
              <w:rPr>
                <w:rFonts w:ascii="Arial" w:hAnsi="Arial" w:cs="Arial"/>
                <w:color w:val="000000"/>
                <w:sz w:val="16"/>
                <w:szCs w:val="18"/>
                <w:lang w:val="es-ES" w:eastAsia="es-ES"/>
              </w:rPr>
              <w:fldChar w:fldCharType="separate"/>
            </w:r>
            <w:r w:rsidRPr="004D1F0E">
              <w:rPr>
                <w:rFonts w:ascii="Arial" w:hAnsi="Arial" w:cs="Arial"/>
                <w:noProof/>
                <w:color w:val="000000"/>
                <w:sz w:val="16"/>
                <w:szCs w:val="18"/>
                <w:lang w:val="es-ES" w:eastAsia="es-ES"/>
              </w:rPr>
              <w:t>341.725</w:t>
            </w:r>
            <w:r w:rsidRPr="004D1F0E">
              <w:rPr>
                <w:rFonts w:ascii="Arial" w:hAnsi="Arial" w:cs="Arial"/>
                <w:color w:val="000000"/>
                <w:sz w:val="16"/>
                <w:szCs w:val="18"/>
                <w:lang w:val="es-ES" w:eastAsia="es-ES"/>
              </w:rPr>
              <w:fldChar w:fldCharType="end"/>
            </w:r>
          </w:p>
        </w:tc>
        <w:tc>
          <w:tcPr>
            <w:tcW w:w="851"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t>0</w:t>
            </w:r>
          </w:p>
        </w:tc>
        <w:tc>
          <w:tcPr>
            <w:tcW w:w="851"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fldChar w:fldCharType="begin"/>
            </w:r>
            <w:r w:rsidRPr="004D1F0E">
              <w:rPr>
                <w:rFonts w:ascii="Arial" w:hAnsi="Arial" w:cs="Arial"/>
                <w:color w:val="000000"/>
                <w:sz w:val="16"/>
                <w:szCs w:val="18"/>
                <w:lang w:val="es-ES" w:eastAsia="es-ES"/>
              </w:rPr>
              <w:instrText xml:space="preserve"> =SUM(ABOVE) </w:instrText>
            </w:r>
            <w:r w:rsidRPr="004D1F0E">
              <w:rPr>
                <w:rFonts w:ascii="Arial" w:hAnsi="Arial" w:cs="Arial"/>
                <w:color w:val="000000"/>
                <w:sz w:val="16"/>
                <w:szCs w:val="18"/>
                <w:lang w:val="es-ES" w:eastAsia="es-ES"/>
              </w:rPr>
              <w:fldChar w:fldCharType="separate"/>
            </w:r>
            <w:r w:rsidRPr="004D1F0E">
              <w:rPr>
                <w:rFonts w:ascii="Arial" w:hAnsi="Arial" w:cs="Arial"/>
                <w:noProof/>
                <w:color w:val="000000"/>
                <w:sz w:val="16"/>
                <w:szCs w:val="18"/>
                <w:lang w:val="es-ES" w:eastAsia="es-ES"/>
              </w:rPr>
              <w:t>341.725</w:t>
            </w:r>
            <w:r w:rsidRPr="004D1F0E">
              <w:rPr>
                <w:rFonts w:ascii="Arial" w:hAnsi="Arial" w:cs="Arial"/>
                <w:color w:val="000000"/>
                <w:sz w:val="16"/>
                <w:szCs w:val="18"/>
                <w:lang w:val="es-ES" w:eastAsia="es-ES"/>
              </w:rPr>
              <w:fldChar w:fldCharType="end"/>
            </w:r>
          </w:p>
        </w:tc>
        <w:tc>
          <w:tcPr>
            <w:tcW w:w="1134"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fldChar w:fldCharType="begin"/>
            </w:r>
            <w:r w:rsidRPr="004D1F0E">
              <w:rPr>
                <w:rFonts w:ascii="Arial" w:hAnsi="Arial" w:cs="Arial"/>
                <w:color w:val="000000"/>
                <w:sz w:val="16"/>
                <w:szCs w:val="18"/>
                <w:lang w:val="es-ES" w:eastAsia="es-ES"/>
              </w:rPr>
              <w:instrText xml:space="preserve"> =SUM(ABOVE) </w:instrText>
            </w:r>
            <w:r w:rsidRPr="004D1F0E">
              <w:rPr>
                <w:rFonts w:ascii="Arial" w:hAnsi="Arial" w:cs="Arial"/>
                <w:color w:val="000000"/>
                <w:sz w:val="16"/>
                <w:szCs w:val="18"/>
                <w:lang w:val="es-ES" w:eastAsia="es-ES"/>
              </w:rPr>
              <w:fldChar w:fldCharType="separate"/>
            </w:r>
            <w:r w:rsidRPr="004D1F0E">
              <w:rPr>
                <w:rFonts w:ascii="Arial" w:hAnsi="Arial" w:cs="Arial"/>
                <w:noProof/>
                <w:color w:val="000000"/>
                <w:sz w:val="16"/>
                <w:szCs w:val="18"/>
                <w:lang w:val="es-ES" w:eastAsia="es-ES"/>
              </w:rPr>
              <w:t>304.997</w:t>
            </w:r>
            <w:r w:rsidRPr="004D1F0E">
              <w:rPr>
                <w:rFonts w:ascii="Arial" w:hAnsi="Arial" w:cs="Arial"/>
                <w:color w:val="000000"/>
                <w:sz w:val="16"/>
                <w:szCs w:val="18"/>
                <w:lang w:val="es-ES" w:eastAsia="es-ES"/>
              </w:rPr>
              <w:fldChar w:fldCharType="end"/>
            </w:r>
          </w:p>
        </w:tc>
        <w:tc>
          <w:tcPr>
            <w:tcW w:w="640" w:type="dxa"/>
            <w:tcBorders>
              <w:top w:val="single" w:sz="4" w:space="0" w:color="auto"/>
              <w:left w:val="nil"/>
              <w:bottom w:val="single" w:sz="4" w:space="0" w:color="auto"/>
              <w:right w:val="nil"/>
            </w:tcBorders>
            <w:shd w:val="clear" w:color="000000" w:fill="FAC090"/>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t>89</w:t>
            </w:r>
          </w:p>
        </w:tc>
        <w:tc>
          <w:tcPr>
            <w:tcW w:w="919"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fldChar w:fldCharType="begin"/>
            </w:r>
            <w:r w:rsidRPr="004D1F0E">
              <w:rPr>
                <w:rFonts w:ascii="Arial" w:hAnsi="Arial" w:cs="Arial"/>
                <w:color w:val="000000"/>
                <w:sz w:val="16"/>
                <w:szCs w:val="18"/>
                <w:lang w:val="es-ES" w:eastAsia="es-ES"/>
              </w:rPr>
              <w:instrText xml:space="preserve"> =SUM(ABOVE) </w:instrText>
            </w:r>
            <w:r w:rsidRPr="004D1F0E">
              <w:rPr>
                <w:rFonts w:ascii="Arial" w:hAnsi="Arial" w:cs="Arial"/>
                <w:color w:val="000000"/>
                <w:sz w:val="16"/>
                <w:szCs w:val="18"/>
                <w:lang w:val="es-ES" w:eastAsia="es-ES"/>
              </w:rPr>
              <w:fldChar w:fldCharType="separate"/>
            </w:r>
            <w:r w:rsidRPr="004D1F0E">
              <w:rPr>
                <w:rFonts w:ascii="Arial" w:hAnsi="Arial" w:cs="Arial"/>
                <w:noProof/>
                <w:color w:val="000000"/>
                <w:sz w:val="16"/>
                <w:szCs w:val="18"/>
                <w:lang w:val="es-ES" w:eastAsia="es-ES"/>
              </w:rPr>
              <w:t>286.914</w:t>
            </w:r>
            <w:r w:rsidRPr="004D1F0E">
              <w:rPr>
                <w:rFonts w:ascii="Arial" w:hAnsi="Arial" w:cs="Arial"/>
                <w:color w:val="000000"/>
                <w:sz w:val="16"/>
                <w:szCs w:val="18"/>
                <w:lang w:val="es-ES" w:eastAsia="es-ES"/>
              </w:rPr>
              <w:fldChar w:fldCharType="end"/>
            </w:r>
          </w:p>
        </w:tc>
        <w:tc>
          <w:tcPr>
            <w:tcW w:w="748" w:type="dxa"/>
            <w:tcBorders>
              <w:top w:val="single" w:sz="4" w:space="0" w:color="auto"/>
              <w:left w:val="nil"/>
              <w:bottom w:val="single" w:sz="4" w:space="0" w:color="auto"/>
              <w:right w:val="nil"/>
            </w:tcBorders>
            <w:shd w:val="clear" w:color="000000" w:fill="FAC090"/>
            <w:vAlign w:val="center"/>
            <w:hideMark/>
          </w:tcPr>
          <w:p w:rsidR="004D1F0E" w:rsidRPr="004D1F0E" w:rsidRDefault="004D1F0E" w:rsidP="004D1F0E">
            <w:pPr>
              <w:spacing w:after="0"/>
              <w:ind w:firstLine="0"/>
              <w:jc w:val="right"/>
              <w:rPr>
                <w:rFonts w:ascii="Arial" w:hAnsi="Arial" w:cs="Arial"/>
                <w:sz w:val="16"/>
                <w:szCs w:val="18"/>
                <w:lang w:val="es-ES" w:eastAsia="es-ES"/>
              </w:rPr>
            </w:pPr>
            <w:r w:rsidRPr="004D1F0E">
              <w:rPr>
                <w:rFonts w:ascii="Arial" w:hAnsi="Arial" w:cs="Arial"/>
                <w:sz w:val="16"/>
                <w:szCs w:val="18"/>
                <w:lang w:val="es-ES" w:eastAsia="es-ES"/>
              </w:rPr>
              <w:t>93</w:t>
            </w:r>
          </w:p>
        </w:tc>
        <w:tc>
          <w:tcPr>
            <w:tcW w:w="951"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fldChar w:fldCharType="begin"/>
            </w:r>
            <w:r w:rsidRPr="004D1F0E">
              <w:rPr>
                <w:rFonts w:ascii="Arial" w:hAnsi="Arial" w:cs="Arial"/>
                <w:color w:val="000000"/>
                <w:sz w:val="16"/>
                <w:szCs w:val="18"/>
                <w:lang w:val="es-ES" w:eastAsia="es-ES"/>
              </w:rPr>
              <w:instrText xml:space="preserve"> =SUM(ABOVE) </w:instrText>
            </w:r>
            <w:r w:rsidRPr="004D1F0E">
              <w:rPr>
                <w:rFonts w:ascii="Arial" w:hAnsi="Arial" w:cs="Arial"/>
                <w:color w:val="000000"/>
                <w:sz w:val="16"/>
                <w:szCs w:val="18"/>
                <w:lang w:val="es-ES" w:eastAsia="es-ES"/>
              </w:rPr>
              <w:fldChar w:fldCharType="separate"/>
            </w:r>
            <w:r w:rsidRPr="004D1F0E">
              <w:rPr>
                <w:rFonts w:ascii="Arial" w:hAnsi="Arial" w:cs="Arial"/>
                <w:noProof/>
                <w:color w:val="000000"/>
                <w:sz w:val="16"/>
                <w:szCs w:val="18"/>
                <w:lang w:val="es-ES" w:eastAsia="es-ES"/>
              </w:rPr>
              <w:t>18.083</w:t>
            </w:r>
            <w:r w:rsidRPr="004D1F0E">
              <w:rPr>
                <w:rFonts w:ascii="Arial" w:hAnsi="Arial" w:cs="Arial"/>
                <w:color w:val="000000"/>
                <w:sz w:val="16"/>
                <w:szCs w:val="18"/>
                <w:lang w:val="es-ES" w:eastAsia="es-ES"/>
              </w:rPr>
              <w:fldChar w:fldCharType="end"/>
            </w:r>
          </w:p>
        </w:tc>
      </w:tr>
    </w:tbl>
    <w:p w:rsidR="004D1F0E" w:rsidRPr="004D1F0E" w:rsidRDefault="004D1F0E" w:rsidP="00C37BE7">
      <w:pPr>
        <w:pStyle w:val="texto"/>
        <w:spacing w:before="240"/>
      </w:pPr>
      <w:r w:rsidRPr="004D1F0E">
        <w:t>El presupuesto inicial de 2016 de la Escuela de Música presenta unos gastos e ingresos de 341.725 euros. Las obligaciones y derechos reconocidos ascie</w:t>
      </w:r>
      <w:r w:rsidRPr="004D1F0E">
        <w:t>n</w:t>
      </w:r>
      <w:r w:rsidRPr="004D1F0E">
        <w:t>den a 307.898 y 304.997 euros, con un grado de ejecución del 90 y 89 por cie</w:t>
      </w:r>
      <w:r w:rsidRPr="004D1F0E">
        <w:t>n</w:t>
      </w:r>
      <w:r w:rsidRPr="004D1F0E">
        <w:t>to, respectivamente.</w:t>
      </w:r>
    </w:p>
    <w:p w:rsidR="004D1F0E" w:rsidRPr="004D1F0E" w:rsidRDefault="004D1F0E" w:rsidP="00C37BE7">
      <w:pPr>
        <w:pStyle w:val="texto"/>
        <w:spacing w:after="240"/>
      </w:pPr>
      <w:r w:rsidRPr="004D1F0E">
        <w:t>En los siguientes cuadros se muestra su remanente de tesorería y el resultado presupuestario del ejercicio de 2016.</w:t>
      </w:r>
    </w:p>
    <w:tbl>
      <w:tblPr>
        <w:tblW w:w="8846" w:type="dxa"/>
        <w:jc w:val="center"/>
        <w:tblCellMar>
          <w:left w:w="70" w:type="dxa"/>
          <w:right w:w="70" w:type="dxa"/>
        </w:tblCellMar>
        <w:tblLook w:val="04A0" w:firstRow="1" w:lastRow="0" w:firstColumn="1" w:lastColumn="0" w:noHBand="0" w:noVBand="1"/>
      </w:tblPr>
      <w:tblGrid>
        <w:gridCol w:w="4707"/>
        <w:gridCol w:w="1379"/>
        <w:gridCol w:w="1380"/>
        <w:gridCol w:w="1380"/>
      </w:tblGrid>
      <w:tr w:rsidR="004D1F0E" w:rsidRPr="00C37BE7" w:rsidTr="00C37BE7">
        <w:trPr>
          <w:trHeight w:val="255"/>
          <w:jc w:val="center"/>
        </w:trPr>
        <w:tc>
          <w:tcPr>
            <w:tcW w:w="4707" w:type="dxa"/>
            <w:tcBorders>
              <w:top w:val="single" w:sz="4" w:space="0" w:color="auto"/>
              <w:left w:val="nil"/>
              <w:bottom w:val="single" w:sz="4" w:space="0" w:color="auto"/>
              <w:right w:val="nil"/>
            </w:tcBorders>
            <w:shd w:val="clear" w:color="000000" w:fill="FABF8F"/>
            <w:vAlign w:val="center"/>
            <w:hideMark/>
          </w:tcPr>
          <w:p w:rsidR="004D1F0E" w:rsidRPr="00C37BE7" w:rsidRDefault="004D1F0E" w:rsidP="004D1F0E">
            <w:pPr>
              <w:spacing w:after="0"/>
              <w:ind w:firstLine="0"/>
              <w:rPr>
                <w:rFonts w:ascii="Arial" w:hAnsi="Arial" w:cs="Arial"/>
                <w:color w:val="000000"/>
                <w:sz w:val="18"/>
                <w:szCs w:val="18"/>
                <w:lang w:val="es-ES"/>
              </w:rPr>
            </w:pPr>
            <w:r w:rsidRPr="00C37BE7">
              <w:rPr>
                <w:rFonts w:ascii="Arial" w:hAnsi="Arial" w:cs="Arial"/>
                <w:color w:val="000000"/>
                <w:sz w:val="18"/>
                <w:szCs w:val="18"/>
                <w:lang w:val="es-ES"/>
              </w:rPr>
              <w:t>Remanente de Tesorería</w:t>
            </w:r>
          </w:p>
        </w:tc>
        <w:tc>
          <w:tcPr>
            <w:tcW w:w="1379" w:type="dxa"/>
            <w:tcBorders>
              <w:top w:val="single" w:sz="4" w:space="0" w:color="auto"/>
              <w:left w:val="nil"/>
              <w:bottom w:val="single" w:sz="4" w:space="0" w:color="auto"/>
              <w:right w:val="nil"/>
            </w:tcBorders>
            <w:shd w:val="clear" w:color="000000" w:fill="FABF8F"/>
            <w:vAlign w:val="center"/>
            <w:hideMark/>
          </w:tcPr>
          <w:p w:rsidR="004D1F0E" w:rsidRPr="00C37BE7" w:rsidRDefault="004D1F0E" w:rsidP="00C37BE7">
            <w:pPr>
              <w:spacing w:after="0"/>
              <w:ind w:firstLine="0"/>
              <w:jc w:val="right"/>
              <w:rPr>
                <w:rFonts w:ascii="Arial" w:hAnsi="Arial" w:cs="Arial"/>
                <w:bCs/>
                <w:color w:val="000000"/>
                <w:sz w:val="18"/>
                <w:szCs w:val="18"/>
                <w:lang w:val="es-ES"/>
              </w:rPr>
            </w:pPr>
            <w:r w:rsidRPr="00C37BE7">
              <w:rPr>
                <w:rFonts w:ascii="Arial" w:hAnsi="Arial" w:cs="Arial"/>
                <w:bCs/>
                <w:color w:val="000000"/>
                <w:sz w:val="18"/>
                <w:szCs w:val="18"/>
                <w:lang w:val="es-ES"/>
              </w:rPr>
              <w:t>2015</w:t>
            </w:r>
          </w:p>
        </w:tc>
        <w:tc>
          <w:tcPr>
            <w:tcW w:w="1380" w:type="dxa"/>
            <w:tcBorders>
              <w:top w:val="single" w:sz="4" w:space="0" w:color="auto"/>
              <w:left w:val="nil"/>
              <w:bottom w:val="single" w:sz="4" w:space="0" w:color="auto"/>
              <w:right w:val="nil"/>
            </w:tcBorders>
            <w:shd w:val="clear" w:color="000000" w:fill="FABF8F"/>
            <w:vAlign w:val="center"/>
            <w:hideMark/>
          </w:tcPr>
          <w:p w:rsidR="004D1F0E" w:rsidRPr="00C37BE7" w:rsidRDefault="004D1F0E" w:rsidP="00C37BE7">
            <w:pPr>
              <w:spacing w:after="0"/>
              <w:ind w:firstLine="0"/>
              <w:jc w:val="right"/>
              <w:rPr>
                <w:rFonts w:ascii="Arial" w:hAnsi="Arial" w:cs="Arial"/>
                <w:bCs/>
                <w:color w:val="000000"/>
                <w:sz w:val="18"/>
                <w:szCs w:val="18"/>
                <w:lang w:val="es-ES"/>
              </w:rPr>
            </w:pPr>
            <w:r w:rsidRPr="00C37BE7">
              <w:rPr>
                <w:rFonts w:ascii="Arial" w:hAnsi="Arial" w:cs="Arial"/>
                <w:bCs/>
                <w:color w:val="000000"/>
                <w:sz w:val="18"/>
                <w:szCs w:val="18"/>
                <w:lang w:val="es-ES"/>
              </w:rPr>
              <w:t>2016</w:t>
            </w:r>
          </w:p>
        </w:tc>
        <w:tc>
          <w:tcPr>
            <w:tcW w:w="1380" w:type="dxa"/>
            <w:tcBorders>
              <w:top w:val="single" w:sz="4" w:space="0" w:color="auto"/>
              <w:left w:val="nil"/>
              <w:bottom w:val="single" w:sz="4" w:space="0" w:color="auto"/>
              <w:right w:val="nil"/>
            </w:tcBorders>
            <w:shd w:val="clear" w:color="000000" w:fill="FABF8F"/>
            <w:vAlign w:val="center"/>
            <w:hideMark/>
          </w:tcPr>
          <w:p w:rsidR="004D1F0E" w:rsidRPr="00C37BE7" w:rsidRDefault="004D1F0E" w:rsidP="00C37BE7">
            <w:pPr>
              <w:spacing w:after="0"/>
              <w:ind w:firstLine="0"/>
              <w:jc w:val="right"/>
              <w:rPr>
                <w:rFonts w:ascii="Arial" w:hAnsi="Arial" w:cs="Arial"/>
                <w:color w:val="000000"/>
                <w:sz w:val="18"/>
                <w:szCs w:val="18"/>
                <w:lang w:val="es-ES"/>
              </w:rPr>
            </w:pPr>
            <w:r w:rsidRPr="00C37BE7">
              <w:rPr>
                <w:rFonts w:ascii="Arial" w:hAnsi="Arial" w:cs="Arial"/>
                <w:color w:val="000000"/>
                <w:sz w:val="18"/>
                <w:szCs w:val="18"/>
                <w:lang w:val="es-ES"/>
              </w:rPr>
              <w:t xml:space="preserve">% </w:t>
            </w:r>
            <w:r w:rsidR="00C37BE7">
              <w:rPr>
                <w:rFonts w:ascii="Arial" w:hAnsi="Arial" w:cs="Arial"/>
                <w:color w:val="000000"/>
                <w:sz w:val="18"/>
                <w:szCs w:val="18"/>
                <w:lang w:val="es-ES"/>
              </w:rPr>
              <w:t>variación</w:t>
            </w:r>
          </w:p>
        </w:tc>
      </w:tr>
      <w:tr w:rsidR="004D1F0E" w:rsidRPr="004D1F0E" w:rsidTr="00C37BE7">
        <w:trPr>
          <w:trHeight w:val="198"/>
          <w:jc w:val="center"/>
        </w:trPr>
        <w:tc>
          <w:tcPr>
            <w:tcW w:w="4707" w:type="dxa"/>
            <w:tcBorders>
              <w:top w:val="single" w:sz="4" w:space="0" w:color="auto"/>
              <w:left w:val="nil"/>
              <w:bottom w:val="single" w:sz="2" w:space="0" w:color="auto"/>
              <w:right w:val="nil"/>
            </w:tcBorders>
            <w:shd w:val="clear" w:color="auto" w:fill="auto"/>
            <w:vAlign w:val="center"/>
            <w:hideMark/>
          </w:tcPr>
          <w:p w:rsidR="004D1F0E" w:rsidRPr="004D1F0E" w:rsidRDefault="004D1F0E" w:rsidP="004D1F0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D1F0E">
              <w:rPr>
                <w:rFonts w:ascii="Arial Narrow" w:hAnsi="Arial Narrow"/>
                <w:spacing w:val="6"/>
                <w:szCs w:val="24"/>
              </w:rPr>
              <w:t>+ Derechos pendientes de cobro</w:t>
            </w:r>
          </w:p>
        </w:tc>
        <w:tc>
          <w:tcPr>
            <w:tcW w:w="1379" w:type="dxa"/>
            <w:tcBorders>
              <w:top w:val="single" w:sz="4" w:space="0" w:color="auto"/>
              <w:left w:val="nil"/>
              <w:bottom w:val="single" w:sz="2" w:space="0" w:color="auto"/>
              <w:right w:val="nil"/>
            </w:tcBorders>
            <w:shd w:val="clear" w:color="auto" w:fill="auto"/>
            <w:vAlign w:val="center"/>
          </w:tcPr>
          <w:p w:rsidR="004D1F0E" w:rsidRPr="004D1F0E"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D1F0E">
              <w:rPr>
                <w:rFonts w:ascii="Arial Narrow" w:hAnsi="Arial Narrow"/>
                <w:spacing w:val="6"/>
                <w:szCs w:val="24"/>
                <w:lang w:val="es-ES"/>
              </w:rPr>
              <w:t>22.055</w:t>
            </w:r>
          </w:p>
        </w:tc>
        <w:tc>
          <w:tcPr>
            <w:tcW w:w="1380" w:type="dxa"/>
            <w:tcBorders>
              <w:top w:val="single" w:sz="4" w:space="0" w:color="auto"/>
              <w:left w:val="nil"/>
              <w:bottom w:val="single" w:sz="2" w:space="0" w:color="auto"/>
              <w:right w:val="nil"/>
            </w:tcBorders>
            <w:shd w:val="clear" w:color="auto" w:fill="auto"/>
            <w:vAlign w:val="center"/>
          </w:tcPr>
          <w:p w:rsidR="004D1F0E" w:rsidRPr="004D1F0E"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D1F0E">
              <w:rPr>
                <w:rFonts w:ascii="Arial Narrow" w:hAnsi="Arial Narrow"/>
                <w:spacing w:val="6"/>
                <w:szCs w:val="24"/>
                <w:lang w:val="es-ES"/>
              </w:rPr>
              <w:t>18.083</w:t>
            </w:r>
          </w:p>
        </w:tc>
        <w:tc>
          <w:tcPr>
            <w:tcW w:w="1380" w:type="dxa"/>
            <w:tcBorders>
              <w:top w:val="single" w:sz="4" w:space="0" w:color="auto"/>
              <w:left w:val="nil"/>
              <w:bottom w:val="single" w:sz="2" w:space="0" w:color="auto"/>
              <w:right w:val="nil"/>
            </w:tcBorders>
            <w:shd w:val="clear" w:color="auto" w:fill="auto"/>
            <w:vAlign w:val="center"/>
          </w:tcPr>
          <w:p w:rsidR="004D1F0E" w:rsidRPr="004D1F0E"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D1F0E">
              <w:rPr>
                <w:rFonts w:ascii="Arial Narrow" w:hAnsi="Arial Narrow"/>
                <w:spacing w:val="6"/>
                <w:szCs w:val="24"/>
                <w:lang w:val="es-ES"/>
              </w:rPr>
              <w:t>-18</w:t>
            </w:r>
          </w:p>
        </w:tc>
      </w:tr>
      <w:tr w:rsidR="004D1F0E" w:rsidRPr="004D1F0E" w:rsidTr="00C37BE7">
        <w:trPr>
          <w:trHeight w:val="198"/>
          <w:jc w:val="center"/>
        </w:trPr>
        <w:tc>
          <w:tcPr>
            <w:tcW w:w="4707"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D1F0E">
              <w:rPr>
                <w:rFonts w:ascii="Arial Narrow" w:hAnsi="Arial Narrow"/>
                <w:spacing w:val="6"/>
                <w:szCs w:val="24"/>
              </w:rPr>
              <w:t>- Obligaciones pendientes de pago</w:t>
            </w:r>
          </w:p>
        </w:tc>
        <w:tc>
          <w:tcPr>
            <w:tcW w:w="1379" w:type="dxa"/>
            <w:tcBorders>
              <w:top w:val="single" w:sz="2" w:space="0" w:color="auto"/>
              <w:left w:val="nil"/>
              <w:bottom w:val="single" w:sz="2" w:space="0" w:color="auto"/>
              <w:right w:val="nil"/>
            </w:tcBorders>
            <w:shd w:val="clear" w:color="auto" w:fill="auto"/>
            <w:vAlign w:val="center"/>
          </w:tcPr>
          <w:p w:rsidR="004D1F0E" w:rsidRPr="004D1F0E"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D1F0E">
              <w:rPr>
                <w:rFonts w:ascii="Arial Narrow" w:hAnsi="Arial Narrow"/>
                <w:spacing w:val="6"/>
                <w:szCs w:val="24"/>
                <w:lang w:val="es-ES"/>
              </w:rPr>
              <w:t>(23.875)</w:t>
            </w:r>
          </w:p>
        </w:tc>
        <w:tc>
          <w:tcPr>
            <w:tcW w:w="1380" w:type="dxa"/>
            <w:tcBorders>
              <w:top w:val="single" w:sz="2" w:space="0" w:color="auto"/>
              <w:left w:val="nil"/>
              <w:bottom w:val="single" w:sz="2" w:space="0" w:color="auto"/>
              <w:right w:val="nil"/>
            </w:tcBorders>
            <w:shd w:val="clear" w:color="auto" w:fill="auto"/>
            <w:vAlign w:val="center"/>
          </w:tcPr>
          <w:p w:rsidR="004D1F0E" w:rsidRPr="004D1F0E"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D1F0E">
              <w:rPr>
                <w:rFonts w:ascii="Arial Narrow" w:hAnsi="Arial Narrow"/>
                <w:spacing w:val="6"/>
                <w:szCs w:val="24"/>
                <w:lang w:val="es-ES"/>
              </w:rPr>
              <w:t>(16.858)</w:t>
            </w:r>
          </w:p>
        </w:tc>
        <w:tc>
          <w:tcPr>
            <w:tcW w:w="1380" w:type="dxa"/>
            <w:tcBorders>
              <w:top w:val="single" w:sz="2" w:space="0" w:color="auto"/>
              <w:left w:val="nil"/>
              <w:bottom w:val="single" w:sz="2" w:space="0" w:color="auto"/>
              <w:right w:val="nil"/>
            </w:tcBorders>
            <w:shd w:val="clear" w:color="auto" w:fill="auto"/>
            <w:vAlign w:val="center"/>
          </w:tcPr>
          <w:p w:rsidR="004D1F0E" w:rsidRPr="004D1F0E"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D1F0E">
              <w:rPr>
                <w:rFonts w:ascii="Arial Narrow" w:hAnsi="Arial Narrow"/>
                <w:spacing w:val="6"/>
                <w:szCs w:val="24"/>
                <w:lang w:val="es-ES"/>
              </w:rPr>
              <w:t>-29</w:t>
            </w:r>
          </w:p>
        </w:tc>
      </w:tr>
      <w:tr w:rsidR="004D1F0E" w:rsidRPr="004D1F0E" w:rsidTr="00C37BE7">
        <w:trPr>
          <w:trHeight w:val="198"/>
          <w:jc w:val="center"/>
        </w:trPr>
        <w:tc>
          <w:tcPr>
            <w:tcW w:w="4707"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D1F0E">
              <w:rPr>
                <w:rFonts w:ascii="Arial Narrow" w:hAnsi="Arial Narrow"/>
                <w:spacing w:val="6"/>
                <w:szCs w:val="24"/>
              </w:rPr>
              <w:t>+ Fondos líquidos de tesorería</w:t>
            </w:r>
          </w:p>
        </w:tc>
        <w:tc>
          <w:tcPr>
            <w:tcW w:w="1379" w:type="dxa"/>
            <w:tcBorders>
              <w:top w:val="single" w:sz="2" w:space="0" w:color="auto"/>
              <w:left w:val="nil"/>
              <w:bottom w:val="single" w:sz="2" w:space="0" w:color="auto"/>
              <w:right w:val="nil"/>
            </w:tcBorders>
            <w:shd w:val="clear" w:color="auto" w:fill="auto"/>
            <w:vAlign w:val="center"/>
          </w:tcPr>
          <w:p w:rsidR="004D1F0E" w:rsidRPr="004D1F0E"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D1F0E">
              <w:rPr>
                <w:rFonts w:ascii="Arial Narrow" w:hAnsi="Arial Narrow"/>
                <w:spacing w:val="6"/>
                <w:szCs w:val="24"/>
                <w:lang w:val="es-ES"/>
              </w:rPr>
              <w:t>7.792</w:t>
            </w:r>
          </w:p>
        </w:tc>
        <w:tc>
          <w:tcPr>
            <w:tcW w:w="1380" w:type="dxa"/>
            <w:tcBorders>
              <w:top w:val="single" w:sz="2" w:space="0" w:color="auto"/>
              <w:left w:val="nil"/>
              <w:bottom w:val="single" w:sz="2" w:space="0" w:color="auto"/>
              <w:right w:val="nil"/>
            </w:tcBorders>
            <w:shd w:val="clear" w:color="auto" w:fill="auto"/>
            <w:vAlign w:val="center"/>
          </w:tcPr>
          <w:p w:rsidR="004D1F0E" w:rsidRPr="004D1F0E"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D1F0E">
              <w:rPr>
                <w:rFonts w:ascii="Arial Narrow" w:hAnsi="Arial Narrow"/>
                <w:spacing w:val="6"/>
                <w:szCs w:val="24"/>
                <w:lang w:val="es-ES"/>
              </w:rPr>
              <w:t>1.880</w:t>
            </w:r>
          </w:p>
        </w:tc>
        <w:tc>
          <w:tcPr>
            <w:tcW w:w="1380" w:type="dxa"/>
            <w:tcBorders>
              <w:top w:val="single" w:sz="2" w:space="0" w:color="auto"/>
              <w:left w:val="nil"/>
              <w:bottom w:val="single" w:sz="2" w:space="0" w:color="auto"/>
              <w:right w:val="nil"/>
            </w:tcBorders>
            <w:shd w:val="clear" w:color="auto" w:fill="auto"/>
            <w:vAlign w:val="center"/>
          </w:tcPr>
          <w:p w:rsidR="004D1F0E" w:rsidRPr="004D1F0E"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D1F0E">
              <w:rPr>
                <w:rFonts w:ascii="Arial Narrow" w:hAnsi="Arial Narrow"/>
                <w:spacing w:val="6"/>
                <w:szCs w:val="24"/>
                <w:lang w:val="es-ES"/>
              </w:rPr>
              <w:t>-76</w:t>
            </w:r>
          </w:p>
        </w:tc>
      </w:tr>
      <w:tr w:rsidR="004D1F0E" w:rsidRPr="004D1F0E" w:rsidTr="00C37BE7">
        <w:trPr>
          <w:trHeight w:val="198"/>
          <w:jc w:val="center"/>
        </w:trPr>
        <w:tc>
          <w:tcPr>
            <w:tcW w:w="4707" w:type="dxa"/>
            <w:tcBorders>
              <w:top w:val="single" w:sz="2" w:space="0" w:color="auto"/>
              <w:left w:val="nil"/>
              <w:bottom w:val="single" w:sz="4" w:space="0" w:color="auto"/>
              <w:right w:val="nil"/>
            </w:tcBorders>
            <w:shd w:val="clear" w:color="auto" w:fill="auto"/>
            <w:vAlign w:val="center"/>
            <w:hideMark/>
          </w:tcPr>
          <w:p w:rsidR="004D1F0E" w:rsidRPr="004D1F0E" w:rsidRDefault="004D1F0E" w:rsidP="004D1F0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D1F0E">
              <w:rPr>
                <w:rFonts w:ascii="Arial Narrow" w:hAnsi="Arial Narrow"/>
                <w:spacing w:val="6"/>
                <w:szCs w:val="24"/>
              </w:rPr>
              <w:t>+ Desv. financiación acumuladas negativas</w:t>
            </w:r>
          </w:p>
        </w:tc>
        <w:tc>
          <w:tcPr>
            <w:tcW w:w="1379" w:type="dxa"/>
            <w:tcBorders>
              <w:top w:val="single" w:sz="2" w:space="0" w:color="auto"/>
              <w:left w:val="nil"/>
              <w:bottom w:val="single" w:sz="4" w:space="0" w:color="auto"/>
              <w:right w:val="nil"/>
            </w:tcBorders>
            <w:shd w:val="clear" w:color="auto" w:fill="auto"/>
            <w:vAlign w:val="center"/>
          </w:tcPr>
          <w:p w:rsidR="004D1F0E" w:rsidRPr="004D1F0E"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D1F0E">
              <w:rPr>
                <w:rFonts w:ascii="Arial Narrow" w:hAnsi="Arial Narrow"/>
                <w:spacing w:val="6"/>
                <w:szCs w:val="24"/>
                <w:lang w:val="es-ES"/>
              </w:rPr>
              <w:t>0</w:t>
            </w:r>
          </w:p>
        </w:tc>
        <w:tc>
          <w:tcPr>
            <w:tcW w:w="1380" w:type="dxa"/>
            <w:tcBorders>
              <w:top w:val="single" w:sz="2" w:space="0" w:color="auto"/>
              <w:left w:val="nil"/>
              <w:bottom w:val="single" w:sz="4" w:space="0" w:color="auto"/>
              <w:right w:val="nil"/>
            </w:tcBorders>
            <w:shd w:val="clear" w:color="auto" w:fill="auto"/>
            <w:vAlign w:val="center"/>
          </w:tcPr>
          <w:p w:rsidR="004D1F0E" w:rsidRPr="004D1F0E"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D1F0E">
              <w:rPr>
                <w:rFonts w:ascii="Arial Narrow" w:hAnsi="Arial Narrow"/>
                <w:spacing w:val="6"/>
                <w:szCs w:val="24"/>
                <w:lang w:val="es-ES"/>
              </w:rPr>
              <w:t>0</w:t>
            </w:r>
          </w:p>
        </w:tc>
        <w:tc>
          <w:tcPr>
            <w:tcW w:w="1380" w:type="dxa"/>
            <w:tcBorders>
              <w:top w:val="single" w:sz="2" w:space="0" w:color="auto"/>
              <w:left w:val="nil"/>
              <w:bottom w:val="single" w:sz="4" w:space="0" w:color="auto"/>
              <w:right w:val="nil"/>
            </w:tcBorders>
            <w:shd w:val="clear" w:color="auto" w:fill="auto"/>
            <w:vAlign w:val="center"/>
          </w:tcPr>
          <w:p w:rsidR="004D1F0E" w:rsidRPr="004D1F0E"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D1F0E">
              <w:rPr>
                <w:rFonts w:ascii="Arial Narrow" w:hAnsi="Arial Narrow"/>
                <w:spacing w:val="6"/>
                <w:szCs w:val="24"/>
                <w:lang w:val="es-ES"/>
              </w:rPr>
              <w:t>-</w:t>
            </w:r>
          </w:p>
        </w:tc>
      </w:tr>
      <w:tr w:rsidR="004D1F0E" w:rsidRPr="00C37BE7" w:rsidTr="00C37BE7">
        <w:trPr>
          <w:trHeight w:val="255"/>
          <w:jc w:val="center"/>
        </w:trPr>
        <w:tc>
          <w:tcPr>
            <w:tcW w:w="4707" w:type="dxa"/>
            <w:tcBorders>
              <w:top w:val="single" w:sz="4" w:space="0" w:color="auto"/>
              <w:left w:val="nil"/>
              <w:bottom w:val="single" w:sz="4" w:space="0" w:color="auto"/>
              <w:right w:val="nil"/>
            </w:tcBorders>
            <w:shd w:val="clear" w:color="000000" w:fill="FABF8F"/>
            <w:vAlign w:val="center"/>
            <w:hideMark/>
          </w:tcPr>
          <w:p w:rsidR="004D1F0E" w:rsidRPr="00C37BE7" w:rsidRDefault="004D1F0E" w:rsidP="004D1F0E">
            <w:pPr>
              <w:spacing w:after="0"/>
              <w:ind w:firstLine="0"/>
              <w:rPr>
                <w:rFonts w:ascii="Arial" w:hAnsi="Arial" w:cs="Arial"/>
                <w:color w:val="000000"/>
                <w:sz w:val="18"/>
                <w:szCs w:val="18"/>
                <w:lang w:val="es-ES"/>
              </w:rPr>
            </w:pPr>
            <w:r w:rsidRPr="00C37BE7">
              <w:rPr>
                <w:rFonts w:ascii="Arial" w:hAnsi="Arial" w:cs="Arial"/>
                <w:color w:val="000000"/>
                <w:sz w:val="18"/>
                <w:szCs w:val="18"/>
                <w:lang w:val="es-ES"/>
              </w:rPr>
              <w:t>Remanente de Tesorería Total</w:t>
            </w:r>
          </w:p>
        </w:tc>
        <w:tc>
          <w:tcPr>
            <w:tcW w:w="1379" w:type="dxa"/>
            <w:tcBorders>
              <w:top w:val="single" w:sz="4" w:space="0" w:color="auto"/>
              <w:left w:val="nil"/>
              <w:bottom w:val="single" w:sz="4" w:space="0" w:color="auto"/>
              <w:right w:val="nil"/>
            </w:tcBorders>
            <w:shd w:val="clear" w:color="000000" w:fill="FABF8F"/>
            <w:vAlign w:val="center"/>
          </w:tcPr>
          <w:p w:rsidR="004D1F0E" w:rsidRPr="00C37BE7" w:rsidRDefault="004D1F0E" w:rsidP="00C37BE7">
            <w:pPr>
              <w:spacing w:after="0"/>
              <w:ind w:firstLine="0"/>
              <w:jc w:val="right"/>
              <w:rPr>
                <w:rFonts w:ascii="Arial" w:hAnsi="Arial" w:cs="Arial"/>
                <w:bCs/>
                <w:color w:val="000000"/>
                <w:sz w:val="18"/>
                <w:szCs w:val="18"/>
              </w:rPr>
            </w:pPr>
            <w:r w:rsidRPr="00C37BE7">
              <w:rPr>
                <w:rFonts w:ascii="Arial" w:hAnsi="Arial" w:cs="Arial"/>
                <w:bCs/>
                <w:color w:val="000000"/>
                <w:sz w:val="18"/>
                <w:szCs w:val="18"/>
              </w:rPr>
              <w:t>5.973</w:t>
            </w:r>
          </w:p>
        </w:tc>
        <w:tc>
          <w:tcPr>
            <w:tcW w:w="1380" w:type="dxa"/>
            <w:tcBorders>
              <w:top w:val="single" w:sz="4" w:space="0" w:color="auto"/>
              <w:left w:val="nil"/>
              <w:bottom w:val="single" w:sz="4" w:space="0" w:color="auto"/>
              <w:right w:val="nil"/>
            </w:tcBorders>
            <w:shd w:val="clear" w:color="000000" w:fill="FABF8F"/>
            <w:vAlign w:val="center"/>
          </w:tcPr>
          <w:p w:rsidR="004D1F0E" w:rsidRPr="00C37BE7" w:rsidRDefault="004D1F0E" w:rsidP="00C37BE7">
            <w:pPr>
              <w:spacing w:after="0"/>
              <w:ind w:firstLine="0"/>
              <w:jc w:val="right"/>
              <w:rPr>
                <w:rFonts w:ascii="Arial" w:hAnsi="Arial" w:cs="Arial"/>
                <w:bCs/>
                <w:color w:val="000000"/>
                <w:sz w:val="18"/>
                <w:szCs w:val="18"/>
              </w:rPr>
            </w:pPr>
            <w:r w:rsidRPr="00C37BE7">
              <w:rPr>
                <w:rFonts w:ascii="Arial" w:hAnsi="Arial" w:cs="Arial"/>
                <w:bCs/>
                <w:color w:val="000000"/>
                <w:sz w:val="18"/>
                <w:szCs w:val="18"/>
              </w:rPr>
              <w:t>3.105</w:t>
            </w:r>
          </w:p>
        </w:tc>
        <w:tc>
          <w:tcPr>
            <w:tcW w:w="1380" w:type="dxa"/>
            <w:tcBorders>
              <w:top w:val="single" w:sz="4" w:space="0" w:color="auto"/>
              <w:left w:val="nil"/>
              <w:bottom w:val="single" w:sz="4" w:space="0" w:color="auto"/>
              <w:right w:val="nil"/>
            </w:tcBorders>
            <w:shd w:val="clear" w:color="000000" w:fill="FABF8F"/>
            <w:vAlign w:val="center"/>
          </w:tcPr>
          <w:p w:rsidR="004D1F0E" w:rsidRPr="00C37BE7" w:rsidRDefault="004D1F0E" w:rsidP="00C37BE7">
            <w:pPr>
              <w:spacing w:after="0"/>
              <w:ind w:firstLine="0"/>
              <w:jc w:val="right"/>
              <w:rPr>
                <w:rFonts w:ascii="Arial" w:hAnsi="Arial" w:cs="Arial"/>
                <w:bCs/>
                <w:color w:val="000000"/>
                <w:sz w:val="18"/>
                <w:szCs w:val="18"/>
                <w:lang w:val="es-ES"/>
              </w:rPr>
            </w:pPr>
            <w:r w:rsidRPr="00C37BE7">
              <w:rPr>
                <w:rFonts w:ascii="Arial" w:hAnsi="Arial" w:cs="Arial"/>
                <w:bCs/>
                <w:color w:val="000000"/>
                <w:sz w:val="18"/>
                <w:szCs w:val="18"/>
                <w:lang w:val="es-ES"/>
              </w:rPr>
              <w:t>-48</w:t>
            </w:r>
          </w:p>
        </w:tc>
      </w:tr>
      <w:tr w:rsidR="004D1F0E" w:rsidRPr="004D1F0E" w:rsidTr="00C37BE7">
        <w:trPr>
          <w:trHeight w:val="198"/>
          <w:jc w:val="center"/>
        </w:trPr>
        <w:tc>
          <w:tcPr>
            <w:tcW w:w="4707" w:type="dxa"/>
            <w:tcBorders>
              <w:top w:val="single" w:sz="4" w:space="0" w:color="auto"/>
              <w:left w:val="nil"/>
              <w:bottom w:val="single" w:sz="2" w:space="0" w:color="auto"/>
              <w:right w:val="nil"/>
            </w:tcBorders>
            <w:shd w:val="clear" w:color="auto" w:fill="auto"/>
            <w:vAlign w:val="center"/>
            <w:hideMark/>
          </w:tcPr>
          <w:p w:rsidR="004D1F0E" w:rsidRPr="004D1F0E" w:rsidRDefault="004D1F0E" w:rsidP="004D1F0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D1F0E">
              <w:rPr>
                <w:rFonts w:ascii="Arial Narrow" w:hAnsi="Arial Narrow"/>
                <w:spacing w:val="6"/>
                <w:szCs w:val="24"/>
              </w:rPr>
              <w:t>Remanente tesorería gastos finan. afectada</w:t>
            </w:r>
          </w:p>
        </w:tc>
        <w:tc>
          <w:tcPr>
            <w:tcW w:w="1379" w:type="dxa"/>
            <w:tcBorders>
              <w:top w:val="single" w:sz="4" w:space="0" w:color="auto"/>
              <w:left w:val="nil"/>
              <w:bottom w:val="single" w:sz="2" w:space="0" w:color="auto"/>
              <w:right w:val="nil"/>
            </w:tcBorders>
            <w:shd w:val="clear" w:color="auto" w:fill="auto"/>
            <w:vAlign w:val="center"/>
          </w:tcPr>
          <w:p w:rsidR="004D1F0E" w:rsidRPr="004D1F0E"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D1F0E">
              <w:rPr>
                <w:rFonts w:ascii="Arial Narrow" w:hAnsi="Arial Narrow"/>
                <w:spacing w:val="6"/>
                <w:szCs w:val="24"/>
                <w:lang w:val="es-ES"/>
              </w:rPr>
              <w:t>0</w:t>
            </w:r>
          </w:p>
        </w:tc>
        <w:tc>
          <w:tcPr>
            <w:tcW w:w="1380" w:type="dxa"/>
            <w:tcBorders>
              <w:top w:val="single" w:sz="4" w:space="0" w:color="auto"/>
              <w:left w:val="nil"/>
              <w:bottom w:val="single" w:sz="2" w:space="0" w:color="auto"/>
              <w:right w:val="nil"/>
            </w:tcBorders>
            <w:shd w:val="clear" w:color="auto" w:fill="auto"/>
            <w:vAlign w:val="center"/>
          </w:tcPr>
          <w:p w:rsidR="004D1F0E" w:rsidRPr="004D1F0E"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D1F0E">
              <w:rPr>
                <w:rFonts w:ascii="Arial Narrow" w:hAnsi="Arial Narrow"/>
                <w:spacing w:val="6"/>
                <w:szCs w:val="24"/>
                <w:lang w:val="es-ES"/>
              </w:rPr>
              <w:t>0</w:t>
            </w:r>
          </w:p>
        </w:tc>
        <w:tc>
          <w:tcPr>
            <w:tcW w:w="1380" w:type="dxa"/>
            <w:tcBorders>
              <w:top w:val="single" w:sz="4" w:space="0" w:color="auto"/>
              <w:left w:val="nil"/>
              <w:bottom w:val="single" w:sz="2" w:space="0" w:color="auto"/>
              <w:right w:val="nil"/>
            </w:tcBorders>
            <w:shd w:val="clear" w:color="auto" w:fill="auto"/>
            <w:vAlign w:val="center"/>
          </w:tcPr>
          <w:p w:rsidR="004D1F0E" w:rsidRPr="004D1F0E"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D1F0E">
              <w:rPr>
                <w:rFonts w:ascii="Arial Narrow" w:hAnsi="Arial Narrow"/>
                <w:spacing w:val="6"/>
                <w:szCs w:val="24"/>
                <w:lang w:val="es-ES"/>
              </w:rPr>
              <w:t>-</w:t>
            </w:r>
          </w:p>
        </w:tc>
      </w:tr>
      <w:tr w:rsidR="004D1F0E" w:rsidRPr="004D1F0E" w:rsidTr="00C37BE7">
        <w:trPr>
          <w:trHeight w:val="198"/>
          <w:jc w:val="center"/>
        </w:trPr>
        <w:tc>
          <w:tcPr>
            <w:tcW w:w="4707" w:type="dxa"/>
            <w:tcBorders>
              <w:top w:val="single" w:sz="2" w:space="0" w:color="auto"/>
              <w:left w:val="nil"/>
              <w:bottom w:val="single" w:sz="4" w:space="0" w:color="auto"/>
              <w:right w:val="nil"/>
            </w:tcBorders>
            <w:shd w:val="clear" w:color="auto" w:fill="auto"/>
            <w:vAlign w:val="center"/>
            <w:hideMark/>
          </w:tcPr>
          <w:p w:rsidR="004D1F0E" w:rsidRPr="004D1F0E" w:rsidRDefault="004D1F0E" w:rsidP="004D1F0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4D1F0E">
              <w:rPr>
                <w:rFonts w:ascii="Arial Narrow" w:hAnsi="Arial Narrow"/>
                <w:spacing w:val="6"/>
                <w:szCs w:val="24"/>
              </w:rPr>
              <w:t>Remanente Tesorería Recursos afectados</w:t>
            </w:r>
          </w:p>
        </w:tc>
        <w:tc>
          <w:tcPr>
            <w:tcW w:w="1379" w:type="dxa"/>
            <w:tcBorders>
              <w:top w:val="single" w:sz="2" w:space="0" w:color="auto"/>
              <w:left w:val="nil"/>
              <w:bottom w:val="single" w:sz="4" w:space="0" w:color="auto"/>
              <w:right w:val="nil"/>
            </w:tcBorders>
            <w:shd w:val="clear" w:color="auto" w:fill="auto"/>
            <w:vAlign w:val="center"/>
          </w:tcPr>
          <w:p w:rsidR="004D1F0E" w:rsidRPr="004D1F0E"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D1F0E">
              <w:rPr>
                <w:rFonts w:ascii="Arial Narrow" w:hAnsi="Arial Narrow"/>
                <w:spacing w:val="6"/>
                <w:szCs w:val="24"/>
                <w:lang w:val="es-ES"/>
              </w:rPr>
              <w:t>0</w:t>
            </w:r>
          </w:p>
        </w:tc>
        <w:tc>
          <w:tcPr>
            <w:tcW w:w="1380" w:type="dxa"/>
            <w:tcBorders>
              <w:top w:val="single" w:sz="2" w:space="0" w:color="auto"/>
              <w:left w:val="nil"/>
              <w:bottom w:val="single" w:sz="4" w:space="0" w:color="auto"/>
              <w:right w:val="nil"/>
            </w:tcBorders>
            <w:shd w:val="clear" w:color="auto" w:fill="auto"/>
            <w:vAlign w:val="center"/>
          </w:tcPr>
          <w:p w:rsidR="004D1F0E" w:rsidRPr="004D1F0E"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D1F0E">
              <w:rPr>
                <w:rFonts w:ascii="Arial Narrow" w:hAnsi="Arial Narrow"/>
                <w:spacing w:val="6"/>
                <w:szCs w:val="24"/>
                <w:lang w:val="es-ES"/>
              </w:rPr>
              <w:t>0</w:t>
            </w:r>
          </w:p>
        </w:tc>
        <w:tc>
          <w:tcPr>
            <w:tcW w:w="1380" w:type="dxa"/>
            <w:tcBorders>
              <w:top w:val="single" w:sz="2" w:space="0" w:color="auto"/>
              <w:left w:val="nil"/>
              <w:bottom w:val="single" w:sz="4" w:space="0" w:color="auto"/>
              <w:right w:val="nil"/>
            </w:tcBorders>
            <w:shd w:val="clear" w:color="auto" w:fill="auto"/>
            <w:vAlign w:val="center"/>
          </w:tcPr>
          <w:p w:rsidR="004D1F0E" w:rsidRPr="004D1F0E"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D1F0E">
              <w:rPr>
                <w:rFonts w:ascii="Arial Narrow" w:hAnsi="Arial Narrow"/>
                <w:spacing w:val="6"/>
                <w:szCs w:val="24"/>
                <w:lang w:val="es-ES"/>
              </w:rPr>
              <w:t>-</w:t>
            </w:r>
          </w:p>
        </w:tc>
      </w:tr>
      <w:tr w:rsidR="004D1F0E" w:rsidRPr="00C37BE7" w:rsidTr="00C37BE7">
        <w:trPr>
          <w:trHeight w:val="255"/>
          <w:jc w:val="center"/>
        </w:trPr>
        <w:tc>
          <w:tcPr>
            <w:tcW w:w="4707" w:type="dxa"/>
            <w:tcBorders>
              <w:top w:val="single" w:sz="4" w:space="0" w:color="auto"/>
              <w:left w:val="nil"/>
              <w:bottom w:val="single" w:sz="4" w:space="0" w:color="auto"/>
              <w:right w:val="nil"/>
            </w:tcBorders>
            <w:shd w:val="clear" w:color="000000" w:fill="FABF8F"/>
            <w:vAlign w:val="center"/>
            <w:hideMark/>
          </w:tcPr>
          <w:p w:rsidR="004D1F0E" w:rsidRPr="00C37BE7" w:rsidRDefault="004D1F0E" w:rsidP="004D1F0E">
            <w:pPr>
              <w:spacing w:after="0"/>
              <w:ind w:firstLine="0"/>
              <w:rPr>
                <w:rFonts w:ascii="Arial" w:hAnsi="Arial" w:cs="Arial"/>
                <w:color w:val="000000"/>
                <w:sz w:val="18"/>
                <w:szCs w:val="18"/>
                <w:lang w:val="es-ES"/>
              </w:rPr>
            </w:pPr>
            <w:r w:rsidRPr="00C37BE7">
              <w:rPr>
                <w:rFonts w:ascii="Arial" w:hAnsi="Arial" w:cs="Arial"/>
                <w:color w:val="000000"/>
                <w:sz w:val="18"/>
                <w:szCs w:val="18"/>
                <w:lang w:val="es-ES"/>
              </w:rPr>
              <w:t>Remanente Tesorería para Gastos Generales</w:t>
            </w:r>
          </w:p>
        </w:tc>
        <w:tc>
          <w:tcPr>
            <w:tcW w:w="1379" w:type="dxa"/>
            <w:tcBorders>
              <w:top w:val="single" w:sz="4" w:space="0" w:color="auto"/>
              <w:left w:val="nil"/>
              <w:bottom w:val="single" w:sz="4" w:space="0" w:color="auto"/>
              <w:right w:val="nil"/>
            </w:tcBorders>
            <w:shd w:val="clear" w:color="000000" w:fill="FABF8F"/>
            <w:vAlign w:val="center"/>
          </w:tcPr>
          <w:p w:rsidR="004D1F0E" w:rsidRPr="00C37BE7" w:rsidRDefault="004D1F0E" w:rsidP="00C37BE7">
            <w:pPr>
              <w:spacing w:after="0"/>
              <w:ind w:firstLine="0"/>
              <w:jc w:val="right"/>
              <w:rPr>
                <w:rFonts w:ascii="Arial" w:hAnsi="Arial" w:cs="Arial"/>
                <w:bCs/>
                <w:color w:val="000000"/>
                <w:sz w:val="18"/>
                <w:szCs w:val="18"/>
              </w:rPr>
            </w:pPr>
            <w:r w:rsidRPr="00C37BE7">
              <w:rPr>
                <w:rFonts w:ascii="Arial" w:hAnsi="Arial" w:cs="Arial"/>
                <w:bCs/>
                <w:color w:val="000000"/>
                <w:sz w:val="18"/>
                <w:szCs w:val="18"/>
              </w:rPr>
              <w:t>5.973</w:t>
            </w:r>
          </w:p>
        </w:tc>
        <w:tc>
          <w:tcPr>
            <w:tcW w:w="1380" w:type="dxa"/>
            <w:tcBorders>
              <w:top w:val="single" w:sz="4" w:space="0" w:color="auto"/>
              <w:left w:val="nil"/>
              <w:bottom w:val="single" w:sz="4" w:space="0" w:color="auto"/>
              <w:right w:val="nil"/>
            </w:tcBorders>
            <w:shd w:val="clear" w:color="000000" w:fill="FABF8F"/>
            <w:vAlign w:val="center"/>
          </w:tcPr>
          <w:p w:rsidR="004D1F0E" w:rsidRPr="00C37BE7" w:rsidRDefault="004D1F0E" w:rsidP="00C37BE7">
            <w:pPr>
              <w:spacing w:after="0"/>
              <w:ind w:firstLine="0"/>
              <w:jc w:val="right"/>
              <w:rPr>
                <w:rFonts w:ascii="Arial" w:hAnsi="Arial" w:cs="Arial"/>
                <w:bCs/>
                <w:color w:val="000000"/>
                <w:sz w:val="18"/>
                <w:szCs w:val="18"/>
              </w:rPr>
            </w:pPr>
            <w:r w:rsidRPr="00C37BE7">
              <w:rPr>
                <w:rFonts w:ascii="Arial" w:hAnsi="Arial" w:cs="Arial"/>
                <w:bCs/>
                <w:color w:val="000000"/>
                <w:sz w:val="18"/>
                <w:szCs w:val="18"/>
              </w:rPr>
              <w:t>3.105</w:t>
            </w:r>
          </w:p>
        </w:tc>
        <w:tc>
          <w:tcPr>
            <w:tcW w:w="1380" w:type="dxa"/>
            <w:tcBorders>
              <w:top w:val="single" w:sz="4" w:space="0" w:color="auto"/>
              <w:left w:val="nil"/>
              <w:bottom w:val="single" w:sz="4" w:space="0" w:color="auto"/>
              <w:right w:val="nil"/>
            </w:tcBorders>
            <w:shd w:val="clear" w:color="000000" w:fill="FABF8F"/>
            <w:vAlign w:val="center"/>
          </w:tcPr>
          <w:p w:rsidR="004D1F0E" w:rsidRPr="00C37BE7" w:rsidRDefault="004D1F0E" w:rsidP="00C37BE7">
            <w:pPr>
              <w:spacing w:after="0"/>
              <w:ind w:firstLine="0"/>
              <w:jc w:val="right"/>
              <w:rPr>
                <w:rFonts w:ascii="Arial" w:hAnsi="Arial" w:cs="Arial"/>
                <w:bCs/>
                <w:color w:val="000000"/>
                <w:sz w:val="18"/>
                <w:szCs w:val="18"/>
                <w:lang w:val="es-ES"/>
              </w:rPr>
            </w:pPr>
            <w:r w:rsidRPr="00C37BE7">
              <w:rPr>
                <w:rFonts w:ascii="Arial" w:hAnsi="Arial" w:cs="Arial"/>
                <w:bCs/>
                <w:color w:val="000000"/>
                <w:sz w:val="18"/>
                <w:szCs w:val="18"/>
                <w:lang w:val="es-ES"/>
              </w:rPr>
              <w:t>-48</w:t>
            </w:r>
          </w:p>
        </w:tc>
      </w:tr>
    </w:tbl>
    <w:p w:rsidR="004D1F0E" w:rsidRPr="004D1F0E" w:rsidRDefault="004D1F0E" w:rsidP="004D1F0E">
      <w:pPr>
        <w:ind w:firstLine="284"/>
        <w:rPr>
          <w:spacing w:val="6"/>
          <w:sz w:val="26"/>
          <w:szCs w:val="24"/>
        </w:rPr>
      </w:pPr>
    </w:p>
    <w:tbl>
      <w:tblPr>
        <w:tblW w:w="8805" w:type="dxa"/>
        <w:jc w:val="center"/>
        <w:tblCellMar>
          <w:left w:w="70" w:type="dxa"/>
          <w:right w:w="70" w:type="dxa"/>
        </w:tblCellMar>
        <w:tblLook w:val="04A0" w:firstRow="1" w:lastRow="0" w:firstColumn="1" w:lastColumn="0" w:noHBand="0" w:noVBand="1"/>
      </w:tblPr>
      <w:tblGrid>
        <w:gridCol w:w="5925"/>
        <w:gridCol w:w="1544"/>
        <w:gridCol w:w="1336"/>
      </w:tblGrid>
      <w:tr w:rsidR="004D1F0E" w:rsidRPr="00C37BE7" w:rsidTr="00C37BE7">
        <w:trPr>
          <w:trHeight w:val="255"/>
          <w:jc w:val="center"/>
        </w:trPr>
        <w:tc>
          <w:tcPr>
            <w:tcW w:w="5925" w:type="dxa"/>
            <w:tcBorders>
              <w:top w:val="single" w:sz="4" w:space="0" w:color="auto"/>
              <w:left w:val="nil"/>
              <w:bottom w:val="single" w:sz="4" w:space="0" w:color="auto"/>
              <w:right w:val="nil"/>
            </w:tcBorders>
            <w:shd w:val="clear" w:color="auto" w:fill="FABF8F" w:themeFill="accent6" w:themeFillTint="99"/>
            <w:noWrap/>
            <w:vAlign w:val="center"/>
          </w:tcPr>
          <w:p w:rsidR="004D1F0E" w:rsidRPr="00C37BE7" w:rsidRDefault="004D1F0E" w:rsidP="004D1F0E">
            <w:pPr>
              <w:spacing w:after="0"/>
              <w:ind w:firstLine="0"/>
              <w:rPr>
                <w:rFonts w:ascii="Arial" w:hAnsi="Arial" w:cs="Arial"/>
                <w:color w:val="000000"/>
                <w:sz w:val="18"/>
                <w:szCs w:val="18"/>
                <w:lang w:val="es-ES"/>
              </w:rPr>
            </w:pPr>
            <w:r w:rsidRPr="00C37BE7">
              <w:rPr>
                <w:rFonts w:ascii="Arial" w:hAnsi="Arial" w:cs="Arial"/>
                <w:color w:val="000000"/>
                <w:sz w:val="18"/>
                <w:szCs w:val="18"/>
                <w:lang w:val="es-ES"/>
              </w:rPr>
              <w:t>Resultado presupuestario</w:t>
            </w:r>
          </w:p>
        </w:tc>
        <w:tc>
          <w:tcPr>
            <w:tcW w:w="1544" w:type="dxa"/>
            <w:tcBorders>
              <w:top w:val="single" w:sz="4" w:space="0" w:color="auto"/>
              <w:left w:val="nil"/>
              <w:bottom w:val="single" w:sz="4" w:space="0" w:color="auto"/>
              <w:right w:val="nil"/>
            </w:tcBorders>
            <w:shd w:val="clear" w:color="auto" w:fill="FABF8F" w:themeFill="accent6" w:themeFillTint="99"/>
            <w:vAlign w:val="center"/>
          </w:tcPr>
          <w:p w:rsidR="004D1F0E" w:rsidRPr="00C37BE7" w:rsidRDefault="004D1F0E" w:rsidP="00C37BE7">
            <w:pPr>
              <w:spacing w:after="0"/>
              <w:ind w:firstLine="0"/>
              <w:jc w:val="right"/>
              <w:rPr>
                <w:rFonts w:ascii="Arial" w:hAnsi="Arial" w:cs="Arial"/>
                <w:bCs/>
                <w:color w:val="000000"/>
                <w:sz w:val="18"/>
                <w:szCs w:val="18"/>
                <w:lang w:val="es-ES"/>
              </w:rPr>
            </w:pPr>
            <w:r w:rsidRPr="00C37BE7">
              <w:rPr>
                <w:rFonts w:ascii="Arial" w:hAnsi="Arial" w:cs="Arial"/>
                <w:bCs/>
                <w:color w:val="000000"/>
                <w:sz w:val="18"/>
                <w:szCs w:val="18"/>
                <w:lang w:val="es-ES"/>
              </w:rPr>
              <w:t>2015</w:t>
            </w:r>
          </w:p>
        </w:tc>
        <w:tc>
          <w:tcPr>
            <w:tcW w:w="1336" w:type="dxa"/>
            <w:tcBorders>
              <w:top w:val="single" w:sz="4" w:space="0" w:color="auto"/>
              <w:left w:val="nil"/>
              <w:bottom w:val="single" w:sz="4" w:space="0" w:color="auto"/>
              <w:right w:val="nil"/>
            </w:tcBorders>
            <w:shd w:val="clear" w:color="auto" w:fill="FABF8F" w:themeFill="accent6" w:themeFillTint="99"/>
            <w:noWrap/>
            <w:vAlign w:val="center"/>
          </w:tcPr>
          <w:p w:rsidR="004D1F0E" w:rsidRPr="00C37BE7" w:rsidRDefault="004D1F0E" w:rsidP="00C37BE7">
            <w:pPr>
              <w:spacing w:after="0"/>
              <w:ind w:firstLine="0"/>
              <w:jc w:val="right"/>
              <w:rPr>
                <w:rFonts w:ascii="Arial" w:hAnsi="Arial" w:cs="Arial"/>
                <w:bCs/>
                <w:color w:val="000000"/>
                <w:sz w:val="18"/>
                <w:szCs w:val="18"/>
                <w:lang w:val="es-ES"/>
              </w:rPr>
            </w:pPr>
            <w:r w:rsidRPr="00C37BE7">
              <w:rPr>
                <w:rFonts w:ascii="Arial" w:hAnsi="Arial" w:cs="Arial"/>
                <w:bCs/>
                <w:color w:val="000000"/>
                <w:sz w:val="18"/>
                <w:szCs w:val="18"/>
                <w:lang w:val="es-ES"/>
              </w:rPr>
              <w:t>2016</w:t>
            </w:r>
          </w:p>
        </w:tc>
      </w:tr>
      <w:tr w:rsidR="004D1F0E" w:rsidRPr="004D1F0E" w:rsidTr="00C37BE7">
        <w:trPr>
          <w:trHeight w:val="198"/>
          <w:jc w:val="center"/>
        </w:trPr>
        <w:tc>
          <w:tcPr>
            <w:tcW w:w="5925" w:type="dxa"/>
            <w:tcBorders>
              <w:top w:val="single" w:sz="4" w:space="0" w:color="auto"/>
              <w:left w:val="nil"/>
              <w:bottom w:val="single" w:sz="2" w:space="0" w:color="auto"/>
              <w:right w:val="nil"/>
            </w:tcBorders>
            <w:shd w:val="clear" w:color="auto" w:fill="auto"/>
            <w:noWrap/>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rPr>
            </w:pPr>
            <w:r w:rsidRPr="004D1F0E">
              <w:rPr>
                <w:rFonts w:ascii="Arial Narrow" w:hAnsi="Arial Narrow"/>
                <w:spacing w:val="6"/>
                <w:szCs w:val="24"/>
              </w:rPr>
              <w:t>+ Derechos reconocidos</w:t>
            </w:r>
          </w:p>
        </w:tc>
        <w:tc>
          <w:tcPr>
            <w:tcW w:w="1544" w:type="dxa"/>
            <w:tcBorders>
              <w:top w:val="single" w:sz="4" w:space="0" w:color="auto"/>
              <w:left w:val="nil"/>
              <w:bottom w:val="single" w:sz="2" w:space="0" w:color="auto"/>
              <w:right w:val="nil"/>
            </w:tcBorders>
            <w:vAlign w:val="center"/>
          </w:tcPr>
          <w:p w:rsidR="004D1F0E" w:rsidRPr="004D1F0E"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D1F0E">
              <w:rPr>
                <w:rFonts w:ascii="Arial Narrow" w:hAnsi="Arial Narrow"/>
                <w:spacing w:val="6"/>
                <w:szCs w:val="24"/>
                <w:lang w:val="es-ES"/>
              </w:rPr>
              <w:t>304.885</w:t>
            </w:r>
          </w:p>
        </w:tc>
        <w:tc>
          <w:tcPr>
            <w:tcW w:w="1336" w:type="dxa"/>
            <w:tcBorders>
              <w:top w:val="single" w:sz="4" w:space="0" w:color="auto"/>
              <w:left w:val="nil"/>
              <w:bottom w:val="single" w:sz="2" w:space="0" w:color="auto"/>
              <w:right w:val="nil"/>
            </w:tcBorders>
            <w:shd w:val="clear" w:color="auto" w:fill="auto"/>
            <w:noWrap/>
            <w:vAlign w:val="center"/>
          </w:tcPr>
          <w:p w:rsidR="004D1F0E" w:rsidRPr="004D1F0E"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D1F0E">
              <w:rPr>
                <w:rFonts w:ascii="Arial Narrow" w:hAnsi="Arial Narrow"/>
                <w:spacing w:val="6"/>
                <w:szCs w:val="24"/>
                <w:lang w:val="es-ES"/>
              </w:rPr>
              <w:t>304.997</w:t>
            </w:r>
          </w:p>
        </w:tc>
      </w:tr>
      <w:tr w:rsidR="004D1F0E" w:rsidRPr="004D1F0E" w:rsidTr="00C37BE7">
        <w:trPr>
          <w:trHeight w:val="198"/>
          <w:jc w:val="center"/>
        </w:trPr>
        <w:tc>
          <w:tcPr>
            <w:tcW w:w="5925" w:type="dxa"/>
            <w:tcBorders>
              <w:top w:val="single" w:sz="2" w:space="0" w:color="auto"/>
              <w:left w:val="nil"/>
              <w:bottom w:val="single" w:sz="2" w:space="0" w:color="auto"/>
              <w:right w:val="nil"/>
            </w:tcBorders>
            <w:shd w:val="clear" w:color="auto" w:fill="auto"/>
            <w:noWrap/>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rPr>
            </w:pPr>
            <w:r w:rsidRPr="004D1F0E">
              <w:rPr>
                <w:rFonts w:ascii="Arial Narrow" w:hAnsi="Arial Narrow"/>
                <w:spacing w:val="6"/>
                <w:szCs w:val="24"/>
              </w:rPr>
              <w:t>- Obligaciones reconocidas</w:t>
            </w:r>
          </w:p>
        </w:tc>
        <w:tc>
          <w:tcPr>
            <w:tcW w:w="1544" w:type="dxa"/>
            <w:tcBorders>
              <w:top w:val="single" w:sz="2" w:space="0" w:color="auto"/>
              <w:left w:val="nil"/>
              <w:bottom w:val="single" w:sz="2" w:space="0" w:color="auto"/>
              <w:right w:val="nil"/>
            </w:tcBorders>
            <w:vAlign w:val="center"/>
          </w:tcPr>
          <w:p w:rsidR="004D1F0E" w:rsidRPr="004D1F0E"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D1F0E">
              <w:rPr>
                <w:rFonts w:ascii="Arial Narrow" w:hAnsi="Arial Narrow"/>
                <w:spacing w:val="6"/>
                <w:szCs w:val="24"/>
                <w:lang w:val="es-ES"/>
              </w:rPr>
              <w:t>(309.272)</w:t>
            </w:r>
          </w:p>
        </w:tc>
        <w:tc>
          <w:tcPr>
            <w:tcW w:w="1336" w:type="dxa"/>
            <w:tcBorders>
              <w:top w:val="single" w:sz="2" w:space="0" w:color="auto"/>
              <w:left w:val="nil"/>
              <w:bottom w:val="single" w:sz="2" w:space="0" w:color="auto"/>
              <w:right w:val="nil"/>
            </w:tcBorders>
            <w:shd w:val="clear" w:color="auto" w:fill="auto"/>
            <w:noWrap/>
            <w:vAlign w:val="center"/>
          </w:tcPr>
          <w:p w:rsidR="004D1F0E" w:rsidRPr="004D1F0E"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D1F0E">
              <w:rPr>
                <w:rFonts w:ascii="Arial Narrow" w:hAnsi="Arial Narrow"/>
                <w:spacing w:val="6"/>
                <w:szCs w:val="24"/>
                <w:lang w:val="es-ES"/>
              </w:rPr>
              <w:t>(307.898)</w:t>
            </w:r>
          </w:p>
        </w:tc>
      </w:tr>
      <w:tr w:rsidR="004D1F0E" w:rsidRPr="004D1F0E" w:rsidTr="00C37BE7">
        <w:trPr>
          <w:trHeight w:val="198"/>
          <w:jc w:val="center"/>
        </w:trPr>
        <w:tc>
          <w:tcPr>
            <w:tcW w:w="5925" w:type="dxa"/>
            <w:tcBorders>
              <w:top w:val="single" w:sz="2" w:space="0" w:color="auto"/>
              <w:left w:val="nil"/>
              <w:bottom w:val="single" w:sz="2" w:space="0" w:color="auto"/>
              <w:right w:val="nil"/>
            </w:tcBorders>
            <w:shd w:val="clear" w:color="auto" w:fill="auto"/>
            <w:noWrap/>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rPr>
            </w:pPr>
            <w:r w:rsidRPr="004D1F0E">
              <w:rPr>
                <w:rFonts w:ascii="Arial Narrow" w:hAnsi="Arial Narrow"/>
                <w:spacing w:val="6"/>
                <w:szCs w:val="24"/>
                <w:lang w:val="es-ES"/>
              </w:rPr>
              <w:t>= Resultado Presupuestario</w:t>
            </w:r>
          </w:p>
        </w:tc>
        <w:tc>
          <w:tcPr>
            <w:tcW w:w="1544" w:type="dxa"/>
            <w:tcBorders>
              <w:top w:val="single" w:sz="2" w:space="0" w:color="auto"/>
              <w:left w:val="nil"/>
              <w:bottom w:val="single" w:sz="2" w:space="0" w:color="auto"/>
              <w:right w:val="nil"/>
            </w:tcBorders>
            <w:vAlign w:val="center"/>
          </w:tcPr>
          <w:p w:rsidR="004D1F0E" w:rsidRPr="004D1F0E"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D1F0E">
              <w:rPr>
                <w:rFonts w:ascii="Arial Narrow" w:hAnsi="Arial Narrow"/>
                <w:spacing w:val="6"/>
                <w:szCs w:val="24"/>
                <w:lang w:val="es-ES"/>
              </w:rPr>
              <w:t>(4.387)</w:t>
            </w:r>
          </w:p>
        </w:tc>
        <w:tc>
          <w:tcPr>
            <w:tcW w:w="1336" w:type="dxa"/>
            <w:tcBorders>
              <w:top w:val="single" w:sz="2" w:space="0" w:color="auto"/>
              <w:left w:val="nil"/>
              <w:bottom w:val="single" w:sz="2" w:space="0" w:color="auto"/>
              <w:right w:val="nil"/>
            </w:tcBorders>
            <w:shd w:val="clear" w:color="auto" w:fill="auto"/>
            <w:noWrap/>
            <w:vAlign w:val="center"/>
          </w:tcPr>
          <w:p w:rsidR="004D1F0E" w:rsidRPr="004D1F0E"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D1F0E">
              <w:rPr>
                <w:rFonts w:ascii="Arial Narrow" w:hAnsi="Arial Narrow"/>
                <w:spacing w:val="6"/>
                <w:szCs w:val="24"/>
                <w:lang w:val="es-ES"/>
              </w:rPr>
              <w:t>(2.901)</w:t>
            </w:r>
          </w:p>
        </w:tc>
      </w:tr>
      <w:tr w:rsidR="004D1F0E" w:rsidRPr="004566B8" w:rsidTr="00C37BE7">
        <w:trPr>
          <w:trHeight w:val="198"/>
          <w:jc w:val="center"/>
        </w:trPr>
        <w:tc>
          <w:tcPr>
            <w:tcW w:w="5925" w:type="dxa"/>
            <w:tcBorders>
              <w:top w:val="single" w:sz="2" w:space="0" w:color="auto"/>
              <w:left w:val="nil"/>
              <w:bottom w:val="single" w:sz="4" w:space="0" w:color="auto"/>
              <w:right w:val="nil"/>
            </w:tcBorders>
            <w:shd w:val="clear" w:color="auto" w:fill="auto"/>
            <w:noWrap/>
            <w:vAlign w:val="center"/>
          </w:tcPr>
          <w:p w:rsidR="004D1F0E" w:rsidRPr="004566B8" w:rsidRDefault="004D1F0E" w:rsidP="004D1F0E">
            <w:pPr>
              <w:keepLines/>
              <w:tabs>
                <w:tab w:val="right" w:pos="2835"/>
                <w:tab w:val="right" w:pos="3969"/>
                <w:tab w:val="right" w:pos="5103"/>
                <w:tab w:val="right" w:pos="6237"/>
                <w:tab w:val="right" w:pos="7371"/>
              </w:tabs>
              <w:spacing w:after="0"/>
              <w:ind w:firstLine="0"/>
              <w:jc w:val="left"/>
              <w:rPr>
                <w:rFonts w:ascii="Arial Narrow" w:hAnsi="Arial Narrow" w:cs="Arial"/>
                <w:color w:val="000000"/>
                <w:szCs w:val="24"/>
                <w:lang w:val="es-ES"/>
              </w:rPr>
            </w:pPr>
            <w:r w:rsidRPr="004566B8">
              <w:rPr>
                <w:rFonts w:ascii="Arial Narrow" w:hAnsi="Arial Narrow" w:cs="Arial"/>
                <w:color w:val="000000"/>
                <w:szCs w:val="24"/>
                <w:lang w:val="es-ES"/>
              </w:rPr>
              <w:t>Ajustes</w:t>
            </w:r>
          </w:p>
        </w:tc>
        <w:tc>
          <w:tcPr>
            <w:tcW w:w="1544" w:type="dxa"/>
            <w:tcBorders>
              <w:top w:val="single" w:sz="2" w:space="0" w:color="auto"/>
              <w:left w:val="nil"/>
              <w:bottom w:val="single" w:sz="4" w:space="0" w:color="auto"/>
              <w:right w:val="nil"/>
            </w:tcBorders>
            <w:vAlign w:val="center"/>
          </w:tcPr>
          <w:p w:rsidR="004D1F0E" w:rsidRPr="004566B8"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566B8">
              <w:rPr>
                <w:rFonts w:ascii="Arial Narrow" w:hAnsi="Arial Narrow"/>
                <w:spacing w:val="6"/>
                <w:szCs w:val="24"/>
                <w:lang w:val="es-ES"/>
              </w:rPr>
              <w:t>0</w:t>
            </w:r>
          </w:p>
        </w:tc>
        <w:tc>
          <w:tcPr>
            <w:tcW w:w="1336" w:type="dxa"/>
            <w:tcBorders>
              <w:top w:val="single" w:sz="2" w:space="0" w:color="auto"/>
              <w:left w:val="nil"/>
              <w:bottom w:val="single" w:sz="4" w:space="0" w:color="auto"/>
              <w:right w:val="nil"/>
            </w:tcBorders>
            <w:shd w:val="clear" w:color="auto" w:fill="auto"/>
            <w:noWrap/>
            <w:vAlign w:val="center"/>
          </w:tcPr>
          <w:p w:rsidR="004D1F0E" w:rsidRPr="004566B8" w:rsidRDefault="004D1F0E" w:rsidP="00C37BE7">
            <w:pPr>
              <w:keepLines/>
              <w:tabs>
                <w:tab w:val="right" w:pos="2835"/>
                <w:tab w:val="right" w:pos="3969"/>
                <w:tab w:val="right" w:pos="5103"/>
                <w:tab w:val="right" w:pos="6237"/>
                <w:tab w:val="right" w:pos="7371"/>
              </w:tabs>
              <w:spacing w:after="0"/>
              <w:ind w:firstLine="0"/>
              <w:jc w:val="right"/>
              <w:rPr>
                <w:rFonts w:ascii="Arial Narrow" w:hAnsi="Arial Narrow"/>
                <w:spacing w:val="6"/>
                <w:szCs w:val="24"/>
                <w:lang w:val="es-ES"/>
              </w:rPr>
            </w:pPr>
            <w:r w:rsidRPr="004566B8">
              <w:rPr>
                <w:rFonts w:ascii="Arial Narrow" w:hAnsi="Arial Narrow"/>
                <w:spacing w:val="6"/>
                <w:szCs w:val="24"/>
                <w:lang w:val="es-ES"/>
              </w:rPr>
              <w:t>0</w:t>
            </w:r>
          </w:p>
        </w:tc>
      </w:tr>
      <w:tr w:rsidR="004D1F0E" w:rsidRPr="00C37BE7" w:rsidTr="00C37BE7">
        <w:trPr>
          <w:trHeight w:val="255"/>
          <w:jc w:val="center"/>
        </w:trPr>
        <w:tc>
          <w:tcPr>
            <w:tcW w:w="5925" w:type="dxa"/>
            <w:tcBorders>
              <w:top w:val="single" w:sz="4" w:space="0" w:color="auto"/>
              <w:left w:val="nil"/>
              <w:bottom w:val="single" w:sz="4" w:space="0" w:color="auto"/>
              <w:right w:val="nil"/>
            </w:tcBorders>
            <w:shd w:val="clear" w:color="auto" w:fill="FABF8F" w:themeFill="accent6" w:themeFillTint="99"/>
            <w:noWrap/>
            <w:vAlign w:val="center"/>
          </w:tcPr>
          <w:p w:rsidR="004D1F0E" w:rsidRPr="00C37BE7" w:rsidRDefault="004D1F0E" w:rsidP="004D1F0E">
            <w:pPr>
              <w:spacing w:after="0"/>
              <w:ind w:firstLine="0"/>
              <w:rPr>
                <w:rFonts w:ascii="Arial" w:hAnsi="Arial" w:cs="Arial"/>
                <w:color w:val="000000"/>
                <w:sz w:val="18"/>
                <w:szCs w:val="18"/>
                <w:lang w:val="es-ES"/>
              </w:rPr>
            </w:pPr>
            <w:r w:rsidRPr="00C37BE7">
              <w:rPr>
                <w:rFonts w:ascii="Arial" w:hAnsi="Arial" w:cs="Arial"/>
                <w:color w:val="000000"/>
                <w:sz w:val="18"/>
                <w:szCs w:val="18"/>
                <w:lang w:val="es-ES"/>
              </w:rPr>
              <w:t>Resultado Presupuestario Ajustado</w:t>
            </w:r>
          </w:p>
        </w:tc>
        <w:tc>
          <w:tcPr>
            <w:tcW w:w="1544" w:type="dxa"/>
            <w:tcBorders>
              <w:top w:val="single" w:sz="4" w:space="0" w:color="auto"/>
              <w:left w:val="nil"/>
              <w:bottom w:val="single" w:sz="4" w:space="0" w:color="auto"/>
              <w:right w:val="nil"/>
            </w:tcBorders>
            <w:shd w:val="clear" w:color="auto" w:fill="FABF8F" w:themeFill="accent6" w:themeFillTint="99"/>
            <w:vAlign w:val="center"/>
          </w:tcPr>
          <w:p w:rsidR="004D1F0E" w:rsidRPr="00C37BE7" w:rsidRDefault="004D1F0E" w:rsidP="00C37BE7">
            <w:pPr>
              <w:spacing w:after="0"/>
              <w:ind w:firstLine="0"/>
              <w:jc w:val="right"/>
              <w:rPr>
                <w:rFonts w:ascii="Arial" w:hAnsi="Arial" w:cs="Arial"/>
                <w:bCs/>
                <w:color w:val="000000"/>
                <w:sz w:val="18"/>
                <w:szCs w:val="18"/>
              </w:rPr>
            </w:pPr>
            <w:r w:rsidRPr="00C37BE7">
              <w:rPr>
                <w:rFonts w:ascii="Arial" w:hAnsi="Arial" w:cs="Arial"/>
                <w:bCs/>
                <w:color w:val="000000"/>
                <w:sz w:val="18"/>
                <w:szCs w:val="18"/>
              </w:rPr>
              <w:t>(4.387)</w:t>
            </w:r>
          </w:p>
        </w:tc>
        <w:tc>
          <w:tcPr>
            <w:tcW w:w="1336" w:type="dxa"/>
            <w:tcBorders>
              <w:top w:val="single" w:sz="4" w:space="0" w:color="auto"/>
              <w:left w:val="nil"/>
              <w:bottom w:val="single" w:sz="4" w:space="0" w:color="auto"/>
              <w:right w:val="nil"/>
            </w:tcBorders>
            <w:shd w:val="clear" w:color="auto" w:fill="FABF8F" w:themeFill="accent6" w:themeFillTint="99"/>
            <w:noWrap/>
            <w:vAlign w:val="center"/>
          </w:tcPr>
          <w:p w:rsidR="004D1F0E" w:rsidRPr="00C37BE7" w:rsidRDefault="004D1F0E" w:rsidP="00C37BE7">
            <w:pPr>
              <w:spacing w:after="0"/>
              <w:ind w:firstLine="0"/>
              <w:jc w:val="right"/>
              <w:rPr>
                <w:rFonts w:ascii="Arial" w:hAnsi="Arial" w:cs="Arial"/>
                <w:bCs/>
                <w:color w:val="000000"/>
                <w:sz w:val="18"/>
                <w:szCs w:val="18"/>
              </w:rPr>
            </w:pPr>
            <w:r w:rsidRPr="00C37BE7">
              <w:rPr>
                <w:rFonts w:ascii="Arial" w:hAnsi="Arial" w:cs="Arial"/>
                <w:bCs/>
                <w:color w:val="000000"/>
                <w:sz w:val="18"/>
                <w:szCs w:val="18"/>
              </w:rPr>
              <w:t>(2.901)</w:t>
            </w:r>
          </w:p>
        </w:tc>
      </w:tr>
    </w:tbl>
    <w:p w:rsidR="00C37BE7" w:rsidRDefault="00C37BE7" w:rsidP="00C37BE7">
      <w:pPr>
        <w:pStyle w:val="texto"/>
        <w:spacing w:before="240"/>
        <w:ind w:left="284" w:firstLine="0"/>
        <w:rPr>
          <w:highlight w:val="lightGray"/>
        </w:rPr>
      </w:pPr>
    </w:p>
    <w:p w:rsidR="00C37BE7" w:rsidRDefault="00C37BE7">
      <w:pPr>
        <w:spacing w:after="0"/>
        <w:ind w:firstLine="0"/>
        <w:jc w:val="left"/>
        <w:rPr>
          <w:spacing w:val="6"/>
          <w:sz w:val="26"/>
          <w:szCs w:val="24"/>
          <w:highlight w:val="lightGray"/>
        </w:rPr>
      </w:pPr>
      <w:r>
        <w:rPr>
          <w:highlight w:val="lightGray"/>
        </w:rPr>
        <w:br w:type="page"/>
      </w:r>
    </w:p>
    <w:p w:rsidR="004D1F0E" w:rsidRPr="004D1F0E" w:rsidRDefault="004D1F0E" w:rsidP="0061046A">
      <w:pPr>
        <w:pStyle w:val="texto"/>
        <w:numPr>
          <w:ilvl w:val="0"/>
          <w:numId w:val="7"/>
        </w:numPr>
        <w:spacing w:before="240"/>
      </w:pPr>
      <w:r w:rsidRPr="004D1F0E">
        <w:lastRenderedPageBreak/>
        <w:t>Gastos</w:t>
      </w:r>
    </w:p>
    <w:p w:rsidR="004D1F0E" w:rsidRPr="004D1F0E" w:rsidRDefault="004D1F0E" w:rsidP="00C37BE7">
      <w:pPr>
        <w:pStyle w:val="texto"/>
      </w:pPr>
      <w:r w:rsidRPr="004D1F0E">
        <w:t>La comparativa del gasto de 2016 con el de 2015 es el siguiente:</w:t>
      </w:r>
    </w:p>
    <w:p w:rsidR="004D1F0E" w:rsidRPr="004D1F0E" w:rsidRDefault="004D1F0E" w:rsidP="004D1F0E">
      <w:pPr>
        <w:ind w:left="567" w:firstLine="0"/>
        <w:jc w:val="center"/>
        <w:rPr>
          <w:rFonts w:ascii="Arial" w:hAnsi="Arial" w:cs="Arial"/>
          <w:sz w:val="22"/>
          <w:szCs w:val="22"/>
        </w:rPr>
      </w:pPr>
      <w:r w:rsidRPr="004D1F0E">
        <w:rPr>
          <w:rFonts w:ascii="Arial" w:hAnsi="Arial" w:cs="Arial"/>
          <w:sz w:val="22"/>
          <w:szCs w:val="22"/>
        </w:rPr>
        <w:t>Comparativa ejercicios 2016-2015</w:t>
      </w:r>
    </w:p>
    <w:tbl>
      <w:tblPr>
        <w:tblW w:w="8972" w:type="dxa"/>
        <w:jc w:val="center"/>
        <w:tblLayout w:type="fixed"/>
        <w:tblCellMar>
          <w:left w:w="70" w:type="dxa"/>
          <w:right w:w="70" w:type="dxa"/>
        </w:tblCellMar>
        <w:tblLook w:val="04A0" w:firstRow="1" w:lastRow="0" w:firstColumn="1" w:lastColumn="0" w:noHBand="0" w:noVBand="1"/>
      </w:tblPr>
      <w:tblGrid>
        <w:gridCol w:w="5126"/>
        <w:gridCol w:w="1134"/>
        <w:gridCol w:w="1417"/>
        <w:gridCol w:w="1295"/>
      </w:tblGrid>
      <w:tr w:rsidR="004D1F0E" w:rsidRPr="00885989" w:rsidTr="006E5D5B">
        <w:trPr>
          <w:trHeight w:val="198"/>
          <w:jc w:val="center"/>
        </w:trPr>
        <w:tc>
          <w:tcPr>
            <w:tcW w:w="5126" w:type="dxa"/>
            <w:vMerge w:val="restart"/>
            <w:tcBorders>
              <w:top w:val="single" w:sz="4" w:space="0" w:color="000000"/>
              <w:left w:val="nil"/>
              <w:bottom w:val="single" w:sz="4" w:space="0" w:color="000000"/>
              <w:right w:val="nil"/>
            </w:tcBorders>
            <w:shd w:val="clear" w:color="000000" w:fill="FABF8F"/>
            <w:vAlign w:val="center"/>
            <w:hideMark/>
          </w:tcPr>
          <w:p w:rsidR="004D1F0E" w:rsidRPr="00885989" w:rsidRDefault="004D1F0E" w:rsidP="004D1F0E">
            <w:pPr>
              <w:spacing w:after="0"/>
              <w:ind w:firstLine="0"/>
              <w:jc w:val="left"/>
              <w:rPr>
                <w:rFonts w:ascii="Arial" w:hAnsi="Arial" w:cs="Arial"/>
                <w:color w:val="000000"/>
                <w:sz w:val="18"/>
                <w:szCs w:val="18"/>
                <w:lang w:val="es-ES" w:eastAsia="es-ES"/>
              </w:rPr>
            </w:pPr>
            <w:r w:rsidRPr="00885989">
              <w:rPr>
                <w:rFonts w:ascii="Arial" w:hAnsi="Arial" w:cs="Arial"/>
                <w:color w:val="000000"/>
                <w:sz w:val="18"/>
                <w:szCs w:val="18"/>
                <w:lang w:val="es-ES" w:eastAsia="es-ES"/>
              </w:rPr>
              <w:t>Gastos por capítulo económico</w:t>
            </w:r>
          </w:p>
        </w:tc>
        <w:tc>
          <w:tcPr>
            <w:tcW w:w="2551" w:type="dxa"/>
            <w:gridSpan w:val="2"/>
            <w:tcBorders>
              <w:top w:val="single" w:sz="4" w:space="0" w:color="auto"/>
              <w:left w:val="nil"/>
              <w:bottom w:val="single" w:sz="2" w:space="0" w:color="auto"/>
              <w:right w:val="nil"/>
            </w:tcBorders>
            <w:shd w:val="clear" w:color="000000" w:fill="FABF8F"/>
            <w:vAlign w:val="center"/>
            <w:hideMark/>
          </w:tcPr>
          <w:p w:rsidR="004D1F0E" w:rsidRPr="00885989" w:rsidRDefault="004D1F0E" w:rsidP="003B025F">
            <w:pPr>
              <w:spacing w:after="0"/>
              <w:ind w:firstLine="0"/>
              <w:jc w:val="right"/>
              <w:rPr>
                <w:rFonts w:ascii="Arial" w:hAnsi="Arial" w:cs="Arial"/>
                <w:color w:val="000000"/>
                <w:sz w:val="18"/>
                <w:szCs w:val="18"/>
                <w:lang w:val="es-ES" w:eastAsia="es-ES"/>
              </w:rPr>
            </w:pPr>
            <w:r w:rsidRPr="00885989">
              <w:rPr>
                <w:rFonts w:ascii="Arial" w:hAnsi="Arial" w:cs="Arial"/>
                <w:color w:val="000000"/>
                <w:sz w:val="18"/>
                <w:szCs w:val="18"/>
                <w:lang w:val="es-ES" w:eastAsia="es-ES"/>
              </w:rPr>
              <w:t>Obligaciones reconocidas</w:t>
            </w:r>
          </w:p>
        </w:tc>
        <w:tc>
          <w:tcPr>
            <w:tcW w:w="1295" w:type="dxa"/>
            <w:tcBorders>
              <w:top w:val="single" w:sz="4" w:space="0" w:color="auto"/>
              <w:left w:val="nil"/>
              <w:bottom w:val="nil"/>
              <w:right w:val="nil"/>
            </w:tcBorders>
            <w:shd w:val="clear" w:color="000000" w:fill="FABF8F"/>
            <w:vAlign w:val="center"/>
            <w:hideMark/>
          </w:tcPr>
          <w:p w:rsidR="004D1F0E" w:rsidRPr="00885989" w:rsidRDefault="004D1F0E" w:rsidP="004D1F0E">
            <w:pPr>
              <w:spacing w:after="0"/>
              <w:ind w:firstLine="0"/>
              <w:jc w:val="right"/>
              <w:rPr>
                <w:rFonts w:ascii="Arial" w:hAnsi="Arial" w:cs="Arial"/>
                <w:color w:val="000000"/>
                <w:sz w:val="18"/>
                <w:szCs w:val="18"/>
                <w:lang w:val="es-ES" w:eastAsia="es-ES"/>
              </w:rPr>
            </w:pPr>
            <w:r w:rsidRPr="00885989">
              <w:rPr>
                <w:rFonts w:ascii="Arial" w:hAnsi="Arial" w:cs="Arial"/>
                <w:color w:val="000000"/>
                <w:sz w:val="18"/>
                <w:szCs w:val="18"/>
                <w:lang w:val="es-ES" w:eastAsia="es-ES"/>
              </w:rPr>
              <w:t xml:space="preserve">Porcentaje </w:t>
            </w:r>
          </w:p>
        </w:tc>
      </w:tr>
      <w:tr w:rsidR="004D1F0E" w:rsidRPr="00885989" w:rsidTr="006E5D5B">
        <w:trPr>
          <w:trHeight w:val="198"/>
          <w:jc w:val="center"/>
        </w:trPr>
        <w:tc>
          <w:tcPr>
            <w:tcW w:w="5126" w:type="dxa"/>
            <w:vMerge/>
            <w:tcBorders>
              <w:top w:val="single" w:sz="8" w:space="0" w:color="000000"/>
              <w:left w:val="nil"/>
              <w:bottom w:val="single" w:sz="4" w:space="0" w:color="auto"/>
              <w:right w:val="nil"/>
            </w:tcBorders>
            <w:vAlign w:val="center"/>
            <w:hideMark/>
          </w:tcPr>
          <w:p w:rsidR="004D1F0E" w:rsidRPr="00885989" w:rsidRDefault="004D1F0E" w:rsidP="004D1F0E">
            <w:pPr>
              <w:spacing w:after="0"/>
              <w:ind w:firstLine="0"/>
              <w:jc w:val="left"/>
              <w:rPr>
                <w:rFonts w:ascii="Arial" w:hAnsi="Arial" w:cs="Arial"/>
                <w:color w:val="000000"/>
                <w:sz w:val="18"/>
                <w:szCs w:val="18"/>
                <w:lang w:val="es-ES" w:eastAsia="es-ES"/>
              </w:rPr>
            </w:pPr>
          </w:p>
        </w:tc>
        <w:tc>
          <w:tcPr>
            <w:tcW w:w="1134" w:type="dxa"/>
            <w:tcBorders>
              <w:top w:val="single" w:sz="2" w:space="0" w:color="auto"/>
              <w:left w:val="nil"/>
              <w:bottom w:val="single" w:sz="4" w:space="0" w:color="auto"/>
              <w:right w:val="nil"/>
            </w:tcBorders>
            <w:shd w:val="clear" w:color="000000" w:fill="FABF8F"/>
            <w:vAlign w:val="center"/>
            <w:hideMark/>
          </w:tcPr>
          <w:p w:rsidR="004D1F0E" w:rsidRPr="00885989" w:rsidRDefault="004D1F0E" w:rsidP="004D1F0E">
            <w:pPr>
              <w:spacing w:after="0"/>
              <w:ind w:firstLine="0"/>
              <w:jc w:val="right"/>
              <w:rPr>
                <w:rFonts w:ascii="Arial" w:hAnsi="Arial" w:cs="Arial"/>
                <w:color w:val="000000"/>
                <w:sz w:val="18"/>
                <w:szCs w:val="18"/>
                <w:lang w:val="es-ES" w:eastAsia="es-ES"/>
              </w:rPr>
            </w:pPr>
            <w:r w:rsidRPr="00885989">
              <w:rPr>
                <w:rFonts w:ascii="Arial" w:hAnsi="Arial" w:cs="Arial"/>
                <w:color w:val="000000"/>
                <w:sz w:val="18"/>
                <w:szCs w:val="18"/>
                <w:lang w:val="es-ES" w:eastAsia="es-ES"/>
              </w:rPr>
              <w:t>2015</w:t>
            </w:r>
          </w:p>
        </w:tc>
        <w:tc>
          <w:tcPr>
            <w:tcW w:w="1417" w:type="dxa"/>
            <w:tcBorders>
              <w:top w:val="single" w:sz="2" w:space="0" w:color="auto"/>
              <w:left w:val="nil"/>
              <w:bottom w:val="single" w:sz="4" w:space="0" w:color="auto"/>
              <w:right w:val="nil"/>
            </w:tcBorders>
            <w:shd w:val="clear" w:color="000000" w:fill="FABF8F"/>
            <w:vAlign w:val="center"/>
            <w:hideMark/>
          </w:tcPr>
          <w:p w:rsidR="004D1F0E" w:rsidRPr="00885989" w:rsidRDefault="004D1F0E" w:rsidP="004D1F0E">
            <w:pPr>
              <w:spacing w:after="0"/>
              <w:ind w:firstLine="0"/>
              <w:jc w:val="right"/>
              <w:rPr>
                <w:rFonts w:ascii="Arial" w:hAnsi="Arial" w:cs="Arial"/>
                <w:color w:val="000000"/>
                <w:sz w:val="18"/>
                <w:szCs w:val="18"/>
                <w:lang w:val="es-ES" w:eastAsia="es-ES"/>
              </w:rPr>
            </w:pPr>
            <w:r w:rsidRPr="00885989">
              <w:rPr>
                <w:rFonts w:ascii="Arial" w:hAnsi="Arial" w:cs="Arial"/>
                <w:color w:val="000000"/>
                <w:sz w:val="18"/>
                <w:szCs w:val="18"/>
                <w:lang w:val="es-ES" w:eastAsia="es-ES"/>
              </w:rPr>
              <w:t>2016</w:t>
            </w:r>
          </w:p>
        </w:tc>
        <w:tc>
          <w:tcPr>
            <w:tcW w:w="1295" w:type="dxa"/>
            <w:tcBorders>
              <w:top w:val="nil"/>
              <w:left w:val="nil"/>
              <w:bottom w:val="single" w:sz="4" w:space="0" w:color="auto"/>
              <w:right w:val="nil"/>
            </w:tcBorders>
            <w:shd w:val="clear" w:color="000000" w:fill="FABF8F"/>
            <w:vAlign w:val="center"/>
            <w:hideMark/>
          </w:tcPr>
          <w:p w:rsidR="004D1F0E" w:rsidRPr="00885989" w:rsidRDefault="00885989" w:rsidP="004D1F0E">
            <w:pPr>
              <w:spacing w:after="0"/>
              <w:ind w:firstLine="0"/>
              <w:jc w:val="right"/>
              <w:rPr>
                <w:rFonts w:ascii="Arial" w:hAnsi="Arial" w:cs="Arial"/>
                <w:color w:val="000000"/>
                <w:sz w:val="18"/>
                <w:szCs w:val="18"/>
                <w:lang w:val="es-ES" w:eastAsia="es-ES"/>
              </w:rPr>
            </w:pPr>
            <w:r w:rsidRPr="00885989">
              <w:rPr>
                <w:rFonts w:ascii="Arial" w:hAnsi="Arial" w:cs="Arial"/>
                <w:color w:val="000000"/>
                <w:sz w:val="18"/>
                <w:szCs w:val="18"/>
                <w:lang w:val="es-ES" w:eastAsia="es-ES"/>
              </w:rPr>
              <w:t>v</w:t>
            </w:r>
            <w:r w:rsidR="004D1F0E" w:rsidRPr="00885989">
              <w:rPr>
                <w:rFonts w:ascii="Arial" w:hAnsi="Arial" w:cs="Arial"/>
                <w:color w:val="000000"/>
                <w:sz w:val="18"/>
                <w:szCs w:val="18"/>
                <w:lang w:val="es-ES" w:eastAsia="es-ES"/>
              </w:rPr>
              <w:t>ariación</w:t>
            </w:r>
          </w:p>
        </w:tc>
      </w:tr>
      <w:tr w:rsidR="004D1F0E" w:rsidRPr="004D1F0E" w:rsidTr="006E5D5B">
        <w:trPr>
          <w:trHeight w:val="198"/>
          <w:jc w:val="center"/>
        </w:trPr>
        <w:tc>
          <w:tcPr>
            <w:tcW w:w="5126"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1. Gastos de personal</w:t>
            </w:r>
          </w:p>
        </w:tc>
        <w:tc>
          <w:tcPr>
            <w:tcW w:w="1134" w:type="dxa"/>
            <w:tcBorders>
              <w:top w:val="single" w:sz="4"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279.671</w:t>
            </w:r>
          </w:p>
        </w:tc>
        <w:tc>
          <w:tcPr>
            <w:tcW w:w="1417" w:type="dxa"/>
            <w:tcBorders>
              <w:top w:val="single" w:sz="4"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275.367</w:t>
            </w:r>
          </w:p>
        </w:tc>
        <w:tc>
          <w:tcPr>
            <w:tcW w:w="1295"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w:t>
            </w:r>
          </w:p>
        </w:tc>
      </w:tr>
      <w:tr w:rsidR="004D1F0E" w:rsidRPr="004D1F0E" w:rsidTr="006E5D5B">
        <w:trPr>
          <w:trHeight w:val="198"/>
          <w:jc w:val="center"/>
        </w:trPr>
        <w:tc>
          <w:tcPr>
            <w:tcW w:w="5126"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2. Gastos en bienes corrientes y servicios</w:t>
            </w:r>
          </w:p>
        </w:tc>
        <w:tc>
          <w:tcPr>
            <w:tcW w:w="1134"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29.351</w:t>
            </w:r>
          </w:p>
        </w:tc>
        <w:tc>
          <w:tcPr>
            <w:tcW w:w="1417"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32.281</w:t>
            </w:r>
          </w:p>
        </w:tc>
        <w:tc>
          <w:tcPr>
            <w:tcW w:w="1295"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10</w:t>
            </w:r>
          </w:p>
        </w:tc>
      </w:tr>
      <w:tr w:rsidR="004D1F0E" w:rsidRPr="004D1F0E" w:rsidTr="006E5D5B">
        <w:trPr>
          <w:trHeight w:val="198"/>
          <w:jc w:val="center"/>
        </w:trPr>
        <w:tc>
          <w:tcPr>
            <w:tcW w:w="5126"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4. Transferencias corrientes</w:t>
            </w:r>
          </w:p>
        </w:tc>
        <w:tc>
          <w:tcPr>
            <w:tcW w:w="1134" w:type="dxa"/>
            <w:tcBorders>
              <w:top w:val="single" w:sz="2" w:space="0" w:color="auto"/>
              <w:left w:val="nil"/>
              <w:bottom w:val="single" w:sz="4"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250</w:t>
            </w:r>
          </w:p>
        </w:tc>
        <w:tc>
          <w:tcPr>
            <w:tcW w:w="1417" w:type="dxa"/>
            <w:tcBorders>
              <w:top w:val="single" w:sz="2" w:space="0" w:color="auto"/>
              <w:left w:val="nil"/>
              <w:bottom w:val="single" w:sz="4"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250</w:t>
            </w:r>
          </w:p>
        </w:tc>
        <w:tc>
          <w:tcPr>
            <w:tcW w:w="1295"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0</w:t>
            </w:r>
          </w:p>
        </w:tc>
      </w:tr>
      <w:tr w:rsidR="004D1F0E" w:rsidRPr="00885989" w:rsidTr="006E5D5B">
        <w:trPr>
          <w:trHeight w:val="255"/>
          <w:jc w:val="center"/>
        </w:trPr>
        <w:tc>
          <w:tcPr>
            <w:tcW w:w="5126" w:type="dxa"/>
            <w:tcBorders>
              <w:top w:val="single" w:sz="4" w:space="0" w:color="auto"/>
              <w:left w:val="nil"/>
              <w:bottom w:val="single" w:sz="4" w:space="0" w:color="auto"/>
              <w:right w:val="nil"/>
            </w:tcBorders>
            <w:shd w:val="clear" w:color="000000" w:fill="FABF8F"/>
            <w:noWrap/>
            <w:vAlign w:val="center"/>
            <w:hideMark/>
          </w:tcPr>
          <w:p w:rsidR="004D1F0E" w:rsidRPr="00885989" w:rsidRDefault="004D1F0E" w:rsidP="004D1F0E">
            <w:pPr>
              <w:spacing w:after="0"/>
              <w:ind w:firstLine="0"/>
              <w:jc w:val="left"/>
              <w:rPr>
                <w:rFonts w:ascii="Arial" w:hAnsi="Arial" w:cs="Arial"/>
                <w:color w:val="000000"/>
                <w:sz w:val="18"/>
                <w:szCs w:val="18"/>
                <w:lang w:val="es-ES" w:eastAsia="es-ES"/>
              </w:rPr>
            </w:pPr>
            <w:r w:rsidRPr="00885989">
              <w:rPr>
                <w:rFonts w:ascii="Arial" w:hAnsi="Arial" w:cs="Arial"/>
                <w:color w:val="000000"/>
                <w:sz w:val="18"/>
                <w:szCs w:val="18"/>
                <w:lang w:val="es-ES" w:eastAsia="es-ES"/>
              </w:rPr>
              <w:t>Total</w:t>
            </w:r>
          </w:p>
        </w:tc>
        <w:tc>
          <w:tcPr>
            <w:tcW w:w="1134" w:type="dxa"/>
            <w:tcBorders>
              <w:top w:val="single" w:sz="4" w:space="0" w:color="auto"/>
              <w:left w:val="nil"/>
              <w:bottom w:val="single" w:sz="4" w:space="0" w:color="auto"/>
              <w:right w:val="nil"/>
            </w:tcBorders>
            <w:shd w:val="clear" w:color="000000" w:fill="FABF8F"/>
            <w:noWrap/>
            <w:vAlign w:val="center"/>
            <w:hideMark/>
          </w:tcPr>
          <w:p w:rsidR="004D1F0E" w:rsidRPr="00885989" w:rsidRDefault="004D1F0E" w:rsidP="004D1F0E">
            <w:pPr>
              <w:spacing w:after="0"/>
              <w:ind w:firstLine="0"/>
              <w:jc w:val="right"/>
              <w:rPr>
                <w:rFonts w:ascii="Arial" w:hAnsi="Arial" w:cs="Arial"/>
                <w:color w:val="000000"/>
                <w:sz w:val="18"/>
                <w:szCs w:val="18"/>
                <w:lang w:val="es-ES" w:eastAsia="es-ES"/>
              </w:rPr>
            </w:pPr>
            <w:r w:rsidRPr="00885989">
              <w:rPr>
                <w:rFonts w:ascii="Arial" w:hAnsi="Arial" w:cs="Arial"/>
                <w:color w:val="000000"/>
                <w:sz w:val="18"/>
                <w:szCs w:val="18"/>
                <w:lang w:val="es-ES" w:eastAsia="es-ES"/>
              </w:rPr>
              <w:fldChar w:fldCharType="begin"/>
            </w:r>
            <w:r w:rsidRPr="00885989">
              <w:rPr>
                <w:rFonts w:ascii="Arial" w:hAnsi="Arial" w:cs="Arial"/>
                <w:color w:val="000000"/>
                <w:sz w:val="18"/>
                <w:szCs w:val="18"/>
                <w:lang w:val="es-ES" w:eastAsia="es-ES"/>
              </w:rPr>
              <w:instrText xml:space="preserve"> =sum(b3:b5) </w:instrText>
            </w:r>
            <w:r w:rsidRPr="00885989">
              <w:rPr>
                <w:rFonts w:ascii="Arial" w:hAnsi="Arial" w:cs="Arial"/>
                <w:color w:val="000000"/>
                <w:sz w:val="18"/>
                <w:szCs w:val="18"/>
                <w:lang w:val="es-ES" w:eastAsia="es-ES"/>
              </w:rPr>
              <w:fldChar w:fldCharType="separate"/>
            </w:r>
            <w:r w:rsidRPr="00885989">
              <w:rPr>
                <w:rFonts w:ascii="Arial" w:hAnsi="Arial" w:cs="Arial"/>
                <w:noProof/>
                <w:color w:val="000000"/>
                <w:sz w:val="18"/>
                <w:szCs w:val="18"/>
                <w:lang w:val="es-ES" w:eastAsia="es-ES"/>
              </w:rPr>
              <w:t>309.272</w:t>
            </w:r>
            <w:r w:rsidRPr="00885989">
              <w:rPr>
                <w:rFonts w:ascii="Arial" w:hAnsi="Arial" w:cs="Arial"/>
                <w:color w:val="000000"/>
                <w:sz w:val="18"/>
                <w:szCs w:val="18"/>
                <w:lang w:val="es-ES" w:eastAsia="es-ES"/>
              </w:rPr>
              <w:fldChar w:fldCharType="end"/>
            </w:r>
          </w:p>
        </w:tc>
        <w:tc>
          <w:tcPr>
            <w:tcW w:w="1417" w:type="dxa"/>
            <w:tcBorders>
              <w:top w:val="single" w:sz="4" w:space="0" w:color="auto"/>
              <w:left w:val="nil"/>
              <w:bottom w:val="single" w:sz="4" w:space="0" w:color="auto"/>
              <w:right w:val="nil"/>
            </w:tcBorders>
            <w:shd w:val="clear" w:color="000000" w:fill="FABF8F"/>
            <w:noWrap/>
            <w:vAlign w:val="center"/>
            <w:hideMark/>
          </w:tcPr>
          <w:p w:rsidR="004D1F0E" w:rsidRPr="00885989" w:rsidRDefault="004D1F0E" w:rsidP="004D1F0E">
            <w:pPr>
              <w:spacing w:after="0"/>
              <w:ind w:firstLine="0"/>
              <w:jc w:val="right"/>
              <w:rPr>
                <w:rFonts w:ascii="Arial" w:hAnsi="Arial" w:cs="Arial"/>
                <w:color w:val="000000"/>
                <w:sz w:val="18"/>
                <w:szCs w:val="18"/>
                <w:lang w:val="es-ES" w:eastAsia="es-ES"/>
              </w:rPr>
            </w:pPr>
            <w:r w:rsidRPr="00885989">
              <w:rPr>
                <w:rFonts w:ascii="Arial" w:hAnsi="Arial" w:cs="Arial"/>
                <w:color w:val="000000"/>
                <w:sz w:val="18"/>
                <w:szCs w:val="18"/>
                <w:lang w:val="es-ES" w:eastAsia="es-ES"/>
              </w:rPr>
              <w:fldChar w:fldCharType="begin"/>
            </w:r>
            <w:r w:rsidRPr="00885989">
              <w:rPr>
                <w:rFonts w:ascii="Arial" w:hAnsi="Arial" w:cs="Arial"/>
                <w:color w:val="000000"/>
                <w:sz w:val="18"/>
                <w:szCs w:val="18"/>
                <w:lang w:val="es-ES" w:eastAsia="es-ES"/>
              </w:rPr>
              <w:instrText xml:space="preserve"> =SUM(c3:c5) </w:instrText>
            </w:r>
            <w:r w:rsidRPr="00885989">
              <w:rPr>
                <w:rFonts w:ascii="Arial" w:hAnsi="Arial" w:cs="Arial"/>
                <w:color w:val="000000"/>
                <w:sz w:val="18"/>
                <w:szCs w:val="18"/>
                <w:lang w:val="es-ES" w:eastAsia="es-ES"/>
              </w:rPr>
              <w:fldChar w:fldCharType="separate"/>
            </w:r>
            <w:r w:rsidRPr="00885989">
              <w:rPr>
                <w:rFonts w:ascii="Arial" w:hAnsi="Arial" w:cs="Arial"/>
                <w:noProof/>
                <w:color w:val="000000"/>
                <w:sz w:val="18"/>
                <w:szCs w:val="18"/>
                <w:lang w:val="es-ES" w:eastAsia="es-ES"/>
              </w:rPr>
              <w:t>307.898</w:t>
            </w:r>
            <w:r w:rsidRPr="00885989">
              <w:rPr>
                <w:rFonts w:ascii="Arial" w:hAnsi="Arial" w:cs="Arial"/>
                <w:color w:val="000000"/>
                <w:sz w:val="18"/>
                <w:szCs w:val="18"/>
                <w:lang w:val="es-ES" w:eastAsia="es-ES"/>
              </w:rPr>
              <w:fldChar w:fldCharType="end"/>
            </w:r>
          </w:p>
        </w:tc>
        <w:tc>
          <w:tcPr>
            <w:tcW w:w="1295" w:type="dxa"/>
            <w:tcBorders>
              <w:top w:val="single" w:sz="4" w:space="0" w:color="auto"/>
              <w:left w:val="nil"/>
              <w:bottom w:val="single" w:sz="4" w:space="0" w:color="auto"/>
              <w:right w:val="nil"/>
            </w:tcBorders>
            <w:shd w:val="clear" w:color="000000" w:fill="FABF8F"/>
            <w:noWrap/>
            <w:vAlign w:val="center"/>
            <w:hideMark/>
          </w:tcPr>
          <w:p w:rsidR="004D1F0E" w:rsidRPr="00885989" w:rsidRDefault="004D1F0E" w:rsidP="004D1F0E">
            <w:pPr>
              <w:spacing w:after="0"/>
              <w:ind w:firstLine="0"/>
              <w:jc w:val="right"/>
              <w:rPr>
                <w:rFonts w:ascii="Arial" w:hAnsi="Arial" w:cs="Arial"/>
                <w:color w:val="000000"/>
                <w:sz w:val="18"/>
                <w:szCs w:val="18"/>
                <w:lang w:val="es-ES" w:eastAsia="es-ES"/>
              </w:rPr>
            </w:pPr>
            <w:r w:rsidRPr="00885989">
              <w:rPr>
                <w:rFonts w:ascii="Arial" w:hAnsi="Arial" w:cs="Arial"/>
                <w:color w:val="000000"/>
                <w:sz w:val="18"/>
                <w:szCs w:val="18"/>
                <w:lang w:val="es-ES" w:eastAsia="es-ES"/>
              </w:rPr>
              <w:t>0</w:t>
            </w:r>
          </w:p>
        </w:tc>
      </w:tr>
    </w:tbl>
    <w:p w:rsidR="004D1F0E" w:rsidRPr="00C92DE1"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240"/>
        <w:ind w:left="0" w:firstLine="0"/>
        <w:rPr>
          <w:rFonts w:cs="Arial"/>
        </w:rPr>
      </w:pPr>
      <w:r w:rsidRPr="00C92DE1">
        <w:rPr>
          <w:rFonts w:cs="Arial"/>
        </w:rPr>
        <w:t>Gasto Personal</w:t>
      </w:r>
    </w:p>
    <w:p w:rsidR="004D1F0E" w:rsidRPr="004D1F0E" w:rsidRDefault="004D1F0E" w:rsidP="004D1F0E">
      <w:pPr>
        <w:ind w:firstLine="284"/>
        <w:rPr>
          <w:spacing w:val="6"/>
          <w:sz w:val="26"/>
          <w:szCs w:val="24"/>
        </w:rPr>
      </w:pPr>
      <w:r w:rsidRPr="004D1F0E">
        <w:rPr>
          <w:spacing w:val="6"/>
          <w:sz w:val="26"/>
          <w:szCs w:val="24"/>
        </w:rPr>
        <w:t>Los gastos de personal ascendieron, en 2016,  a 275.367 euros, con un po</w:t>
      </w:r>
      <w:r w:rsidRPr="004D1F0E">
        <w:rPr>
          <w:spacing w:val="6"/>
          <w:sz w:val="26"/>
          <w:szCs w:val="24"/>
        </w:rPr>
        <w:t>r</w:t>
      </w:r>
      <w:r w:rsidRPr="004D1F0E">
        <w:rPr>
          <w:spacing w:val="6"/>
          <w:sz w:val="26"/>
          <w:szCs w:val="24"/>
        </w:rPr>
        <w:t>centaje de ejecución del 92 por ciento, representando el 89 por ciento del total de gastos devengados. Sobre 2015, este gasto disminuye en un dos por ciento.</w:t>
      </w:r>
    </w:p>
    <w:p w:rsidR="004D1F0E" w:rsidRPr="004D1F0E" w:rsidRDefault="004D1F0E" w:rsidP="00885989">
      <w:pPr>
        <w:spacing w:after="240"/>
        <w:ind w:firstLine="284"/>
        <w:rPr>
          <w:spacing w:val="6"/>
          <w:sz w:val="26"/>
          <w:szCs w:val="24"/>
        </w:rPr>
      </w:pPr>
      <w:r w:rsidRPr="004D1F0E">
        <w:rPr>
          <w:spacing w:val="6"/>
          <w:sz w:val="26"/>
          <w:szCs w:val="24"/>
        </w:rPr>
        <w:t xml:space="preserve">Su desglose, y comparativa con 2015, es el siguiente: </w:t>
      </w:r>
    </w:p>
    <w:tbl>
      <w:tblPr>
        <w:tblW w:w="8936"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045"/>
        <w:gridCol w:w="1091"/>
        <w:gridCol w:w="1456"/>
        <w:gridCol w:w="1344"/>
      </w:tblGrid>
      <w:tr w:rsidR="004D1F0E" w:rsidRPr="00885989" w:rsidTr="004566B8">
        <w:trPr>
          <w:trHeight w:val="198"/>
          <w:jc w:val="center"/>
        </w:trPr>
        <w:tc>
          <w:tcPr>
            <w:tcW w:w="5045" w:type="dxa"/>
            <w:vMerge w:val="restart"/>
            <w:shd w:val="clear" w:color="000000" w:fill="FABF8F"/>
            <w:vAlign w:val="center"/>
            <w:hideMark/>
          </w:tcPr>
          <w:p w:rsidR="004D1F0E" w:rsidRPr="00885989" w:rsidRDefault="004D1F0E" w:rsidP="004D1F0E">
            <w:pPr>
              <w:spacing w:after="0"/>
              <w:ind w:firstLine="0"/>
              <w:jc w:val="left"/>
              <w:rPr>
                <w:rFonts w:ascii="Arial" w:hAnsi="Arial" w:cs="Arial"/>
                <w:color w:val="000000"/>
                <w:sz w:val="18"/>
                <w:szCs w:val="18"/>
                <w:lang w:val="es-ES" w:eastAsia="es-ES"/>
              </w:rPr>
            </w:pPr>
            <w:r w:rsidRPr="00885989">
              <w:rPr>
                <w:rFonts w:ascii="Arial" w:hAnsi="Arial" w:cs="Arial"/>
                <w:color w:val="000000"/>
                <w:sz w:val="18"/>
                <w:szCs w:val="18"/>
                <w:lang w:val="es-ES" w:eastAsia="es-ES"/>
              </w:rPr>
              <w:t>Gastos de personal </w:t>
            </w:r>
          </w:p>
        </w:tc>
        <w:tc>
          <w:tcPr>
            <w:tcW w:w="2547" w:type="dxa"/>
            <w:gridSpan w:val="2"/>
            <w:tcBorders>
              <w:bottom w:val="single" w:sz="2" w:space="0" w:color="auto"/>
            </w:tcBorders>
            <w:shd w:val="clear" w:color="000000" w:fill="FABF8F"/>
            <w:vAlign w:val="center"/>
            <w:hideMark/>
          </w:tcPr>
          <w:p w:rsidR="004D1F0E" w:rsidRPr="00885989" w:rsidRDefault="004D1F0E" w:rsidP="003B025F">
            <w:pPr>
              <w:spacing w:after="0"/>
              <w:ind w:firstLine="0"/>
              <w:jc w:val="right"/>
              <w:rPr>
                <w:rFonts w:ascii="Arial" w:hAnsi="Arial" w:cs="Arial"/>
                <w:color w:val="000000"/>
                <w:sz w:val="18"/>
                <w:szCs w:val="18"/>
                <w:lang w:val="es-ES" w:eastAsia="es-ES"/>
              </w:rPr>
            </w:pPr>
            <w:r w:rsidRPr="00885989">
              <w:rPr>
                <w:rFonts w:ascii="Arial" w:hAnsi="Arial" w:cs="Arial"/>
                <w:color w:val="000000"/>
                <w:sz w:val="18"/>
                <w:szCs w:val="18"/>
                <w:lang w:val="es-ES" w:eastAsia="es-ES"/>
              </w:rPr>
              <w:t>Obligaciones reconocidas</w:t>
            </w:r>
          </w:p>
        </w:tc>
        <w:tc>
          <w:tcPr>
            <w:tcW w:w="1344" w:type="dxa"/>
            <w:vMerge w:val="restart"/>
            <w:shd w:val="clear" w:color="000000" w:fill="FABF8F"/>
            <w:vAlign w:val="center"/>
            <w:hideMark/>
          </w:tcPr>
          <w:p w:rsidR="004D1F0E" w:rsidRPr="00885989" w:rsidRDefault="004D1F0E" w:rsidP="00885989">
            <w:pPr>
              <w:spacing w:after="0"/>
              <w:ind w:firstLine="0"/>
              <w:jc w:val="right"/>
              <w:rPr>
                <w:rFonts w:ascii="Arial" w:hAnsi="Arial" w:cs="Arial"/>
                <w:color w:val="000000"/>
                <w:sz w:val="18"/>
                <w:szCs w:val="18"/>
                <w:lang w:val="es-ES" w:eastAsia="es-ES"/>
              </w:rPr>
            </w:pPr>
            <w:r w:rsidRPr="00885989">
              <w:rPr>
                <w:rFonts w:ascii="Arial" w:hAnsi="Arial" w:cs="Arial"/>
                <w:color w:val="000000"/>
                <w:sz w:val="18"/>
                <w:szCs w:val="18"/>
                <w:lang w:val="es-ES" w:eastAsia="es-ES"/>
              </w:rPr>
              <w:t xml:space="preserve">Porcentaje </w:t>
            </w:r>
            <w:r w:rsidR="00885989" w:rsidRPr="00885989">
              <w:rPr>
                <w:rFonts w:ascii="Arial" w:hAnsi="Arial" w:cs="Arial"/>
                <w:color w:val="000000"/>
                <w:sz w:val="18"/>
                <w:szCs w:val="18"/>
                <w:lang w:val="es-ES" w:eastAsia="es-ES"/>
              </w:rPr>
              <w:t>v</w:t>
            </w:r>
            <w:r w:rsidRPr="00885989">
              <w:rPr>
                <w:rFonts w:ascii="Arial" w:hAnsi="Arial" w:cs="Arial"/>
                <w:color w:val="000000"/>
                <w:sz w:val="18"/>
                <w:szCs w:val="18"/>
                <w:lang w:val="es-ES" w:eastAsia="es-ES"/>
              </w:rPr>
              <w:t>ariación</w:t>
            </w:r>
          </w:p>
        </w:tc>
      </w:tr>
      <w:tr w:rsidR="004D1F0E" w:rsidRPr="00885989" w:rsidTr="004566B8">
        <w:trPr>
          <w:trHeight w:val="198"/>
          <w:jc w:val="center"/>
        </w:trPr>
        <w:tc>
          <w:tcPr>
            <w:tcW w:w="5045" w:type="dxa"/>
            <w:vMerge/>
            <w:shd w:val="clear" w:color="000000" w:fill="FABF8F"/>
            <w:vAlign w:val="center"/>
            <w:hideMark/>
          </w:tcPr>
          <w:p w:rsidR="004D1F0E" w:rsidRPr="00885989" w:rsidRDefault="004D1F0E" w:rsidP="004D1F0E">
            <w:pPr>
              <w:spacing w:after="0"/>
              <w:ind w:firstLine="0"/>
              <w:jc w:val="left"/>
              <w:rPr>
                <w:rFonts w:ascii="Arial" w:hAnsi="Arial" w:cs="Arial"/>
                <w:color w:val="000000"/>
                <w:sz w:val="18"/>
                <w:szCs w:val="18"/>
                <w:lang w:val="es-ES" w:eastAsia="es-ES"/>
              </w:rPr>
            </w:pPr>
          </w:p>
        </w:tc>
        <w:tc>
          <w:tcPr>
            <w:tcW w:w="1091" w:type="dxa"/>
            <w:tcBorders>
              <w:top w:val="single" w:sz="2" w:space="0" w:color="auto"/>
            </w:tcBorders>
            <w:shd w:val="clear" w:color="000000" w:fill="FABF8F"/>
            <w:vAlign w:val="center"/>
            <w:hideMark/>
          </w:tcPr>
          <w:p w:rsidR="004D1F0E" w:rsidRPr="00885989" w:rsidRDefault="004D1F0E" w:rsidP="00885989">
            <w:pPr>
              <w:spacing w:after="0"/>
              <w:ind w:firstLine="0"/>
              <w:jc w:val="right"/>
              <w:rPr>
                <w:rFonts w:ascii="Arial" w:hAnsi="Arial" w:cs="Arial"/>
                <w:color w:val="000000"/>
                <w:sz w:val="18"/>
                <w:szCs w:val="18"/>
                <w:lang w:val="es-ES" w:eastAsia="es-ES"/>
              </w:rPr>
            </w:pPr>
            <w:r w:rsidRPr="00885989">
              <w:rPr>
                <w:rFonts w:ascii="Arial" w:hAnsi="Arial" w:cs="Arial"/>
                <w:color w:val="000000"/>
                <w:sz w:val="18"/>
                <w:szCs w:val="18"/>
                <w:lang w:val="es-ES" w:eastAsia="es-ES"/>
              </w:rPr>
              <w:t>2015</w:t>
            </w:r>
          </w:p>
        </w:tc>
        <w:tc>
          <w:tcPr>
            <w:tcW w:w="1456" w:type="dxa"/>
            <w:tcBorders>
              <w:top w:val="single" w:sz="2" w:space="0" w:color="auto"/>
            </w:tcBorders>
            <w:shd w:val="clear" w:color="000000" w:fill="FABF8F"/>
            <w:vAlign w:val="center"/>
            <w:hideMark/>
          </w:tcPr>
          <w:p w:rsidR="004D1F0E" w:rsidRPr="00885989" w:rsidRDefault="004D1F0E" w:rsidP="00885989">
            <w:pPr>
              <w:spacing w:after="0"/>
              <w:ind w:firstLine="0"/>
              <w:jc w:val="right"/>
              <w:rPr>
                <w:rFonts w:ascii="Arial" w:hAnsi="Arial" w:cs="Arial"/>
                <w:color w:val="000000"/>
                <w:sz w:val="18"/>
                <w:szCs w:val="18"/>
                <w:lang w:val="es-ES" w:eastAsia="es-ES"/>
              </w:rPr>
            </w:pPr>
            <w:r w:rsidRPr="00885989">
              <w:rPr>
                <w:rFonts w:ascii="Arial" w:hAnsi="Arial" w:cs="Arial"/>
                <w:color w:val="000000"/>
                <w:sz w:val="18"/>
                <w:szCs w:val="18"/>
                <w:lang w:val="es-ES" w:eastAsia="es-ES"/>
              </w:rPr>
              <w:t>2016</w:t>
            </w:r>
          </w:p>
        </w:tc>
        <w:tc>
          <w:tcPr>
            <w:tcW w:w="1344" w:type="dxa"/>
            <w:vMerge/>
            <w:shd w:val="clear" w:color="000000" w:fill="FABF8F"/>
            <w:vAlign w:val="center"/>
            <w:hideMark/>
          </w:tcPr>
          <w:p w:rsidR="004D1F0E" w:rsidRPr="00885989" w:rsidRDefault="004D1F0E" w:rsidP="00885989">
            <w:pPr>
              <w:spacing w:after="0"/>
              <w:ind w:firstLine="0"/>
              <w:jc w:val="right"/>
              <w:rPr>
                <w:rFonts w:ascii="Arial" w:hAnsi="Arial" w:cs="Arial"/>
                <w:color w:val="000000"/>
                <w:sz w:val="18"/>
                <w:szCs w:val="18"/>
                <w:highlight w:val="cyan"/>
                <w:lang w:val="es-ES" w:eastAsia="es-ES"/>
              </w:rPr>
            </w:pPr>
          </w:p>
        </w:tc>
      </w:tr>
      <w:tr w:rsidR="004D1F0E" w:rsidRPr="004D1F0E" w:rsidTr="004566B8">
        <w:trPr>
          <w:trHeight w:val="198"/>
          <w:jc w:val="center"/>
        </w:trPr>
        <w:tc>
          <w:tcPr>
            <w:tcW w:w="5045" w:type="dxa"/>
            <w:shd w:val="clear" w:color="000000" w:fill="FFFFFF"/>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Personal laboral</w:t>
            </w:r>
          </w:p>
        </w:tc>
        <w:tc>
          <w:tcPr>
            <w:tcW w:w="1091" w:type="dxa"/>
            <w:shd w:val="clear" w:color="000000" w:fill="FFFFFF"/>
            <w:vAlign w:val="center"/>
            <w:hideMark/>
          </w:tcPr>
          <w:p w:rsidR="004D1F0E" w:rsidRPr="004D1F0E" w:rsidRDefault="004D1F0E" w:rsidP="00885989">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211.777</w:t>
            </w:r>
          </w:p>
        </w:tc>
        <w:tc>
          <w:tcPr>
            <w:tcW w:w="1456" w:type="dxa"/>
            <w:shd w:val="clear" w:color="000000" w:fill="FFFFFF"/>
            <w:vAlign w:val="center"/>
            <w:hideMark/>
          </w:tcPr>
          <w:p w:rsidR="004D1F0E" w:rsidRPr="004D1F0E" w:rsidRDefault="004D1F0E" w:rsidP="00885989">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208.615</w:t>
            </w:r>
          </w:p>
        </w:tc>
        <w:tc>
          <w:tcPr>
            <w:tcW w:w="1344" w:type="dxa"/>
            <w:shd w:val="clear" w:color="000000" w:fill="FFFFFF"/>
            <w:vAlign w:val="center"/>
            <w:hideMark/>
          </w:tcPr>
          <w:p w:rsidR="004D1F0E" w:rsidRPr="004D1F0E" w:rsidRDefault="004D1F0E" w:rsidP="00885989">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w:t>
            </w:r>
          </w:p>
        </w:tc>
      </w:tr>
      <w:tr w:rsidR="004D1F0E" w:rsidRPr="004D1F0E" w:rsidTr="004566B8">
        <w:trPr>
          <w:trHeight w:val="198"/>
          <w:jc w:val="center"/>
        </w:trPr>
        <w:tc>
          <w:tcPr>
            <w:tcW w:w="5045" w:type="dxa"/>
            <w:tcBorders>
              <w:bottom w:val="single" w:sz="4" w:space="0" w:color="auto"/>
            </w:tcBorders>
            <w:shd w:val="clear" w:color="000000" w:fill="FFFFFF"/>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Cargas sociales</w:t>
            </w:r>
          </w:p>
        </w:tc>
        <w:tc>
          <w:tcPr>
            <w:tcW w:w="1091" w:type="dxa"/>
            <w:tcBorders>
              <w:bottom w:val="single" w:sz="4" w:space="0" w:color="auto"/>
            </w:tcBorders>
            <w:shd w:val="clear" w:color="000000" w:fill="FFFFFF"/>
            <w:vAlign w:val="center"/>
            <w:hideMark/>
          </w:tcPr>
          <w:p w:rsidR="004D1F0E" w:rsidRPr="004D1F0E" w:rsidRDefault="004D1F0E" w:rsidP="00885989">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67.894</w:t>
            </w:r>
          </w:p>
        </w:tc>
        <w:tc>
          <w:tcPr>
            <w:tcW w:w="1456" w:type="dxa"/>
            <w:tcBorders>
              <w:bottom w:val="single" w:sz="4" w:space="0" w:color="auto"/>
            </w:tcBorders>
            <w:shd w:val="clear" w:color="000000" w:fill="FFFFFF"/>
            <w:vAlign w:val="center"/>
            <w:hideMark/>
          </w:tcPr>
          <w:p w:rsidR="004D1F0E" w:rsidRPr="004D1F0E" w:rsidRDefault="004D1F0E" w:rsidP="00885989">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66.752</w:t>
            </w:r>
          </w:p>
        </w:tc>
        <w:tc>
          <w:tcPr>
            <w:tcW w:w="1344" w:type="dxa"/>
            <w:tcBorders>
              <w:bottom w:val="single" w:sz="4" w:space="0" w:color="auto"/>
            </w:tcBorders>
            <w:shd w:val="clear" w:color="000000" w:fill="FFFFFF"/>
            <w:vAlign w:val="center"/>
            <w:hideMark/>
          </w:tcPr>
          <w:p w:rsidR="004D1F0E" w:rsidRPr="004D1F0E" w:rsidRDefault="004D1F0E" w:rsidP="00885989">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w:t>
            </w:r>
          </w:p>
        </w:tc>
      </w:tr>
      <w:tr w:rsidR="004D1F0E" w:rsidRPr="00885989" w:rsidTr="004566B8">
        <w:trPr>
          <w:trHeight w:val="255"/>
          <w:jc w:val="center"/>
        </w:trPr>
        <w:tc>
          <w:tcPr>
            <w:tcW w:w="5045" w:type="dxa"/>
            <w:shd w:val="clear" w:color="auto" w:fill="FABF8F" w:themeFill="accent6" w:themeFillTint="99"/>
            <w:vAlign w:val="center"/>
            <w:hideMark/>
          </w:tcPr>
          <w:p w:rsidR="004D1F0E" w:rsidRPr="00885989" w:rsidRDefault="004D1F0E" w:rsidP="004D1F0E">
            <w:pPr>
              <w:spacing w:after="0"/>
              <w:ind w:firstLine="0"/>
              <w:jc w:val="left"/>
              <w:rPr>
                <w:rFonts w:ascii="Arial" w:hAnsi="Arial" w:cs="Arial"/>
                <w:bCs/>
                <w:color w:val="000000"/>
                <w:sz w:val="18"/>
                <w:szCs w:val="18"/>
                <w:lang w:val="es-ES" w:eastAsia="es-ES"/>
              </w:rPr>
            </w:pPr>
            <w:r w:rsidRPr="00885989">
              <w:rPr>
                <w:rFonts w:ascii="Arial" w:hAnsi="Arial" w:cs="Arial"/>
                <w:bCs/>
                <w:color w:val="000000"/>
                <w:sz w:val="18"/>
                <w:szCs w:val="18"/>
                <w:lang w:val="es-ES" w:eastAsia="es-ES"/>
              </w:rPr>
              <w:t>Total</w:t>
            </w:r>
          </w:p>
        </w:tc>
        <w:tc>
          <w:tcPr>
            <w:tcW w:w="1091" w:type="dxa"/>
            <w:shd w:val="clear" w:color="auto" w:fill="FABF8F" w:themeFill="accent6" w:themeFillTint="99"/>
            <w:vAlign w:val="center"/>
            <w:hideMark/>
          </w:tcPr>
          <w:p w:rsidR="004D1F0E" w:rsidRPr="00885989" w:rsidRDefault="004D1F0E" w:rsidP="00885989">
            <w:pPr>
              <w:spacing w:after="0"/>
              <w:ind w:firstLine="0"/>
              <w:jc w:val="right"/>
              <w:rPr>
                <w:rFonts w:ascii="Arial" w:hAnsi="Arial" w:cs="Arial"/>
                <w:bCs/>
                <w:color w:val="000000"/>
                <w:sz w:val="18"/>
                <w:szCs w:val="18"/>
                <w:lang w:val="es-ES" w:eastAsia="es-ES"/>
              </w:rPr>
            </w:pPr>
            <w:r w:rsidRPr="00885989">
              <w:rPr>
                <w:rFonts w:ascii="Arial" w:hAnsi="Arial" w:cs="Arial"/>
                <w:bCs/>
                <w:color w:val="000000"/>
                <w:sz w:val="18"/>
                <w:szCs w:val="18"/>
                <w:lang w:val="es-ES" w:eastAsia="es-ES"/>
              </w:rPr>
              <w:fldChar w:fldCharType="begin"/>
            </w:r>
            <w:r w:rsidRPr="00885989">
              <w:rPr>
                <w:rFonts w:ascii="Arial" w:hAnsi="Arial" w:cs="Arial"/>
                <w:bCs/>
                <w:color w:val="000000"/>
                <w:sz w:val="18"/>
                <w:szCs w:val="18"/>
                <w:lang w:val="es-ES" w:eastAsia="es-ES"/>
              </w:rPr>
              <w:instrText xml:space="preserve"> =b3+b4 </w:instrText>
            </w:r>
            <w:r w:rsidRPr="00885989">
              <w:rPr>
                <w:rFonts w:ascii="Arial" w:hAnsi="Arial" w:cs="Arial"/>
                <w:bCs/>
                <w:color w:val="000000"/>
                <w:sz w:val="18"/>
                <w:szCs w:val="18"/>
                <w:lang w:val="es-ES" w:eastAsia="es-ES"/>
              </w:rPr>
              <w:fldChar w:fldCharType="separate"/>
            </w:r>
            <w:r w:rsidRPr="00885989">
              <w:rPr>
                <w:rFonts w:ascii="Arial" w:hAnsi="Arial" w:cs="Arial"/>
                <w:bCs/>
                <w:noProof/>
                <w:color w:val="000000"/>
                <w:sz w:val="18"/>
                <w:szCs w:val="18"/>
                <w:lang w:val="es-ES" w:eastAsia="es-ES"/>
              </w:rPr>
              <w:t>279.671</w:t>
            </w:r>
            <w:r w:rsidRPr="00885989">
              <w:rPr>
                <w:rFonts w:ascii="Arial" w:hAnsi="Arial" w:cs="Arial"/>
                <w:bCs/>
                <w:color w:val="000000"/>
                <w:sz w:val="18"/>
                <w:szCs w:val="18"/>
                <w:lang w:val="es-ES" w:eastAsia="es-ES"/>
              </w:rPr>
              <w:fldChar w:fldCharType="end"/>
            </w:r>
          </w:p>
        </w:tc>
        <w:tc>
          <w:tcPr>
            <w:tcW w:w="1456" w:type="dxa"/>
            <w:shd w:val="clear" w:color="auto" w:fill="FABF8F" w:themeFill="accent6" w:themeFillTint="99"/>
            <w:vAlign w:val="center"/>
            <w:hideMark/>
          </w:tcPr>
          <w:p w:rsidR="004D1F0E" w:rsidRPr="00885989" w:rsidRDefault="004D1F0E" w:rsidP="00885989">
            <w:pPr>
              <w:spacing w:after="0"/>
              <w:ind w:firstLine="0"/>
              <w:jc w:val="right"/>
              <w:rPr>
                <w:rFonts w:ascii="Arial" w:hAnsi="Arial" w:cs="Arial"/>
                <w:bCs/>
                <w:color w:val="000000"/>
                <w:sz w:val="18"/>
                <w:szCs w:val="18"/>
                <w:lang w:val="es-ES" w:eastAsia="es-ES"/>
              </w:rPr>
            </w:pPr>
            <w:r w:rsidRPr="00885989">
              <w:rPr>
                <w:rFonts w:ascii="Arial" w:hAnsi="Arial" w:cs="Arial"/>
                <w:bCs/>
                <w:color w:val="000000"/>
                <w:sz w:val="18"/>
                <w:szCs w:val="18"/>
                <w:lang w:val="es-ES" w:eastAsia="es-ES"/>
              </w:rPr>
              <w:fldChar w:fldCharType="begin"/>
            </w:r>
            <w:r w:rsidRPr="00885989">
              <w:rPr>
                <w:rFonts w:ascii="Arial" w:hAnsi="Arial" w:cs="Arial"/>
                <w:bCs/>
                <w:color w:val="000000"/>
                <w:sz w:val="18"/>
                <w:szCs w:val="18"/>
                <w:lang w:val="es-ES" w:eastAsia="es-ES"/>
              </w:rPr>
              <w:instrText xml:space="preserve"> =c3+c4 </w:instrText>
            </w:r>
            <w:r w:rsidRPr="00885989">
              <w:rPr>
                <w:rFonts w:ascii="Arial" w:hAnsi="Arial" w:cs="Arial"/>
                <w:bCs/>
                <w:color w:val="000000"/>
                <w:sz w:val="18"/>
                <w:szCs w:val="18"/>
                <w:lang w:val="es-ES" w:eastAsia="es-ES"/>
              </w:rPr>
              <w:fldChar w:fldCharType="separate"/>
            </w:r>
            <w:r w:rsidRPr="00885989">
              <w:rPr>
                <w:rFonts w:ascii="Arial" w:hAnsi="Arial" w:cs="Arial"/>
                <w:bCs/>
                <w:noProof/>
                <w:color w:val="000000"/>
                <w:sz w:val="18"/>
                <w:szCs w:val="18"/>
                <w:lang w:val="es-ES" w:eastAsia="es-ES"/>
              </w:rPr>
              <w:t>275.367</w:t>
            </w:r>
            <w:r w:rsidRPr="00885989">
              <w:rPr>
                <w:rFonts w:ascii="Arial" w:hAnsi="Arial" w:cs="Arial"/>
                <w:bCs/>
                <w:color w:val="000000"/>
                <w:sz w:val="18"/>
                <w:szCs w:val="18"/>
                <w:lang w:val="es-ES" w:eastAsia="es-ES"/>
              </w:rPr>
              <w:fldChar w:fldCharType="end"/>
            </w:r>
          </w:p>
        </w:tc>
        <w:tc>
          <w:tcPr>
            <w:tcW w:w="1344" w:type="dxa"/>
            <w:shd w:val="clear" w:color="auto" w:fill="FABF8F" w:themeFill="accent6" w:themeFillTint="99"/>
            <w:vAlign w:val="center"/>
            <w:hideMark/>
          </w:tcPr>
          <w:p w:rsidR="004D1F0E" w:rsidRPr="00885989" w:rsidRDefault="004D1F0E" w:rsidP="00885989">
            <w:pPr>
              <w:spacing w:after="0"/>
              <w:ind w:firstLine="0"/>
              <w:jc w:val="right"/>
              <w:rPr>
                <w:rFonts w:ascii="Arial" w:hAnsi="Arial" w:cs="Arial"/>
                <w:color w:val="000000"/>
                <w:sz w:val="18"/>
                <w:szCs w:val="18"/>
                <w:lang w:val="es-ES" w:eastAsia="es-ES"/>
              </w:rPr>
            </w:pPr>
            <w:r w:rsidRPr="00885989">
              <w:rPr>
                <w:rFonts w:ascii="Arial" w:hAnsi="Arial" w:cs="Arial"/>
                <w:color w:val="000000"/>
                <w:sz w:val="18"/>
                <w:szCs w:val="18"/>
                <w:lang w:val="es-ES" w:eastAsia="es-ES"/>
              </w:rPr>
              <w:t>-2</w:t>
            </w:r>
          </w:p>
        </w:tc>
      </w:tr>
    </w:tbl>
    <w:p w:rsidR="004D1F0E" w:rsidRPr="00885989" w:rsidRDefault="004D1F0E" w:rsidP="00885989">
      <w:pPr>
        <w:pStyle w:val="texto"/>
        <w:spacing w:before="240"/>
      </w:pPr>
      <w:r w:rsidRPr="00885989">
        <w:t>La disminución del gasto se debe principalmente a la reducción del porcent</w:t>
      </w:r>
      <w:r w:rsidRPr="00885989">
        <w:t>a</w:t>
      </w:r>
      <w:r w:rsidRPr="00885989">
        <w:t>je de la jornada de profesores por el decremento del número de matriculaciones para el curso 2016/2017.  Por la misma circunstancia se reduce también el ga</w:t>
      </w:r>
      <w:r w:rsidRPr="00885989">
        <w:t>s</w:t>
      </w:r>
      <w:r w:rsidRPr="00885989">
        <w:t>to de seguridad social patronal.</w:t>
      </w:r>
    </w:p>
    <w:p w:rsidR="004D1F0E" w:rsidRPr="00885989" w:rsidRDefault="004D1F0E" w:rsidP="00885989">
      <w:pPr>
        <w:pStyle w:val="texto"/>
      </w:pPr>
      <w:r w:rsidRPr="00885989">
        <w:t>En el pleno del ayuntamiento de febrero de 2016, en el que se aprobaron in</w:t>
      </w:r>
      <w:r w:rsidRPr="00885989">
        <w:t>i</w:t>
      </w:r>
      <w:r w:rsidRPr="00885989">
        <w:t xml:space="preserve">cialmente los presupuestos, se sometió a votación la plantilla orgánica del </w:t>
      </w:r>
      <w:r w:rsidR="003553B6">
        <w:t>a</w:t>
      </w:r>
      <w:r w:rsidRPr="00885989">
        <w:t>yuntamiento y sus OOAA para el año 2016, quedando rechazada. Por tanto, la plantilla orgánica vigente para 2016 es la aprobada para 2015, publicada en BON en agosto de 2015.</w:t>
      </w:r>
    </w:p>
    <w:p w:rsidR="004D1F0E" w:rsidRPr="00885989" w:rsidRDefault="004D1F0E" w:rsidP="00885989">
      <w:pPr>
        <w:pStyle w:val="texto"/>
        <w:spacing w:after="240"/>
      </w:pPr>
      <w:r w:rsidRPr="00885989">
        <w:t>La plantilla orgánica en 2015 del Patronato de Música está integrada por un total de 16 plazas todas ellas con régimen jurídico de personal laboral fijo.</w:t>
      </w:r>
    </w:p>
    <w:tbl>
      <w:tblPr>
        <w:tblW w:w="8749" w:type="dxa"/>
        <w:jc w:val="center"/>
        <w:tblInd w:w="-270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4527"/>
        <w:gridCol w:w="2788"/>
        <w:gridCol w:w="1407"/>
        <w:gridCol w:w="27"/>
      </w:tblGrid>
      <w:tr w:rsidR="004D1F0E" w:rsidRPr="004D1F0E" w:rsidTr="003B025F">
        <w:trPr>
          <w:gridAfter w:val="1"/>
          <w:wAfter w:w="27" w:type="dxa"/>
          <w:trHeight w:val="198"/>
          <w:jc w:val="center"/>
        </w:trPr>
        <w:tc>
          <w:tcPr>
            <w:tcW w:w="4527" w:type="dxa"/>
            <w:tcBorders>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rPr>
                <w:rFonts w:ascii="Arial" w:hAnsi="Arial"/>
                <w:spacing w:val="6"/>
                <w:sz w:val="18"/>
                <w:szCs w:val="18"/>
              </w:rPr>
            </w:pPr>
            <w:r w:rsidRPr="004D1F0E">
              <w:rPr>
                <w:rFonts w:ascii="Arial" w:hAnsi="Arial" w:cs="Arial"/>
                <w:spacing w:val="6"/>
                <w:sz w:val="18"/>
                <w:szCs w:val="18"/>
                <w:lang w:val="es-ES" w:eastAsia="es-ES_tradnl"/>
              </w:rPr>
              <w:t>Plazas</w:t>
            </w:r>
          </w:p>
        </w:tc>
        <w:tc>
          <w:tcPr>
            <w:tcW w:w="2788" w:type="dxa"/>
            <w:tcBorders>
              <w:bottom w:val="single" w:sz="4" w:space="0" w:color="auto"/>
            </w:tcBorders>
            <w:shd w:val="clear" w:color="auto" w:fill="FABF8F" w:themeFill="accent6" w:themeFillTint="99"/>
            <w:vAlign w:val="center"/>
          </w:tcPr>
          <w:p w:rsidR="004D1F0E" w:rsidRPr="004D1F0E" w:rsidRDefault="004D1F0E" w:rsidP="00885989">
            <w:pPr>
              <w:autoSpaceDE w:val="0"/>
              <w:autoSpaceDN w:val="0"/>
              <w:adjustRightInd w:val="0"/>
              <w:spacing w:after="0"/>
              <w:ind w:firstLine="0"/>
              <w:jc w:val="right"/>
              <w:rPr>
                <w:rFonts w:ascii="Arial" w:hAnsi="Arial" w:cs="Arial"/>
                <w:sz w:val="18"/>
                <w:szCs w:val="18"/>
                <w:lang w:val="es-ES" w:eastAsia="es-ES_tradnl"/>
              </w:rPr>
            </w:pPr>
            <w:r w:rsidRPr="004D1F0E">
              <w:rPr>
                <w:rFonts w:ascii="Arial" w:hAnsi="Arial" w:cs="Arial"/>
                <w:sz w:val="18"/>
                <w:szCs w:val="18"/>
                <w:lang w:val="es-ES" w:eastAsia="es-ES_tradnl"/>
              </w:rPr>
              <w:t>Número de plazas</w:t>
            </w:r>
          </w:p>
          <w:p w:rsidR="004D1F0E" w:rsidRPr="004D1F0E" w:rsidRDefault="004D1F0E" w:rsidP="00885989">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D1F0E">
              <w:rPr>
                <w:rFonts w:ascii="Arial" w:hAnsi="Arial" w:cs="Arial"/>
                <w:spacing w:val="6"/>
                <w:sz w:val="18"/>
                <w:szCs w:val="18"/>
                <w:lang w:val="es-ES" w:eastAsia="es-ES_tradnl"/>
              </w:rPr>
              <w:t>Plantilla</w:t>
            </w:r>
          </w:p>
        </w:tc>
        <w:tc>
          <w:tcPr>
            <w:tcW w:w="1407" w:type="dxa"/>
            <w:tcBorders>
              <w:bottom w:val="single" w:sz="4" w:space="0" w:color="auto"/>
            </w:tcBorders>
            <w:shd w:val="clear" w:color="auto" w:fill="FABF8F" w:themeFill="accent6" w:themeFillTint="99"/>
            <w:vAlign w:val="center"/>
          </w:tcPr>
          <w:p w:rsidR="004D1F0E" w:rsidRPr="004D1F0E" w:rsidRDefault="004D1F0E" w:rsidP="00885989">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D1F0E">
              <w:rPr>
                <w:rFonts w:ascii="Arial" w:hAnsi="Arial" w:cs="Arial"/>
                <w:spacing w:val="6"/>
                <w:sz w:val="18"/>
                <w:szCs w:val="18"/>
                <w:lang w:val="es-ES" w:eastAsia="es-ES_tradnl"/>
              </w:rPr>
              <w:t>Vacantes</w:t>
            </w:r>
          </w:p>
        </w:tc>
      </w:tr>
      <w:tr w:rsidR="004D1F0E" w:rsidRPr="00885989" w:rsidTr="003B025F">
        <w:trPr>
          <w:trHeight w:val="198"/>
          <w:jc w:val="center"/>
        </w:trPr>
        <w:tc>
          <w:tcPr>
            <w:tcW w:w="4527" w:type="dxa"/>
            <w:tcBorders>
              <w:bottom w:val="single" w:sz="2" w:space="0" w:color="auto"/>
            </w:tcBorders>
            <w:vAlign w:val="center"/>
          </w:tcPr>
          <w:p w:rsidR="004D1F0E" w:rsidRPr="00885989" w:rsidRDefault="004D1F0E" w:rsidP="004D1F0E">
            <w:pPr>
              <w:spacing w:after="0"/>
              <w:ind w:firstLine="0"/>
              <w:rPr>
                <w:rFonts w:ascii="Arial Narrow" w:hAnsi="Arial Narrow"/>
                <w:color w:val="000000"/>
                <w:sz w:val="22"/>
                <w:szCs w:val="22"/>
                <w:lang w:val="es-ES" w:eastAsia="es-ES"/>
              </w:rPr>
            </w:pPr>
            <w:r w:rsidRPr="00885989">
              <w:rPr>
                <w:rFonts w:ascii="Arial Narrow" w:hAnsi="Arial Narrow" w:cs="Arial"/>
                <w:sz w:val="22"/>
                <w:szCs w:val="22"/>
                <w:lang w:val="es-ES" w:eastAsia="es-ES_tradnl"/>
              </w:rPr>
              <w:t>Profesor nivel B</w:t>
            </w:r>
          </w:p>
        </w:tc>
        <w:tc>
          <w:tcPr>
            <w:tcW w:w="2788" w:type="dxa"/>
            <w:tcBorders>
              <w:bottom w:val="single" w:sz="2" w:space="0" w:color="auto"/>
            </w:tcBorders>
            <w:vAlign w:val="center"/>
          </w:tcPr>
          <w:p w:rsidR="004D1F0E" w:rsidRPr="00885989" w:rsidRDefault="004D1F0E" w:rsidP="00885989">
            <w:pPr>
              <w:spacing w:after="0"/>
              <w:ind w:firstLine="0"/>
              <w:jc w:val="right"/>
              <w:rPr>
                <w:rFonts w:ascii="Arial Narrow" w:hAnsi="Arial Narrow"/>
                <w:color w:val="000000"/>
                <w:sz w:val="22"/>
                <w:szCs w:val="22"/>
                <w:lang w:val="es-ES" w:eastAsia="es-ES"/>
              </w:rPr>
            </w:pPr>
            <w:r w:rsidRPr="00885989">
              <w:rPr>
                <w:rFonts w:ascii="Arial Narrow" w:hAnsi="Arial Narrow"/>
                <w:color w:val="000000"/>
                <w:sz w:val="22"/>
                <w:szCs w:val="22"/>
                <w:lang w:val="es-ES" w:eastAsia="es-ES"/>
              </w:rPr>
              <w:t>15</w:t>
            </w:r>
          </w:p>
        </w:tc>
        <w:tc>
          <w:tcPr>
            <w:tcW w:w="1434" w:type="dxa"/>
            <w:gridSpan w:val="2"/>
            <w:tcBorders>
              <w:bottom w:val="single" w:sz="2" w:space="0" w:color="auto"/>
            </w:tcBorders>
            <w:vAlign w:val="center"/>
          </w:tcPr>
          <w:p w:rsidR="004D1F0E" w:rsidRPr="00885989" w:rsidRDefault="004D1F0E" w:rsidP="00885989">
            <w:pPr>
              <w:spacing w:after="0"/>
              <w:ind w:firstLine="0"/>
              <w:jc w:val="right"/>
              <w:rPr>
                <w:rFonts w:ascii="Arial Narrow" w:hAnsi="Arial Narrow"/>
                <w:color w:val="000000"/>
                <w:sz w:val="22"/>
                <w:szCs w:val="22"/>
                <w:lang w:val="es-ES" w:eastAsia="es-ES"/>
              </w:rPr>
            </w:pPr>
            <w:r w:rsidRPr="00885989">
              <w:rPr>
                <w:rFonts w:ascii="Arial Narrow" w:hAnsi="Arial Narrow"/>
                <w:color w:val="000000"/>
                <w:sz w:val="22"/>
                <w:szCs w:val="22"/>
                <w:lang w:val="es-ES" w:eastAsia="es-ES"/>
              </w:rPr>
              <w:t>11</w:t>
            </w:r>
          </w:p>
        </w:tc>
      </w:tr>
      <w:tr w:rsidR="004D1F0E" w:rsidRPr="00885989" w:rsidTr="003B025F">
        <w:trPr>
          <w:trHeight w:val="198"/>
          <w:jc w:val="center"/>
        </w:trPr>
        <w:tc>
          <w:tcPr>
            <w:tcW w:w="4527" w:type="dxa"/>
            <w:tcBorders>
              <w:top w:val="single" w:sz="2" w:space="0" w:color="auto"/>
              <w:bottom w:val="single" w:sz="2" w:space="0" w:color="auto"/>
            </w:tcBorders>
            <w:vAlign w:val="center"/>
          </w:tcPr>
          <w:p w:rsidR="004D1F0E" w:rsidRPr="00885989" w:rsidRDefault="004D1F0E" w:rsidP="004D1F0E">
            <w:pPr>
              <w:spacing w:after="0"/>
              <w:ind w:firstLine="0"/>
              <w:rPr>
                <w:rFonts w:ascii="Arial Narrow" w:hAnsi="Arial Narrow" w:cs="Arial"/>
                <w:sz w:val="22"/>
                <w:szCs w:val="22"/>
                <w:lang w:val="es-ES" w:eastAsia="es-ES_tradnl"/>
              </w:rPr>
            </w:pPr>
            <w:r w:rsidRPr="00885989">
              <w:rPr>
                <w:rFonts w:ascii="Arial Narrow" w:hAnsi="Arial Narrow" w:cs="Arial"/>
                <w:sz w:val="22"/>
                <w:szCs w:val="22"/>
                <w:lang w:val="es-ES" w:eastAsia="es-ES_tradnl"/>
              </w:rPr>
              <w:t>Oficial administrativo</w:t>
            </w:r>
          </w:p>
        </w:tc>
        <w:tc>
          <w:tcPr>
            <w:tcW w:w="2788" w:type="dxa"/>
            <w:tcBorders>
              <w:top w:val="single" w:sz="2" w:space="0" w:color="auto"/>
              <w:bottom w:val="single" w:sz="2" w:space="0" w:color="auto"/>
            </w:tcBorders>
            <w:vAlign w:val="center"/>
          </w:tcPr>
          <w:p w:rsidR="004D1F0E" w:rsidRPr="00885989" w:rsidRDefault="004D1F0E" w:rsidP="00885989">
            <w:pPr>
              <w:spacing w:after="0"/>
              <w:ind w:firstLine="0"/>
              <w:jc w:val="right"/>
              <w:rPr>
                <w:rFonts w:ascii="Arial Narrow" w:hAnsi="Arial Narrow"/>
                <w:color w:val="000000"/>
                <w:sz w:val="22"/>
                <w:szCs w:val="22"/>
                <w:lang w:val="es-ES" w:eastAsia="es-ES"/>
              </w:rPr>
            </w:pPr>
            <w:r w:rsidRPr="00885989">
              <w:rPr>
                <w:rFonts w:ascii="Arial Narrow" w:hAnsi="Arial Narrow"/>
                <w:color w:val="000000"/>
                <w:sz w:val="22"/>
                <w:szCs w:val="22"/>
                <w:lang w:val="es-ES" w:eastAsia="es-ES"/>
              </w:rPr>
              <w:t>1</w:t>
            </w:r>
          </w:p>
        </w:tc>
        <w:tc>
          <w:tcPr>
            <w:tcW w:w="1434" w:type="dxa"/>
            <w:gridSpan w:val="2"/>
            <w:tcBorders>
              <w:top w:val="single" w:sz="2" w:space="0" w:color="auto"/>
              <w:bottom w:val="single" w:sz="2" w:space="0" w:color="auto"/>
            </w:tcBorders>
            <w:vAlign w:val="center"/>
          </w:tcPr>
          <w:p w:rsidR="004D1F0E" w:rsidRPr="00885989" w:rsidRDefault="004D1F0E" w:rsidP="00885989">
            <w:pPr>
              <w:spacing w:after="0"/>
              <w:ind w:firstLine="0"/>
              <w:jc w:val="right"/>
              <w:rPr>
                <w:rFonts w:ascii="Arial Narrow" w:hAnsi="Arial Narrow"/>
                <w:color w:val="000000"/>
                <w:sz w:val="22"/>
                <w:szCs w:val="22"/>
                <w:lang w:val="es-ES" w:eastAsia="es-ES"/>
              </w:rPr>
            </w:pPr>
            <w:r w:rsidRPr="00885989">
              <w:rPr>
                <w:rFonts w:ascii="Arial Narrow" w:hAnsi="Arial Narrow"/>
                <w:color w:val="000000"/>
                <w:sz w:val="22"/>
                <w:szCs w:val="22"/>
                <w:lang w:val="es-ES" w:eastAsia="es-ES"/>
              </w:rPr>
              <w:t>1</w:t>
            </w:r>
          </w:p>
        </w:tc>
      </w:tr>
      <w:tr w:rsidR="004D1F0E" w:rsidRPr="004D1F0E" w:rsidTr="003B025F">
        <w:trPr>
          <w:trHeight w:val="255"/>
          <w:jc w:val="center"/>
        </w:trPr>
        <w:tc>
          <w:tcPr>
            <w:tcW w:w="4527" w:type="dxa"/>
            <w:tcBorders>
              <w:top w:val="single" w:sz="4" w:space="0" w:color="auto"/>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rPr>
                <w:rFonts w:ascii="Arial" w:hAnsi="Arial"/>
                <w:spacing w:val="6"/>
                <w:sz w:val="18"/>
                <w:szCs w:val="18"/>
              </w:rPr>
            </w:pPr>
            <w:r w:rsidRPr="004D1F0E">
              <w:rPr>
                <w:rFonts w:ascii="Arial" w:hAnsi="Arial"/>
                <w:spacing w:val="6"/>
                <w:sz w:val="18"/>
                <w:szCs w:val="18"/>
              </w:rPr>
              <w:t>Total</w:t>
            </w:r>
          </w:p>
        </w:tc>
        <w:tc>
          <w:tcPr>
            <w:tcW w:w="2788" w:type="dxa"/>
            <w:tcBorders>
              <w:top w:val="single" w:sz="4" w:space="0" w:color="auto"/>
              <w:bottom w:val="single" w:sz="4" w:space="0" w:color="auto"/>
            </w:tcBorders>
            <w:shd w:val="clear" w:color="auto" w:fill="FABF8F" w:themeFill="accent6" w:themeFillTint="99"/>
            <w:vAlign w:val="center"/>
          </w:tcPr>
          <w:p w:rsidR="004D1F0E" w:rsidRPr="004D1F0E" w:rsidRDefault="004D1F0E" w:rsidP="00885989">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D1F0E">
              <w:rPr>
                <w:rFonts w:ascii="Arial" w:hAnsi="Arial"/>
                <w:spacing w:val="6"/>
                <w:sz w:val="18"/>
                <w:szCs w:val="18"/>
              </w:rPr>
              <w:t>16</w:t>
            </w:r>
          </w:p>
        </w:tc>
        <w:tc>
          <w:tcPr>
            <w:tcW w:w="1434" w:type="dxa"/>
            <w:gridSpan w:val="2"/>
            <w:tcBorders>
              <w:top w:val="single" w:sz="4" w:space="0" w:color="auto"/>
              <w:bottom w:val="single" w:sz="4" w:space="0" w:color="auto"/>
            </w:tcBorders>
            <w:shd w:val="clear" w:color="auto" w:fill="FABF8F" w:themeFill="accent6" w:themeFillTint="99"/>
            <w:vAlign w:val="center"/>
          </w:tcPr>
          <w:p w:rsidR="004D1F0E" w:rsidRPr="004D1F0E" w:rsidRDefault="004D1F0E" w:rsidP="00885989">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D1F0E">
              <w:rPr>
                <w:rFonts w:ascii="Arial" w:hAnsi="Arial"/>
                <w:spacing w:val="6"/>
                <w:sz w:val="18"/>
                <w:szCs w:val="18"/>
              </w:rPr>
              <w:t>12</w:t>
            </w:r>
          </w:p>
        </w:tc>
      </w:tr>
    </w:tbl>
    <w:p w:rsidR="00885989" w:rsidRDefault="00885989" w:rsidP="00885989">
      <w:pPr>
        <w:pStyle w:val="texto"/>
        <w:spacing w:before="240" w:after="240"/>
      </w:pPr>
    </w:p>
    <w:p w:rsidR="00885989" w:rsidRDefault="00885989">
      <w:pPr>
        <w:spacing w:after="0"/>
        <w:ind w:firstLine="0"/>
        <w:jc w:val="left"/>
        <w:rPr>
          <w:spacing w:val="6"/>
          <w:sz w:val="26"/>
          <w:szCs w:val="24"/>
        </w:rPr>
      </w:pPr>
      <w:r>
        <w:br w:type="page"/>
      </w:r>
    </w:p>
    <w:p w:rsidR="004D1F0E" w:rsidRPr="004D1F0E" w:rsidRDefault="004D1F0E" w:rsidP="00885989">
      <w:pPr>
        <w:pStyle w:val="texto"/>
        <w:spacing w:before="240" w:after="240"/>
      </w:pPr>
      <w:r w:rsidRPr="004D1F0E">
        <w:lastRenderedPageBreak/>
        <w:t>A 31 de diciembre de 2016, trabajan en el patronato un total de 17 emple</w:t>
      </w:r>
      <w:r w:rsidRPr="004D1F0E">
        <w:t>a</w:t>
      </w:r>
      <w:r w:rsidRPr="004D1F0E">
        <w:t>dos, de acuerdo con el siguiente detalle:</w:t>
      </w:r>
    </w:p>
    <w:tbl>
      <w:tblPr>
        <w:tblW w:w="6781"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3888"/>
        <w:gridCol w:w="2893"/>
      </w:tblGrid>
      <w:tr w:rsidR="004D1F0E" w:rsidRPr="004D1F0E" w:rsidTr="00885989">
        <w:trPr>
          <w:trHeight w:val="255"/>
          <w:jc w:val="center"/>
        </w:trPr>
        <w:tc>
          <w:tcPr>
            <w:tcW w:w="3888" w:type="dxa"/>
            <w:tcBorders>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rPr>
                <w:rFonts w:ascii="Arial" w:hAnsi="Arial"/>
                <w:spacing w:val="6"/>
                <w:sz w:val="18"/>
                <w:szCs w:val="18"/>
              </w:rPr>
            </w:pPr>
            <w:r w:rsidRPr="004D1F0E">
              <w:rPr>
                <w:rFonts w:ascii="Arial" w:hAnsi="Arial" w:cs="Arial"/>
                <w:spacing w:val="6"/>
                <w:sz w:val="18"/>
                <w:szCs w:val="18"/>
                <w:lang w:val="es-ES" w:eastAsia="es-ES_tradnl"/>
              </w:rPr>
              <w:t>Régimen jurídico</w:t>
            </w:r>
          </w:p>
        </w:tc>
        <w:tc>
          <w:tcPr>
            <w:tcW w:w="2893" w:type="dxa"/>
            <w:tcBorders>
              <w:bottom w:val="single" w:sz="4" w:space="0" w:color="auto"/>
            </w:tcBorders>
            <w:shd w:val="clear" w:color="auto" w:fill="FABF8F" w:themeFill="accent6" w:themeFillTint="99"/>
            <w:vAlign w:val="center"/>
          </w:tcPr>
          <w:p w:rsidR="004D1F0E" w:rsidRPr="004D1F0E" w:rsidRDefault="00BB2766" w:rsidP="004D1F0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pacing w:val="6"/>
                <w:sz w:val="18"/>
                <w:szCs w:val="18"/>
              </w:rPr>
              <w:t>Número de empleados</w:t>
            </w:r>
          </w:p>
        </w:tc>
      </w:tr>
      <w:tr w:rsidR="004D1F0E" w:rsidRPr="00885989" w:rsidTr="00885989">
        <w:trPr>
          <w:trHeight w:val="198"/>
          <w:jc w:val="center"/>
        </w:trPr>
        <w:tc>
          <w:tcPr>
            <w:tcW w:w="3888" w:type="dxa"/>
            <w:tcBorders>
              <w:bottom w:val="single" w:sz="2" w:space="0" w:color="auto"/>
            </w:tcBorders>
            <w:vAlign w:val="center"/>
          </w:tcPr>
          <w:p w:rsidR="004D1F0E" w:rsidRPr="00885989" w:rsidRDefault="004D1F0E" w:rsidP="004D1F0E">
            <w:pPr>
              <w:spacing w:after="0"/>
              <w:ind w:firstLine="0"/>
              <w:rPr>
                <w:rFonts w:ascii="Arial Narrow" w:hAnsi="Arial Narrow"/>
                <w:color w:val="000000"/>
                <w:lang w:val="es-ES" w:eastAsia="es-ES"/>
              </w:rPr>
            </w:pPr>
            <w:r w:rsidRPr="00885989">
              <w:rPr>
                <w:rFonts w:ascii="Arial Narrow" w:hAnsi="Arial Narrow"/>
                <w:color w:val="000000"/>
                <w:lang w:val="es-ES" w:eastAsia="es-ES"/>
              </w:rPr>
              <w:t>Laboral fijo</w:t>
            </w:r>
          </w:p>
        </w:tc>
        <w:tc>
          <w:tcPr>
            <w:tcW w:w="2893" w:type="dxa"/>
            <w:tcBorders>
              <w:bottom w:val="single" w:sz="2" w:space="0" w:color="auto"/>
            </w:tcBorders>
            <w:vAlign w:val="center"/>
          </w:tcPr>
          <w:p w:rsidR="004D1F0E" w:rsidRPr="00885989" w:rsidRDefault="004D1F0E" w:rsidP="004D1F0E">
            <w:pPr>
              <w:spacing w:after="0"/>
              <w:ind w:firstLine="0"/>
              <w:jc w:val="right"/>
              <w:rPr>
                <w:rFonts w:ascii="Arial Narrow" w:hAnsi="Arial Narrow"/>
                <w:color w:val="000000"/>
                <w:lang w:val="es-ES" w:eastAsia="es-ES"/>
              </w:rPr>
            </w:pPr>
            <w:r w:rsidRPr="00885989">
              <w:rPr>
                <w:rFonts w:ascii="Arial Narrow" w:hAnsi="Arial Narrow"/>
                <w:color w:val="000000"/>
                <w:lang w:val="es-ES" w:eastAsia="es-ES"/>
              </w:rPr>
              <w:t>2</w:t>
            </w:r>
          </w:p>
        </w:tc>
      </w:tr>
      <w:tr w:rsidR="004D1F0E" w:rsidRPr="00885989" w:rsidTr="00885989">
        <w:trPr>
          <w:trHeight w:val="198"/>
          <w:jc w:val="center"/>
        </w:trPr>
        <w:tc>
          <w:tcPr>
            <w:tcW w:w="3888" w:type="dxa"/>
            <w:tcBorders>
              <w:top w:val="single" w:sz="2" w:space="0" w:color="auto"/>
              <w:bottom w:val="single" w:sz="2" w:space="0" w:color="auto"/>
            </w:tcBorders>
            <w:vAlign w:val="center"/>
          </w:tcPr>
          <w:p w:rsidR="004D1F0E" w:rsidRPr="00885989" w:rsidRDefault="004D1F0E" w:rsidP="004D1F0E">
            <w:pPr>
              <w:spacing w:after="0"/>
              <w:ind w:firstLine="0"/>
              <w:rPr>
                <w:rFonts w:ascii="Arial Narrow" w:hAnsi="Arial Narrow" w:cs="Arial"/>
                <w:lang w:val="es-ES" w:eastAsia="es-ES_tradnl"/>
              </w:rPr>
            </w:pPr>
            <w:r w:rsidRPr="00885989">
              <w:rPr>
                <w:rFonts w:ascii="Arial Narrow" w:hAnsi="Arial Narrow" w:cs="Arial"/>
                <w:lang w:val="es-ES" w:eastAsia="es-ES_tradnl"/>
              </w:rPr>
              <w:t>Laboral Interino</w:t>
            </w:r>
          </w:p>
        </w:tc>
        <w:tc>
          <w:tcPr>
            <w:tcW w:w="2893" w:type="dxa"/>
            <w:tcBorders>
              <w:top w:val="single" w:sz="2" w:space="0" w:color="auto"/>
              <w:bottom w:val="single" w:sz="2" w:space="0" w:color="auto"/>
            </w:tcBorders>
            <w:vAlign w:val="center"/>
          </w:tcPr>
          <w:p w:rsidR="004D1F0E" w:rsidRPr="00885989" w:rsidRDefault="004D1F0E" w:rsidP="004D1F0E">
            <w:pPr>
              <w:spacing w:after="0"/>
              <w:ind w:firstLine="0"/>
              <w:jc w:val="right"/>
              <w:rPr>
                <w:rFonts w:ascii="Arial Narrow" w:hAnsi="Arial Narrow"/>
                <w:color w:val="000000"/>
                <w:lang w:val="es-ES" w:eastAsia="es-ES"/>
              </w:rPr>
            </w:pPr>
            <w:r w:rsidRPr="00885989">
              <w:rPr>
                <w:rFonts w:ascii="Arial Narrow" w:hAnsi="Arial Narrow"/>
                <w:color w:val="000000"/>
                <w:lang w:val="es-ES" w:eastAsia="es-ES"/>
              </w:rPr>
              <w:t>14</w:t>
            </w:r>
          </w:p>
        </w:tc>
      </w:tr>
      <w:tr w:rsidR="004D1F0E" w:rsidRPr="00885989" w:rsidTr="00885989">
        <w:trPr>
          <w:trHeight w:val="198"/>
          <w:jc w:val="center"/>
        </w:trPr>
        <w:tc>
          <w:tcPr>
            <w:tcW w:w="3888" w:type="dxa"/>
            <w:tcBorders>
              <w:top w:val="single" w:sz="2" w:space="0" w:color="auto"/>
              <w:bottom w:val="single" w:sz="2" w:space="0" w:color="auto"/>
            </w:tcBorders>
            <w:vAlign w:val="center"/>
          </w:tcPr>
          <w:p w:rsidR="004D1F0E" w:rsidRPr="00885989" w:rsidRDefault="004D1F0E" w:rsidP="004D1F0E">
            <w:pPr>
              <w:spacing w:after="0"/>
              <w:ind w:firstLine="0"/>
              <w:rPr>
                <w:rFonts w:ascii="Arial Narrow" w:hAnsi="Arial Narrow" w:cs="Arial"/>
                <w:lang w:val="es-ES" w:eastAsia="es-ES_tradnl"/>
              </w:rPr>
            </w:pPr>
            <w:r w:rsidRPr="00885989">
              <w:rPr>
                <w:rFonts w:ascii="Arial Narrow" w:hAnsi="Arial Narrow" w:cs="Arial"/>
                <w:lang w:val="es-ES" w:eastAsia="es-ES_tradnl"/>
              </w:rPr>
              <w:t>Laboral temporal obra/servicio</w:t>
            </w:r>
          </w:p>
        </w:tc>
        <w:tc>
          <w:tcPr>
            <w:tcW w:w="2893" w:type="dxa"/>
            <w:tcBorders>
              <w:top w:val="single" w:sz="2" w:space="0" w:color="auto"/>
              <w:bottom w:val="single" w:sz="2" w:space="0" w:color="auto"/>
            </w:tcBorders>
            <w:vAlign w:val="center"/>
          </w:tcPr>
          <w:p w:rsidR="004D1F0E" w:rsidRPr="00885989" w:rsidRDefault="004D1F0E" w:rsidP="004D1F0E">
            <w:pPr>
              <w:spacing w:after="0"/>
              <w:ind w:firstLine="0"/>
              <w:jc w:val="right"/>
              <w:rPr>
                <w:rFonts w:ascii="Arial Narrow" w:hAnsi="Arial Narrow"/>
                <w:color w:val="000000"/>
                <w:lang w:val="es-ES" w:eastAsia="es-ES"/>
              </w:rPr>
            </w:pPr>
            <w:r w:rsidRPr="00885989">
              <w:rPr>
                <w:rFonts w:ascii="Arial Narrow" w:hAnsi="Arial Narrow"/>
                <w:color w:val="000000"/>
                <w:lang w:val="es-ES" w:eastAsia="es-ES"/>
              </w:rPr>
              <w:t>1</w:t>
            </w:r>
          </w:p>
        </w:tc>
      </w:tr>
      <w:tr w:rsidR="004D1F0E" w:rsidRPr="004D1F0E" w:rsidTr="00885989">
        <w:trPr>
          <w:trHeight w:val="255"/>
          <w:jc w:val="center"/>
        </w:trPr>
        <w:tc>
          <w:tcPr>
            <w:tcW w:w="3888" w:type="dxa"/>
            <w:tcBorders>
              <w:top w:val="single" w:sz="4" w:space="0" w:color="auto"/>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rPr>
                <w:rFonts w:ascii="Arial" w:hAnsi="Arial"/>
                <w:spacing w:val="6"/>
                <w:sz w:val="18"/>
                <w:szCs w:val="18"/>
              </w:rPr>
            </w:pPr>
            <w:r w:rsidRPr="004D1F0E">
              <w:rPr>
                <w:rFonts w:ascii="Arial" w:hAnsi="Arial"/>
                <w:spacing w:val="6"/>
                <w:sz w:val="18"/>
                <w:szCs w:val="18"/>
              </w:rPr>
              <w:t>Total</w:t>
            </w:r>
          </w:p>
        </w:tc>
        <w:tc>
          <w:tcPr>
            <w:tcW w:w="2893" w:type="dxa"/>
            <w:tcBorders>
              <w:top w:val="single" w:sz="4" w:space="0" w:color="auto"/>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D1F0E">
              <w:rPr>
                <w:rFonts w:ascii="Arial" w:hAnsi="Arial"/>
                <w:spacing w:val="6"/>
                <w:sz w:val="18"/>
                <w:szCs w:val="18"/>
              </w:rPr>
              <w:t>17</w:t>
            </w:r>
          </w:p>
        </w:tc>
      </w:tr>
    </w:tbl>
    <w:p w:rsidR="004D1F0E" w:rsidRPr="004D1F0E" w:rsidRDefault="004D1F0E" w:rsidP="00885989">
      <w:pPr>
        <w:pStyle w:val="texto"/>
        <w:spacing w:before="240"/>
      </w:pPr>
      <w:r w:rsidRPr="004D1F0E">
        <w:t xml:space="preserve">Se ha revisado </w:t>
      </w:r>
      <w:r w:rsidR="002C281E">
        <w:t xml:space="preserve">una muestra de </w:t>
      </w:r>
      <w:r w:rsidRPr="004D1F0E">
        <w:t>contrataci</w:t>
      </w:r>
      <w:r w:rsidR="002C281E">
        <w:t>ones</w:t>
      </w:r>
      <w:r w:rsidRPr="004D1F0E">
        <w:t xml:space="preserve"> temporal</w:t>
      </w:r>
      <w:r w:rsidR="002C281E">
        <w:t>es</w:t>
      </w:r>
      <w:r w:rsidRPr="004D1F0E">
        <w:t xml:space="preserve"> y</w:t>
      </w:r>
      <w:r w:rsidR="002C281E">
        <w:t xml:space="preserve"> de</w:t>
      </w:r>
      <w:r w:rsidRPr="004D1F0E">
        <w:t xml:space="preserve"> la nómi</w:t>
      </w:r>
      <w:r w:rsidR="002C281E">
        <w:t xml:space="preserve">na de </w:t>
      </w:r>
      <w:r w:rsidRPr="004D1F0E">
        <w:t xml:space="preserve">empleados, concluyendo que son razonables. </w:t>
      </w:r>
    </w:p>
    <w:p w:rsidR="004D1F0E" w:rsidRPr="004D1F0E" w:rsidRDefault="004D1F0E" w:rsidP="00885989">
      <w:pPr>
        <w:pStyle w:val="texto"/>
      </w:pPr>
      <w:r w:rsidRPr="004D1F0E">
        <w:t>Hay cinco trabajadores laborales interinos que tienen una antigüedad sup</w:t>
      </w:r>
      <w:r w:rsidRPr="004D1F0E">
        <w:t>e</w:t>
      </w:r>
      <w:r w:rsidRPr="004D1F0E">
        <w:t>rior a los cinco años, y la duración de sus contratos son sin fecha determinada, indicándose que su vigencia es hasta que se cubra la plaza o hasta cubrir el p</w:t>
      </w:r>
      <w:r w:rsidRPr="004D1F0E">
        <w:t>e</w:t>
      </w:r>
      <w:r w:rsidRPr="004D1F0E">
        <w:t xml:space="preserve">riodo del trabajador en excedencia. </w:t>
      </w:r>
    </w:p>
    <w:p w:rsidR="004D1F0E" w:rsidRPr="004D1F0E" w:rsidRDefault="004D1F0E" w:rsidP="00885989">
      <w:pPr>
        <w:pStyle w:val="texto"/>
      </w:pPr>
      <w:r w:rsidRPr="004D1F0E">
        <w:t>Recomendamos:</w:t>
      </w:r>
    </w:p>
    <w:p w:rsidR="004D1F0E" w:rsidRPr="00885989"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885989">
        <w:rPr>
          <w:rFonts w:cs="Arial"/>
          <w:i/>
        </w:rPr>
        <w:t>Aprobar anualmente la plantilla orgánica de personal, al objeto de que constituya un instrumento adecuado para la correcta gestión de personal.</w:t>
      </w:r>
    </w:p>
    <w:p w:rsidR="004D1F0E" w:rsidRPr="00885989"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885989">
        <w:rPr>
          <w:rFonts w:cs="Arial"/>
          <w:i/>
        </w:rPr>
        <w:t>En el actual contexto normativo, regularizar la situación del personal temporal.</w:t>
      </w:r>
    </w:p>
    <w:p w:rsidR="004D1F0E" w:rsidRPr="00C92DE1" w:rsidRDefault="004D1F0E" w:rsidP="0061046A">
      <w:pPr>
        <w:pStyle w:val="texto"/>
        <w:numPr>
          <w:ilvl w:val="0"/>
          <w:numId w:val="1"/>
        </w:numPr>
        <w:tabs>
          <w:tab w:val="clear" w:pos="1948"/>
          <w:tab w:val="clear" w:pos="2835"/>
          <w:tab w:val="clear" w:pos="3969"/>
          <w:tab w:val="clear" w:pos="5103"/>
          <w:tab w:val="clear" w:pos="6237"/>
          <w:tab w:val="clear" w:pos="7371"/>
          <w:tab w:val="num" w:pos="336"/>
          <w:tab w:val="left" w:pos="480"/>
          <w:tab w:val="num" w:pos="600"/>
          <w:tab w:val="num" w:pos="720"/>
          <w:tab w:val="num" w:pos="1320"/>
        </w:tabs>
        <w:ind w:left="0" w:firstLine="0"/>
        <w:rPr>
          <w:rFonts w:cs="Arial"/>
        </w:rPr>
      </w:pPr>
      <w:r w:rsidRPr="00C92DE1">
        <w:rPr>
          <w:rFonts w:cs="Arial"/>
        </w:rPr>
        <w:t>Gasto en bienes corrientes y servicios</w:t>
      </w:r>
    </w:p>
    <w:p w:rsidR="004D1F0E" w:rsidRPr="004D1F0E" w:rsidRDefault="004D1F0E" w:rsidP="004D1F0E">
      <w:pPr>
        <w:ind w:firstLine="284"/>
        <w:rPr>
          <w:spacing w:val="6"/>
          <w:sz w:val="26"/>
          <w:szCs w:val="24"/>
        </w:rPr>
      </w:pPr>
      <w:r w:rsidRPr="004D1F0E">
        <w:rPr>
          <w:spacing w:val="6"/>
          <w:sz w:val="26"/>
          <w:szCs w:val="24"/>
        </w:rPr>
        <w:t>En 2016</w:t>
      </w:r>
      <w:r w:rsidR="000A2FE2">
        <w:rPr>
          <w:spacing w:val="6"/>
          <w:sz w:val="26"/>
          <w:szCs w:val="24"/>
        </w:rPr>
        <w:t>,</w:t>
      </w:r>
      <w:r w:rsidRPr="004D1F0E">
        <w:rPr>
          <w:spacing w:val="6"/>
          <w:sz w:val="26"/>
          <w:szCs w:val="24"/>
        </w:rPr>
        <w:t xml:space="preserve"> el gasto</w:t>
      </w:r>
      <w:r w:rsidR="000A2FE2">
        <w:rPr>
          <w:spacing w:val="6"/>
          <w:sz w:val="26"/>
          <w:szCs w:val="24"/>
        </w:rPr>
        <w:t xml:space="preserve"> de 32.281 euros</w:t>
      </w:r>
      <w:r w:rsidRPr="004D1F0E">
        <w:rPr>
          <w:spacing w:val="6"/>
          <w:sz w:val="26"/>
          <w:szCs w:val="24"/>
        </w:rPr>
        <w:t xml:space="preserve"> se corresponde principalmente con el mantenimiento de las instalaciones, gastos por suministros y otros gastos, rel</w:t>
      </w:r>
      <w:r w:rsidRPr="004D1F0E">
        <w:rPr>
          <w:spacing w:val="6"/>
          <w:sz w:val="26"/>
          <w:szCs w:val="24"/>
        </w:rPr>
        <w:t>a</w:t>
      </w:r>
      <w:r w:rsidRPr="004D1F0E">
        <w:rPr>
          <w:spacing w:val="6"/>
          <w:sz w:val="26"/>
          <w:szCs w:val="24"/>
        </w:rPr>
        <w:t>cionados estos con festivales de música realizados durante el año. Se aprecia un ligero incremento respecto al 2015 relacionado con el aumento de consumo de suministros.</w:t>
      </w:r>
    </w:p>
    <w:p w:rsidR="004D1F0E" w:rsidRPr="00885989" w:rsidRDefault="004D1F0E" w:rsidP="0061046A">
      <w:pPr>
        <w:pStyle w:val="Prrafodelista"/>
        <w:numPr>
          <w:ilvl w:val="0"/>
          <w:numId w:val="7"/>
        </w:numPr>
        <w:tabs>
          <w:tab w:val="center" w:pos="2835"/>
          <w:tab w:val="center" w:pos="3969"/>
          <w:tab w:val="center" w:pos="5103"/>
          <w:tab w:val="center" w:pos="6237"/>
          <w:tab w:val="center" w:pos="7371"/>
        </w:tabs>
        <w:spacing w:after="180"/>
        <w:rPr>
          <w:spacing w:val="-3"/>
          <w:sz w:val="26"/>
          <w:szCs w:val="24"/>
        </w:rPr>
      </w:pPr>
      <w:r w:rsidRPr="00885989">
        <w:rPr>
          <w:spacing w:val="-3"/>
          <w:sz w:val="26"/>
          <w:szCs w:val="24"/>
        </w:rPr>
        <w:t>Ingresos presupuestarios</w:t>
      </w:r>
    </w:p>
    <w:p w:rsidR="004D1F0E" w:rsidRPr="004D1F0E" w:rsidRDefault="004D1F0E" w:rsidP="00885989">
      <w:pPr>
        <w:pStyle w:val="texto"/>
        <w:spacing w:after="240"/>
      </w:pPr>
      <w:r w:rsidRPr="004D1F0E">
        <w:t>Los derechos reconocidos por capítulo del ejercicio 2016 y su comparación con los del ejercicio anterior se reflejan en el siguiente cuadro:</w:t>
      </w:r>
    </w:p>
    <w:tbl>
      <w:tblPr>
        <w:tblW w:w="8806" w:type="dxa"/>
        <w:jc w:val="center"/>
        <w:tblLayout w:type="fixed"/>
        <w:tblCellMar>
          <w:left w:w="70" w:type="dxa"/>
          <w:right w:w="70" w:type="dxa"/>
        </w:tblCellMar>
        <w:tblLook w:val="04A0" w:firstRow="1" w:lastRow="0" w:firstColumn="1" w:lastColumn="0" w:noHBand="0" w:noVBand="1"/>
      </w:tblPr>
      <w:tblGrid>
        <w:gridCol w:w="5385"/>
        <w:gridCol w:w="982"/>
        <w:gridCol w:w="1255"/>
        <w:gridCol w:w="1184"/>
      </w:tblGrid>
      <w:tr w:rsidR="00785489" w:rsidRPr="00785489" w:rsidTr="003B025F">
        <w:trPr>
          <w:trHeight w:val="170"/>
          <w:jc w:val="center"/>
        </w:trPr>
        <w:tc>
          <w:tcPr>
            <w:tcW w:w="5385" w:type="dxa"/>
            <w:vMerge w:val="restart"/>
            <w:tcBorders>
              <w:top w:val="single" w:sz="4" w:space="0" w:color="auto"/>
              <w:left w:val="nil"/>
              <w:right w:val="nil"/>
            </w:tcBorders>
            <w:shd w:val="clear" w:color="000000" w:fill="FABF8F"/>
            <w:vAlign w:val="center"/>
            <w:hideMark/>
          </w:tcPr>
          <w:p w:rsidR="00785489" w:rsidRPr="00785489" w:rsidRDefault="00785489" w:rsidP="004D1F0E">
            <w:pPr>
              <w:spacing w:after="0"/>
              <w:ind w:firstLine="0"/>
              <w:jc w:val="left"/>
              <w:rPr>
                <w:rFonts w:ascii="Arial" w:hAnsi="Arial" w:cs="Arial"/>
                <w:color w:val="000000"/>
                <w:sz w:val="18"/>
                <w:szCs w:val="18"/>
                <w:lang w:val="es-ES" w:eastAsia="es-ES"/>
              </w:rPr>
            </w:pPr>
            <w:r w:rsidRPr="00785489">
              <w:rPr>
                <w:rFonts w:ascii="Arial" w:hAnsi="Arial" w:cs="Arial"/>
                <w:color w:val="000000"/>
                <w:sz w:val="18"/>
                <w:szCs w:val="18"/>
                <w:lang w:val="es-ES" w:eastAsia="es-ES"/>
              </w:rPr>
              <w:t>Ingresos por capítulo económico</w:t>
            </w:r>
          </w:p>
        </w:tc>
        <w:tc>
          <w:tcPr>
            <w:tcW w:w="2237" w:type="dxa"/>
            <w:gridSpan w:val="2"/>
            <w:tcBorders>
              <w:top w:val="single" w:sz="4" w:space="0" w:color="auto"/>
              <w:left w:val="nil"/>
              <w:bottom w:val="single" w:sz="2" w:space="0" w:color="auto"/>
              <w:right w:val="nil"/>
            </w:tcBorders>
            <w:shd w:val="clear" w:color="000000" w:fill="FABF8F"/>
            <w:vAlign w:val="center"/>
            <w:hideMark/>
          </w:tcPr>
          <w:p w:rsidR="00785489" w:rsidRPr="00785489" w:rsidRDefault="00785489" w:rsidP="003B025F">
            <w:pPr>
              <w:spacing w:after="0"/>
              <w:ind w:firstLine="0"/>
              <w:jc w:val="right"/>
              <w:rPr>
                <w:rFonts w:ascii="Arial" w:hAnsi="Arial" w:cs="Arial"/>
                <w:color w:val="000000"/>
                <w:sz w:val="18"/>
                <w:szCs w:val="18"/>
                <w:lang w:val="es-ES" w:eastAsia="es-ES"/>
              </w:rPr>
            </w:pPr>
            <w:r w:rsidRPr="00785489">
              <w:rPr>
                <w:rFonts w:ascii="Arial" w:hAnsi="Arial" w:cs="Arial"/>
                <w:color w:val="000000"/>
                <w:sz w:val="18"/>
                <w:szCs w:val="18"/>
                <w:lang w:val="es-ES" w:eastAsia="es-ES"/>
              </w:rPr>
              <w:t>Derechos reconocidos</w:t>
            </w:r>
          </w:p>
        </w:tc>
        <w:tc>
          <w:tcPr>
            <w:tcW w:w="1184" w:type="dxa"/>
            <w:tcBorders>
              <w:top w:val="single" w:sz="4" w:space="0" w:color="auto"/>
              <w:left w:val="nil"/>
              <w:right w:val="nil"/>
            </w:tcBorders>
            <w:shd w:val="clear" w:color="000000" w:fill="FABF8F"/>
            <w:vAlign w:val="center"/>
            <w:hideMark/>
          </w:tcPr>
          <w:p w:rsidR="00785489" w:rsidRPr="00785489" w:rsidRDefault="00785489" w:rsidP="004D1F0E">
            <w:pPr>
              <w:spacing w:after="0"/>
              <w:ind w:firstLine="0"/>
              <w:jc w:val="right"/>
              <w:rPr>
                <w:rFonts w:ascii="Arial" w:hAnsi="Arial" w:cs="Arial"/>
                <w:color w:val="000000"/>
                <w:sz w:val="18"/>
                <w:szCs w:val="18"/>
                <w:lang w:val="es-ES" w:eastAsia="es-ES"/>
              </w:rPr>
            </w:pPr>
            <w:r w:rsidRPr="00785489">
              <w:rPr>
                <w:rFonts w:ascii="Arial" w:hAnsi="Arial" w:cs="Arial"/>
                <w:color w:val="000000"/>
                <w:sz w:val="18"/>
                <w:szCs w:val="18"/>
                <w:lang w:val="es-ES" w:eastAsia="es-ES"/>
              </w:rPr>
              <w:t xml:space="preserve">Porcentaje </w:t>
            </w:r>
          </w:p>
        </w:tc>
      </w:tr>
      <w:tr w:rsidR="00785489" w:rsidRPr="00785489" w:rsidTr="003B025F">
        <w:trPr>
          <w:trHeight w:val="67"/>
          <w:jc w:val="center"/>
        </w:trPr>
        <w:tc>
          <w:tcPr>
            <w:tcW w:w="5385" w:type="dxa"/>
            <w:vMerge/>
            <w:tcBorders>
              <w:left w:val="nil"/>
              <w:bottom w:val="single" w:sz="4" w:space="0" w:color="auto"/>
              <w:right w:val="nil"/>
            </w:tcBorders>
            <w:vAlign w:val="center"/>
            <w:hideMark/>
          </w:tcPr>
          <w:p w:rsidR="00785489" w:rsidRPr="00785489" w:rsidRDefault="00785489" w:rsidP="004D1F0E">
            <w:pPr>
              <w:spacing w:after="0"/>
              <w:ind w:firstLine="0"/>
              <w:jc w:val="left"/>
              <w:rPr>
                <w:rFonts w:ascii="Arial" w:hAnsi="Arial" w:cs="Arial"/>
                <w:color w:val="000000"/>
                <w:sz w:val="18"/>
                <w:szCs w:val="18"/>
                <w:lang w:val="es-ES" w:eastAsia="es-ES"/>
              </w:rPr>
            </w:pPr>
          </w:p>
        </w:tc>
        <w:tc>
          <w:tcPr>
            <w:tcW w:w="982" w:type="dxa"/>
            <w:tcBorders>
              <w:top w:val="single" w:sz="2" w:space="0" w:color="auto"/>
              <w:left w:val="nil"/>
              <w:bottom w:val="single" w:sz="4" w:space="0" w:color="auto"/>
              <w:right w:val="nil"/>
            </w:tcBorders>
            <w:shd w:val="clear" w:color="000000" w:fill="FABF8F"/>
            <w:vAlign w:val="center"/>
            <w:hideMark/>
          </w:tcPr>
          <w:p w:rsidR="00785489" w:rsidRPr="00785489" w:rsidRDefault="00785489" w:rsidP="004D1F0E">
            <w:pPr>
              <w:spacing w:after="0"/>
              <w:ind w:firstLine="0"/>
              <w:jc w:val="right"/>
              <w:rPr>
                <w:rFonts w:ascii="Arial" w:hAnsi="Arial" w:cs="Arial"/>
                <w:color w:val="000000"/>
                <w:sz w:val="18"/>
                <w:szCs w:val="18"/>
                <w:lang w:val="es-ES" w:eastAsia="es-ES"/>
              </w:rPr>
            </w:pPr>
            <w:r w:rsidRPr="00785489">
              <w:rPr>
                <w:rFonts w:ascii="Arial" w:hAnsi="Arial" w:cs="Arial"/>
                <w:color w:val="000000"/>
                <w:sz w:val="18"/>
                <w:szCs w:val="18"/>
                <w:lang w:val="es-ES" w:eastAsia="es-ES"/>
              </w:rPr>
              <w:t>2015</w:t>
            </w:r>
          </w:p>
        </w:tc>
        <w:tc>
          <w:tcPr>
            <w:tcW w:w="1255" w:type="dxa"/>
            <w:tcBorders>
              <w:top w:val="single" w:sz="2" w:space="0" w:color="auto"/>
              <w:left w:val="nil"/>
              <w:bottom w:val="single" w:sz="4" w:space="0" w:color="auto"/>
              <w:right w:val="nil"/>
            </w:tcBorders>
            <w:shd w:val="clear" w:color="000000" w:fill="FABF8F"/>
            <w:vAlign w:val="center"/>
            <w:hideMark/>
          </w:tcPr>
          <w:p w:rsidR="00785489" w:rsidRPr="00785489" w:rsidRDefault="00785489" w:rsidP="004D1F0E">
            <w:pPr>
              <w:spacing w:after="0"/>
              <w:ind w:firstLine="0"/>
              <w:jc w:val="right"/>
              <w:rPr>
                <w:rFonts w:ascii="Arial" w:hAnsi="Arial" w:cs="Arial"/>
                <w:color w:val="000000"/>
                <w:sz w:val="18"/>
                <w:szCs w:val="18"/>
                <w:lang w:val="es-ES" w:eastAsia="es-ES"/>
              </w:rPr>
            </w:pPr>
            <w:r w:rsidRPr="00785489">
              <w:rPr>
                <w:rFonts w:ascii="Arial" w:hAnsi="Arial" w:cs="Arial"/>
                <w:color w:val="000000"/>
                <w:sz w:val="18"/>
                <w:szCs w:val="18"/>
                <w:lang w:val="es-ES" w:eastAsia="es-ES"/>
              </w:rPr>
              <w:t>2016</w:t>
            </w:r>
          </w:p>
        </w:tc>
        <w:tc>
          <w:tcPr>
            <w:tcW w:w="1184" w:type="dxa"/>
            <w:tcBorders>
              <w:top w:val="nil"/>
              <w:left w:val="nil"/>
              <w:bottom w:val="single" w:sz="4" w:space="0" w:color="auto"/>
              <w:right w:val="nil"/>
            </w:tcBorders>
            <w:shd w:val="clear" w:color="000000" w:fill="FABF8F"/>
            <w:vAlign w:val="center"/>
            <w:hideMark/>
          </w:tcPr>
          <w:p w:rsidR="00785489" w:rsidRPr="00785489" w:rsidRDefault="00785489" w:rsidP="004D1F0E">
            <w:pPr>
              <w:spacing w:after="0"/>
              <w:ind w:firstLine="0"/>
              <w:jc w:val="right"/>
              <w:rPr>
                <w:rFonts w:ascii="Arial" w:hAnsi="Arial" w:cs="Arial"/>
                <w:color w:val="000000"/>
                <w:sz w:val="18"/>
                <w:szCs w:val="18"/>
                <w:lang w:val="es-ES" w:eastAsia="es-ES"/>
              </w:rPr>
            </w:pPr>
            <w:r w:rsidRPr="00785489">
              <w:rPr>
                <w:rFonts w:ascii="Arial" w:hAnsi="Arial" w:cs="Arial"/>
                <w:color w:val="000000"/>
                <w:sz w:val="18"/>
                <w:szCs w:val="18"/>
                <w:lang w:val="es-ES" w:eastAsia="es-ES"/>
              </w:rPr>
              <w:t>variación</w:t>
            </w:r>
          </w:p>
        </w:tc>
      </w:tr>
      <w:tr w:rsidR="004D1F0E" w:rsidRPr="00785489" w:rsidTr="003B025F">
        <w:trPr>
          <w:trHeight w:val="198"/>
          <w:jc w:val="center"/>
        </w:trPr>
        <w:tc>
          <w:tcPr>
            <w:tcW w:w="5385" w:type="dxa"/>
            <w:tcBorders>
              <w:top w:val="single" w:sz="4" w:space="0" w:color="auto"/>
              <w:left w:val="nil"/>
              <w:bottom w:val="single" w:sz="2" w:space="0" w:color="auto"/>
              <w:right w:val="nil"/>
            </w:tcBorders>
            <w:shd w:val="clear" w:color="000000" w:fill="FFFFFF"/>
            <w:noWrap/>
            <w:vAlign w:val="center"/>
            <w:hideMark/>
          </w:tcPr>
          <w:p w:rsidR="004D1F0E" w:rsidRPr="00785489" w:rsidRDefault="004D1F0E" w:rsidP="004D1F0E">
            <w:pPr>
              <w:spacing w:after="0"/>
              <w:ind w:firstLine="0"/>
              <w:jc w:val="left"/>
              <w:rPr>
                <w:rFonts w:ascii="Arial Narrow" w:hAnsi="Arial Narrow"/>
                <w:color w:val="000000"/>
                <w:lang w:val="es-ES" w:eastAsia="es-ES"/>
              </w:rPr>
            </w:pPr>
            <w:r w:rsidRPr="00785489">
              <w:rPr>
                <w:rFonts w:ascii="Arial Narrow" w:hAnsi="Arial Narrow"/>
                <w:color w:val="000000"/>
                <w:lang w:val="es-ES" w:eastAsia="es-ES"/>
              </w:rPr>
              <w:t>3. Tasas y otros Ingresos</w:t>
            </w:r>
          </w:p>
        </w:tc>
        <w:tc>
          <w:tcPr>
            <w:tcW w:w="982" w:type="dxa"/>
            <w:tcBorders>
              <w:top w:val="single" w:sz="4" w:space="0" w:color="auto"/>
              <w:left w:val="nil"/>
              <w:bottom w:val="single" w:sz="2" w:space="0" w:color="auto"/>
              <w:right w:val="nil"/>
            </w:tcBorders>
            <w:shd w:val="clear" w:color="auto" w:fill="auto"/>
            <w:vAlign w:val="center"/>
            <w:hideMark/>
          </w:tcPr>
          <w:p w:rsidR="004D1F0E" w:rsidRPr="00785489" w:rsidRDefault="004D1F0E" w:rsidP="004D1F0E">
            <w:pPr>
              <w:spacing w:after="0"/>
              <w:ind w:firstLine="0"/>
              <w:jc w:val="right"/>
              <w:rPr>
                <w:rFonts w:ascii="Arial Narrow" w:hAnsi="Arial Narrow"/>
                <w:color w:val="000000"/>
                <w:lang w:val="es-ES" w:eastAsia="es-ES"/>
              </w:rPr>
            </w:pPr>
            <w:r w:rsidRPr="00785489">
              <w:rPr>
                <w:rFonts w:ascii="Arial Narrow" w:hAnsi="Arial Narrow"/>
                <w:color w:val="000000"/>
                <w:lang w:val="es-ES" w:eastAsia="es-ES"/>
              </w:rPr>
              <w:t>107.412</w:t>
            </w:r>
          </w:p>
        </w:tc>
        <w:tc>
          <w:tcPr>
            <w:tcW w:w="1255" w:type="dxa"/>
            <w:tcBorders>
              <w:top w:val="single" w:sz="4" w:space="0" w:color="auto"/>
              <w:left w:val="nil"/>
              <w:bottom w:val="single" w:sz="2" w:space="0" w:color="auto"/>
              <w:right w:val="nil"/>
            </w:tcBorders>
            <w:shd w:val="clear" w:color="auto" w:fill="auto"/>
            <w:vAlign w:val="center"/>
            <w:hideMark/>
          </w:tcPr>
          <w:p w:rsidR="004D1F0E" w:rsidRPr="00785489" w:rsidRDefault="004D1F0E" w:rsidP="004D1F0E">
            <w:pPr>
              <w:spacing w:after="0"/>
              <w:ind w:firstLine="0"/>
              <w:jc w:val="right"/>
              <w:rPr>
                <w:rFonts w:ascii="Arial Narrow" w:hAnsi="Arial Narrow"/>
                <w:color w:val="000000"/>
                <w:lang w:val="es-ES" w:eastAsia="es-ES"/>
              </w:rPr>
            </w:pPr>
            <w:r w:rsidRPr="00785489">
              <w:rPr>
                <w:rFonts w:ascii="Arial Narrow" w:hAnsi="Arial Narrow"/>
                <w:color w:val="000000"/>
                <w:lang w:val="es-ES" w:eastAsia="es-ES"/>
              </w:rPr>
              <w:t>102.293</w:t>
            </w:r>
          </w:p>
        </w:tc>
        <w:tc>
          <w:tcPr>
            <w:tcW w:w="1184" w:type="dxa"/>
            <w:tcBorders>
              <w:top w:val="single" w:sz="4" w:space="0" w:color="auto"/>
              <w:left w:val="nil"/>
              <w:bottom w:val="single" w:sz="2" w:space="0" w:color="auto"/>
              <w:right w:val="nil"/>
            </w:tcBorders>
            <w:shd w:val="clear" w:color="000000" w:fill="FFFFFF"/>
            <w:vAlign w:val="center"/>
            <w:hideMark/>
          </w:tcPr>
          <w:p w:rsidR="004D1F0E" w:rsidRPr="00785489" w:rsidRDefault="004D1F0E" w:rsidP="004D1F0E">
            <w:pPr>
              <w:spacing w:after="0"/>
              <w:ind w:firstLine="0"/>
              <w:jc w:val="right"/>
              <w:rPr>
                <w:rFonts w:ascii="Arial Narrow" w:hAnsi="Arial Narrow"/>
                <w:color w:val="000000"/>
                <w:lang w:val="es-ES" w:eastAsia="es-ES"/>
              </w:rPr>
            </w:pPr>
            <w:r w:rsidRPr="00785489">
              <w:rPr>
                <w:rFonts w:ascii="Arial Narrow" w:hAnsi="Arial Narrow"/>
                <w:color w:val="000000"/>
                <w:lang w:val="es-ES" w:eastAsia="es-ES"/>
              </w:rPr>
              <w:t>-5</w:t>
            </w:r>
          </w:p>
        </w:tc>
      </w:tr>
      <w:tr w:rsidR="004D1F0E" w:rsidRPr="00785489" w:rsidTr="003B025F">
        <w:trPr>
          <w:trHeight w:val="198"/>
          <w:jc w:val="center"/>
        </w:trPr>
        <w:tc>
          <w:tcPr>
            <w:tcW w:w="5385" w:type="dxa"/>
            <w:tcBorders>
              <w:top w:val="single" w:sz="2" w:space="0" w:color="auto"/>
              <w:left w:val="nil"/>
              <w:bottom w:val="single" w:sz="2" w:space="0" w:color="auto"/>
              <w:right w:val="nil"/>
            </w:tcBorders>
            <w:shd w:val="clear" w:color="000000" w:fill="FFFFFF"/>
            <w:noWrap/>
            <w:vAlign w:val="center"/>
            <w:hideMark/>
          </w:tcPr>
          <w:p w:rsidR="004D1F0E" w:rsidRPr="00785489" w:rsidRDefault="004D1F0E" w:rsidP="004D1F0E">
            <w:pPr>
              <w:spacing w:after="0"/>
              <w:ind w:firstLine="0"/>
              <w:jc w:val="left"/>
              <w:rPr>
                <w:rFonts w:ascii="Arial Narrow" w:hAnsi="Arial Narrow"/>
                <w:color w:val="000000"/>
                <w:lang w:val="es-ES" w:eastAsia="es-ES"/>
              </w:rPr>
            </w:pPr>
            <w:r w:rsidRPr="00785489">
              <w:rPr>
                <w:rFonts w:ascii="Arial Narrow" w:hAnsi="Arial Narrow"/>
                <w:color w:val="000000"/>
                <w:lang w:val="es-ES" w:eastAsia="es-ES"/>
              </w:rPr>
              <w:t>4. Transferencias corrientes</w:t>
            </w:r>
          </w:p>
        </w:tc>
        <w:tc>
          <w:tcPr>
            <w:tcW w:w="982" w:type="dxa"/>
            <w:tcBorders>
              <w:top w:val="single" w:sz="2" w:space="0" w:color="auto"/>
              <w:left w:val="nil"/>
              <w:bottom w:val="single" w:sz="2" w:space="0" w:color="auto"/>
              <w:right w:val="nil"/>
            </w:tcBorders>
            <w:shd w:val="clear" w:color="auto" w:fill="auto"/>
            <w:vAlign w:val="center"/>
            <w:hideMark/>
          </w:tcPr>
          <w:p w:rsidR="004D1F0E" w:rsidRPr="00785489" w:rsidRDefault="004D1F0E" w:rsidP="004D1F0E">
            <w:pPr>
              <w:spacing w:after="0"/>
              <w:ind w:firstLine="0"/>
              <w:jc w:val="right"/>
              <w:rPr>
                <w:rFonts w:ascii="Arial Narrow" w:hAnsi="Arial Narrow"/>
                <w:color w:val="000000"/>
                <w:lang w:val="es-ES" w:eastAsia="es-ES"/>
              </w:rPr>
            </w:pPr>
            <w:r w:rsidRPr="00785489">
              <w:rPr>
                <w:rFonts w:ascii="Arial Narrow" w:hAnsi="Arial Narrow"/>
                <w:color w:val="000000"/>
                <w:lang w:val="es-ES" w:eastAsia="es-ES"/>
              </w:rPr>
              <w:t>196.141</w:t>
            </w:r>
          </w:p>
        </w:tc>
        <w:tc>
          <w:tcPr>
            <w:tcW w:w="1255" w:type="dxa"/>
            <w:tcBorders>
              <w:top w:val="single" w:sz="2" w:space="0" w:color="auto"/>
              <w:left w:val="nil"/>
              <w:bottom w:val="single" w:sz="2" w:space="0" w:color="auto"/>
              <w:right w:val="nil"/>
            </w:tcBorders>
            <w:shd w:val="clear" w:color="auto" w:fill="auto"/>
            <w:vAlign w:val="center"/>
            <w:hideMark/>
          </w:tcPr>
          <w:p w:rsidR="004D1F0E" w:rsidRPr="00785489" w:rsidRDefault="004D1F0E" w:rsidP="00930E81">
            <w:pPr>
              <w:spacing w:after="0"/>
              <w:ind w:firstLine="0"/>
              <w:jc w:val="right"/>
              <w:rPr>
                <w:rFonts w:ascii="Arial Narrow" w:hAnsi="Arial Narrow"/>
                <w:color w:val="000000"/>
                <w:lang w:val="es-ES" w:eastAsia="es-ES"/>
              </w:rPr>
            </w:pPr>
            <w:r w:rsidRPr="00785489">
              <w:rPr>
                <w:rFonts w:ascii="Arial Narrow" w:hAnsi="Arial Narrow"/>
                <w:color w:val="000000"/>
                <w:lang w:val="es-ES" w:eastAsia="es-ES"/>
              </w:rPr>
              <w:t>202.70</w:t>
            </w:r>
            <w:r w:rsidR="00930E81">
              <w:rPr>
                <w:rFonts w:ascii="Arial Narrow" w:hAnsi="Arial Narrow"/>
                <w:color w:val="000000"/>
                <w:lang w:val="es-ES" w:eastAsia="es-ES"/>
              </w:rPr>
              <w:t>4</w:t>
            </w:r>
          </w:p>
        </w:tc>
        <w:tc>
          <w:tcPr>
            <w:tcW w:w="1184" w:type="dxa"/>
            <w:tcBorders>
              <w:top w:val="single" w:sz="2" w:space="0" w:color="auto"/>
              <w:left w:val="nil"/>
              <w:bottom w:val="single" w:sz="2" w:space="0" w:color="auto"/>
              <w:right w:val="nil"/>
            </w:tcBorders>
            <w:shd w:val="clear" w:color="000000" w:fill="FFFFFF"/>
            <w:vAlign w:val="center"/>
            <w:hideMark/>
          </w:tcPr>
          <w:p w:rsidR="004D1F0E" w:rsidRPr="00785489" w:rsidRDefault="004D1F0E" w:rsidP="004D1F0E">
            <w:pPr>
              <w:spacing w:after="0"/>
              <w:ind w:firstLine="0"/>
              <w:jc w:val="right"/>
              <w:rPr>
                <w:rFonts w:ascii="Arial Narrow" w:hAnsi="Arial Narrow"/>
                <w:color w:val="000000"/>
                <w:lang w:val="es-ES" w:eastAsia="es-ES"/>
              </w:rPr>
            </w:pPr>
            <w:r w:rsidRPr="00785489">
              <w:rPr>
                <w:rFonts w:ascii="Arial Narrow" w:hAnsi="Arial Narrow"/>
                <w:color w:val="000000"/>
                <w:lang w:val="es-ES" w:eastAsia="es-ES"/>
              </w:rPr>
              <w:t>3</w:t>
            </w:r>
          </w:p>
        </w:tc>
      </w:tr>
      <w:tr w:rsidR="004D1F0E" w:rsidRPr="00785489" w:rsidTr="003B025F">
        <w:trPr>
          <w:trHeight w:val="198"/>
          <w:jc w:val="center"/>
        </w:trPr>
        <w:tc>
          <w:tcPr>
            <w:tcW w:w="5385" w:type="dxa"/>
            <w:tcBorders>
              <w:top w:val="single" w:sz="2" w:space="0" w:color="auto"/>
              <w:left w:val="nil"/>
              <w:bottom w:val="single" w:sz="4" w:space="0" w:color="auto"/>
              <w:right w:val="nil"/>
            </w:tcBorders>
            <w:shd w:val="clear" w:color="000000" w:fill="FFFFFF"/>
            <w:noWrap/>
            <w:vAlign w:val="center"/>
            <w:hideMark/>
          </w:tcPr>
          <w:p w:rsidR="004D1F0E" w:rsidRPr="00785489" w:rsidRDefault="004D1F0E" w:rsidP="004D1F0E">
            <w:pPr>
              <w:spacing w:after="0"/>
              <w:ind w:firstLine="0"/>
              <w:jc w:val="left"/>
              <w:rPr>
                <w:rFonts w:ascii="Arial Narrow" w:hAnsi="Arial Narrow"/>
                <w:color w:val="000000"/>
                <w:lang w:val="es-ES" w:eastAsia="es-ES"/>
              </w:rPr>
            </w:pPr>
            <w:r w:rsidRPr="00785489">
              <w:rPr>
                <w:rFonts w:ascii="Arial Narrow" w:hAnsi="Arial Narrow"/>
                <w:color w:val="000000"/>
                <w:lang w:val="es-ES" w:eastAsia="es-ES"/>
              </w:rPr>
              <w:t>5. Ingresos patrimoniales</w:t>
            </w:r>
          </w:p>
        </w:tc>
        <w:tc>
          <w:tcPr>
            <w:tcW w:w="982" w:type="dxa"/>
            <w:tcBorders>
              <w:top w:val="single" w:sz="2" w:space="0" w:color="auto"/>
              <w:left w:val="nil"/>
              <w:bottom w:val="single" w:sz="4" w:space="0" w:color="auto"/>
              <w:right w:val="nil"/>
            </w:tcBorders>
            <w:shd w:val="clear" w:color="auto" w:fill="auto"/>
            <w:vAlign w:val="center"/>
            <w:hideMark/>
          </w:tcPr>
          <w:p w:rsidR="004D1F0E" w:rsidRPr="00785489" w:rsidRDefault="004D1F0E" w:rsidP="004D1F0E">
            <w:pPr>
              <w:spacing w:after="0"/>
              <w:ind w:firstLine="0"/>
              <w:jc w:val="right"/>
              <w:rPr>
                <w:rFonts w:ascii="Arial Narrow" w:hAnsi="Arial Narrow"/>
                <w:color w:val="000000"/>
                <w:lang w:val="es-ES" w:eastAsia="es-ES"/>
              </w:rPr>
            </w:pPr>
            <w:r w:rsidRPr="00785489">
              <w:rPr>
                <w:rFonts w:ascii="Arial Narrow" w:hAnsi="Arial Narrow"/>
                <w:color w:val="000000"/>
                <w:lang w:val="es-ES" w:eastAsia="es-ES"/>
              </w:rPr>
              <w:t>1.333</w:t>
            </w:r>
          </w:p>
        </w:tc>
        <w:tc>
          <w:tcPr>
            <w:tcW w:w="1255" w:type="dxa"/>
            <w:tcBorders>
              <w:top w:val="single" w:sz="2" w:space="0" w:color="auto"/>
              <w:left w:val="nil"/>
              <w:bottom w:val="single" w:sz="4" w:space="0" w:color="auto"/>
              <w:right w:val="nil"/>
            </w:tcBorders>
            <w:shd w:val="clear" w:color="auto" w:fill="auto"/>
            <w:vAlign w:val="center"/>
            <w:hideMark/>
          </w:tcPr>
          <w:p w:rsidR="004D1F0E" w:rsidRPr="00785489" w:rsidRDefault="004D1F0E" w:rsidP="004D1F0E">
            <w:pPr>
              <w:spacing w:after="0"/>
              <w:ind w:firstLine="0"/>
              <w:jc w:val="right"/>
              <w:rPr>
                <w:rFonts w:ascii="Arial Narrow" w:hAnsi="Arial Narrow"/>
                <w:color w:val="000000"/>
                <w:lang w:val="es-ES" w:eastAsia="es-ES"/>
              </w:rPr>
            </w:pPr>
            <w:r w:rsidRPr="00785489">
              <w:rPr>
                <w:rFonts w:ascii="Arial Narrow" w:hAnsi="Arial Narrow"/>
                <w:color w:val="000000"/>
                <w:lang w:val="es-ES" w:eastAsia="es-ES"/>
              </w:rPr>
              <w:t>0</w:t>
            </w:r>
          </w:p>
        </w:tc>
        <w:tc>
          <w:tcPr>
            <w:tcW w:w="1184" w:type="dxa"/>
            <w:tcBorders>
              <w:top w:val="single" w:sz="2" w:space="0" w:color="auto"/>
              <w:left w:val="nil"/>
              <w:bottom w:val="single" w:sz="4" w:space="0" w:color="auto"/>
              <w:right w:val="nil"/>
            </w:tcBorders>
            <w:shd w:val="clear" w:color="000000" w:fill="FFFFFF"/>
            <w:vAlign w:val="center"/>
            <w:hideMark/>
          </w:tcPr>
          <w:p w:rsidR="004D1F0E" w:rsidRPr="00785489" w:rsidRDefault="004D1F0E" w:rsidP="004D1F0E">
            <w:pPr>
              <w:spacing w:after="0"/>
              <w:ind w:firstLine="0"/>
              <w:jc w:val="right"/>
              <w:rPr>
                <w:rFonts w:ascii="Arial Narrow" w:hAnsi="Arial Narrow"/>
                <w:color w:val="000000"/>
                <w:lang w:val="es-ES" w:eastAsia="es-ES"/>
              </w:rPr>
            </w:pPr>
            <w:r w:rsidRPr="00785489">
              <w:rPr>
                <w:rFonts w:ascii="Arial Narrow" w:hAnsi="Arial Narrow"/>
                <w:color w:val="000000"/>
                <w:lang w:val="es-ES" w:eastAsia="es-ES"/>
              </w:rPr>
              <w:t>-100</w:t>
            </w:r>
          </w:p>
        </w:tc>
      </w:tr>
      <w:tr w:rsidR="004D1F0E" w:rsidRPr="00785489" w:rsidTr="003B025F">
        <w:trPr>
          <w:trHeight w:val="255"/>
          <w:jc w:val="center"/>
        </w:trPr>
        <w:tc>
          <w:tcPr>
            <w:tcW w:w="5385" w:type="dxa"/>
            <w:tcBorders>
              <w:top w:val="single" w:sz="4" w:space="0" w:color="auto"/>
              <w:left w:val="nil"/>
              <w:bottom w:val="single" w:sz="4" w:space="0" w:color="auto"/>
              <w:right w:val="nil"/>
            </w:tcBorders>
            <w:shd w:val="clear" w:color="000000" w:fill="FABF8F"/>
            <w:noWrap/>
            <w:vAlign w:val="center"/>
            <w:hideMark/>
          </w:tcPr>
          <w:p w:rsidR="004D1F0E" w:rsidRPr="00785489" w:rsidRDefault="004D1F0E" w:rsidP="004D1F0E">
            <w:pPr>
              <w:spacing w:after="0"/>
              <w:ind w:firstLine="0"/>
              <w:jc w:val="left"/>
              <w:rPr>
                <w:rFonts w:ascii="Arial" w:hAnsi="Arial" w:cs="Arial"/>
                <w:color w:val="000000"/>
                <w:sz w:val="18"/>
                <w:szCs w:val="18"/>
                <w:lang w:val="es-ES" w:eastAsia="es-ES"/>
              </w:rPr>
            </w:pPr>
            <w:r w:rsidRPr="00785489">
              <w:rPr>
                <w:rFonts w:ascii="Arial" w:hAnsi="Arial" w:cs="Arial"/>
                <w:color w:val="000000"/>
                <w:sz w:val="18"/>
                <w:szCs w:val="18"/>
                <w:lang w:val="es-ES" w:eastAsia="es-ES"/>
              </w:rPr>
              <w:t>Total</w:t>
            </w:r>
          </w:p>
        </w:tc>
        <w:tc>
          <w:tcPr>
            <w:tcW w:w="982" w:type="dxa"/>
            <w:tcBorders>
              <w:top w:val="single" w:sz="4" w:space="0" w:color="auto"/>
              <w:left w:val="nil"/>
              <w:bottom w:val="single" w:sz="4" w:space="0" w:color="auto"/>
              <w:right w:val="nil"/>
            </w:tcBorders>
            <w:shd w:val="clear" w:color="000000" w:fill="FABF8F"/>
            <w:noWrap/>
            <w:vAlign w:val="center"/>
            <w:hideMark/>
          </w:tcPr>
          <w:p w:rsidR="004D1F0E" w:rsidRPr="00785489" w:rsidRDefault="004D1F0E" w:rsidP="004D1F0E">
            <w:pPr>
              <w:spacing w:after="0"/>
              <w:ind w:firstLine="0"/>
              <w:jc w:val="right"/>
              <w:rPr>
                <w:rFonts w:ascii="Arial" w:hAnsi="Arial" w:cs="Arial"/>
                <w:color w:val="000000"/>
                <w:sz w:val="18"/>
                <w:szCs w:val="18"/>
                <w:lang w:val="es-ES" w:eastAsia="es-ES"/>
              </w:rPr>
            </w:pPr>
            <w:r w:rsidRPr="00785489">
              <w:rPr>
                <w:rFonts w:ascii="Arial" w:hAnsi="Arial" w:cs="Arial"/>
                <w:color w:val="000000"/>
                <w:sz w:val="18"/>
                <w:szCs w:val="18"/>
                <w:lang w:val="es-ES" w:eastAsia="es-ES"/>
              </w:rPr>
              <w:fldChar w:fldCharType="begin"/>
            </w:r>
            <w:r w:rsidRPr="00785489">
              <w:rPr>
                <w:rFonts w:ascii="Arial" w:hAnsi="Arial" w:cs="Arial"/>
                <w:color w:val="000000"/>
                <w:sz w:val="18"/>
                <w:szCs w:val="18"/>
                <w:lang w:val="es-ES" w:eastAsia="es-ES"/>
              </w:rPr>
              <w:instrText xml:space="preserve"> =SUM(b3:b5) </w:instrText>
            </w:r>
            <w:r w:rsidRPr="00785489">
              <w:rPr>
                <w:rFonts w:ascii="Arial" w:hAnsi="Arial" w:cs="Arial"/>
                <w:color w:val="000000"/>
                <w:sz w:val="18"/>
                <w:szCs w:val="18"/>
                <w:lang w:val="es-ES" w:eastAsia="es-ES"/>
              </w:rPr>
              <w:fldChar w:fldCharType="separate"/>
            </w:r>
            <w:r w:rsidRPr="00785489">
              <w:rPr>
                <w:rFonts w:ascii="Arial" w:hAnsi="Arial" w:cs="Arial"/>
                <w:noProof/>
                <w:color w:val="000000"/>
                <w:sz w:val="18"/>
                <w:szCs w:val="18"/>
                <w:lang w:val="es-ES" w:eastAsia="es-ES"/>
              </w:rPr>
              <w:t>304.886</w:t>
            </w:r>
            <w:r w:rsidRPr="00785489">
              <w:rPr>
                <w:rFonts w:ascii="Arial" w:hAnsi="Arial" w:cs="Arial"/>
                <w:color w:val="000000"/>
                <w:sz w:val="18"/>
                <w:szCs w:val="18"/>
                <w:lang w:val="es-ES" w:eastAsia="es-ES"/>
              </w:rPr>
              <w:fldChar w:fldCharType="end"/>
            </w:r>
          </w:p>
        </w:tc>
        <w:tc>
          <w:tcPr>
            <w:tcW w:w="1255" w:type="dxa"/>
            <w:tcBorders>
              <w:top w:val="single" w:sz="4" w:space="0" w:color="auto"/>
              <w:left w:val="nil"/>
              <w:bottom w:val="single" w:sz="4" w:space="0" w:color="auto"/>
              <w:right w:val="nil"/>
            </w:tcBorders>
            <w:shd w:val="clear" w:color="000000" w:fill="FABF8F"/>
            <w:noWrap/>
            <w:vAlign w:val="center"/>
            <w:hideMark/>
          </w:tcPr>
          <w:p w:rsidR="004D1F0E" w:rsidRPr="00785489" w:rsidRDefault="000A2FE2" w:rsidP="000A2FE2">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304.997</w:t>
            </w:r>
          </w:p>
        </w:tc>
        <w:tc>
          <w:tcPr>
            <w:tcW w:w="1184" w:type="dxa"/>
            <w:tcBorders>
              <w:top w:val="single" w:sz="4" w:space="0" w:color="auto"/>
              <w:left w:val="nil"/>
              <w:bottom w:val="single" w:sz="4" w:space="0" w:color="auto"/>
              <w:right w:val="nil"/>
            </w:tcBorders>
            <w:shd w:val="clear" w:color="000000" w:fill="FABF8F"/>
            <w:noWrap/>
            <w:vAlign w:val="center"/>
            <w:hideMark/>
          </w:tcPr>
          <w:p w:rsidR="004D1F0E" w:rsidRPr="00785489" w:rsidRDefault="004D1F0E" w:rsidP="004D1F0E">
            <w:pPr>
              <w:spacing w:after="0"/>
              <w:ind w:firstLine="0"/>
              <w:jc w:val="right"/>
              <w:rPr>
                <w:rFonts w:ascii="Arial" w:hAnsi="Arial" w:cs="Arial"/>
                <w:color w:val="000000"/>
                <w:sz w:val="18"/>
                <w:szCs w:val="18"/>
                <w:lang w:val="es-ES" w:eastAsia="es-ES"/>
              </w:rPr>
            </w:pPr>
            <w:r w:rsidRPr="00785489">
              <w:rPr>
                <w:rFonts w:ascii="Arial" w:hAnsi="Arial" w:cs="Arial"/>
                <w:color w:val="000000"/>
                <w:sz w:val="18"/>
                <w:szCs w:val="18"/>
                <w:lang w:val="es-ES" w:eastAsia="es-ES"/>
              </w:rPr>
              <w:t>0</w:t>
            </w:r>
          </w:p>
        </w:tc>
      </w:tr>
    </w:tbl>
    <w:p w:rsidR="004D1F0E" w:rsidRPr="00785489" w:rsidRDefault="004D1F0E" w:rsidP="00785489">
      <w:pPr>
        <w:pStyle w:val="texto"/>
        <w:spacing w:before="240"/>
      </w:pPr>
      <w:r w:rsidRPr="00785489">
        <w:t>El grado de realización del presupuesto de ingresos ha sido del 89 por ciento, siendo los derechos reconocidos inferiores a los presupuestados en todos los capítulos. No ha habido incremento significativo sobre 2015.</w:t>
      </w:r>
    </w:p>
    <w:p w:rsidR="004D1F0E" w:rsidRPr="00785489" w:rsidRDefault="004D1F0E" w:rsidP="00785489">
      <w:pPr>
        <w:pStyle w:val="texto"/>
      </w:pPr>
      <w:r w:rsidRPr="00785489">
        <w:lastRenderedPageBreak/>
        <w:t>El ingreso por cuotas de usuarios se ha visto reducido por un menor número de alumnos. Las tasas aplicadas en el curso 2016/2017 son similares a las del curso 2015/2016.</w:t>
      </w:r>
    </w:p>
    <w:p w:rsidR="004D1F0E" w:rsidRPr="00785489" w:rsidRDefault="004D1F0E" w:rsidP="00785489">
      <w:pPr>
        <w:pStyle w:val="texto"/>
      </w:pPr>
      <w:r w:rsidRPr="00785489">
        <w:t>Del importe total reflejado en transferencias corrientes, 186.941 euros c</w:t>
      </w:r>
      <w:r w:rsidRPr="00785489">
        <w:t>o</w:t>
      </w:r>
      <w:r w:rsidRPr="00785489">
        <w:t xml:space="preserve">rresponden a aportaciones realizadas por el </w:t>
      </w:r>
      <w:r w:rsidR="003553B6">
        <w:t>a</w:t>
      </w:r>
      <w:r w:rsidRPr="00785489">
        <w:t>yuntamiento para costear los ga</w:t>
      </w:r>
      <w:r w:rsidRPr="00785489">
        <w:t>s</w:t>
      </w:r>
      <w:r w:rsidRPr="00785489">
        <w:t>tos derivados de personal y mantener así el equilibrio entre ingresos y gastos. El importe restante, 15.764 euros, se corresponde con una subvención del G</w:t>
      </w:r>
      <w:r w:rsidRPr="00785489">
        <w:t>o</w:t>
      </w:r>
      <w:r w:rsidRPr="00785489">
        <w:t>bierno de Navarra.</w:t>
      </w:r>
    </w:p>
    <w:p w:rsidR="004D1F0E" w:rsidRPr="00785489" w:rsidRDefault="004D1F0E" w:rsidP="00785489">
      <w:pPr>
        <w:pStyle w:val="texto"/>
      </w:pPr>
      <w:r w:rsidRPr="00785489">
        <w:t>El importe recogido en ingresos patrimoniales de 2015 se correspondía con la venta de energía solar a Iberdrola, que en 2016 se registra en el capítulo de Tasas y otros ingresos.</w:t>
      </w:r>
    </w:p>
    <w:p w:rsidR="004D1F0E" w:rsidRPr="00785489" w:rsidRDefault="004D1F0E" w:rsidP="00785489">
      <w:pPr>
        <w:pStyle w:val="texto"/>
      </w:pPr>
      <w:r w:rsidRPr="00785489">
        <w:t>Del examen efectuado sobre una muestra de partidas del presupuesto de i</w:t>
      </w:r>
      <w:r w:rsidRPr="00785489">
        <w:t>n</w:t>
      </w:r>
      <w:r w:rsidRPr="00785489">
        <w:t>gresos –cuotas y subvenciones-, hemos verificado que, en general, su tramit</w:t>
      </w:r>
      <w:r w:rsidRPr="00785489">
        <w:t>a</w:t>
      </w:r>
      <w:r w:rsidRPr="00785489">
        <w:t>ción, justificación y contabilización es adecuada.</w:t>
      </w:r>
    </w:p>
    <w:p w:rsidR="004D1F0E" w:rsidRPr="004D1F0E" w:rsidRDefault="004D1F0E" w:rsidP="0061046A">
      <w:pPr>
        <w:numPr>
          <w:ilvl w:val="0"/>
          <w:numId w:val="7"/>
        </w:numPr>
        <w:tabs>
          <w:tab w:val="center" w:pos="2835"/>
          <w:tab w:val="center" w:pos="3969"/>
          <w:tab w:val="center" w:pos="5103"/>
          <w:tab w:val="center" w:pos="6237"/>
          <w:tab w:val="center" w:pos="7371"/>
        </w:tabs>
        <w:spacing w:after="180"/>
        <w:rPr>
          <w:spacing w:val="-3"/>
          <w:sz w:val="26"/>
          <w:szCs w:val="24"/>
        </w:rPr>
      </w:pPr>
      <w:r w:rsidRPr="004D1F0E">
        <w:rPr>
          <w:spacing w:val="-3"/>
          <w:sz w:val="26"/>
          <w:szCs w:val="24"/>
        </w:rPr>
        <w:t>Otros aspectos</w:t>
      </w:r>
    </w:p>
    <w:p w:rsidR="004D1F0E" w:rsidRPr="004D1F0E" w:rsidRDefault="004D1F0E" w:rsidP="00785489">
      <w:pPr>
        <w:pStyle w:val="texto"/>
      </w:pPr>
      <w:r w:rsidRPr="004D1F0E">
        <w:t>No consta un inventario de los bienes del organismo autónomo y no se</w:t>
      </w:r>
      <w:r w:rsidR="00FC44AD">
        <w:t xml:space="preserve"> apl</w:t>
      </w:r>
      <w:r w:rsidR="00FC44AD">
        <w:t>i</w:t>
      </w:r>
      <w:r w:rsidR="00FC44AD">
        <w:t>can</w:t>
      </w:r>
      <w:r w:rsidRPr="004D1F0E">
        <w:t xml:space="preserve"> procedimientos de control interno desde el </w:t>
      </w:r>
      <w:r w:rsidR="003553B6">
        <w:t>a</w:t>
      </w:r>
      <w:r w:rsidRPr="004D1F0E">
        <w:t xml:space="preserve">yuntamiento sobre la actividad desarrollada por la Escuela.  </w:t>
      </w:r>
    </w:p>
    <w:p w:rsidR="004D1F0E" w:rsidRPr="004D1F0E" w:rsidRDefault="004D1F0E" w:rsidP="00785489">
      <w:pPr>
        <w:pStyle w:val="texto"/>
      </w:pPr>
      <w:r w:rsidRPr="004D1F0E">
        <w:t>Recomendaciones:</w:t>
      </w:r>
    </w:p>
    <w:p w:rsidR="004D1F0E" w:rsidRPr="00785489"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785489">
        <w:rPr>
          <w:rFonts w:cs="Arial"/>
          <w:i/>
        </w:rPr>
        <w:t>Elaborar un inventario con los bienes propiedad de la Escuela así como, en su caso, de los recibidos en cesión de otras administraciones para el des</w:t>
      </w:r>
      <w:r w:rsidRPr="00785489">
        <w:rPr>
          <w:rFonts w:cs="Arial"/>
          <w:i/>
        </w:rPr>
        <w:t>a</w:t>
      </w:r>
      <w:r w:rsidRPr="00785489">
        <w:rPr>
          <w:rFonts w:cs="Arial"/>
          <w:i/>
        </w:rPr>
        <w:t>rrollo de su actividad.</w:t>
      </w:r>
    </w:p>
    <w:p w:rsidR="004D1F0E" w:rsidRPr="00785489" w:rsidRDefault="00FC44AD"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Aplicar</w:t>
      </w:r>
      <w:r w:rsidR="004D1F0E" w:rsidRPr="00785489">
        <w:rPr>
          <w:rFonts w:cs="Arial"/>
          <w:i/>
        </w:rPr>
        <w:t xml:space="preserve"> procedimientos que garanticen adecuadamente el control, la inte</w:t>
      </w:r>
      <w:r w:rsidR="004D1F0E" w:rsidRPr="00785489">
        <w:rPr>
          <w:rFonts w:cs="Arial"/>
          <w:i/>
        </w:rPr>
        <w:t>r</w:t>
      </w:r>
      <w:r w:rsidR="004D1F0E" w:rsidRPr="00785489">
        <w:rPr>
          <w:rFonts w:cs="Arial"/>
          <w:i/>
        </w:rPr>
        <w:t>vención</w:t>
      </w:r>
      <w:r>
        <w:rPr>
          <w:rFonts w:cs="Arial"/>
          <w:i/>
        </w:rPr>
        <w:t xml:space="preserve"> y asesoramiento </w:t>
      </w:r>
      <w:r w:rsidR="004D1F0E" w:rsidRPr="00785489">
        <w:rPr>
          <w:rFonts w:cs="Arial"/>
          <w:i/>
        </w:rPr>
        <w:t xml:space="preserve">que el </w:t>
      </w:r>
      <w:r w:rsidR="003553B6">
        <w:rPr>
          <w:rFonts w:cs="Arial"/>
          <w:i/>
        </w:rPr>
        <w:t>a</w:t>
      </w:r>
      <w:r w:rsidR="004D1F0E" w:rsidRPr="00785489">
        <w:rPr>
          <w:rFonts w:cs="Arial"/>
          <w:i/>
        </w:rPr>
        <w:t>yuntamiento debe ejercer sobre la actividad desarrollada por la Escuela.</w:t>
      </w:r>
    </w:p>
    <w:p w:rsidR="006875AE" w:rsidRPr="003B025F" w:rsidRDefault="006875A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bookmarkStart w:id="82" w:name="_Toc503527052"/>
      <w:r w:rsidRPr="003B025F">
        <w:rPr>
          <w:rFonts w:cs="Arial"/>
          <w:i/>
        </w:rPr>
        <w:br w:type="page"/>
      </w:r>
    </w:p>
    <w:p w:rsidR="004D1F0E" w:rsidRPr="0099041E" w:rsidRDefault="00256B05" w:rsidP="00785489">
      <w:pPr>
        <w:pStyle w:val="atitulo2"/>
        <w:rPr>
          <w:color w:val="auto"/>
        </w:rPr>
      </w:pPr>
      <w:bookmarkStart w:id="83" w:name="_Toc508108289"/>
      <w:r w:rsidRPr="0099041E">
        <w:rPr>
          <w:color w:val="auto"/>
        </w:rPr>
        <w:lastRenderedPageBreak/>
        <w:t>IV.11</w:t>
      </w:r>
      <w:r w:rsidR="004D1F0E" w:rsidRPr="0099041E">
        <w:rPr>
          <w:color w:val="auto"/>
        </w:rPr>
        <w:t>. Patronato Residencia de ancianos “Aita Barandiaran”</w:t>
      </w:r>
      <w:bookmarkEnd w:id="82"/>
      <w:bookmarkEnd w:id="83"/>
    </w:p>
    <w:p w:rsidR="004D1F0E" w:rsidRPr="004D1F0E" w:rsidRDefault="004D1F0E" w:rsidP="006875AE">
      <w:pPr>
        <w:pStyle w:val="texto"/>
        <w:spacing w:after="240"/>
      </w:pPr>
      <w:r w:rsidRPr="004D1F0E">
        <w:t>El estado de ejecución del presupuesto de la Residencia de ancianos “Aita Barandiaran” de 2016 es el siguiente:</w:t>
      </w:r>
    </w:p>
    <w:p w:rsidR="004D1F0E" w:rsidRPr="004D1F0E" w:rsidRDefault="004D1F0E" w:rsidP="004D1F0E">
      <w:pPr>
        <w:ind w:left="567" w:firstLine="0"/>
        <w:jc w:val="center"/>
        <w:rPr>
          <w:rFonts w:ascii="Arial" w:hAnsi="Arial" w:cs="Arial"/>
          <w:sz w:val="22"/>
        </w:rPr>
      </w:pPr>
      <w:r w:rsidRPr="004D1F0E">
        <w:rPr>
          <w:rFonts w:ascii="Arial" w:hAnsi="Arial" w:cs="Arial"/>
          <w:sz w:val="22"/>
        </w:rPr>
        <w:t>Gastos por capítulo económico</w:t>
      </w:r>
    </w:p>
    <w:tbl>
      <w:tblPr>
        <w:tblW w:w="9374" w:type="dxa"/>
        <w:jc w:val="center"/>
        <w:tblCellMar>
          <w:left w:w="70" w:type="dxa"/>
          <w:right w:w="70" w:type="dxa"/>
        </w:tblCellMar>
        <w:tblLook w:val="04A0" w:firstRow="1" w:lastRow="0" w:firstColumn="1" w:lastColumn="0" w:noHBand="0" w:noVBand="1"/>
      </w:tblPr>
      <w:tblGrid>
        <w:gridCol w:w="2380"/>
        <w:gridCol w:w="852"/>
        <w:gridCol w:w="700"/>
        <w:gridCol w:w="1120"/>
        <w:gridCol w:w="1120"/>
        <w:gridCol w:w="640"/>
        <w:gridCol w:w="1032"/>
        <w:gridCol w:w="682"/>
        <w:gridCol w:w="880"/>
      </w:tblGrid>
      <w:tr w:rsidR="004D1F0E" w:rsidRPr="004D1F0E" w:rsidTr="001F0092">
        <w:trPr>
          <w:trHeight w:val="198"/>
          <w:jc w:val="center"/>
        </w:trPr>
        <w:tc>
          <w:tcPr>
            <w:tcW w:w="2380"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6875AE">
            <w:pPr>
              <w:spacing w:after="0"/>
              <w:ind w:right="-43" w:firstLine="0"/>
              <w:jc w:val="left"/>
              <w:rPr>
                <w:rFonts w:ascii="Arial" w:hAnsi="Arial" w:cs="Arial"/>
                <w:color w:val="000000"/>
                <w:sz w:val="16"/>
                <w:szCs w:val="18"/>
                <w:lang w:val="es-ES" w:eastAsia="es-ES"/>
              </w:rPr>
            </w:pPr>
            <w:r w:rsidRPr="004D1F0E">
              <w:rPr>
                <w:rFonts w:ascii="Arial" w:hAnsi="Arial" w:cs="Arial"/>
                <w:color w:val="000000"/>
                <w:sz w:val="16"/>
                <w:szCs w:val="18"/>
                <w:lang w:val="es-ES" w:eastAsia="es-ES"/>
              </w:rPr>
              <w:t>Descripción</w:t>
            </w:r>
          </w:p>
        </w:tc>
        <w:tc>
          <w:tcPr>
            <w:tcW w:w="820" w:type="dxa"/>
            <w:tcBorders>
              <w:top w:val="single" w:sz="4" w:space="0" w:color="auto"/>
              <w:left w:val="nil"/>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Previsión</w:t>
            </w:r>
          </w:p>
        </w:tc>
        <w:tc>
          <w:tcPr>
            <w:tcW w:w="700"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Modif.</w:t>
            </w:r>
          </w:p>
        </w:tc>
        <w:tc>
          <w:tcPr>
            <w:tcW w:w="1120"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t>Previsión definitiva</w:t>
            </w:r>
          </w:p>
        </w:tc>
        <w:tc>
          <w:tcPr>
            <w:tcW w:w="1120"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t>Obligaciones reconocidas</w:t>
            </w:r>
          </w:p>
        </w:tc>
        <w:tc>
          <w:tcPr>
            <w:tcW w:w="640"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6875A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t xml:space="preserve">% </w:t>
            </w:r>
            <w:r w:rsidR="006875AE">
              <w:rPr>
                <w:rFonts w:ascii="Arial" w:hAnsi="Arial" w:cs="Arial"/>
                <w:color w:val="000000"/>
                <w:sz w:val="16"/>
                <w:szCs w:val="18"/>
                <w:lang w:val="es-ES" w:eastAsia="es-ES"/>
              </w:rPr>
              <w:t>e</w:t>
            </w:r>
            <w:r w:rsidRPr="004D1F0E">
              <w:rPr>
                <w:rFonts w:ascii="Arial" w:hAnsi="Arial" w:cs="Arial"/>
                <w:color w:val="000000"/>
                <w:sz w:val="16"/>
                <w:szCs w:val="18"/>
                <w:lang w:val="es-ES" w:eastAsia="es-ES"/>
              </w:rPr>
              <w:t>jec</w:t>
            </w:r>
          </w:p>
        </w:tc>
        <w:tc>
          <w:tcPr>
            <w:tcW w:w="1032"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t>Pagos</w:t>
            </w:r>
          </w:p>
        </w:tc>
        <w:tc>
          <w:tcPr>
            <w:tcW w:w="682"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t>% de pago</w:t>
            </w:r>
          </w:p>
        </w:tc>
        <w:tc>
          <w:tcPr>
            <w:tcW w:w="880"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t>Pendiente pago</w:t>
            </w:r>
          </w:p>
        </w:tc>
      </w:tr>
      <w:tr w:rsidR="004D1F0E" w:rsidRPr="004D1F0E" w:rsidTr="001F0092">
        <w:trPr>
          <w:trHeight w:val="198"/>
          <w:jc w:val="center"/>
        </w:trPr>
        <w:tc>
          <w:tcPr>
            <w:tcW w:w="2380" w:type="dxa"/>
            <w:vMerge/>
            <w:tcBorders>
              <w:top w:val="single" w:sz="4" w:space="0" w:color="auto"/>
              <w:left w:val="nil"/>
              <w:bottom w:val="single" w:sz="4" w:space="0" w:color="auto"/>
              <w:right w:val="nil"/>
            </w:tcBorders>
            <w:vAlign w:val="center"/>
            <w:hideMark/>
          </w:tcPr>
          <w:p w:rsidR="004D1F0E" w:rsidRPr="004D1F0E" w:rsidRDefault="004D1F0E" w:rsidP="006875AE">
            <w:pPr>
              <w:spacing w:after="0"/>
              <w:ind w:right="-43" w:firstLine="0"/>
              <w:jc w:val="left"/>
              <w:rPr>
                <w:rFonts w:ascii="Arial" w:hAnsi="Arial" w:cs="Arial"/>
                <w:color w:val="000000"/>
                <w:sz w:val="18"/>
                <w:szCs w:val="18"/>
                <w:lang w:val="es-ES" w:eastAsia="es-ES"/>
              </w:rPr>
            </w:pPr>
          </w:p>
        </w:tc>
        <w:tc>
          <w:tcPr>
            <w:tcW w:w="820" w:type="dxa"/>
            <w:tcBorders>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 xml:space="preserve"> inicial</w:t>
            </w:r>
          </w:p>
        </w:tc>
        <w:tc>
          <w:tcPr>
            <w:tcW w:w="700"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p>
        </w:tc>
        <w:tc>
          <w:tcPr>
            <w:tcW w:w="1120"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p>
        </w:tc>
        <w:tc>
          <w:tcPr>
            <w:tcW w:w="1120"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p>
        </w:tc>
        <w:tc>
          <w:tcPr>
            <w:tcW w:w="640"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p>
        </w:tc>
        <w:tc>
          <w:tcPr>
            <w:tcW w:w="1032"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p>
        </w:tc>
        <w:tc>
          <w:tcPr>
            <w:tcW w:w="682"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p>
        </w:tc>
        <w:tc>
          <w:tcPr>
            <w:tcW w:w="880"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p>
        </w:tc>
      </w:tr>
      <w:tr w:rsidR="004D1F0E" w:rsidRPr="004D1F0E" w:rsidTr="006875AE">
        <w:trPr>
          <w:trHeight w:val="198"/>
          <w:jc w:val="center"/>
        </w:trPr>
        <w:tc>
          <w:tcPr>
            <w:tcW w:w="238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6875AE">
            <w:pPr>
              <w:spacing w:after="0"/>
              <w:ind w:right="-43"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1. Gastos de personal</w:t>
            </w:r>
          </w:p>
        </w:tc>
        <w:tc>
          <w:tcPr>
            <w:tcW w:w="82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646.843</w:t>
            </w:r>
          </w:p>
        </w:tc>
        <w:tc>
          <w:tcPr>
            <w:tcW w:w="70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0</w:t>
            </w:r>
          </w:p>
        </w:tc>
        <w:tc>
          <w:tcPr>
            <w:tcW w:w="112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646.843</w:t>
            </w:r>
          </w:p>
        </w:tc>
        <w:tc>
          <w:tcPr>
            <w:tcW w:w="112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622.596</w:t>
            </w:r>
          </w:p>
        </w:tc>
        <w:tc>
          <w:tcPr>
            <w:tcW w:w="64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96</w:t>
            </w:r>
          </w:p>
        </w:tc>
        <w:tc>
          <w:tcPr>
            <w:tcW w:w="1032"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608.318</w:t>
            </w:r>
          </w:p>
        </w:tc>
        <w:tc>
          <w:tcPr>
            <w:tcW w:w="682"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sz w:val="18"/>
                <w:szCs w:val="18"/>
                <w:lang w:val="es-ES" w:eastAsia="es-ES"/>
              </w:rPr>
            </w:pPr>
            <w:r w:rsidRPr="004D1F0E">
              <w:rPr>
                <w:rFonts w:ascii="Arial Narrow" w:hAnsi="Arial Narrow"/>
                <w:sz w:val="18"/>
                <w:szCs w:val="18"/>
                <w:lang w:val="es-ES" w:eastAsia="es-ES"/>
              </w:rPr>
              <w:t>98</w:t>
            </w:r>
          </w:p>
        </w:tc>
        <w:tc>
          <w:tcPr>
            <w:tcW w:w="88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14.278</w:t>
            </w:r>
          </w:p>
        </w:tc>
      </w:tr>
      <w:tr w:rsidR="004D1F0E" w:rsidRPr="004D1F0E" w:rsidTr="006875AE">
        <w:trPr>
          <w:trHeight w:val="198"/>
          <w:jc w:val="center"/>
        </w:trPr>
        <w:tc>
          <w:tcPr>
            <w:tcW w:w="23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6875AE">
            <w:pPr>
              <w:spacing w:after="0"/>
              <w:ind w:right="-43"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2. Gtos</w:t>
            </w:r>
            <w:r w:rsidR="006875AE">
              <w:rPr>
                <w:rFonts w:ascii="Arial Narrow" w:hAnsi="Arial Narrow"/>
                <w:color w:val="000000"/>
                <w:sz w:val="18"/>
                <w:szCs w:val="18"/>
                <w:lang w:val="es-ES" w:eastAsia="es-ES"/>
              </w:rPr>
              <w:t>.</w:t>
            </w:r>
            <w:r w:rsidRPr="004D1F0E">
              <w:rPr>
                <w:rFonts w:ascii="Arial Narrow" w:hAnsi="Arial Narrow"/>
                <w:color w:val="000000"/>
                <w:sz w:val="18"/>
                <w:szCs w:val="18"/>
                <w:lang w:val="es-ES" w:eastAsia="es-ES"/>
              </w:rPr>
              <w:t xml:space="preserve"> en bienes ctes. y servicios</w:t>
            </w:r>
          </w:p>
        </w:tc>
        <w:tc>
          <w:tcPr>
            <w:tcW w:w="8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370.927</w:t>
            </w:r>
          </w:p>
        </w:tc>
        <w:tc>
          <w:tcPr>
            <w:tcW w:w="70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0</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370.927</w:t>
            </w:r>
          </w:p>
        </w:tc>
        <w:tc>
          <w:tcPr>
            <w:tcW w:w="112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342.797</w:t>
            </w:r>
          </w:p>
        </w:tc>
        <w:tc>
          <w:tcPr>
            <w:tcW w:w="64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92</w:t>
            </w:r>
          </w:p>
        </w:tc>
        <w:tc>
          <w:tcPr>
            <w:tcW w:w="103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307.977</w:t>
            </w:r>
          </w:p>
        </w:tc>
        <w:tc>
          <w:tcPr>
            <w:tcW w:w="68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sz w:val="18"/>
                <w:szCs w:val="18"/>
                <w:lang w:val="es-ES" w:eastAsia="es-ES"/>
              </w:rPr>
            </w:pPr>
            <w:r w:rsidRPr="004D1F0E">
              <w:rPr>
                <w:rFonts w:ascii="Arial Narrow" w:hAnsi="Arial Narrow"/>
                <w:sz w:val="18"/>
                <w:szCs w:val="18"/>
                <w:lang w:val="es-ES" w:eastAsia="es-ES"/>
              </w:rPr>
              <w:t>90</w:t>
            </w:r>
          </w:p>
        </w:tc>
        <w:tc>
          <w:tcPr>
            <w:tcW w:w="88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34.820</w:t>
            </w:r>
          </w:p>
        </w:tc>
      </w:tr>
      <w:tr w:rsidR="004D1F0E" w:rsidRPr="004D1F0E" w:rsidTr="001F0092">
        <w:trPr>
          <w:trHeight w:val="198"/>
          <w:jc w:val="center"/>
        </w:trPr>
        <w:tc>
          <w:tcPr>
            <w:tcW w:w="238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6875AE">
            <w:pPr>
              <w:spacing w:after="0"/>
              <w:ind w:right="-43"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4. Transferencias corrientes</w:t>
            </w:r>
          </w:p>
        </w:tc>
        <w:tc>
          <w:tcPr>
            <w:tcW w:w="82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1.000</w:t>
            </w:r>
          </w:p>
        </w:tc>
        <w:tc>
          <w:tcPr>
            <w:tcW w:w="70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 0</w:t>
            </w:r>
          </w:p>
        </w:tc>
        <w:tc>
          <w:tcPr>
            <w:tcW w:w="112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1.000</w:t>
            </w:r>
          </w:p>
        </w:tc>
        <w:tc>
          <w:tcPr>
            <w:tcW w:w="112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621</w:t>
            </w:r>
          </w:p>
        </w:tc>
        <w:tc>
          <w:tcPr>
            <w:tcW w:w="64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62</w:t>
            </w:r>
          </w:p>
        </w:tc>
        <w:tc>
          <w:tcPr>
            <w:tcW w:w="1032"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621</w:t>
            </w:r>
          </w:p>
        </w:tc>
        <w:tc>
          <w:tcPr>
            <w:tcW w:w="682"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sz w:val="18"/>
                <w:szCs w:val="18"/>
                <w:lang w:val="es-ES" w:eastAsia="es-ES"/>
              </w:rPr>
            </w:pPr>
            <w:r w:rsidRPr="004D1F0E">
              <w:rPr>
                <w:rFonts w:ascii="Arial Narrow" w:hAnsi="Arial Narrow"/>
                <w:sz w:val="18"/>
                <w:szCs w:val="18"/>
                <w:lang w:val="es-ES" w:eastAsia="es-ES"/>
              </w:rPr>
              <w:t>100</w:t>
            </w:r>
          </w:p>
        </w:tc>
        <w:tc>
          <w:tcPr>
            <w:tcW w:w="88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0</w:t>
            </w:r>
          </w:p>
        </w:tc>
      </w:tr>
      <w:tr w:rsidR="004D1F0E" w:rsidRPr="004D1F0E" w:rsidTr="001F0092">
        <w:trPr>
          <w:trHeight w:val="255"/>
          <w:jc w:val="center"/>
        </w:trPr>
        <w:tc>
          <w:tcPr>
            <w:tcW w:w="2380"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6875AE">
            <w:pPr>
              <w:spacing w:after="0"/>
              <w:ind w:right="-43" w:firstLine="0"/>
              <w:jc w:val="left"/>
              <w:rPr>
                <w:rFonts w:ascii="Arial" w:hAnsi="Arial" w:cs="Arial"/>
                <w:color w:val="000000"/>
                <w:sz w:val="16"/>
                <w:szCs w:val="18"/>
                <w:lang w:val="es-ES" w:eastAsia="es-ES"/>
              </w:rPr>
            </w:pPr>
            <w:r w:rsidRPr="004D1F0E">
              <w:rPr>
                <w:rFonts w:ascii="Arial" w:hAnsi="Arial" w:cs="Arial"/>
                <w:color w:val="000000"/>
                <w:sz w:val="16"/>
                <w:szCs w:val="18"/>
                <w:lang w:val="es-ES" w:eastAsia="es-ES"/>
              </w:rPr>
              <w:t>Total</w:t>
            </w:r>
          </w:p>
        </w:tc>
        <w:tc>
          <w:tcPr>
            <w:tcW w:w="820"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fldChar w:fldCharType="begin"/>
            </w:r>
            <w:r w:rsidRPr="004D1F0E">
              <w:rPr>
                <w:rFonts w:ascii="Arial" w:hAnsi="Arial" w:cs="Arial"/>
                <w:color w:val="000000"/>
                <w:sz w:val="16"/>
                <w:szCs w:val="18"/>
                <w:lang w:val="es-ES" w:eastAsia="es-ES"/>
              </w:rPr>
              <w:instrText xml:space="preserve"> =SUM(ABOVE) </w:instrText>
            </w:r>
            <w:r w:rsidRPr="004D1F0E">
              <w:rPr>
                <w:rFonts w:ascii="Arial" w:hAnsi="Arial" w:cs="Arial"/>
                <w:color w:val="000000"/>
                <w:sz w:val="16"/>
                <w:szCs w:val="18"/>
                <w:lang w:val="es-ES" w:eastAsia="es-ES"/>
              </w:rPr>
              <w:fldChar w:fldCharType="separate"/>
            </w:r>
            <w:r w:rsidRPr="004D1F0E">
              <w:rPr>
                <w:rFonts w:ascii="Arial" w:hAnsi="Arial" w:cs="Arial"/>
                <w:noProof/>
                <w:color w:val="000000"/>
                <w:sz w:val="16"/>
                <w:szCs w:val="18"/>
                <w:lang w:val="es-ES" w:eastAsia="es-ES"/>
              </w:rPr>
              <w:t>1.018.770</w:t>
            </w:r>
            <w:r w:rsidRPr="004D1F0E">
              <w:rPr>
                <w:rFonts w:ascii="Arial" w:hAnsi="Arial" w:cs="Arial"/>
                <w:color w:val="000000"/>
                <w:sz w:val="16"/>
                <w:szCs w:val="18"/>
                <w:lang w:val="es-ES" w:eastAsia="es-ES"/>
              </w:rPr>
              <w:fldChar w:fldCharType="end"/>
            </w:r>
          </w:p>
        </w:tc>
        <w:tc>
          <w:tcPr>
            <w:tcW w:w="700"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t>0</w:t>
            </w:r>
          </w:p>
        </w:tc>
        <w:tc>
          <w:tcPr>
            <w:tcW w:w="1120"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fldChar w:fldCharType="begin"/>
            </w:r>
            <w:r w:rsidRPr="004D1F0E">
              <w:rPr>
                <w:rFonts w:ascii="Arial" w:hAnsi="Arial" w:cs="Arial"/>
                <w:color w:val="000000"/>
                <w:sz w:val="16"/>
                <w:szCs w:val="18"/>
                <w:lang w:val="es-ES" w:eastAsia="es-ES"/>
              </w:rPr>
              <w:instrText xml:space="preserve"> =SUM(ABOVE) </w:instrText>
            </w:r>
            <w:r w:rsidRPr="004D1F0E">
              <w:rPr>
                <w:rFonts w:ascii="Arial" w:hAnsi="Arial" w:cs="Arial"/>
                <w:color w:val="000000"/>
                <w:sz w:val="16"/>
                <w:szCs w:val="18"/>
                <w:lang w:val="es-ES" w:eastAsia="es-ES"/>
              </w:rPr>
              <w:fldChar w:fldCharType="separate"/>
            </w:r>
            <w:r w:rsidRPr="004D1F0E">
              <w:rPr>
                <w:rFonts w:ascii="Arial" w:hAnsi="Arial" w:cs="Arial"/>
                <w:noProof/>
                <w:color w:val="000000"/>
                <w:sz w:val="16"/>
                <w:szCs w:val="18"/>
                <w:lang w:val="es-ES" w:eastAsia="es-ES"/>
              </w:rPr>
              <w:t>1.018.770</w:t>
            </w:r>
            <w:r w:rsidRPr="004D1F0E">
              <w:rPr>
                <w:rFonts w:ascii="Arial" w:hAnsi="Arial" w:cs="Arial"/>
                <w:color w:val="000000"/>
                <w:sz w:val="16"/>
                <w:szCs w:val="18"/>
                <w:lang w:val="es-ES" w:eastAsia="es-ES"/>
              </w:rPr>
              <w:fldChar w:fldCharType="end"/>
            </w:r>
          </w:p>
        </w:tc>
        <w:tc>
          <w:tcPr>
            <w:tcW w:w="1120" w:type="dxa"/>
            <w:tcBorders>
              <w:top w:val="single" w:sz="4" w:space="0" w:color="auto"/>
              <w:left w:val="nil"/>
              <w:bottom w:val="single" w:sz="4" w:space="0" w:color="auto"/>
              <w:right w:val="nil"/>
            </w:tcBorders>
            <w:shd w:val="clear" w:color="000000" w:fill="FAC090"/>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fldChar w:fldCharType="begin"/>
            </w:r>
            <w:r w:rsidRPr="004D1F0E">
              <w:rPr>
                <w:rFonts w:ascii="Arial" w:hAnsi="Arial" w:cs="Arial"/>
                <w:color w:val="000000"/>
                <w:sz w:val="16"/>
                <w:szCs w:val="18"/>
                <w:lang w:val="es-ES" w:eastAsia="es-ES"/>
              </w:rPr>
              <w:instrText xml:space="preserve"> =SUM(ABOVE) </w:instrText>
            </w:r>
            <w:r w:rsidRPr="004D1F0E">
              <w:rPr>
                <w:rFonts w:ascii="Arial" w:hAnsi="Arial" w:cs="Arial"/>
                <w:color w:val="000000"/>
                <w:sz w:val="16"/>
                <w:szCs w:val="18"/>
                <w:lang w:val="es-ES" w:eastAsia="es-ES"/>
              </w:rPr>
              <w:fldChar w:fldCharType="separate"/>
            </w:r>
            <w:r w:rsidRPr="004D1F0E">
              <w:rPr>
                <w:rFonts w:ascii="Arial" w:hAnsi="Arial" w:cs="Arial"/>
                <w:noProof/>
                <w:color w:val="000000"/>
                <w:sz w:val="16"/>
                <w:szCs w:val="18"/>
                <w:lang w:val="es-ES" w:eastAsia="es-ES"/>
              </w:rPr>
              <w:t>966.014</w:t>
            </w:r>
            <w:r w:rsidRPr="004D1F0E">
              <w:rPr>
                <w:rFonts w:ascii="Arial" w:hAnsi="Arial" w:cs="Arial"/>
                <w:color w:val="000000"/>
                <w:sz w:val="16"/>
                <w:szCs w:val="18"/>
                <w:lang w:val="es-ES" w:eastAsia="es-ES"/>
              </w:rPr>
              <w:fldChar w:fldCharType="end"/>
            </w:r>
          </w:p>
        </w:tc>
        <w:tc>
          <w:tcPr>
            <w:tcW w:w="640" w:type="dxa"/>
            <w:tcBorders>
              <w:top w:val="single" w:sz="4" w:space="0" w:color="auto"/>
              <w:left w:val="nil"/>
              <w:bottom w:val="single" w:sz="4" w:space="0" w:color="auto"/>
              <w:right w:val="nil"/>
            </w:tcBorders>
            <w:shd w:val="clear" w:color="000000" w:fill="FAC090"/>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t>95</w:t>
            </w:r>
          </w:p>
        </w:tc>
        <w:tc>
          <w:tcPr>
            <w:tcW w:w="1032" w:type="dxa"/>
            <w:tcBorders>
              <w:top w:val="single" w:sz="4" w:space="0" w:color="auto"/>
              <w:left w:val="nil"/>
              <w:bottom w:val="single" w:sz="4" w:space="0" w:color="auto"/>
              <w:right w:val="nil"/>
            </w:tcBorders>
            <w:shd w:val="clear" w:color="000000" w:fill="FAC090"/>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fldChar w:fldCharType="begin"/>
            </w:r>
            <w:r w:rsidRPr="004D1F0E">
              <w:rPr>
                <w:rFonts w:ascii="Arial" w:hAnsi="Arial" w:cs="Arial"/>
                <w:color w:val="000000"/>
                <w:sz w:val="16"/>
                <w:szCs w:val="18"/>
                <w:lang w:val="es-ES" w:eastAsia="es-ES"/>
              </w:rPr>
              <w:instrText xml:space="preserve"> =SUM(ABOVE) </w:instrText>
            </w:r>
            <w:r w:rsidRPr="004D1F0E">
              <w:rPr>
                <w:rFonts w:ascii="Arial" w:hAnsi="Arial" w:cs="Arial"/>
                <w:color w:val="000000"/>
                <w:sz w:val="16"/>
                <w:szCs w:val="18"/>
                <w:lang w:val="es-ES" w:eastAsia="es-ES"/>
              </w:rPr>
              <w:fldChar w:fldCharType="separate"/>
            </w:r>
            <w:r w:rsidRPr="004D1F0E">
              <w:rPr>
                <w:rFonts w:ascii="Arial" w:hAnsi="Arial" w:cs="Arial"/>
                <w:noProof/>
                <w:color w:val="000000"/>
                <w:sz w:val="16"/>
                <w:szCs w:val="18"/>
                <w:lang w:val="es-ES" w:eastAsia="es-ES"/>
              </w:rPr>
              <w:t>916.916</w:t>
            </w:r>
            <w:r w:rsidRPr="004D1F0E">
              <w:rPr>
                <w:rFonts w:ascii="Arial" w:hAnsi="Arial" w:cs="Arial"/>
                <w:color w:val="000000"/>
                <w:sz w:val="16"/>
                <w:szCs w:val="18"/>
                <w:lang w:val="es-ES" w:eastAsia="es-ES"/>
              </w:rPr>
              <w:fldChar w:fldCharType="end"/>
            </w:r>
          </w:p>
        </w:tc>
        <w:tc>
          <w:tcPr>
            <w:tcW w:w="682" w:type="dxa"/>
            <w:tcBorders>
              <w:top w:val="single" w:sz="4" w:space="0" w:color="auto"/>
              <w:left w:val="nil"/>
              <w:bottom w:val="single" w:sz="4" w:space="0" w:color="auto"/>
              <w:right w:val="nil"/>
            </w:tcBorders>
            <w:shd w:val="clear" w:color="000000" w:fill="FAC090"/>
            <w:noWrap/>
            <w:vAlign w:val="center"/>
            <w:hideMark/>
          </w:tcPr>
          <w:p w:rsidR="004D1F0E" w:rsidRPr="004D1F0E" w:rsidRDefault="004D1F0E" w:rsidP="004D1F0E">
            <w:pPr>
              <w:spacing w:after="0"/>
              <w:ind w:firstLine="0"/>
              <w:jc w:val="right"/>
              <w:rPr>
                <w:rFonts w:ascii="Arial" w:hAnsi="Arial" w:cs="Arial"/>
                <w:sz w:val="16"/>
                <w:szCs w:val="18"/>
                <w:lang w:val="es-ES" w:eastAsia="es-ES"/>
              </w:rPr>
            </w:pPr>
            <w:r w:rsidRPr="004D1F0E">
              <w:rPr>
                <w:rFonts w:ascii="Arial" w:hAnsi="Arial" w:cs="Arial"/>
                <w:sz w:val="16"/>
                <w:szCs w:val="18"/>
                <w:lang w:val="es-ES" w:eastAsia="es-ES"/>
              </w:rPr>
              <w:t>95</w:t>
            </w:r>
          </w:p>
        </w:tc>
        <w:tc>
          <w:tcPr>
            <w:tcW w:w="880" w:type="dxa"/>
            <w:tcBorders>
              <w:top w:val="single" w:sz="4" w:space="0" w:color="auto"/>
              <w:left w:val="nil"/>
              <w:bottom w:val="single" w:sz="4" w:space="0" w:color="auto"/>
              <w:right w:val="nil"/>
            </w:tcBorders>
            <w:shd w:val="clear" w:color="000000" w:fill="FAC090"/>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fldChar w:fldCharType="begin"/>
            </w:r>
            <w:r w:rsidRPr="004D1F0E">
              <w:rPr>
                <w:rFonts w:ascii="Arial" w:hAnsi="Arial" w:cs="Arial"/>
                <w:color w:val="000000"/>
                <w:sz w:val="16"/>
                <w:szCs w:val="18"/>
                <w:lang w:val="es-ES" w:eastAsia="es-ES"/>
              </w:rPr>
              <w:instrText xml:space="preserve"> =SUM(ABOVE) </w:instrText>
            </w:r>
            <w:r w:rsidRPr="004D1F0E">
              <w:rPr>
                <w:rFonts w:ascii="Arial" w:hAnsi="Arial" w:cs="Arial"/>
                <w:color w:val="000000"/>
                <w:sz w:val="16"/>
                <w:szCs w:val="18"/>
                <w:lang w:val="es-ES" w:eastAsia="es-ES"/>
              </w:rPr>
              <w:fldChar w:fldCharType="separate"/>
            </w:r>
            <w:r w:rsidRPr="004D1F0E">
              <w:rPr>
                <w:rFonts w:ascii="Arial" w:hAnsi="Arial" w:cs="Arial"/>
                <w:noProof/>
                <w:color w:val="000000"/>
                <w:sz w:val="16"/>
                <w:szCs w:val="18"/>
                <w:lang w:val="es-ES" w:eastAsia="es-ES"/>
              </w:rPr>
              <w:t>49.098</w:t>
            </w:r>
            <w:r w:rsidRPr="004D1F0E">
              <w:rPr>
                <w:rFonts w:ascii="Arial" w:hAnsi="Arial" w:cs="Arial"/>
                <w:color w:val="000000"/>
                <w:sz w:val="16"/>
                <w:szCs w:val="18"/>
                <w:lang w:val="es-ES" w:eastAsia="es-ES"/>
              </w:rPr>
              <w:fldChar w:fldCharType="end"/>
            </w:r>
          </w:p>
        </w:tc>
      </w:tr>
    </w:tbl>
    <w:p w:rsidR="004D1F0E" w:rsidRPr="004D1F0E" w:rsidRDefault="004D1F0E" w:rsidP="004D1F0E">
      <w:pPr>
        <w:jc w:val="center"/>
        <w:rPr>
          <w:rFonts w:ascii="Arial" w:hAnsi="Arial" w:cs="Arial"/>
          <w:sz w:val="22"/>
        </w:rPr>
      </w:pPr>
    </w:p>
    <w:p w:rsidR="004D1F0E" w:rsidRPr="004D1F0E" w:rsidRDefault="004D1F0E" w:rsidP="004D1F0E">
      <w:pPr>
        <w:jc w:val="center"/>
        <w:rPr>
          <w:rFonts w:ascii="Arial" w:hAnsi="Arial" w:cs="Arial"/>
          <w:sz w:val="22"/>
        </w:rPr>
      </w:pPr>
    </w:p>
    <w:p w:rsidR="004D1F0E" w:rsidRPr="004D1F0E" w:rsidRDefault="004D1F0E" w:rsidP="004D1F0E">
      <w:pPr>
        <w:jc w:val="center"/>
        <w:rPr>
          <w:rFonts w:ascii="Arial" w:hAnsi="Arial" w:cs="Arial"/>
          <w:sz w:val="22"/>
        </w:rPr>
      </w:pPr>
      <w:r w:rsidRPr="004D1F0E">
        <w:rPr>
          <w:rFonts w:ascii="Arial" w:hAnsi="Arial" w:cs="Arial"/>
          <w:sz w:val="22"/>
        </w:rPr>
        <w:t>Ingresos por capítulo económico</w:t>
      </w:r>
    </w:p>
    <w:tbl>
      <w:tblPr>
        <w:tblW w:w="9416" w:type="dxa"/>
        <w:jc w:val="center"/>
        <w:tblInd w:w="-45" w:type="dxa"/>
        <w:tblCellMar>
          <w:left w:w="70" w:type="dxa"/>
          <w:right w:w="70" w:type="dxa"/>
        </w:tblCellMar>
        <w:tblLook w:val="04A0" w:firstRow="1" w:lastRow="0" w:firstColumn="1" w:lastColumn="0" w:noHBand="0" w:noVBand="1"/>
      </w:tblPr>
      <w:tblGrid>
        <w:gridCol w:w="2330"/>
        <w:gridCol w:w="992"/>
        <w:gridCol w:w="851"/>
        <w:gridCol w:w="852"/>
        <w:gridCol w:w="1134"/>
        <w:gridCol w:w="640"/>
        <w:gridCol w:w="919"/>
        <w:gridCol w:w="747"/>
        <w:gridCol w:w="951"/>
      </w:tblGrid>
      <w:tr w:rsidR="004D1F0E" w:rsidRPr="004D1F0E" w:rsidTr="001F0092">
        <w:trPr>
          <w:trHeight w:val="198"/>
          <w:jc w:val="center"/>
        </w:trPr>
        <w:tc>
          <w:tcPr>
            <w:tcW w:w="2330" w:type="dxa"/>
            <w:vMerge w:val="restart"/>
            <w:tcBorders>
              <w:top w:val="single" w:sz="4" w:space="0" w:color="auto"/>
              <w:left w:val="nil"/>
              <w:bottom w:val="single" w:sz="8" w:space="0" w:color="000000"/>
              <w:right w:val="nil"/>
            </w:tcBorders>
            <w:shd w:val="clear" w:color="000000" w:fill="FABF8F"/>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r w:rsidRPr="004D1F0E">
              <w:rPr>
                <w:rFonts w:ascii="Arial" w:hAnsi="Arial" w:cs="Arial"/>
                <w:color w:val="000000"/>
                <w:sz w:val="16"/>
                <w:szCs w:val="16"/>
                <w:lang w:val="es-ES" w:eastAsia="es-ES"/>
              </w:rPr>
              <w:t>Descripción</w:t>
            </w:r>
          </w:p>
        </w:tc>
        <w:tc>
          <w:tcPr>
            <w:tcW w:w="992" w:type="dxa"/>
            <w:tcBorders>
              <w:top w:val="single" w:sz="4" w:space="0" w:color="auto"/>
              <w:left w:val="nil"/>
              <w:bottom w:val="nil"/>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 xml:space="preserve">Previsión </w:t>
            </w:r>
          </w:p>
        </w:tc>
        <w:tc>
          <w:tcPr>
            <w:tcW w:w="851" w:type="dxa"/>
            <w:vMerge w:val="restart"/>
            <w:tcBorders>
              <w:top w:val="single" w:sz="4" w:space="0" w:color="auto"/>
              <w:left w:val="nil"/>
              <w:bottom w:val="single" w:sz="8" w:space="0" w:color="000000"/>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Modif.</w:t>
            </w:r>
          </w:p>
        </w:tc>
        <w:tc>
          <w:tcPr>
            <w:tcW w:w="852" w:type="dxa"/>
            <w:tcBorders>
              <w:top w:val="single" w:sz="4" w:space="0" w:color="auto"/>
              <w:left w:val="nil"/>
              <w:bottom w:val="nil"/>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Previsión</w:t>
            </w:r>
          </w:p>
        </w:tc>
        <w:tc>
          <w:tcPr>
            <w:tcW w:w="1134" w:type="dxa"/>
            <w:tcBorders>
              <w:top w:val="single" w:sz="4" w:space="0" w:color="auto"/>
              <w:left w:val="nil"/>
              <w:bottom w:val="nil"/>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Derechos</w:t>
            </w:r>
          </w:p>
        </w:tc>
        <w:tc>
          <w:tcPr>
            <w:tcW w:w="640" w:type="dxa"/>
            <w:vMerge w:val="restart"/>
            <w:tcBorders>
              <w:top w:val="single" w:sz="4" w:space="0" w:color="auto"/>
              <w:left w:val="nil"/>
              <w:bottom w:val="single" w:sz="8" w:space="0" w:color="000000"/>
              <w:right w:val="nil"/>
            </w:tcBorders>
            <w:shd w:val="clear" w:color="000000" w:fill="FABF8F"/>
            <w:vAlign w:val="center"/>
            <w:hideMark/>
          </w:tcPr>
          <w:p w:rsidR="004D1F0E" w:rsidRPr="004D1F0E" w:rsidRDefault="004D1F0E" w:rsidP="006875A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 xml:space="preserve">% </w:t>
            </w:r>
            <w:r w:rsidR="006875AE">
              <w:rPr>
                <w:rFonts w:ascii="Arial" w:hAnsi="Arial" w:cs="Arial"/>
                <w:color w:val="000000"/>
                <w:sz w:val="16"/>
                <w:szCs w:val="16"/>
                <w:lang w:val="es-ES" w:eastAsia="es-ES"/>
              </w:rPr>
              <w:t>e</w:t>
            </w:r>
            <w:r w:rsidRPr="004D1F0E">
              <w:rPr>
                <w:rFonts w:ascii="Arial" w:hAnsi="Arial" w:cs="Arial"/>
                <w:color w:val="000000"/>
                <w:sz w:val="16"/>
                <w:szCs w:val="16"/>
                <w:lang w:val="es-ES" w:eastAsia="es-ES"/>
              </w:rPr>
              <w:t>jec.</w:t>
            </w:r>
          </w:p>
        </w:tc>
        <w:tc>
          <w:tcPr>
            <w:tcW w:w="919" w:type="dxa"/>
            <w:vMerge w:val="restart"/>
            <w:tcBorders>
              <w:top w:val="single" w:sz="4" w:space="0" w:color="auto"/>
              <w:left w:val="nil"/>
              <w:bottom w:val="single" w:sz="8" w:space="0" w:color="000000"/>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Cobros</w:t>
            </w:r>
          </w:p>
        </w:tc>
        <w:tc>
          <w:tcPr>
            <w:tcW w:w="747" w:type="dxa"/>
            <w:tcBorders>
              <w:top w:val="single" w:sz="4" w:space="0" w:color="auto"/>
              <w:left w:val="nil"/>
              <w:bottom w:val="nil"/>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w:t>
            </w:r>
          </w:p>
        </w:tc>
        <w:tc>
          <w:tcPr>
            <w:tcW w:w="951" w:type="dxa"/>
            <w:vMerge w:val="restart"/>
            <w:tcBorders>
              <w:top w:val="single" w:sz="4" w:space="0" w:color="auto"/>
              <w:left w:val="nil"/>
              <w:bottom w:val="single" w:sz="8" w:space="0" w:color="000000"/>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Pendiente cobro</w:t>
            </w:r>
          </w:p>
        </w:tc>
      </w:tr>
      <w:tr w:rsidR="004D1F0E" w:rsidRPr="004D1F0E" w:rsidTr="001F0092">
        <w:trPr>
          <w:trHeight w:val="198"/>
          <w:jc w:val="center"/>
        </w:trPr>
        <w:tc>
          <w:tcPr>
            <w:tcW w:w="2330" w:type="dxa"/>
            <w:vMerge/>
            <w:tcBorders>
              <w:top w:val="single" w:sz="8"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p>
        </w:tc>
        <w:tc>
          <w:tcPr>
            <w:tcW w:w="992" w:type="dxa"/>
            <w:tcBorders>
              <w:top w:val="nil"/>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inicial</w:t>
            </w:r>
          </w:p>
        </w:tc>
        <w:tc>
          <w:tcPr>
            <w:tcW w:w="851" w:type="dxa"/>
            <w:vMerge/>
            <w:tcBorders>
              <w:top w:val="single" w:sz="8"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8"/>
                <w:lang w:val="es-ES" w:eastAsia="es-ES"/>
              </w:rPr>
            </w:pPr>
          </w:p>
        </w:tc>
        <w:tc>
          <w:tcPr>
            <w:tcW w:w="852" w:type="dxa"/>
            <w:tcBorders>
              <w:top w:val="nil"/>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t xml:space="preserve"> definitiva</w:t>
            </w:r>
          </w:p>
        </w:tc>
        <w:tc>
          <w:tcPr>
            <w:tcW w:w="1134" w:type="dxa"/>
            <w:tcBorders>
              <w:top w:val="nil"/>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 xml:space="preserve"> </w:t>
            </w:r>
            <w:r w:rsidRPr="004D1F0E">
              <w:rPr>
                <w:rFonts w:ascii="Arial" w:hAnsi="Arial" w:cs="Arial"/>
                <w:color w:val="000000"/>
                <w:sz w:val="16"/>
                <w:szCs w:val="18"/>
                <w:lang w:val="es-ES" w:eastAsia="es-ES"/>
              </w:rPr>
              <w:t>reconoc.</w:t>
            </w:r>
          </w:p>
        </w:tc>
        <w:tc>
          <w:tcPr>
            <w:tcW w:w="640" w:type="dxa"/>
            <w:vMerge/>
            <w:tcBorders>
              <w:top w:val="single" w:sz="8"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p>
        </w:tc>
        <w:tc>
          <w:tcPr>
            <w:tcW w:w="919" w:type="dxa"/>
            <w:vMerge/>
            <w:tcBorders>
              <w:top w:val="single" w:sz="8"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p>
        </w:tc>
        <w:tc>
          <w:tcPr>
            <w:tcW w:w="747" w:type="dxa"/>
            <w:tcBorders>
              <w:top w:val="nil"/>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6"/>
                <w:szCs w:val="16"/>
                <w:lang w:val="es-ES" w:eastAsia="es-ES"/>
              </w:rPr>
            </w:pPr>
            <w:r w:rsidRPr="004D1F0E">
              <w:rPr>
                <w:rFonts w:ascii="Arial" w:hAnsi="Arial" w:cs="Arial"/>
                <w:color w:val="000000"/>
                <w:sz w:val="16"/>
                <w:szCs w:val="16"/>
                <w:lang w:val="es-ES" w:eastAsia="es-ES"/>
              </w:rPr>
              <w:t>cobro</w:t>
            </w:r>
          </w:p>
        </w:tc>
        <w:tc>
          <w:tcPr>
            <w:tcW w:w="951" w:type="dxa"/>
            <w:vMerge/>
            <w:tcBorders>
              <w:top w:val="single" w:sz="8"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6"/>
                <w:szCs w:val="16"/>
                <w:lang w:val="es-ES" w:eastAsia="es-ES"/>
              </w:rPr>
            </w:pPr>
          </w:p>
        </w:tc>
      </w:tr>
      <w:tr w:rsidR="004D1F0E" w:rsidRPr="004D1F0E" w:rsidTr="00DE3A70">
        <w:trPr>
          <w:trHeight w:val="198"/>
          <w:jc w:val="center"/>
        </w:trPr>
        <w:tc>
          <w:tcPr>
            <w:tcW w:w="233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3. Tasas y otros Ingresos</w:t>
            </w:r>
          </w:p>
        </w:tc>
        <w:tc>
          <w:tcPr>
            <w:tcW w:w="992"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461.803</w:t>
            </w:r>
          </w:p>
        </w:tc>
        <w:tc>
          <w:tcPr>
            <w:tcW w:w="851"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0</w:t>
            </w:r>
          </w:p>
        </w:tc>
        <w:tc>
          <w:tcPr>
            <w:tcW w:w="852"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461.803</w:t>
            </w:r>
          </w:p>
        </w:tc>
        <w:tc>
          <w:tcPr>
            <w:tcW w:w="1134"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497.984</w:t>
            </w:r>
          </w:p>
        </w:tc>
        <w:tc>
          <w:tcPr>
            <w:tcW w:w="640"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108</w:t>
            </w:r>
          </w:p>
        </w:tc>
        <w:tc>
          <w:tcPr>
            <w:tcW w:w="919"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497.108</w:t>
            </w:r>
          </w:p>
        </w:tc>
        <w:tc>
          <w:tcPr>
            <w:tcW w:w="747"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sz w:val="18"/>
                <w:szCs w:val="18"/>
                <w:lang w:val="es-ES" w:eastAsia="es-ES"/>
              </w:rPr>
            </w:pPr>
            <w:r w:rsidRPr="004D1F0E">
              <w:rPr>
                <w:rFonts w:ascii="Arial Narrow" w:hAnsi="Arial Narrow"/>
                <w:sz w:val="18"/>
                <w:szCs w:val="18"/>
                <w:lang w:val="es-ES" w:eastAsia="es-ES"/>
              </w:rPr>
              <w:t>100</w:t>
            </w:r>
          </w:p>
        </w:tc>
        <w:tc>
          <w:tcPr>
            <w:tcW w:w="951"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876</w:t>
            </w:r>
          </w:p>
        </w:tc>
      </w:tr>
      <w:tr w:rsidR="004D1F0E" w:rsidRPr="004D1F0E" w:rsidTr="00DE3A70">
        <w:trPr>
          <w:trHeight w:val="198"/>
          <w:jc w:val="center"/>
        </w:trPr>
        <w:tc>
          <w:tcPr>
            <w:tcW w:w="233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4. Transferencias corrientes</w:t>
            </w:r>
          </w:p>
        </w:tc>
        <w:tc>
          <w:tcPr>
            <w:tcW w:w="99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556.242</w:t>
            </w:r>
          </w:p>
        </w:tc>
        <w:tc>
          <w:tcPr>
            <w:tcW w:w="851"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0</w:t>
            </w:r>
          </w:p>
        </w:tc>
        <w:tc>
          <w:tcPr>
            <w:tcW w:w="85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556.242</w:t>
            </w:r>
          </w:p>
        </w:tc>
        <w:tc>
          <w:tcPr>
            <w:tcW w:w="1134"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533.970</w:t>
            </w:r>
          </w:p>
        </w:tc>
        <w:tc>
          <w:tcPr>
            <w:tcW w:w="640"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96</w:t>
            </w:r>
          </w:p>
        </w:tc>
        <w:tc>
          <w:tcPr>
            <w:tcW w:w="919"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500.427</w:t>
            </w:r>
          </w:p>
        </w:tc>
        <w:tc>
          <w:tcPr>
            <w:tcW w:w="747"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sz w:val="18"/>
                <w:szCs w:val="18"/>
                <w:lang w:val="es-ES" w:eastAsia="es-ES"/>
              </w:rPr>
            </w:pPr>
            <w:r w:rsidRPr="004D1F0E">
              <w:rPr>
                <w:rFonts w:ascii="Arial Narrow" w:hAnsi="Arial Narrow"/>
                <w:sz w:val="18"/>
                <w:szCs w:val="18"/>
                <w:lang w:val="es-ES" w:eastAsia="es-ES"/>
              </w:rPr>
              <w:t>94</w:t>
            </w:r>
          </w:p>
        </w:tc>
        <w:tc>
          <w:tcPr>
            <w:tcW w:w="951"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33.543</w:t>
            </w:r>
          </w:p>
        </w:tc>
      </w:tr>
      <w:tr w:rsidR="004D1F0E" w:rsidRPr="004D1F0E" w:rsidTr="001F0092">
        <w:trPr>
          <w:trHeight w:val="198"/>
          <w:jc w:val="center"/>
        </w:trPr>
        <w:tc>
          <w:tcPr>
            <w:tcW w:w="233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5. Ingresos patrimoniales</w:t>
            </w:r>
          </w:p>
        </w:tc>
        <w:tc>
          <w:tcPr>
            <w:tcW w:w="992"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725</w:t>
            </w:r>
          </w:p>
        </w:tc>
        <w:tc>
          <w:tcPr>
            <w:tcW w:w="851"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0</w:t>
            </w:r>
          </w:p>
        </w:tc>
        <w:tc>
          <w:tcPr>
            <w:tcW w:w="852"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725</w:t>
            </w:r>
          </w:p>
        </w:tc>
        <w:tc>
          <w:tcPr>
            <w:tcW w:w="1134"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1.467</w:t>
            </w:r>
          </w:p>
        </w:tc>
        <w:tc>
          <w:tcPr>
            <w:tcW w:w="640"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202</w:t>
            </w:r>
          </w:p>
        </w:tc>
        <w:tc>
          <w:tcPr>
            <w:tcW w:w="919"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1.467</w:t>
            </w:r>
          </w:p>
        </w:tc>
        <w:tc>
          <w:tcPr>
            <w:tcW w:w="747"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sz w:val="18"/>
                <w:szCs w:val="18"/>
                <w:lang w:val="es-ES" w:eastAsia="es-ES"/>
              </w:rPr>
            </w:pPr>
            <w:r w:rsidRPr="004D1F0E">
              <w:rPr>
                <w:rFonts w:ascii="Arial Narrow" w:hAnsi="Arial Narrow"/>
                <w:sz w:val="18"/>
                <w:szCs w:val="18"/>
                <w:lang w:val="es-ES" w:eastAsia="es-ES"/>
              </w:rPr>
              <w:t>100</w:t>
            </w:r>
          </w:p>
        </w:tc>
        <w:tc>
          <w:tcPr>
            <w:tcW w:w="951"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0</w:t>
            </w:r>
          </w:p>
        </w:tc>
      </w:tr>
      <w:tr w:rsidR="004D1F0E" w:rsidRPr="004D1F0E" w:rsidTr="001F0092">
        <w:trPr>
          <w:trHeight w:val="255"/>
          <w:jc w:val="center"/>
        </w:trPr>
        <w:tc>
          <w:tcPr>
            <w:tcW w:w="2330"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left"/>
              <w:rPr>
                <w:rFonts w:ascii="Arial" w:hAnsi="Arial" w:cs="Arial"/>
                <w:color w:val="000000"/>
                <w:sz w:val="16"/>
                <w:szCs w:val="18"/>
                <w:lang w:val="es-ES" w:eastAsia="es-ES"/>
              </w:rPr>
            </w:pPr>
            <w:r w:rsidRPr="004D1F0E">
              <w:rPr>
                <w:rFonts w:ascii="Arial" w:hAnsi="Arial" w:cs="Arial"/>
                <w:color w:val="000000"/>
                <w:sz w:val="16"/>
                <w:szCs w:val="18"/>
                <w:lang w:val="es-ES" w:eastAsia="es-ES"/>
              </w:rPr>
              <w:t>Total</w:t>
            </w:r>
          </w:p>
        </w:tc>
        <w:tc>
          <w:tcPr>
            <w:tcW w:w="992"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fldChar w:fldCharType="begin"/>
            </w:r>
            <w:r w:rsidRPr="004D1F0E">
              <w:rPr>
                <w:rFonts w:ascii="Arial" w:hAnsi="Arial" w:cs="Arial"/>
                <w:color w:val="000000"/>
                <w:sz w:val="16"/>
                <w:szCs w:val="18"/>
                <w:lang w:val="es-ES" w:eastAsia="es-ES"/>
              </w:rPr>
              <w:instrText xml:space="preserve"> =SUM(ABOVE) </w:instrText>
            </w:r>
            <w:r w:rsidRPr="004D1F0E">
              <w:rPr>
                <w:rFonts w:ascii="Arial" w:hAnsi="Arial" w:cs="Arial"/>
                <w:color w:val="000000"/>
                <w:sz w:val="16"/>
                <w:szCs w:val="18"/>
                <w:lang w:val="es-ES" w:eastAsia="es-ES"/>
              </w:rPr>
              <w:fldChar w:fldCharType="separate"/>
            </w:r>
            <w:r w:rsidRPr="004D1F0E">
              <w:rPr>
                <w:rFonts w:ascii="Arial" w:hAnsi="Arial" w:cs="Arial"/>
                <w:noProof/>
                <w:color w:val="000000"/>
                <w:sz w:val="16"/>
                <w:szCs w:val="18"/>
                <w:lang w:val="es-ES" w:eastAsia="es-ES"/>
              </w:rPr>
              <w:t>1.018.770</w:t>
            </w:r>
            <w:r w:rsidRPr="004D1F0E">
              <w:rPr>
                <w:rFonts w:ascii="Arial" w:hAnsi="Arial" w:cs="Arial"/>
                <w:color w:val="000000"/>
                <w:sz w:val="16"/>
                <w:szCs w:val="18"/>
                <w:lang w:val="es-ES" w:eastAsia="es-ES"/>
              </w:rPr>
              <w:fldChar w:fldCharType="end"/>
            </w:r>
          </w:p>
        </w:tc>
        <w:tc>
          <w:tcPr>
            <w:tcW w:w="851"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t>0</w:t>
            </w:r>
          </w:p>
        </w:tc>
        <w:tc>
          <w:tcPr>
            <w:tcW w:w="852"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fldChar w:fldCharType="begin"/>
            </w:r>
            <w:r w:rsidRPr="004D1F0E">
              <w:rPr>
                <w:rFonts w:ascii="Arial" w:hAnsi="Arial" w:cs="Arial"/>
                <w:color w:val="000000"/>
                <w:sz w:val="16"/>
                <w:szCs w:val="18"/>
                <w:lang w:val="es-ES" w:eastAsia="es-ES"/>
              </w:rPr>
              <w:instrText xml:space="preserve"> =SUM(ABOVE) </w:instrText>
            </w:r>
            <w:r w:rsidRPr="004D1F0E">
              <w:rPr>
                <w:rFonts w:ascii="Arial" w:hAnsi="Arial" w:cs="Arial"/>
                <w:color w:val="000000"/>
                <w:sz w:val="16"/>
                <w:szCs w:val="18"/>
                <w:lang w:val="es-ES" w:eastAsia="es-ES"/>
              </w:rPr>
              <w:fldChar w:fldCharType="separate"/>
            </w:r>
            <w:r w:rsidRPr="004D1F0E">
              <w:rPr>
                <w:rFonts w:ascii="Arial" w:hAnsi="Arial" w:cs="Arial"/>
                <w:noProof/>
                <w:color w:val="000000"/>
                <w:sz w:val="16"/>
                <w:szCs w:val="18"/>
                <w:lang w:val="es-ES" w:eastAsia="es-ES"/>
              </w:rPr>
              <w:t>1.018.770</w:t>
            </w:r>
            <w:r w:rsidRPr="004D1F0E">
              <w:rPr>
                <w:rFonts w:ascii="Arial" w:hAnsi="Arial" w:cs="Arial"/>
                <w:color w:val="000000"/>
                <w:sz w:val="16"/>
                <w:szCs w:val="18"/>
                <w:lang w:val="es-ES" w:eastAsia="es-ES"/>
              </w:rPr>
              <w:fldChar w:fldCharType="end"/>
            </w:r>
          </w:p>
        </w:tc>
        <w:tc>
          <w:tcPr>
            <w:tcW w:w="1134"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fldChar w:fldCharType="begin"/>
            </w:r>
            <w:r w:rsidRPr="004D1F0E">
              <w:rPr>
                <w:rFonts w:ascii="Arial" w:hAnsi="Arial" w:cs="Arial"/>
                <w:color w:val="000000"/>
                <w:sz w:val="16"/>
                <w:szCs w:val="18"/>
                <w:lang w:val="es-ES" w:eastAsia="es-ES"/>
              </w:rPr>
              <w:instrText xml:space="preserve"> =SUM(ABOVE) </w:instrText>
            </w:r>
            <w:r w:rsidRPr="004D1F0E">
              <w:rPr>
                <w:rFonts w:ascii="Arial" w:hAnsi="Arial" w:cs="Arial"/>
                <w:color w:val="000000"/>
                <w:sz w:val="16"/>
                <w:szCs w:val="18"/>
                <w:lang w:val="es-ES" w:eastAsia="es-ES"/>
              </w:rPr>
              <w:fldChar w:fldCharType="separate"/>
            </w:r>
            <w:r w:rsidRPr="004D1F0E">
              <w:rPr>
                <w:rFonts w:ascii="Arial" w:hAnsi="Arial" w:cs="Arial"/>
                <w:noProof/>
                <w:color w:val="000000"/>
                <w:sz w:val="16"/>
                <w:szCs w:val="18"/>
                <w:lang w:val="es-ES" w:eastAsia="es-ES"/>
              </w:rPr>
              <w:t>1.033.421</w:t>
            </w:r>
            <w:r w:rsidRPr="004D1F0E">
              <w:rPr>
                <w:rFonts w:ascii="Arial" w:hAnsi="Arial" w:cs="Arial"/>
                <w:color w:val="000000"/>
                <w:sz w:val="16"/>
                <w:szCs w:val="18"/>
                <w:lang w:val="es-ES" w:eastAsia="es-ES"/>
              </w:rPr>
              <w:fldChar w:fldCharType="end"/>
            </w:r>
          </w:p>
        </w:tc>
        <w:tc>
          <w:tcPr>
            <w:tcW w:w="640" w:type="dxa"/>
            <w:tcBorders>
              <w:top w:val="single" w:sz="4" w:space="0" w:color="auto"/>
              <w:left w:val="nil"/>
              <w:bottom w:val="single" w:sz="4" w:space="0" w:color="auto"/>
              <w:right w:val="nil"/>
            </w:tcBorders>
            <w:shd w:val="clear" w:color="000000" w:fill="FAC090"/>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t>101</w:t>
            </w:r>
          </w:p>
        </w:tc>
        <w:tc>
          <w:tcPr>
            <w:tcW w:w="919"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fldChar w:fldCharType="begin"/>
            </w:r>
            <w:r w:rsidRPr="004D1F0E">
              <w:rPr>
                <w:rFonts w:ascii="Arial" w:hAnsi="Arial" w:cs="Arial"/>
                <w:color w:val="000000"/>
                <w:sz w:val="16"/>
                <w:szCs w:val="18"/>
                <w:lang w:val="es-ES" w:eastAsia="es-ES"/>
              </w:rPr>
              <w:instrText xml:space="preserve"> =SUM(ABOVE) </w:instrText>
            </w:r>
            <w:r w:rsidRPr="004D1F0E">
              <w:rPr>
                <w:rFonts w:ascii="Arial" w:hAnsi="Arial" w:cs="Arial"/>
                <w:color w:val="000000"/>
                <w:sz w:val="16"/>
                <w:szCs w:val="18"/>
                <w:lang w:val="es-ES" w:eastAsia="es-ES"/>
              </w:rPr>
              <w:fldChar w:fldCharType="separate"/>
            </w:r>
            <w:r w:rsidRPr="004D1F0E">
              <w:rPr>
                <w:rFonts w:ascii="Arial" w:hAnsi="Arial" w:cs="Arial"/>
                <w:noProof/>
                <w:color w:val="000000"/>
                <w:sz w:val="16"/>
                <w:szCs w:val="18"/>
                <w:lang w:val="es-ES" w:eastAsia="es-ES"/>
              </w:rPr>
              <w:t>999.002</w:t>
            </w:r>
            <w:r w:rsidRPr="004D1F0E">
              <w:rPr>
                <w:rFonts w:ascii="Arial" w:hAnsi="Arial" w:cs="Arial"/>
                <w:color w:val="000000"/>
                <w:sz w:val="16"/>
                <w:szCs w:val="18"/>
                <w:lang w:val="es-ES" w:eastAsia="es-ES"/>
              </w:rPr>
              <w:fldChar w:fldCharType="end"/>
            </w:r>
          </w:p>
        </w:tc>
        <w:tc>
          <w:tcPr>
            <w:tcW w:w="747" w:type="dxa"/>
            <w:tcBorders>
              <w:top w:val="single" w:sz="4" w:space="0" w:color="auto"/>
              <w:left w:val="nil"/>
              <w:bottom w:val="single" w:sz="4" w:space="0" w:color="auto"/>
              <w:right w:val="nil"/>
            </w:tcBorders>
            <w:shd w:val="clear" w:color="000000" w:fill="FAC090"/>
            <w:vAlign w:val="center"/>
            <w:hideMark/>
          </w:tcPr>
          <w:p w:rsidR="004D1F0E" w:rsidRPr="004D1F0E" w:rsidRDefault="004D1F0E" w:rsidP="004D1F0E">
            <w:pPr>
              <w:spacing w:after="0"/>
              <w:ind w:firstLine="0"/>
              <w:jc w:val="right"/>
              <w:rPr>
                <w:rFonts w:ascii="Arial" w:hAnsi="Arial" w:cs="Arial"/>
                <w:sz w:val="16"/>
                <w:szCs w:val="18"/>
                <w:lang w:val="es-ES" w:eastAsia="es-ES"/>
              </w:rPr>
            </w:pPr>
            <w:r w:rsidRPr="004D1F0E">
              <w:rPr>
                <w:rFonts w:ascii="Arial" w:hAnsi="Arial" w:cs="Arial"/>
                <w:sz w:val="16"/>
                <w:szCs w:val="18"/>
                <w:lang w:val="es-ES" w:eastAsia="es-ES"/>
              </w:rPr>
              <w:t>97</w:t>
            </w:r>
          </w:p>
        </w:tc>
        <w:tc>
          <w:tcPr>
            <w:tcW w:w="951"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6"/>
                <w:szCs w:val="18"/>
                <w:lang w:val="es-ES" w:eastAsia="es-ES"/>
              </w:rPr>
            </w:pPr>
            <w:r w:rsidRPr="004D1F0E">
              <w:rPr>
                <w:rFonts w:ascii="Arial" w:hAnsi="Arial" w:cs="Arial"/>
                <w:color w:val="000000"/>
                <w:sz w:val="16"/>
                <w:szCs w:val="18"/>
                <w:lang w:val="es-ES" w:eastAsia="es-ES"/>
              </w:rPr>
              <w:fldChar w:fldCharType="begin"/>
            </w:r>
            <w:r w:rsidRPr="004D1F0E">
              <w:rPr>
                <w:rFonts w:ascii="Arial" w:hAnsi="Arial" w:cs="Arial"/>
                <w:color w:val="000000"/>
                <w:sz w:val="16"/>
                <w:szCs w:val="18"/>
                <w:lang w:val="es-ES" w:eastAsia="es-ES"/>
              </w:rPr>
              <w:instrText xml:space="preserve"> =SUM(ABOVE) </w:instrText>
            </w:r>
            <w:r w:rsidRPr="004D1F0E">
              <w:rPr>
                <w:rFonts w:ascii="Arial" w:hAnsi="Arial" w:cs="Arial"/>
                <w:color w:val="000000"/>
                <w:sz w:val="16"/>
                <w:szCs w:val="18"/>
                <w:lang w:val="es-ES" w:eastAsia="es-ES"/>
              </w:rPr>
              <w:fldChar w:fldCharType="separate"/>
            </w:r>
            <w:r w:rsidRPr="004D1F0E">
              <w:rPr>
                <w:rFonts w:ascii="Arial" w:hAnsi="Arial" w:cs="Arial"/>
                <w:noProof/>
                <w:color w:val="000000"/>
                <w:sz w:val="16"/>
                <w:szCs w:val="18"/>
                <w:lang w:val="es-ES" w:eastAsia="es-ES"/>
              </w:rPr>
              <w:t>34.419</w:t>
            </w:r>
            <w:r w:rsidRPr="004D1F0E">
              <w:rPr>
                <w:rFonts w:ascii="Arial" w:hAnsi="Arial" w:cs="Arial"/>
                <w:color w:val="000000"/>
                <w:sz w:val="16"/>
                <w:szCs w:val="18"/>
                <w:lang w:val="es-ES" w:eastAsia="es-ES"/>
              </w:rPr>
              <w:fldChar w:fldCharType="end"/>
            </w:r>
          </w:p>
        </w:tc>
      </w:tr>
    </w:tbl>
    <w:p w:rsidR="004D1F0E" w:rsidRPr="004D1F0E" w:rsidRDefault="004D1F0E" w:rsidP="006875AE">
      <w:pPr>
        <w:pStyle w:val="texto"/>
        <w:spacing w:before="240"/>
      </w:pPr>
      <w:r w:rsidRPr="004D1F0E">
        <w:t>El presupuesto inicial de la Residencia presenta unos gastos e ingresos de 1,02 millones de euros en 2016.Las obligaciones y derechos reconocidos a</w:t>
      </w:r>
      <w:r w:rsidRPr="004D1F0E">
        <w:t>s</w:t>
      </w:r>
      <w:r w:rsidRPr="004D1F0E">
        <w:t>cienden a 0,96 y a 1,03 millones, con un grado de ejecución del 95 y 101 por ciento, respectivamente.</w:t>
      </w:r>
    </w:p>
    <w:p w:rsidR="004D1F0E" w:rsidRPr="004D1F0E" w:rsidRDefault="004D1F0E" w:rsidP="006875AE">
      <w:pPr>
        <w:pStyle w:val="texto"/>
        <w:spacing w:after="240"/>
      </w:pPr>
      <w:r w:rsidRPr="004D1F0E">
        <w:t>En los siguientes cuadros se muestra su remanente de tesorería y el resultado presupuestario del ejercicio de 2016.</w:t>
      </w:r>
    </w:p>
    <w:tbl>
      <w:tblPr>
        <w:tblW w:w="8806" w:type="dxa"/>
        <w:jc w:val="center"/>
        <w:tblCellMar>
          <w:left w:w="70" w:type="dxa"/>
          <w:right w:w="70" w:type="dxa"/>
        </w:tblCellMar>
        <w:tblLook w:val="04A0" w:firstRow="1" w:lastRow="0" w:firstColumn="1" w:lastColumn="0" w:noHBand="0" w:noVBand="1"/>
      </w:tblPr>
      <w:tblGrid>
        <w:gridCol w:w="4615"/>
        <w:gridCol w:w="1091"/>
        <w:gridCol w:w="1596"/>
        <w:gridCol w:w="1504"/>
      </w:tblGrid>
      <w:tr w:rsidR="004D1F0E" w:rsidRPr="006875AE" w:rsidTr="003B025F">
        <w:trPr>
          <w:trHeight w:val="255"/>
          <w:jc w:val="center"/>
        </w:trPr>
        <w:tc>
          <w:tcPr>
            <w:tcW w:w="4615" w:type="dxa"/>
            <w:tcBorders>
              <w:top w:val="single" w:sz="4" w:space="0" w:color="auto"/>
              <w:left w:val="nil"/>
              <w:bottom w:val="single" w:sz="4" w:space="0" w:color="auto"/>
              <w:right w:val="nil"/>
            </w:tcBorders>
            <w:shd w:val="clear" w:color="000000" w:fill="FABF8F"/>
            <w:vAlign w:val="center"/>
            <w:hideMark/>
          </w:tcPr>
          <w:p w:rsidR="004D1F0E" w:rsidRPr="006875AE" w:rsidRDefault="004D1F0E" w:rsidP="004D1F0E">
            <w:pPr>
              <w:spacing w:after="0"/>
              <w:ind w:firstLine="0"/>
              <w:rPr>
                <w:rFonts w:ascii="Arial" w:hAnsi="Arial" w:cs="Arial"/>
                <w:color w:val="000000"/>
                <w:sz w:val="18"/>
                <w:szCs w:val="18"/>
                <w:lang w:val="es-ES"/>
              </w:rPr>
            </w:pPr>
            <w:r w:rsidRPr="006875AE">
              <w:rPr>
                <w:rFonts w:ascii="Arial" w:hAnsi="Arial" w:cs="Arial"/>
                <w:color w:val="000000"/>
                <w:sz w:val="18"/>
                <w:szCs w:val="18"/>
                <w:lang w:val="es-ES"/>
              </w:rPr>
              <w:t>Remanente de Tesorería</w:t>
            </w:r>
          </w:p>
        </w:tc>
        <w:tc>
          <w:tcPr>
            <w:tcW w:w="1091" w:type="dxa"/>
            <w:tcBorders>
              <w:top w:val="single" w:sz="4" w:space="0" w:color="auto"/>
              <w:left w:val="nil"/>
              <w:bottom w:val="single" w:sz="4" w:space="0" w:color="auto"/>
              <w:right w:val="nil"/>
            </w:tcBorders>
            <w:shd w:val="clear" w:color="000000" w:fill="FABF8F"/>
            <w:vAlign w:val="center"/>
            <w:hideMark/>
          </w:tcPr>
          <w:p w:rsidR="004D1F0E" w:rsidRPr="006875AE" w:rsidRDefault="004D1F0E" w:rsidP="004566B8">
            <w:pPr>
              <w:spacing w:after="0"/>
              <w:ind w:firstLine="0"/>
              <w:jc w:val="right"/>
              <w:rPr>
                <w:rFonts w:ascii="Arial" w:hAnsi="Arial" w:cs="Arial"/>
                <w:bCs/>
                <w:color w:val="000000"/>
                <w:sz w:val="18"/>
                <w:szCs w:val="18"/>
                <w:lang w:val="es-ES"/>
              </w:rPr>
            </w:pPr>
            <w:r w:rsidRPr="006875AE">
              <w:rPr>
                <w:rFonts w:ascii="Arial" w:hAnsi="Arial" w:cs="Arial"/>
                <w:bCs/>
                <w:color w:val="000000"/>
                <w:sz w:val="18"/>
                <w:szCs w:val="18"/>
                <w:lang w:val="es-ES"/>
              </w:rPr>
              <w:t>2015</w:t>
            </w:r>
          </w:p>
        </w:tc>
        <w:tc>
          <w:tcPr>
            <w:tcW w:w="1596" w:type="dxa"/>
            <w:tcBorders>
              <w:top w:val="single" w:sz="4" w:space="0" w:color="auto"/>
              <w:left w:val="nil"/>
              <w:bottom w:val="single" w:sz="4" w:space="0" w:color="auto"/>
              <w:right w:val="nil"/>
            </w:tcBorders>
            <w:shd w:val="clear" w:color="000000" w:fill="FABF8F"/>
            <w:vAlign w:val="center"/>
            <w:hideMark/>
          </w:tcPr>
          <w:p w:rsidR="004D1F0E" w:rsidRPr="006875AE" w:rsidRDefault="004D1F0E" w:rsidP="004566B8">
            <w:pPr>
              <w:spacing w:after="0"/>
              <w:ind w:firstLine="0"/>
              <w:jc w:val="right"/>
              <w:rPr>
                <w:rFonts w:ascii="Arial" w:hAnsi="Arial" w:cs="Arial"/>
                <w:bCs/>
                <w:color w:val="000000"/>
                <w:sz w:val="18"/>
                <w:szCs w:val="18"/>
                <w:lang w:val="es-ES"/>
              </w:rPr>
            </w:pPr>
            <w:r w:rsidRPr="006875AE">
              <w:rPr>
                <w:rFonts w:ascii="Arial" w:hAnsi="Arial" w:cs="Arial"/>
                <w:bCs/>
                <w:color w:val="000000"/>
                <w:sz w:val="18"/>
                <w:szCs w:val="18"/>
                <w:lang w:val="es-ES"/>
              </w:rPr>
              <w:t>2016</w:t>
            </w:r>
          </w:p>
        </w:tc>
        <w:tc>
          <w:tcPr>
            <w:tcW w:w="1504" w:type="dxa"/>
            <w:tcBorders>
              <w:top w:val="single" w:sz="4" w:space="0" w:color="auto"/>
              <w:left w:val="nil"/>
              <w:bottom w:val="single" w:sz="4" w:space="0" w:color="auto"/>
              <w:right w:val="nil"/>
            </w:tcBorders>
            <w:shd w:val="clear" w:color="000000" w:fill="FABF8F"/>
            <w:vAlign w:val="center"/>
            <w:hideMark/>
          </w:tcPr>
          <w:p w:rsidR="004566B8" w:rsidRDefault="004566B8" w:rsidP="004566B8">
            <w:pPr>
              <w:spacing w:after="0"/>
              <w:ind w:left="-22" w:firstLine="0"/>
              <w:jc w:val="right"/>
              <w:rPr>
                <w:rFonts w:ascii="Arial" w:hAnsi="Arial" w:cs="Arial"/>
                <w:color w:val="000000"/>
                <w:sz w:val="18"/>
                <w:szCs w:val="18"/>
                <w:lang w:val="es-ES"/>
              </w:rPr>
            </w:pPr>
            <w:r>
              <w:rPr>
                <w:rFonts w:ascii="Arial" w:hAnsi="Arial" w:cs="Arial"/>
                <w:color w:val="000000"/>
                <w:sz w:val="18"/>
                <w:szCs w:val="18"/>
                <w:lang w:val="es-ES"/>
              </w:rPr>
              <w:t>Porcentaje</w:t>
            </w:r>
          </w:p>
          <w:p w:rsidR="004D1F0E" w:rsidRPr="006875AE" w:rsidRDefault="004566B8" w:rsidP="004566B8">
            <w:pPr>
              <w:spacing w:after="0"/>
              <w:ind w:left="-22" w:firstLine="0"/>
              <w:jc w:val="right"/>
              <w:rPr>
                <w:rFonts w:ascii="Arial" w:hAnsi="Arial" w:cs="Arial"/>
                <w:color w:val="000000"/>
                <w:sz w:val="18"/>
                <w:szCs w:val="18"/>
                <w:lang w:val="es-ES"/>
              </w:rPr>
            </w:pPr>
            <w:r>
              <w:rPr>
                <w:rFonts w:ascii="Arial" w:hAnsi="Arial" w:cs="Arial"/>
                <w:color w:val="000000"/>
                <w:sz w:val="18"/>
                <w:szCs w:val="18"/>
                <w:lang w:val="es-ES"/>
              </w:rPr>
              <w:t>variación</w:t>
            </w:r>
          </w:p>
        </w:tc>
      </w:tr>
      <w:tr w:rsidR="004D1F0E" w:rsidRPr="006875AE" w:rsidTr="003B025F">
        <w:trPr>
          <w:trHeight w:val="198"/>
          <w:jc w:val="center"/>
        </w:trPr>
        <w:tc>
          <w:tcPr>
            <w:tcW w:w="4615" w:type="dxa"/>
            <w:tcBorders>
              <w:top w:val="single" w:sz="4" w:space="0" w:color="auto"/>
              <w:left w:val="nil"/>
              <w:bottom w:val="single" w:sz="2" w:space="0" w:color="auto"/>
              <w:right w:val="nil"/>
            </w:tcBorders>
            <w:shd w:val="clear" w:color="auto" w:fill="auto"/>
            <w:vAlign w:val="center"/>
            <w:hideMark/>
          </w:tcPr>
          <w:p w:rsidR="004D1F0E" w:rsidRPr="006875AE" w:rsidRDefault="004D1F0E" w:rsidP="004D1F0E">
            <w:pPr>
              <w:spacing w:after="0"/>
              <w:ind w:firstLine="0"/>
              <w:jc w:val="left"/>
              <w:rPr>
                <w:rFonts w:ascii="Arial Narrow" w:hAnsi="Arial Narrow"/>
                <w:color w:val="000000"/>
                <w:lang w:val="es-ES" w:eastAsia="es-ES"/>
              </w:rPr>
            </w:pPr>
            <w:r w:rsidRPr="006875AE">
              <w:rPr>
                <w:rFonts w:ascii="Arial Narrow" w:hAnsi="Arial Narrow"/>
                <w:color w:val="000000"/>
                <w:lang w:val="es-ES" w:eastAsia="es-ES"/>
              </w:rPr>
              <w:t>+ Derechos pendientes de cobro</w:t>
            </w:r>
          </w:p>
        </w:tc>
        <w:tc>
          <w:tcPr>
            <w:tcW w:w="1091" w:type="dxa"/>
            <w:tcBorders>
              <w:top w:val="single" w:sz="4" w:space="0" w:color="auto"/>
              <w:left w:val="nil"/>
              <w:bottom w:val="single" w:sz="2" w:space="0" w:color="auto"/>
              <w:right w:val="nil"/>
            </w:tcBorders>
            <w:shd w:val="clear" w:color="auto" w:fill="auto"/>
            <w:vAlign w:val="center"/>
          </w:tcPr>
          <w:p w:rsidR="004D1F0E" w:rsidRPr="006875AE" w:rsidRDefault="004D1F0E" w:rsidP="004D1F0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rPr>
            </w:pPr>
            <w:r w:rsidRPr="006875AE">
              <w:rPr>
                <w:rFonts w:ascii="Arial Narrow" w:hAnsi="Arial Narrow"/>
                <w:spacing w:val="6"/>
                <w:lang w:val="es-ES"/>
              </w:rPr>
              <w:t>26.227</w:t>
            </w:r>
          </w:p>
        </w:tc>
        <w:tc>
          <w:tcPr>
            <w:tcW w:w="1596" w:type="dxa"/>
            <w:tcBorders>
              <w:top w:val="single" w:sz="4" w:space="0" w:color="auto"/>
              <w:left w:val="nil"/>
              <w:bottom w:val="single" w:sz="2" w:space="0" w:color="auto"/>
              <w:right w:val="nil"/>
            </w:tcBorders>
            <w:shd w:val="clear" w:color="auto" w:fill="auto"/>
            <w:vAlign w:val="center"/>
          </w:tcPr>
          <w:p w:rsidR="004D1F0E" w:rsidRPr="006875AE" w:rsidRDefault="004D1F0E" w:rsidP="004D1F0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rPr>
            </w:pPr>
            <w:r w:rsidRPr="006875AE">
              <w:rPr>
                <w:rFonts w:ascii="Arial Narrow" w:hAnsi="Arial Narrow"/>
                <w:spacing w:val="6"/>
                <w:lang w:val="es-ES"/>
              </w:rPr>
              <w:t>35.384</w:t>
            </w:r>
          </w:p>
        </w:tc>
        <w:tc>
          <w:tcPr>
            <w:tcW w:w="1504" w:type="dxa"/>
            <w:tcBorders>
              <w:top w:val="single" w:sz="4" w:space="0" w:color="auto"/>
              <w:left w:val="nil"/>
              <w:bottom w:val="single" w:sz="2" w:space="0" w:color="auto"/>
              <w:right w:val="nil"/>
            </w:tcBorders>
            <w:shd w:val="clear" w:color="auto" w:fill="auto"/>
            <w:vAlign w:val="center"/>
          </w:tcPr>
          <w:p w:rsidR="004D1F0E" w:rsidRPr="006875AE" w:rsidRDefault="004D1F0E" w:rsidP="004D1F0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rPr>
            </w:pPr>
            <w:r w:rsidRPr="006875AE">
              <w:rPr>
                <w:rFonts w:ascii="Arial Narrow" w:hAnsi="Arial Narrow"/>
                <w:spacing w:val="6"/>
                <w:lang w:val="es-ES"/>
              </w:rPr>
              <w:t>35</w:t>
            </w:r>
          </w:p>
        </w:tc>
      </w:tr>
      <w:tr w:rsidR="004D1F0E" w:rsidRPr="006875AE" w:rsidTr="003B025F">
        <w:trPr>
          <w:trHeight w:val="198"/>
          <w:jc w:val="center"/>
        </w:trPr>
        <w:tc>
          <w:tcPr>
            <w:tcW w:w="4615" w:type="dxa"/>
            <w:tcBorders>
              <w:top w:val="single" w:sz="2" w:space="0" w:color="auto"/>
              <w:left w:val="nil"/>
              <w:bottom w:val="single" w:sz="2" w:space="0" w:color="auto"/>
              <w:right w:val="nil"/>
            </w:tcBorders>
            <w:shd w:val="clear" w:color="auto" w:fill="auto"/>
            <w:vAlign w:val="center"/>
            <w:hideMark/>
          </w:tcPr>
          <w:p w:rsidR="004D1F0E" w:rsidRPr="006875AE" w:rsidRDefault="004D1F0E" w:rsidP="004D1F0E">
            <w:pPr>
              <w:spacing w:after="0"/>
              <w:ind w:firstLine="0"/>
              <w:jc w:val="left"/>
              <w:rPr>
                <w:rFonts w:ascii="Arial Narrow" w:hAnsi="Arial Narrow"/>
                <w:color w:val="000000"/>
                <w:lang w:val="es-ES" w:eastAsia="es-ES"/>
              </w:rPr>
            </w:pPr>
            <w:r w:rsidRPr="006875AE">
              <w:rPr>
                <w:rFonts w:ascii="Arial Narrow" w:hAnsi="Arial Narrow"/>
                <w:color w:val="000000"/>
                <w:lang w:val="es-ES" w:eastAsia="es-ES"/>
              </w:rPr>
              <w:t>- Obligaciones pendientes de pago</w:t>
            </w:r>
          </w:p>
        </w:tc>
        <w:tc>
          <w:tcPr>
            <w:tcW w:w="1091" w:type="dxa"/>
            <w:tcBorders>
              <w:top w:val="single" w:sz="2" w:space="0" w:color="auto"/>
              <w:left w:val="nil"/>
              <w:bottom w:val="single" w:sz="2" w:space="0" w:color="auto"/>
              <w:right w:val="nil"/>
            </w:tcBorders>
            <w:shd w:val="clear" w:color="auto" w:fill="auto"/>
            <w:vAlign w:val="center"/>
          </w:tcPr>
          <w:p w:rsidR="004D1F0E" w:rsidRPr="006875AE" w:rsidRDefault="004D1F0E" w:rsidP="004D1F0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rPr>
            </w:pPr>
            <w:r w:rsidRPr="006875AE">
              <w:rPr>
                <w:rFonts w:ascii="Arial Narrow" w:hAnsi="Arial Narrow"/>
                <w:spacing w:val="6"/>
                <w:lang w:val="es-ES"/>
              </w:rPr>
              <w:t>(91.654)</w:t>
            </w:r>
          </w:p>
        </w:tc>
        <w:tc>
          <w:tcPr>
            <w:tcW w:w="1596" w:type="dxa"/>
            <w:tcBorders>
              <w:top w:val="single" w:sz="2" w:space="0" w:color="auto"/>
              <w:left w:val="nil"/>
              <w:bottom w:val="single" w:sz="2" w:space="0" w:color="auto"/>
              <w:right w:val="nil"/>
            </w:tcBorders>
            <w:shd w:val="clear" w:color="auto" w:fill="auto"/>
            <w:vAlign w:val="center"/>
          </w:tcPr>
          <w:p w:rsidR="004D1F0E" w:rsidRPr="006875AE" w:rsidRDefault="004D1F0E" w:rsidP="004D1F0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rPr>
            </w:pPr>
            <w:r w:rsidRPr="006875AE">
              <w:rPr>
                <w:rFonts w:ascii="Arial Narrow" w:hAnsi="Arial Narrow"/>
                <w:spacing w:val="6"/>
                <w:lang w:val="es-ES"/>
              </w:rPr>
              <w:t>(66.482)</w:t>
            </w:r>
          </w:p>
        </w:tc>
        <w:tc>
          <w:tcPr>
            <w:tcW w:w="1504" w:type="dxa"/>
            <w:tcBorders>
              <w:top w:val="single" w:sz="2" w:space="0" w:color="auto"/>
              <w:left w:val="nil"/>
              <w:bottom w:val="single" w:sz="2" w:space="0" w:color="auto"/>
              <w:right w:val="nil"/>
            </w:tcBorders>
            <w:shd w:val="clear" w:color="auto" w:fill="auto"/>
            <w:vAlign w:val="center"/>
          </w:tcPr>
          <w:p w:rsidR="004D1F0E" w:rsidRPr="006875AE" w:rsidRDefault="004D1F0E" w:rsidP="004D1F0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rPr>
            </w:pPr>
            <w:r w:rsidRPr="006875AE">
              <w:rPr>
                <w:rFonts w:ascii="Arial Narrow" w:hAnsi="Arial Narrow"/>
                <w:spacing w:val="6"/>
                <w:lang w:val="es-ES"/>
              </w:rPr>
              <w:t>-27</w:t>
            </w:r>
          </w:p>
        </w:tc>
      </w:tr>
      <w:tr w:rsidR="004D1F0E" w:rsidRPr="006875AE" w:rsidTr="003B025F">
        <w:trPr>
          <w:trHeight w:val="198"/>
          <w:jc w:val="center"/>
        </w:trPr>
        <w:tc>
          <w:tcPr>
            <w:tcW w:w="4615" w:type="dxa"/>
            <w:tcBorders>
              <w:top w:val="single" w:sz="2" w:space="0" w:color="auto"/>
              <w:left w:val="nil"/>
              <w:bottom w:val="single" w:sz="2" w:space="0" w:color="auto"/>
              <w:right w:val="nil"/>
            </w:tcBorders>
            <w:shd w:val="clear" w:color="auto" w:fill="auto"/>
            <w:vAlign w:val="center"/>
            <w:hideMark/>
          </w:tcPr>
          <w:p w:rsidR="004D1F0E" w:rsidRPr="006875AE" w:rsidRDefault="004D1F0E" w:rsidP="004D1F0E">
            <w:pPr>
              <w:spacing w:after="0"/>
              <w:ind w:firstLine="0"/>
              <w:jc w:val="left"/>
              <w:rPr>
                <w:rFonts w:ascii="Arial Narrow" w:hAnsi="Arial Narrow"/>
                <w:color w:val="000000"/>
                <w:lang w:val="es-ES" w:eastAsia="es-ES"/>
              </w:rPr>
            </w:pPr>
            <w:r w:rsidRPr="006875AE">
              <w:rPr>
                <w:rFonts w:ascii="Arial Narrow" w:hAnsi="Arial Narrow"/>
                <w:color w:val="000000"/>
                <w:lang w:val="es-ES" w:eastAsia="es-ES"/>
              </w:rPr>
              <w:t>+ Fondos líquidos de tesorería</w:t>
            </w:r>
          </w:p>
        </w:tc>
        <w:tc>
          <w:tcPr>
            <w:tcW w:w="1091" w:type="dxa"/>
            <w:tcBorders>
              <w:top w:val="single" w:sz="2" w:space="0" w:color="auto"/>
              <w:left w:val="nil"/>
              <w:bottom w:val="single" w:sz="2" w:space="0" w:color="auto"/>
              <w:right w:val="nil"/>
            </w:tcBorders>
            <w:shd w:val="clear" w:color="auto" w:fill="auto"/>
            <w:vAlign w:val="center"/>
          </w:tcPr>
          <w:p w:rsidR="004D1F0E" w:rsidRPr="006875AE" w:rsidRDefault="004D1F0E" w:rsidP="004D1F0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rPr>
            </w:pPr>
            <w:r w:rsidRPr="006875AE">
              <w:rPr>
                <w:rFonts w:ascii="Arial Narrow" w:hAnsi="Arial Narrow"/>
                <w:spacing w:val="6"/>
                <w:lang w:val="es-ES"/>
              </w:rPr>
              <w:t>93.892</w:t>
            </w:r>
          </w:p>
        </w:tc>
        <w:tc>
          <w:tcPr>
            <w:tcW w:w="1596" w:type="dxa"/>
            <w:tcBorders>
              <w:top w:val="single" w:sz="2" w:space="0" w:color="auto"/>
              <w:left w:val="nil"/>
              <w:bottom w:val="single" w:sz="2" w:space="0" w:color="auto"/>
              <w:right w:val="nil"/>
            </w:tcBorders>
            <w:shd w:val="clear" w:color="auto" w:fill="auto"/>
            <w:vAlign w:val="center"/>
          </w:tcPr>
          <w:p w:rsidR="004D1F0E" w:rsidRPr="006875AE" w:rsidRDefault="004D1F0E" w:rsidP="004D1F0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rPr>
            </w:pPr>
            <w:r w:rsidRPr="006875AE">
              <w:rPr>
                <w:rFonts w:ascii="Arial Narrow" w:hAnsi="Arial Narrow"/>
                <w:spacing w:val="6"/>
                <w:lang w:val="es-ES"/>
              </w:rPr>
              <w:t>126.970</w:t>
            </w:r>
          </w:p>
        </w:tc>
        <w:tc>
          <w:tcPr>
            <w:tcW w:w="1504" w:type="dxa"/>
            <w:tcBorders>
              <w:top w:val="single" w:sz="2" w:space="0" w:color="auto"/>
              <w:left w:val="nil"/>
              <w:bottom w:val="single" w:sz="2" w:space="0" w:color="auto"/>
              <w:right w:val="nil"/>
            </w:tcBorders>
            <w:shd w:val="clear" w:color="auto" w:fill="auto"/>
            <w:vAlign w:val="center"/>
          </w:tcPr>
          <w:p w:rsidR="004D1F0E" w:rsidRPr="006875AE" w:rsidRDefault="004D1F0E" w:rsidP="004D1F0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rPr>
            </w:pPr>
            <w:r w:rsidRPr="006875AE">
              <w:rPr>
                <w:rFonts w:ascii="Arial Narrow" w:hAnsi="Arial Narrow"/>
                <w:spacing w:val="6"/>
                <w:lang w:val="es-ES"/>
              </w:rPr>
              <w:t>35</w:t>
            </w:r>
          </w:p>
        </w:tc>
      </w:tr>
      <w:tr w:rsidR="004D1F0E" w:rsidRPr="006875AE" w:rsidTr="003B025F">
        <w:trPr>
          <w:trHeight w:val="198"/>
          <w:jc w:val="center"/>
        </w:trPr>
        <w:tc>
          <w:tcPr>
            <w:tcW w:w="4615" w:type="dxa"/>
            <w:tcBorders>
              <w:top w:val="single" w:sz="2" w:space="0" w:color="auto"/>
              <w:left w:val="nil"/>
              <w:bottom w:val="single" w:sz="4" w:space="0" w:color="auto"/>
              <w:right w:val="nil"/>
            </w:tcBorders>
            <w:shd w:val="clear" w:color="auto" w:fill="auto"/>
            <w:vAlign w:val="center"/>
            <w:hideMark/>
          </w:tcPr>
          <w:p w:rsidR="004D1F0E" w:rsidRPr="006875AE" w:rsidRDefault="004D1F0E" w:rsidP="004D1F0E">
            <w:pPr>
              <w:spacing w:after="0"/>
              <w:ind w:firstLine="0"/>
              <w:jc w:val="left"/>
              <w:rPr>
                <w:rFonts w:ascii="Arial Narrow" w:hAnsi="Arial Narrow"/>
                <w:color w:val="000000"/>
                <w:lang w:val="es-ES" w:eastAsia="es-ES"/>
              </w:rPr>
            </w:pPr>
            <w:r w:rsidRPr="006875AE">
              <w:rPr>
                <w:rFonts w:ascii="Arial Narrow" w:hAnsi="Arial Narrow"/>
                <w:color w:val="000000"/>
                <w:lang w:val="es-ES" w:eastAsia="es-ES"/>
              </w:rPr>
              <w:t>+ Desv. financiación acumuladas negativas</w:t>
            </w:r>
          </w:p>
        </w:tc>
        <w:tc>
          <w:tcPr>
            <w:tcW w:w="1091" w:type="dxa"/>
            <w:tcBorders>
              <w:top w:val="single" w:sz="2" w:space="0" w:color="auto"/>
              <w:left w:val="nil"/>
              <w:bottom w:val="single" w:sz="4" w:space="0" w:color="auto"/>
              <w:right w:val="nil"/>
            </w:tcBorders>
            <w:shd w:val="clear" w:color="auto" w:fill="auto"/>
            <w:vAlign w:val="center"/>
          </w:tcPr>
          <w:p w:rsidR="004D1F0E" w:rsidRPr="006875AE" w:rsidRDefault="004D1F0E" w:rsidP="004D1F0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rPr>
            </w:pPr>
            <w:r w:rsidRPr="006875AE">
              <w:rPr>
                <w:rFonts w:ascii="Arial Narrow" w:hAnsi="Arial Narrow"/>
                <w:spacing w:val="6"/>
                <w:lang w:val="es-ES"/>
              </w:rPr>
              <w:t>0</w:t>
            </w:r>
          </w:p>
        </w:tc>
        <w:tc>
          <w:tcPr>
            <w:tcW w:w="1596" w:type="dxa"/>
            <w:tcBorders>
              <w:top w:val="single" w:sz="2" w:space="0" w:color="auto"/>
              <w:left w:val="nil"/>
              <w:bottom w:val="single" w:sz="4" w:space="0" w:color="auto"/>
              <w:right w:val="nil"/>
            </w:tcBorders>
            <w:shd w:val="clear" w:color="auto" w:fill="auto"/>
            <w:vAlign w:val="center"/>
          </w:tcPr>
          <w:p w:rsidR="004D1F0E" w:rsidRPr="006875AE" w:rsidRDefault="004D1F0E" w:rsidP="004D1F0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rPr>
            </w:pPr>
            <w:r w:rsidRPr="006875AE">
              <w:rPr>
                <w:rFonts w:ascii="Arial Narrow" w:hAnsi="Arial Narrow"/>
                <w:spacing w:val="6"/>
                <w:lang w:val="es-ES"/>
              </w:rPr>
              <w:t>0</w:t>
            </w:r>
          </w:p>
        </w:tc>
        <w:tc>
          <w:tcPr>
            <w:tcW w:w="1504" w:type="dxa"/>
            <w:tcBorders>
              <w:top w:val="single" w:sz="2" w:space="0" w:color="auto"/>
              <w:left w:val="nil"/>
              <w:bottom w:val="single" w:sz="4" w:space="0" w:color="auto"/>
              <w:right w:val="nil"/>
            </w:tcBorders>
            <w:shd w:val="clear" w:color="auto" w:fill="auto"/>
            <w:vAlign w:val="center"/>
          </w:tcPr>
          <w:p w:rsidR="004D1F0E" w:rsidRPr="006875AE" w:rsidRDefault="004D1F0E" w:rsidP="004D1F0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rPr>
            </w:pPr>
            <w:r w:rsidRPr="006875AE">
              <w:rPr>
                <w:rFonts w:ascii="Arial Narrow" w:hAnsi="Arial Narrow"/>
                <w:spacing w:val="6"/>
                <w:lang w:val="es-ES"/>
              </w:rPr>
              <w:t>-</w:t>
            </w:r>
          </w:p>
        </w:tc>
      </w:tr>
      <w:tr w:rsidR="004D1F0E" w:rsidRPr="006875AE" w:rsidTr="003B025F">
        <w:trPr>
          <w:trHeight w:val="255"/>
          <w:jc w:val="center"/>
        </w:trPr>
        <w:tc>
          <w:tcPr>
            <w:tcW w:w="4615" w:type="dxa"/>
            <w:tcBorders>
              <w:top w:val="single" w:sz="4" w:space="0" w:color="auto"/>
              <w:left w:val="nil"/>
              <w:bottom w:val="single" w:sz="4" w:space="0" w:color="auto"/>
              <w:right w:val="nil"/>
            </w:tcBorders>
            <w:shd w:val="clear" w:color="000000" w:fill="FABF8F"/>
            <w:vAlign w:val="center"/>
            <w:hideMark/>
          </w:tcPr>
          <w:p w:rsidR="004D1F0E" w:rsidRPr="006875AE" w:rsidRDefault="004D1F0E" w:rsidP="004D1F0E">
            <w:pPr>
              <w:spacing w:after="0"/>
              <w:ind w:firstLine="0"/>
              <w:rPr>
                <w:rFonts w:ascii="Arial" w:hAnsi="Arial" w:cs="Arial"/>
                <w:color w:val="000000"/>
                <w:sz w:val="18"/>
                <w:szCs w:val="18"/>
                <w:lang w:val="es-ES"/>
              </w:rPr>
            </w:pPr>
            <w:r w:rsidRPr="006875AE">
              <w:rPr>
                <w:rFonts w:ascii="Arial" w:hAnsi="Arial" w:cs="Arial"/>
                <w:color w:val="000000"/>
                <w:sz w:val="18"/>
                <w:szCs w:val="18"/>
                <w:lang w:val="es-ES"/>
              </w:rPr>
              <w:t>Remanente de Tesorería Total</w:t>
            </w:r>
          </w:p>
        </w:tc>
        <w:tc>
          <w:tcPr>
            <w:tcW w:w="1091" w:type="dxa"/>
            <w:tcBorders>
              <w:top w:val="single" w:sz="4" w:space="0" w:color="auto"/>
              <w:left w:val="nil"/>
              <w:bottom w:val="single" w:sz="4" w:space="0" w:color="auto"/>
              <w:right w:val="nil"/>
            </w:tcBorders>
            <w:shd w:val="clear" w:color="000000" w:fill="FABF8F"/>
            <w:vAlign w:val="center"/>
          </w:tcPr>
          <w:p w:rsidR="004D1F0E" w:rsidRPr="006875AE" w:rsidRDefault="004D1F0E" w:rsidP="004D1F0E">
            <w:pPr>
              <w:spacing w:after="0"/>
              <w:ind w:firstLine="0"/>
              <w:jc w:val="right"/>
              <w:rPr>
                <w:rFonts w:ascii="Arial" w:hAnsi="Arial" w:cs="Arial"/>
                <w:bCs/>
                <w:color w:val="000000"/>
                <w:sz w:val="18"/>
                <w:szCs w:val="18"/>
              </w:rPr>
            </w:pPr>
            <w:r w:rsidRPr="006875AE">
              <w:rPr>
                <w:rFonts w:ascii="Arial" w:hAnsi="Arial" w:cs="Arial"/>
                <w:bCs/>
                <w:color w:val="000000"/>
                <w:sz w:val="18"/>
                <w:szCs w:val="18"/>
              </w:rPr>
              <w:t>28.465</w:t>
            </w:r>
          </w:p>
        </w:tc>
        <w:tc>
          <w:tcPr>
            <w:tcW w:w="1596" w:type="dxa"/>
            <w:tcBorders>
              <w:top w:val="single" w:sz="4" w:space="0" w:color="auto"/>
              <w:left w:val="nil"/>
              <w:bottom w:val="single" w:sz="4" w:space="0" w:color="auto"/>
              <w:right w:val="nil"/>
            </w:tcBorders>
            <w:shd w:val="clear" w:color="000000" w:fill="FABF8F"/>
            <w:vAlign w:val="center"/>
          </w:tcPr>
          <w:p w:rsidR="004D1F0E" w:rsidRPr="006875AE" w:rsidRDefault="004D1F0E" w:rsidP="004D1F0E">
            <w:pPr>
              <w:spacing w:after="0"/>
              <w:ind w:firstLine="0"/>
              <w:jc w:val="right"/>
              <w:rPr>
                <w:rFonts w:ascii="Arial" w:hAnsi="Arial" w:cs="Arial"/>
                <w:bCs/>
                <w:color w:val="000000"/>
                <w:sz w:val="18"/>
                <w:szCs w:val="18"/>
              </w:rPr>
            </w:pPr>
            <w:r w:rsidRPr="006875AE">
              <w:rPr>
                <w:rFonts w:ascii="Arial" w:hAnsi="Arial" w:cs="Arial"/>
                <w:bCs/>
                <w:color w:val="000000"/>
                <w:sz w:val="18"/>
                <w:szCs w:val="18"/>
              </w:rPr>
              <w:t>95.872</w:t>
            </w:r>
          </w:p>
        </w:tc>
        <w:tc>
          <w:tcPr>
            <w:tcW w:w="1504" w:type="dxa"/>
            <w:tcBorders>
              <w:top w:val="single" w:sz="4" w:space="0" w:color="auto"/>
              <w:left w:val="nil"/>
              <w:bottom w:val="single" w:sz="4" w:space="0" w:color="auto"/>
              <w:right w:val="nil"/>
            </w:tcBorders>
            <w:shd w:val="clear" w:color="000000" w:fill="FABF8F"/>
            <w:vAlign w:val="center"/>
          </w:tcPr>
          <w:p w:rsidR="004D1F0E" w:rsidRPr="006875AE" w:rsidRDefault="004D1F0E" w:rsidP="004D1F0E">
            <w:pPr>
              <w:spacing w:after="0"/>
              <w:ind w:firstLine="0"/>
              <w:jc w:val="right"/>
              <w:rPr>
                <w:rFonts w:ascii="Arial" w:hAnsi="Arial" w:cs="Arial"/>
                <w:bCs/>
                <w:color w:val="000000"/>
                <w:sz w:val="18"/>
                <w:szCs w:val="18"/>
                <w:lang w:val="es-ES"/>
              </w:rPr>
            </w:pPr>
            <w:r w:rsidRPr="006875AE">
              <w:rPr>
                <w:rFonts w:ascii="Arial" w:hAnsi="Arial" w:cs="Arial"/>
                <w:bCs/>
                <w:color w:val="000000"/>
                <w:sz w:val="18"/>
                <w:szCs w:val="18"/>
                <w:lang w:val="es-ES"/>
              </w:rPr>
              <w:t>237</w:t>
            </w:r>
          </w:p>
        </w:tc>
      </w:tr>
      <w:tr w:rsidR="004D1F0E" w:rsidRPr="006875AE" w:rsidTr="003B025F">
        <w:trPr>
          <w:trHeight w:val="198"/>
          <w:jc w:val="center"/>
        </w:trPr>
        <w:tc>
          <w:tcPr>
            <w:tcW w:w="4615" w:type="dxa"/>
            <w:tcBorders>
              <w:top w:val="single" w:sz="4" w:space="0" w:color="auto"/>
              <w:left w:val="nil"/>
              <w:bottom w:val="single" w:sz="2" w:space="0" w:color="auto"/>
              <w:right w:val="nil"/>
            </w:tcBorders>
            <w:shd w:val="clear" w:color="auto" w:fill="auto"/>
            <w:vAlign w:val="center"/>
            <w:hideMark/>
          </w:tcPr>
          <w:p w:rsidR="004D1F0E" w:rsidRPr="006875AE" w:rsidRDefault="004D1F0E" w:rsidP="004D1F0E">
            <w:pPr>
              <w:spacing w:after="0"/>
              <w:ind w:firstLine="0"/>
              <w:jc w:val="left"/>
              <w:rPr>
                <w:rFonts w:ascii="Arial Narrow" w:hAnsi="Arial Narrow"/>
                <w:color w:val="000000"/>
                <w:lang w:val="es-ES" w:eastAsia="es-ES"/>
              </w:rPr>
            </w:pPr>
            <w:r w:rsidRPr="006875AE">
              <w:rPr>
                <w:rFonts w:ascii="Arial Narrow" w:hAnsi="Arial Narrow"/>
                <w:color w:val="000000"/>
                <w:lang w:val="es-ES" w:eastAsia="es-ES"/>
              </w:rPr>
              <w:t>Remanente tesorería gastos finan. afectada</w:t>
            </w:r>
          </w:p>
        </w:tc>
        <w:tc>
          <w:tcPr>
            <w:tcW w:w="1091" w:type="dxa"/>
            <w:tcBorders>
              <w:top w:val="single" w:sz="4" w:space="0" w:color="auto"/>
              <w:left w:val="nil"/>
              <w:bottom w:val="single" w:sz="2" w:space="0" w:color="auto"/>
              <w:right w:val="nil"/>
            </w:tcBorders>
            <w:shd w:val="clear" w:color="auto" w:fill="auto"/>
            <w:vAlign w:val="center"/>
          </w:tcPr>
          <w:p w:rsidR="004D1F0E" w:rsidRPr="006875AE" w:rsidRDefault="004D1F0E" w:rsidP="004D1F0E">
            <w:pPr>
              <w:spacing w:after="0"/>
              <w:ind w:firstLine="0"/>
              <w:jc w:val="right"/>
              <w:rPr>
                <w:rFonts w:ascii="Arial Narrow" w:hAnsi="Arial Narrow"/>
                <w:color w:val="000000"/>
                <w:lang w:val="es-ES" w:eastAsia="es-ES"/>
              </w:rPr>
            </w:pPr>
            <w:r w:rsidRPr="006875AE">
              <w:rPr>
                <w:rFonts w:ascii="Arial Narrow" w:hAnsi="Arial Narrow"/>
                <w:color w:val="000000"/>
                <w:lang w:val="es-ES" w:eastAsia="es-ES"/>
              </w:rPr>
              <w:t>0</w:t>
            </w:r>
          </w:p>
        </w:tc>
        <w:tc>
          <w:tcPr>
            <w:tcW w:w="1596" w:type="dxa"/>
            <w:tcBorders>
              <w:top w:val="single" w:sz="4" w:space="0" w:color="auto"/>
              <w:left w:val="nil"/>
              <w:bottom w:val="single" w:sz="2" w:space="0" w:color="auto"/>
              <w:right w:val="nil"/>
            </w:tcBorders>
            <w:shd w:val="clear" w:color="auto" w:fill="auto"/>
            <w:vAlign w:val="center"/>
          </w:tcPr>
          <w:p w:rsidR="004D1F0E" w:rsidRPr="006875AE" w:rsidRDefault="004D1F0E" w:rsidP="004D1F0E">
            <w:pPr>
              <w:spacing w:after="0"/>
              <w:ind w:firstLine="0"/>
              <w:jc w:val="right"/>
              <w:rPr>
                <w:rFonts w:ascii="Arial Narrow" w:hAnsi="Arial Narrow"/>
                <w:color w:val="000000"/>
                <w:lang w:val="es-ES" w:eastAsia="es-ES"/>
              </w:rPr>
            </w:pPr>
            <w:r w:rsidRPr="006875AE">
              <w:rPr>
                <w:rFonts w:ascii="Arial Narrow" w:hAnsi="Arial Narrow"/>
                <w:color w:val="000000"/>
                <w:lang w:val="es-ES" w:eastAsia="es-ES"/>
              </w:rPr>
              <w:t>0</w:t>
            </w:r>
          </w:p>
        </w:tc>
        <w:tc>
          <w:tcPr>
            <w:tcW w:w="1504" w:type="dxa"/>
            <w:tcBorders>
              <w:top w:val="single" w:sz="4" w:space="0" w:color="auto"/>
              <w:left w:val="nil"/>
              <w:bottom w:val="single" w:sz="2" w:space="0" w:color="auto"/>
              <w:right w:val="nil"/>
            </w:tcBorders>
            <w:shd w:val="clear" w:color="auto" w:fill="auto"/>
            <w:vAlign w:val="center"/>
          </w:tcPr>
          <w:p w:rsidR="004D1F0E" w:rsidRPr="006875AE" w:rsidRDefault="004D1F0E" w:rsidP="004D1F0E">
            <w:pPr>
              <w:spacing w:after="0"/>
              <w:ind w:firstLine="0"/>
              <w:jc w:val="right"/>
              <w:rPr>
                <w:rFonts w:ascii="Arial Narrow" w:hAnsi="Arial Narrow"/>
                <w:color w:val="000000"/>
                <w:lang w:val="es-ES" w:eastAsia="es-ES"/>
              </w:rPr>
            </w:pPr>
            <w:r w:rsidRPr="006875AE">
              <w:rPr>
                <w:rFonts w:ascii="Arial Narrow" w:hAnsi="Arial Narrow"/>
                <w:color w:val="000000"/>
                <w:lang w:val="es-ES" w:eastAsia="es-ES"/>
              </w:rPr>
              <w:t>-</w:t>
            </w:r>
          </w:p>
        </w:tc>
      </w:tr>
      <w:tr w:rsidR="004D1F0E" w:rsidRPr="006875AE" w:rsidTr="003B025F">
        <w:trPr>
          <w:trHeight w:val="198"/>
          <w:jc w:val="center"/>
        </w:trPr>
        <w:tc>
          <w:tcPr>
            <w:tcW w:w="4615" w:type="dxa"/>
            <w:tcBorders>
              <w:top w:val="single" w:sz="2" w:space="0" w:color="auto"/>
              <w:left w:val="nil"/>
              <w:bottom w:val="single" w:sz="4" w:space="0" w:color="auto"/>
              <w:right w:val="nil"/>
            </w:tcBorders>
            <w:shd w:val="clear" w:color="auto" w:fill="auto"/>
            <w:vAlign w:val="center"/>
            <w:hideMark/>
          </w:tcPr>
          <w:p w:rsidR="004D1F0E" w:rsidRPr="006875AE" w:rsidRDefault="004D1F0E" w:rsidP="004D1F0E">
            <w:pPr>
              <w:spacing w:after="0"/>
              <w:ind w:firstLine="0"/>
              <w:jc w:val="left"/>
              <w:rPr>
                <w:rFonts w:ascii="Arial Narrow" w:hAnsi="Arial Narrow"/>
                <w:color w:val="000000"/>
                <w:lang w:val="es-ES" w:eastAsia="es-ES"/>
              </w:rPr>
            </w:pPr>
            <w:r w:rsidRPr="006875AE">
              <w:rPr>
                <w:rFonts w:ascii="Arial Narrow" w:hAnsi="Arial Narrow"/>
                <w:color w:val="000000"/>
                <w:lang w:val="es-ES" w:eastAsia="es-ES"/>
              </w:rPr>
              <w:t>Remanente Tesorería Recursos afectados</w:t>
            </w:r>
          </w:p>
        </w:tc>
        <w:tc>
          <w:tcPr>
            <w:tcW w:w="1091" w:type="dxa"/>
            <w:tcBorders>
              <w:top w:val="single" w:sz="2" w:space="0" w:color="auto"/>
              <w:left w:val="nil"/>
              <w:bottom w:val="single" w:sz="4" w:space="0" w:color="auto"/>
              <w:right w:val="nil"/>
            </w:tcBorders>
            <w:shd w:val="clear" w:color="auto" w:fill="auto"/>
            <w:vAlign w:val="center"/>
          </w:tcPr>
          <w:p w:rsidR="004D1F0E" w:rsidRPr="006875AE" w:rsidRDefault="004D1F0E" w:rsidP="004D1F0E">
            <w:pPr>
              <w:spacing w:after="0"/>
              <w:ind w:firstLine="0"/>
              <w:jc w:val="right"/>
              <w:rPr>
                <w:rFonts w:ascii="Arial Narrow" w:hAnsi="Arial Narrow"/>
                <w:color w:val="000000"/>
                <w:lang w:val="es-ES" w:eastAsia="es-ES"/>
              </w:rPr>
            </w:pPr>
            <w:r w:rsidRPr="006875AE">
              <w:rPr>
                <w:rFonts w:ascii="Arial Narrow" w:hAnsi="Arial Narrow"/>
                <w:color w:val="000000"/>
                <w:lang w:val="es-ES" w:eastAsia="es-ES"/>
              </w:rPr>
              <w:t>0</w:t>
            </w:r>
          </w:p>
        </w:tc>
        <w:tc>
          <w:tcPr>
            <w:tcW w:w="1596" w:type="dxa"/>
            <w:tcBorders>
              <w:top w:val="single" w:sz="2" w:space="0" w:color="auto"/>
              <w:left w:val="nil"/>
              <w:bottom w:val="single" w:sz="4" w:space="0" w:color="auto"/>
              <w:right w:val="nil"/>
            </w:tcBorders>
            <w:shd w:val="clear" w:color="auto" w:fill="auto"/>
            <w:vAlign w:val="center"/>
          </w:tcPr>
          <w:p w:rsidR="004D1F0E" w:rsidRPr="006875AE" w:rsidRDefault="004D1F0E" w:rsidP="004D1F0E">
            <w:pPr>
              <w:spacing w:after="0"/>
              <w:ind w:firstLine="0"/>
              <w:jc w:val="right"/>
              <w:rPr>
                <w:rFonts w:ascii="Arial Narrow" w:hAnsi="Arial Narrow"/>
                <w:color w:val="000000"/>
                <w:lang w:val="es-ES" w:eastAsia="es-ES"/>
              </w:rPr>
            </w:pPr>
            <w:r w:rsidRPr="006875AE">
              <w:rPr>
                <w:rFonts w:ascii="Arial Narrow" w:hAnsi="Arial Narrow"/>
                <w:color w:val="000000"/>
                <w:lang w:val="es-ES" w:eastAsia="es-ES"/>
              </w:rPr>
              <w:t>0</w:t>
            </w:r>
          </w:p>
        </w:tc>
        <w:tc>
          <w:tcPr>
            <w:tcW w:w="1504" w:type="dxa"/>
            <w:tcBorders>
              <w:top w:val="single" w:sz="2" w:space="0" w:color="auto"/>
              <w:left w:val="nil"/>
              <w:bottom w:val="single" w:sz="4" w:space="0" w:color="auto"/>
              <w:right w:val="nil"/>
            </w:tcBorders>
            <w:shd w:val="clear" w:color="auto" w:fill="auto"/>
            <w:vAlign w:val="center"/>
          </w:tcPr>
          <w:p w:rsidR="004D1F0E" w:rsidRPr="006875AE" w:rsidRDefault="004D1F0E" w:rsidP="004D1F0E">
            <w:pPr>
              <w:spacing w:after="0"/>
              <w:ind w:firstLine="0"/>
              <w:jc w:val="right"/>
              <w:rPr>
                <w:rFonts w:ascii="Arial Narrow" w:hAnsi="Arial Narrow"/>
                <w:color w:val="000000"/>
                <w:lang w:val="es-ES" w:eastAsia="es-ES"/>
              </w:rPr>
            </w:pPr>
            <w:r w:rsidRPr="006875AE">
              <w:rPr>
                <w:rFonts w:ascii="Arial Narrow" w:hAnsi="Arial Narrow"/>
                <w:color w:val="000000"/>
                <w:lang w:val="es-ES" w:eastAsia="es-ES"/>
              </w:rPr>
              <w:t>-</w:t>
            </w:r>
          </w:p>
        </w:tc>
      </w:tr>
      <w:tr w:rsidR="004D1F0E" w:rsidRPr="006875AE" w:rsidTr="003B025F">
        <w:trPr>
          <w:trHeight w:val="255"/>
          <w:jc w:val="center"/>
        </w:trPr>
        <w:tc>
          <w:tcPr>
            <w:tcW w:w="4615" w:type="dxa"/>
            <w:tcBorders>
              <w:top w:val="single" w:sz="4" w:space="0" w:color="auto"/>
              <w:left w:val="nil"/>
              <w:bottom w:val="single" w:sz="4" w:space="0" w:color="auto"/>
              <w:right w:val="nil"/>
            </w:tcBorders>
            <w:shd w:val="clear" w:color="000000" w:fill="FABF8F"/>
            <w:vAlign w:val="center"/>
            <w:hideMark/>
          </w:tcPr>
          <w:p w:rsidR="004D1F0E" w:rsidRPr="006875AE" w:rsidRDefault="004D1F0E" w:rsidP="004D1F0E">
            <w:pPr>
              <w:spacing w:after="0"/>
              <w:ind w:firstLine="0"/>
              <w:rPr>
                <w:rFonts w:ascii="Arial" w:hAnsi="Arial" w:cs="Arial"/>
                <w:color w:val="000000"/>
                <w:sz w:val="18"/>
                <w:szCs w:val="18"/>
                <w:lang w:val="es-ES"/>
              </w:rPr>
            </w:pPr>
            <w:r w:rsidRPr="006875AE">
              <w:rPr>
                <w:rFonts w:ascii="Arial" w:hAnsi="Arial" w:cs="Arial"/>
                <w:color w:val="000000"/>
                <w:sz w:val="18"/>
                <w:szCs w:val="18"/>
                <w:lang w:val="es-ES"/>
              </w:rPr>
              <w:t>Remanente Tesorería para Gastos Generales</w:t>
            </w:r>
          </w:p>
        </w:tc>
        <w:tc>
          <w:tcPr>
            <w:tcW w:w="1091" w:type="dxa"/>
            <w:tcBorders>
              <w:top w:val="single" w:sz="4" w:space="0" w:color="auto"/>
              <w:left w:val="nil"/>
              <w:bottom w:val="single" w:sz="4" w:space="0" w:color="auto"/>
              <w:right w:val="nil"/>
            </w:tcBorders>
            <w:shd w:val="clear" w:color="000000" w:fill="FABF8F"/>
            <w:vAlign w:val="center"/>
          </w:tcPr>
          <w:p w:rsidR="004D1F0E" w:rsidRPr="006875AE" w:rsidRDefault="004D1F0E" w:rsidP="004D1F0E">
            <w:pPr>
              <w:spacing w:after="0"/>
              <w:ind w:firstLine="0"/>
              <w:jc w:val="right"/>
              <w:rPr>
                <w:rFonts w:ascii="Arial" w:hAnsi="Arial" w:cs="Arial"/>
                <w:bCs/>
                <w:color w:val="000000"/>
                <w:sz w:val="18"/>
                <w:szCs w:val="18"/>
              </w:rPr>
            </w:pPr>
            <w:r w:rsidRPr="006875AE">
              <w:rPr>
                <w:rFonts w:ascii="Arial" w:hAnsi="Arial" w:cs="Arial"/>
                <w:bCs/>
                <w:color w:val="000000"/>
                <w:sz w:val="18"/>
                <w:szCs w:val="18"/>
              </w:rPr>
              <w:t>28.465</w:t>
            </w:r>
          </w:p>
        </w:tc>
        <w:tc>
          <w:tcPr>
            <w:tcW w:w="1596" w:type="dxa"/>
            <w:tcBorders>
              <w:top w:val="single" w:sz="4" w:space="0" w:color="auto"/>
              <w:left w:val="nil"/>
              <w:bottom w:val="single" w:sz="4" w:space="0" w:color="auto"/>
              <w:right w:val="nil"/>
            </w:tcBorders>
            <w:shd w:val="clear" w:color="000000" w:fill="FABF8F"/>
            <w:vAlign w:val="center"/>
          </w:tcPr>
          <w:p w:rsidR="004D1F0E" w:rsidRPr="006875AE" w:rsidRDefault="004D1F0E" w:rsidP="004D1F0E">
            <w:pPr>
              <w:spacing w:after="0"/>
              <w:ind w:firstLine="0"/>
              <w:jc w:val="right"/>
              <w:rPr>
                <w:rFonts w:ascii="Arial" w:hAnsi="Arial" w:cs="Arial"/>
                <w:bCs/>
                <w:color w:val="000000"/>
                <w:sz w:val="18"/>
                <w:szCs w:val="18"/>
              </w:rPr>
            </w:pPr>
            <w:r w:rsidRPr="006875AE">
              <w:rPr>
                <w:rFonts w:ascii="Arial" w:hAnsi="Arial" w:cs="Arial"/>
                <w:bCs/>
                <w:color w:val="000000"/>
                <w:sz w:val="18"/>
                <w:szCs w:val="18"/>
              </w:rPr>
              <w:t>95.872</w:t>
            </w:r>
          </w:p>
        </w:tc>
        <w:tc>
          <w:tcPr>
            <w:tcW w:w="1504" w:type="dxa"/>
            <w:tcBorders>
              <w:top w:val="single" w:sz="4" w:space="0" w:color="auto"/>
              <w:left w:val="nil"/>
              <w:bottom w:val="single" w:sz="4" w:space="0" w:color="auto"/>
              <w:right w:val="nil"/>
            </w:tcBorders>
            <w:shd w:val="clear" w:color="000000" w:fill="FABF8F"/>
            <w:vAlign w:val="center"/>
          </w:tcPr>
          <w:p w:rsidR="004D1F0E" w:rsidRPr="006875AE" w:rsidRDefault="004D1F0E" w:rsidP="004D1F0E">
            <w:pPr>
              <w:spacing w:after="0"/>
              <w:ind w:firstLine="0"/>
              <w:jc w:val="right"/>
              <w:rPr>
                <w:rFonts w:ascii="Arial" w:hAnsi="Arial" w:cs="Arial"/>
                <w:bCs/>
                <w:color w:val="000000"/>
                <w:sz w:val="18"/>
                <w:szCs w:val="18"/>
                <w:lang w:val="es-ES"/>
              </w:rPr>
            </w:pPr>
            <w:r w:rsidRPr="006875AE">
              <w:rPr>
                <w:rFonts w:ascii="Arial" w:hAnsi="Arial" w:cs="Arial"/>
                <w:bCs/>
                <w:color w:val="000000"/>
                <w:sz w:val="18"/>
                <w:szCs w:val="18"/>
                <w:lang w:val="es-ES"/>
              </w:rPr>
              <w:t>237</w:t>
            </w:r>
          </w:p>
        </w:tc>
      </w:tr>
    </w:tbl>
    <w:p w:rsidR="004D1F0E" w:rsidRPr="004D1F0E" w:rsidRDefault="004D1F0E" w:rsidP="004D1F0E">
      <w:pPr>
        <w:ind w:firstLine="284"/>
        <w:rPr>
          <w:spacing w:val="6"/>
          <w:sz w:val="26"/>
          <w:szCs w:val="24"/>
        </w:rPr>
      </w:pPr>
    </w:p>
    <w:tbl>
      <w:tblPr>
        <w:tblW w:w="8797" w:type="dxa"/>
        <w:jc w:val="center"/>
        <w:tblCellMar>
          <w:left w:w="70" w:type="dxa"/>
          <w:right w:w="70" w:type="dxa"/>
        </w:tblCellMar>
        <w:tblLook w:val="04A0" w:firstRow="1" w:lastRow="0" w:firstColumn="1" w:lastColumn="0" w:noHBand="0" w:noVBand="1"/>
      </w:tblPr>
      <w:tblGrid>
        <w:gridCol w:w="5917"/>
        <w:gridCol w:w="1440"/>
        <w:gridCol w:w="1440"/>
      </w:tblGrid>
      <w:tr w:rsidR="004D1F0E" w:rsidRPr="006875AE" w:rsidTr="006875AE">
        <w:trPr>
          <w:trHeight w:val="255"/>
          <w:jc w:val="center"/>
        </w:trPr>
        <w:tc>
          <w:tcPr>
            <w:tcW w:w="5917" w:type="dxa"/>
            <w:tcBorders>
              <w:top w:val="single" w:sz="4" w:space="0" w:color="auto"/>
              <w:left w:val="nil"/>
              <w:bottom w:val="single" w:sz="4" w:space="0" w:color="auto"/>
              <w:right w:val="nil"/>
            </w:tcBorders>
            <w:shd w:val="clear" w:color="auto" w:fill="FABF8F" w:themeFill="accent6" w:themeFillTint="99"/>
            <w:noWrap/>
            <w:vAlign w:val="center"/>
          </w:tcPr>
          <w:p w:rsidR="004D1F0E" w:rsidRPr="006875AE" w:rsidRDefault="004D1F0E" w:rsidP="004D1F0E">
            <w:pPr>
              <w:spacing w:after="0"/>
              <w:ind w:firstLine="0"/>
              <w:rPr>
                <w:rFonts w:ascii="Arial" w:hAnsi="Arial" w:cs="Arial"/>
                <w:color w:val="000000"/>
                <w:sz w:val="18"/>
                <w:szCs w:val="18"/>
                <w:lang w:val="es-ES"/>
              </w:rPr>
            </w:pPr>
            <w:r w:rsidRPr="006875AE">
              <w:rPr>
                <w:rFonts w:ascii="Arial" w:hAnsi="Arial" w:cs="Arial"/>
                <w:color w:val="000000"/>
                <w:sz w:val="18"/>
                <w:szCs w:val="18"/>
                <w:lang w:val="es-ES"/>
              </w:rPr>
              <w:t>Resultado presupuestario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4D1F0E" w:rsidRPr="006875AE" w:rsidRDefault="004D1F0E" w:rsidP="004566B8">
            <w:pPr>
              <w:spacing w:after="0"/>
              <w:ind w:firstLine="0"/>
              <w:jc w:val="right"/>
              <w:rPr>
                <w:rFonts w:ascii="Arial" w:hAnsi="Arial" w:cs="Arial"/>
                <w:bCs/>
                <w:color w:val="000000"/>
                <w:sz w:val="18"/>
                <w:szCs w:val="18"/>
                <w:lang w:val="es-ES"/>
              </w:rPr>
            </w:pPr>
            <w:r w:rsidRPr="006875AE">
              <w:rPr>
                <w:rFonts w:ascii="Arial" w:hAnsi="Arial" w:cs="Arial"/>
                <w:bCs/>
                <w:color w:val="000000"/>
                <w:sz w:val="18"/>
                <w:szCs w:val="18"/>
                <w:lang w:val="es-ES"/>
              </w:rPr>
              <w:t>2015</w:t>
            </w:r>
          </w:p>
        </w:tc>
        <w:tc>
          <w:tcPr>
            <w:tcW w:w="1440" w:type="dxa"/>
            <w:tcBorders>
              <w:top w:val="single" w:sz="4" w:space="0" w:color="auto"/>
              <w:left w:val="nil"/>
              <w:bottom w:val="single" w:sz="4" w:space="0" w:color="auto"/>
              <w:right w:val="nil"/>
            </w:tcBorders>
            <w:shd w:val="clear" w:color="auto" w:fill="FABF8F" w:themeFill="accent6" w:themeFillTint="99"/>
            <w:noWrap/>
            <w:vAlign w:val="center"/>
          </w:tcPr>
          <w:p w:rsidR="004D1F0E" w:rsidRPr="006875AE" w:rsidRDefault="004D1F0E" w:rsidP="004566B8">
            <w:pPr>
              <w:spacing w:after="0"/>
              <w:ind w:firstLine="0"/>
              <w:jc w:val="right"/>
              <w:rPr>
                <w:rFonts w:ascii="Arial" w:hAnsi="Arial" w:cs="Arial"/>
                <w:bCs/>
                <w:color w:val="000000"/>
                <w:sz w:val="18"/>
                <w:szCs w:val="18"/>
                <w:lang w:val="es-ES"/>
              </w:rPr>
            </w:pPr>
            <w:r w:rsidRPr="006875AE">
              <w:rPr>
                <w:rFonts w:ascii="Arial" w:hAnsi="Arial" w:cs="Arial"/>
                <w:bCs/>
                <w:color w:val="000000"/>
                <w:sz w:val="18"/>
                <w:szCs w:val="18"/>
                <w:lang w:val="es-ES"/>
              </w:rPr>
              <w:t>2016</w:t>
            </w:r>
          </w:p>
        </w:tc>
      </w:tr>
      <w:tr w:rsidR="004D1F0E" w:rsidRPr="006875AE" w:rsidTr="006875AE">
        <w:trPr>
          <w:trHeight w:val="198"/>
          <w:jc w:val="center"/>
        </w:trPr>
        <w:tc>
          <w:tcPr>
            <w:tcW w:w="5917" w:type="dxa"/>
            <w:tcBorders>
              <w:top w:val="single" w:sz="4" w:space="0" w:color="auto"/>
              <w:left w:val="nil"/>
              <w:bottom w:val="single" w:sz="2" w:space="0" w:color="auto"/>
              <w:right w:val="nil"/>
            </w:tcBorders>
            <w:shd w:val="clear" w:color="auto" w:fill="auto"/>
            <w:noWrap/>
            <w:vAlign w:val="center"/>
          </w:tcPr>
          <w:p w:rsidR="004D1F0E" w:rsidRPr="006875AE" w:rsidRDefault="004D1F0E" w:rsidP="004D1F0E">
            <w:pPr>
              <w:keepLines/>
              <w:tabs>
                <w:tab w:val="right" w:pos="2835"/>
                <w:tab w:val="right" w:pos="3969"/>
                <w:tab w:val="right" w:pos="5103"/>
                <w:tab w:val="right" w:pos="6237"/>
                <w:tab w:val="right" w:pos="7371"/>
              </w:tabs>
              <w:spacing w:after="0"/>
              <w:ind w:firstLine="0"/>
              <w:jc w:val="left"/>
              <w:rPr>
                <w:rFonts w:ascii="Arial Narrow" w:hAnsi="Arial Narrow"/>
                <w:spacing w:val="6"/>
                <w:lang w:val="es-ES"/>
              </w:rPr>
            </w:pPr>
            <w:r w:rsidRPr="006875AE">
              <w:rPr>
                <w:rFonts w:ascii="Arial Narrow" w:hAnsi="Arial Narrow"/>
                <w:spacing w:val="6"/>
              </w:rPr>
              <w:t>+ Derechos reconocidos</w:t>
            </w:r>
          </w:p>
        </w:tc>
        <w:tc>
          <w:tcPr>
            <w:tcW w:w="1440" w:type="dxa"/>
            <w:tcBorders>
              <w:top w:val="single" w:sz="4" w:space="0" w:color="auto"/>
              <w:left w:val="nil"/>
              <w:bottom w:val="single" w:sz="2" w:space="0" w:color="auto"/>
              <w:right w:val="nil"/>
            </w:tcBorders>
            <w:vAlign w:val="center"/>
          </w:tcPr>
          <w:p w:rsidR="004D1F0E" w:rsidRPr="006875AE" w:rsidRDefault="004D1F0E" w:rsidP="004D1F0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rPr>
            </w:pPr>
            <w:r w:rsidRPr="006875AE">
              <w:rPr>
                <w:rFonts w:ascii="Arial Narrow" w:hAnsi="Arial Narrow"/>
                <w:spacing w:val="6"/>
                <w:lang w:val="es-ES"/>
              </w:rPr>
              <w:t>931.955</w:t>
            </w:r>
          </w:p>
        </w:tc>
        <w:tc>
          <w:tcPr>
            <w:tcW w:w="1440" w:type="dxa"/>
            <w:tcBorders>
              <w:top w:val="single" w:sz="4" w:space="0" w:color="auto"/>
              <w:left w:val="nil"/>
              <w:bottom w:val="single" w:sz="2" w:space="0" w:color="auto"/>
              <w:right w:val="nil"/>
            </w:tcBorders>
            <w:shd w:val="clear" w:color="auto" w:fill="auto"/>
            <w:noWrap/>
            <w:vAlign w:val="center"/>
          </w:tcPr>
          <w:p w:rsidR="004D1F0E" w:rsidRPr="006875AE" w:rsidRDefault="004D1F0E" w:rsidP="004D1F0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rPr>
            </w:pPr>
            <w:r w:rsidRPr="006875AE">
              <w:rPr>
                <w:rFonts w:ascii="Arial Narrow" w:hAnsi="Arial Narrow"/>
                <w:spacing w:val="6"/>
                <w:lang w:val="es-ES"/>
              </w:rPr>
              <w:t>1.033.421</w:t>
            </w:r>
          </w:p>
        </w:tc>
      </w:tr>
      <w:tr w:rsidR="004D1F0E" w:rsidRPr="006875AE" w:rsidTr="006875AE">
        <w:trPr>
          <w:trHeight w:val="198"/>
          <w:jc w:val="center"/>
        </w:trPr>
        <w:tc>
          <w:tcPr>
            <w:tcW w:w="5917" w:type="dxa"/>
            <w:tcBorders>
              <w:top w:val="single" w:sz="2" w:space="0" w:color="auto"/>
              <w:left w:val="nil"/>
              <w:bottom w:val="single" w:sz="2" w:space="0" w:color="auto"/>
              <w:right w:val="nil"/>
            </w:tcBorders>
            <w:shd w:val="clear" w:color="auto" w:fill="auto"/>
            <w:noWrap/>
            <w:vAlign w:val="center"/>
          </w:tcPr>
          <w:p w:rsidR="004D1F0E" w:rsidRPr="006875AE" w:rsidRDefault="004D1F0E" w:rsidP="004D1F0E">
            <w:pPr>
              <w:keepLines/>
              <w:tabs>
                <w:tab w:val="right" w:pos="2835"/>
                <w:tab w:val="right" w:pos="3969"/>
                <w:tab w:val="right" w:pos="5103"/>
                <w:tab w:val="right" w:pos="6237"/>
                <w:tab w:val="right" w:pos="7371"/>
              </w:tabs>
              <w:spacing w:after="0"/>
              <w:ind w:firstLine="0"/>
              <w:jc w:val="left"/>
              <w:rPr>
                <w:rFonts w:ascii="Arial Narrow" w:hAnsi="Arial Narrow"/>
                <w:spacing w:val="6"/>
                <w:lang w:val="es-ES"/>
              </w:rPr>
            </w:pPr>
            <w:r w:rsidRPr="006875AE">
              <w:rPr>
                <w:rFonts w:ascii="Arial Narrow" w:hAnsi="Arial Narrow"/>
                <w:spacing w:val="6"/>
              </w:rPr>
              <w:t>- Obligaciones reconocidas</w:t>
            </w:r>
          </w:p>
        </w:tc>
        <w:tc>
          <w:tcPr>
            <w:tcW w:w="1440" w:type="dxa"/>
            <w:tcBorders>
              <w:top w:val="single" w:sz="2" w:space="0" w:color="auto"/>
              <w:left w:val="nil"/>
              <w:bottom w:val="single" w:sz="2" w:space="0" w:color="auto"/>
              <w:right w:val="nil"/>
            </w:tcBorders>
            <w:vAlign w:val="center"/>
          </w:tcPr>
          <w:p w:rsidR="004D1F0E" w:rsidRPr="006875AE" w:rsidRDefault="004D1F0E" w:rsidP="004D1F0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rPr>
            </w:pPr>
            <w:r w:rsidRPr="006875AE">
              <w:rPr>
                <w:rFonts w:ascii="Arial Narrow" w:hAnsi="Arial Narrow"/>
                <w:spacing w:val="6"/>
                <w:lang w:val="es-ES"/>
              </w:rPr>
              <w:t>(931.955)</w:t>
            </w:r>
          </w:p>
        </w:tc>
        <w:tc>
          <w:tcPr>
            <w:tcW w:w="1440" w:type="dxa"/>
            <w:tcBorders>
              <w:top w:val="single" w:sz="2" w:space="0" w:color="auto"/>
              <w:left w:val="nil"/>
              <w:bottom w:val="single" w:sz="2" w:space="0" w:color="auto"/>
              <w:right w:val="nil"/>
            </w:tcBorders>
            <w:shd w:val="clear" w:color="auto" w:fill="auto"/>
            <w:noWrap/>
            <w:vAlign w:val="center"/>
          </w:tcPr>
          <w:p w:rsidR="004D1F0E" w:rsidRPr="006875AE" w:rsidRDefault="004D1F0E" w:rsidP="004D1F0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rPr>
            </w:pPr>
            <w:r w:rsidRPr="006875AE">
              <w:rPr>
                <w:rFonts w:ascii="Arial Narrow" w:hAnsi="Arial Narrow"/>
                <w:spacing w:val="6"/>
                <w:lang w:val="es-ES"/>
              </w:rPr>
              <w:t>(966.014)</w:t>
            </w:r>
          </w:p>
        </w:tc>
      </w:tr>
      <w:tr w:rsidR="004D1F0E" w:rsidRPr="006875AE" w:rsidTr="006875AE">
        <w:trPr>
          <w:trHeight w:val="198"/>
          <w:jc w:val="center"/>
        </w:trPr>
        <w:tc>
          <w:tcPr>
            <w:tcW w:w="5917" w:type="dxa"/>
            <w:tcBorders>
              <w:top w:val="single" w:sz="2" w:space="0" w:color="auto"/>
              <w:left w:val="nil"/>
              <w:bottom w:val="single" w:sz="2" w:space="0" w:color="auto"/>
              <w:right w:val="nil"/>
            </w:tcBorders>
            <w:shd w:val="clear" w:color="auto" w:fill="auto"/>
            <w:noWrap/>
            <w:vAlign w:val="center"/>
          </w:tcPr>
          <w:p w:rsidR="004D1F0E" w:rsidRPr="006875AE" w:rsidRDefault="004D1F0E" w:rsidP="004D1F0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6875AE">
              <w:rPr>
                <w:rFonts w:ascii="Arial Narrow" w:hAnsi="Arial Narrow"/>
                <w:spacing w:val="6"/>
              </w:rPr>
              <w:t>= Resultado Presupuestario</w:t>
            </w:r>
          </w:p>
        </w:tc>
        <w:tc>
          <w:tcPr>
            <w:tcW w:w="1440" w:type="dxa"/>
            <w:tcBorders>
              <w:top w:val="single" w:sz="2" w:space="0" w:color="auto"/>
              <w:left w:val="nil"/>
              <w:bottom w:val="single" w:sz="2" w:space="0" w:color="auto"/>
              <w:right w:val="nil"/>
            </w:tcBorders>
            <w:vAlign w:val="center"/>
          </w:tcPr>
          <w:p w:rsidR="004D1F0E" w:rsidRPr="006875AE" w:rsidRDefault="004D1F0E" w:rsidP="004D1F0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rPr>
            </w:pPr>
            <w:r w:rsidRPr="006875AE">
              <w:rPr>
                <w:rFonts w:ascii="Arial Narrow" w:hAnsi="Arial Narrow"/>
                <w:spacing w:val="6"/>
                <w:lang w:val="es-ES"/>
              </w:rPr>
              <w:t>0</w:t>
            </w:r>
          </w:p>
        </w:tc>
        <w:tc>
          <w:tcPr>
            <w:tcW w:w="1440" w:type="dxa"/>
            <w:tcBorders>
              <w:top w:val="single" w:sz="2" w:space="0" w:color="auto"/>
              <w:left w:val="nil"/>
              <w:bottom w:val="single" w:sz="2" w:space="0" w:color="auto"/>
              <w:right w:val="nil"/>
            </w:tcBorders>
            <w:shd w:val="clear" w:color="auto" w:fill="auto"/>
            <w:noWrap/>
            <w:vAlign w:val="center"/>
          </w:tcPr>
          <w:p w:rsidR="004D1F0E" w:rsidRPr="006875AE" w:rsidRDefault="004D1F0E" w:rsidP="004D1F0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rPr>
            </w:pPr>
            <w:r w:rsidRPr="006875AE">
              <w:rPr>
                <w:rFonts w:ascii="Arial Narrow" w:hAnsi="Arial Narrow"/>
                <w:spacing w:val="6"/>
                <w:lang w:val="es-ES"/>
              </w:rPr>
              <w:t>67.407</w:t>
            </w:r>
          </w:p>
        </w:tc>
      </w:tr>
      <w:tr w:rsidR="004D1F0E" w:rsidRPr="006875AE" w:rsidTr="001F0092">
        <w:trPr>
          <w:trHeight w:val="198"/>
          <w:jc w:val="center"/>
        </w:trPr>
        <w:tc>
          <w:tcPr>
            <w:tcW w:w="5917" w:type="dxa"/>
            <w:tcBorders>
              <w:top w:val="single" w:sz="2" w:space="0" w:color="auto"/>
              <w:left w:val="nil"/>
              <w:bottom w:val="single" w:sz="4" w:space="0" w:color="auto"/>
              <w:right w:val="nil"/>
            </w:tcBorders>
            <w:shd w:val="clear" w:color="auto" w:fill="auto"/>
            <w:noWrap/>
            <w:vAlign w:val="center"/>
          </w:tcPr>
          <w:p w:rsidR="004D1F0E" w:rsidRPr="006875AE" w:rsidRDefault="004D1F0E" w:rsidP="004D1F0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6875AE">
              <w:rPr>
                <w:rFonts w:ascii="Arial Narrow" w:hAnsi="Arial Narrow"/>
                <w:spacing w:val="6"/>
              </w:rPr>
              <w:t>Ajustes</w:t>
            </w:r>
          </w:p>
        </w:tc>
        <w:tc>
          <w:tcPr>
            <w:tcW w:w="1440" w:type="dxa"/>
            <w:tcBorders>
              <w:top w:val="single" w:sz="2" w:space="0" w:color="auto"/>
              <w:left w:val="nil"/>
              <w:bottom w:val="single" w:sz="4" w:space="0" w:color="auto"/>
              <w:right w:val="nil"/>
            </w:tcBorders>
            <w:vAlign w:val="center"/>
          </w:tcPr>
          <w:p w:rsidR="004D1F0E" w:rsidRPr="006875AE" w:rsidRDefault="004D1F0E" w:rsidP="004D1F0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rPr>
            </w:pPr>
            <w:r w:rsidRPr="006875AE">
              <w:rPr>
                <w:rFonts w:ascii="Arial Narrow" w:hAnsi="Arial Narrow"/>
                <w:spacing w:val="6"/>
                <w:lang w:val="es-ES"/>
              </w:rPr>
              <w:t>0</w:t>
            </w:r>
          </w:p>
        </w:tc>
        <w:tc>
          <w:tcPr>
            <w:tcW w:w="1440" w:type="dxa"/>
            <w:tcBorders>
              <w:top w:val="single" w:sz="2" w:space="0" w:color="auto"/>
              <w:left w:val="nil"/>
              <w:bottom w:val="single" w:sz="4" w:space="0" w:color="auto"/>
              <w:right w:val="nil"/>
            </w:tcBorders>
            <w:shd w:val="clear" w:color="auto" w:fill="auto"/>
            <w:noWrap/>
            <w:vAlign w:val="center"/>
          </w:tcPr>
          <w:p w:rsidR="004D1F0E" w:rsidRPr="006875AE" w:rsidRDefault="004D1F0E" w:rsidP="004D1F0E">
            <w:pPr>
              <w:keepLines/>
              <w:tabs>
                <w:tab w:val="right" w:pos="2835"/>
                <w:tab w:val="right" w:pos="3969"/>
                <w:tab w:val="right" w:pos="5103"/>
                <w:tab w:val="right" w:pos="6237"/>
                <w:tab w:val="right" w:pos="7371"/>
              </w:tabs>
              <w:spacing w:after="0"/>
              <w:ind w:firstLine="0"/>
              <w:jc w:val="right"/>
              <w:rPr>
                <w:rFonts w:ascii="Arial Narrow" w:hAnsi="Arial Narrow"/>
                <w:spacing w:val="6"/>
                <w:lang w:val="es-ES"/>
              </w:rPr>
            </w:pPr>
            <w:r w:rsidRPr="006875AE">
              <w:rPr>
                <w:rFonts w:ascii="Arial Narrow" w:hAnsi="Arial Narrow"/>
                <w:spacing w:val="6"/>
                <w:lang w:val="es-ES"/>
              </w:rPr>
              <w:t>0</w:t>
            </w:r>
          </w:p>
        </w:tc>
      </w:tr>
      <w:tr w:rsidR="004D1F0E" w:rsidRPr="006875AE" w:rsidTr="006875AE">
        <w:trPr>
          <w:trHeight w:val="255"/>
          <w:jc w:val="center"/>
        </w:trPr>
        <w:tc>
          <w:tcPr>
            <w:tcW w:w="5917" w:type="dxa"/>
            <w:tcBorders>
              <w:top w:val="single" w:sz="4" w:space="0" w:color="auto"/>
              <w:left w:val="nil"/>
              <w:bottom w:val="single" w:sz="4" w:space="0" w:color="auto"/>
              <w:right w:val="nil"/>
            </w:tcBorders>
            <w:shd w:val="clear" w:color="auto" w:fill="FABF8F" w:themeFill="accent6" w:themeFillTint="99"/>
            <w:noWrap/>
            <w:vAlign w:val="center"/>
          </w:tcPr>
          <w:p w:rsidR="004D1F0E" w:rsidRPr="006875AE" w:rsidRDefault="004D1F0E" w:rsidP="004D1F0E">
            <w:pPr>
              <w:spacing w:after="0"/>
              <w:ind w:firstLine="0"/>
              <w:rPr>
                <w:rFonts w:ascii="Arial" w:hAnsi="Arial" w:cs="Arial"/>
                <w:sz w:val="18"/>
                <w:szCs w:val="18"/>
                <w:lang w:val="es-ES"/>
              </w:rPr>
            </w:pPr>
            <w:r w:rsidRPr="006875AE">
              <w:rPr>
                <w:rFonts w:ascii="Arial" w:hAnsi="Arial" w:cs="Arial"/>
                <w:color w:val="000000"/>
                <w:sz w:val="18"/>
                <w:szCs w:val="18"/>
                <w:lang w:val="es-ES"/>
              </w:rPr>
              <w:t>Resultado Presupuestario Ajustado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4D1F0E" w:rsidRPr="006875AE" w:rsidRDefault="004D1F0E" w:rsidP="004D1F0E">
            <w:pPr>
              <w:spacing w:after="0"/>
              <w:ind w:firstLine="0"/>
              <w:jc w:val="right"/>
              <w:rPr>
                <w:rFonts w:ascii="Arial" w:hAnsi="Arial" w:cs="Arial"/>
                <w:bCs/>
                <w:color w:val="000000"/>
                <w:sz w:val="18"/>
                <w:szCs w:val="18"/>
              </w:rPr>
            </w:pPr>
            <w:r w:rsidRPr="006875AE">
              <w:rPr>
                <w:rFonts w:ascii="Arial" w:hAnsi="Arial" w:cs="Arial"/>
                <w:bCs/>
                <w:color w:val="000000"/>
                <w:sz w:val="18"/>
                <w:szCs w:val="18"/>
              </w:rPr>
              <w:t>0</w:t>
            </w:r>
          </w:p>
        </w:tc>
        <w:tc>
          <w:tcPr>
            <w:tcW w:w="1440" w:type="dxa"/>
            <w:tcBorders>
              <w:top w:val="single" w:sz="4" w:space="0" w:color="auto"/>
              <w:left w:val="nil"/>
              <w:bottom w:val="single" w:sz="4" w:space="0" w:color="auto"/>
              <w:right w:val="nil"/>
            </w:tcBorders>
            <w:shd w:val="clear" w:color="auto" w:fill="FABF8F" w:themeFill="accent6" w:themeFillTint="99"/>
            <w:noWrap/>
            <w:vAlign w:val="center"/>
          </w:tcPr>
          <w:p w:rsidR="004D1F0E" w:rsidRPr="006875AE" w:rsidRDefault="004D1F0E" w:rsidP="004D1F0E">
            <w:pPr>
              <w:spacing w:after="0"/>
              <w:ind w:firstLine="0"/>
              <w:jc w:val="right"/>
              <w:rPr>
                <w:rFonts w:ascii="Arial" w:hAnsi="Arial" w:cs="Arial"/>
                <w:bCs/>
                <w:color w:val="000000"/>
                <w:sz w:val="18"/>
                <w:szCs w:val="18"/>
              </w:rPr>
            </w:pPr>
            <w:r w:rsidRPr="006875AE">
              <w:rPr>
                <w:rFonts w:ascii="Arial" w:hAnsi="Arial" w:cs="Arial"/>
                <w:bCs/>
                <w:color w:val="000000"/>
                <w:sz w:val="18"/>
                <w:szCs w:val="18"/>
              </w:rPr>
              <w:t>67.407</w:t>
            </w:r>
          </w:p>
        </w:tc>
      </w:tr>
    </w:tbl>
    <w:p w:rsidR="00B00F7E" w:rsidRDefault="00B00F7E">
      <w:pPr>
        <w:spacing w:after="0"/>
        <w:ind w:firstLine="0"/>
        <w:jc w:val="left"/>
        <w:rPr>
          <w:spacing w:val="-3"/>
          <w:sz w:val="26"/>
          <w:szCs w:val="24"/>
        </w:rPr>
      </w:pPr>
      <w:r>
        <w:rPr>
          <w:spacing w:val="-3"/>
          <w:sz w:val="26"/>
          <w:szCs w:val="24"/>
        </w:rPr>
        <w:br w:type="page"/>
      </w:r>
    </w:p>
    <w:p w:rsidR="004D1F0E" w:rsidRPr="004D1F0E" w:rsidRDefault="004D1F0E" w:rsidP="0061046A">
      <w:pPr>
        <w:numPr>
          <w:ilvl w:val="0"/>
          <w:numId w:val="6"/>
        </w:numPr>
        <w:tabs>
          <w:tab w:val="center" w:pos="2835"/>
          <w:tab w:val="center" w:pos="3969"/>
          <w:tab w:val="center" w:pos="5103"/>
          <w:tab w:val="center" w:pos="6237"/>
          <w:tab w:val="center" w:pos="7371"/>
        </w:tabs>
        <w:spacing w:after="180"/>
        <w:rPr>
          <w:spacing w:val="-3"/>
          <w:sz w:val="26"/>
          <w:szCs w:val="24"/>
        </w:rPr>
      </w:pPr>
      <w:r w:rsidRPr="004D1F0E">
        <w:rPr>
          <w:spacing w:val="-3"/>
          <w:sz w:val="26"/>
          <w:szCs w:val="24"/>
        </w:rPr>
        <w:lastRenderedPageBreak/>
        <w:t>Gastos</w:t>
      </w:r>
    </w:p>
    <w:p w:rsidR="004D1F0E" w:rsidRPr="004D1F0E" w:rsidRDefault="004D1F0E" w:rsidP="00B00F7E">
      <w:pPr>
        <w:pStyle w:val="texto"/>
      </w:pPr>
      <w:r w:rsidRPr="004D1F0E">
        <w:t>La comparativa del gasto de 2016 con el de 2015 es el siguiente:</w:t>
      </w:r>
    </w:p>
    <w:p w:rsidR="004D1F0E" w:rsidRPr="004D1F0E" w:rsidRDefault="004D1F0E" w:rsidP="004D1F0E">
      <w:pPr>
        <w:ind w:left="567" w:firstLine="0"/>
        <w:jc w:val="center"/>
        <w:rPr>
          <w:rFonts w:ascii="Arial" w:hAnsi="Arial" w:cs="Arial"/>
          <w:sz w:val="22"/>
          <w:szCs w:val="22"/>
        </w:rPr>
      </w:pPr>
      <w:r w:rsidRPr="004D1F0E">
        <w:rPr>
          <w:rFonts w:ascii="Arial" w:hAnsi="Arial" w:cs="Arial"/>
          <w:sz w:val="22"/>
          <w:szCs w:val="22"/>
        </w:rPr>
        <w:t>Comparativa ejercicios 2016-2015</w:t>
      </w:r>
    </w:p>
    <w:tbl>
      <w:tblPr>
        <w:tblW w:w="8851" w:type="dxa"/>
        <w:jc w:val="center"/>
        <w:tblLayout w:type="fixed"/>
        <w:tblCellMar>
          <w:left w:w="70" w:type="dxa"/>
          <w:right w:w="70" w:type="dxa"/>
        </w:tblCellMar>
        <w:tblLook w:val="04A0" w:firstRow="1" w:lastRow="0" w:firstColumn="1" w:lastColumn="0" w:noHBand="0" w:noVBand="1"/>
      </w:tblPr>
      <w:tblGrid>
        <w:gridCol w:w="4882"/>
        <w:gridCol w:w="1134"/>
        <w:gridCol w:w="1417"/>
        <w:gridCol w:w="1418"/>
      </w:tblGrid>
      <w:tr w:rsidR="004D1F0E" w:rsidRPr="004D1F0E" w:rsidTr="00B00F7E">
        <w:trPr>
          <w:trHeight w:val="198"/>
          <w:jc w:val="center"/>
        </w:trPr>
        <w:tc>
          <w:tcPr>
            <w:tcW w:w="4882" w:type="dxa"/>
            <w:vMerge w:val="restart"/>
            <w:tcBorders>
              <w:top w:val="single" w:sz="4"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r w:rsidRPr="004D1F0E">
              <w:rPr>
                <w:rFonts w:ascii="Arial" w:hAnsi="Arial" w:cs="Arial"/>
                <w:color w:val="000000"/>
                <w:sz w:val="18"/>
                <w:szCs w:val="18"/>
                <w:lang w:val="es-ES" w:eastAsia="es-ES"/>
              </w:rPr>
              <w:t>Gastos por capítulo económico</w:t>
            </w:r>
          </w:p>
        </w:tc>
        <w:tc>
          <w:tcPr>
            <w:tcW w:w="2551" w:type="dxa"/>
            <w:gridSpan w:val="2"/>
            <w:tcBorders>
              <w:top w:val="single" w:sz="4" w:space="0" w:color="auto"/>
              <w:left w:val="nil"/>
              <w:bottom w:val="single" w:sz="2" w:space="0" w:color="auto"/>
              <w:right w:val="nil"/>
            </w:tcBorders>
            <w:shd w:val="clear" w:color="000000" w:fill="FABF8F"/>
            <w:vAlign w:val="center"/>
            <w:hideMark/>
          </w:tcPr>
          <w:p w:rsidR="004D1F0E" w:rsidRPr="004D1F0E" w:rsidRDefault="004D1F0E" w:rsidP="003B025F">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Obligaciones reconocidas</w:t>
            </w:r>
          </w:p>
        </w:tc>
        <w:tc>
          <w:tcPr>
            <w:tcW w:w="1418" w:type="dxa"/>
            <w:tcBorders>
              <w:top w:val="single" w:sz="4" w:space="0" w:color="auto"/>
              <w:left w:val="nil"/>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 xml:space="preserve">Porcentaje </w:t>
            </w:r>
          </w:p>
        </w:tc>
      </w:tr>
      <w:tr w:rsidR="004D1F0E" w:rsidRPr="004D1F0E" w:rsidTr="001F0092">
        <w:trPr>
          <w:trHeight w:val="198"/>
          <w:jc w:val="center"/>
        </w:trPr>
        <w:tc>
          <w:tcPr>
            <w:tcW w:w="4882" w:type="dxa"/>
            <w:vMerge/>
            <w:tcBorders>
              <w:top w:val="single" w:sz="4" w:space="0" w:color="auto"/>
              <w:left w:val="nil"/>
              <w:bottom w:val="single" w:sz="4" w:space="0" w:color="auto"/>
              <w:right w:val="nil"/>
            </w:tcBorders>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p>
        </w:tc>
        <w:tc>
          <w:tcPr>
            <w:tcW w:w="1134" w:type="dxa"/>
            <w:tcBorders>
              <w:top w:val="single" w:sz="2"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2015</w:t>
            </w:r>
          </w:p>
        </w:tc>
        <w:tc>
          <w:tcPr>
            <w:tcW w:w="1417" w:type="dxa"/>
            <w:tcBorders>
              <w:top w:val="single" w:sz="2" w:space="0" w:color="auto"/>
              <w:left w:val="nil"/>
              <w:bottom w:val="single" w:sz="4" w:space="0" w:color="auto"/>
              <w:right w:val="nil"/>
            </w:tcBorders>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2016</w:t>
            </w:r>
          </w:p>
        </w:tc>
        <w:tc>
          <w:tcPr>
            <w:tcW w:w="1418" w:type="dxa"/>
            <w:tcBorders>
              <w:left w:val="nil"/>
              <w:bottom w:val="single" w:sz="4" w:space="0" w:color="auto"/>
              <w:right w:val="nil"/>
            </w:tcBorders>
            <w:shd w:val="clear" w:color="000000" w:fill="FABF8F"/>
            <w:vAlign w:val="center"/>
            <w:hideMark/>
          </w:tcPr>
          <w:p w:rsidR="004D1F0E" w:rsidRPr="004D1F0E" w:rsidRDefault="00B00F7E" w:rsidP="004D1F0E">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v</w:t>
            </w:r>
            <w:r w:rsidR="004D1F0E" w:rsidRPr="004D1F0E">
              <w:rPr>
                <w:rFonts w:ascii="Arial" w:hAnsi="Arial" w:cs="Arial"/>
                <w:color w:val="000000"/>
                <w:sz w:val="18"/>
                <w:szCs w:val="18"/>
                <w:lang w:val="es-ES" w:eastAsia="es-ES"/>
              </w:rPr>
              <w:t>ariación</w:t>
            </w:r>
          </w:p>
        </w:tc>
      </w:tr>
      <w:tr w:rsidR="004D1F0E" w:rsidRPr="004D1F0E" w:rsidTr="001F0092">
        <w:trPr>
          <w:trHeight w:val="198"/>
          <w:jc w:val="center"/>
        </w:trPr>
        <w:tc>
          <w:tcPr>
            <w:tcW w:w="4882" w:type="dxa"/>
            <w:tcBorders>
              <w:top w:val="single" w:sz="4"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1. Gastos de personal</w:t>
            </w:r>
          </w:p>
        </w:tc>
        <w:tc>
          <w:tcPr>
            <w:tcW w:w="1134" w:type="dxa"/>
            <w:tcBorders>
              <w:top w:val="single" w:sz="4"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592.089</w:t>
            </w:r>
          </w:p>
        </w:tc>
        <w:tc>
          <w:tcPr>
            <w:tcW w:w="1417" w:type="dxa"/>
            <w:tcBorders>
              <w:top w:val="single" w:sz="4"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622.596</w:t>
            </w:r>
          </w:p>
        </w:tc>
        <w:tc>
          <w:tcPr>
            <w:tcW w:w="1418" w:type="dxa"/>
            <w:tcBorders>
              <w:top w:val="single" w:sz="4"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w:t>
            </w:r>
          </w:p>
        </w:tc>
      </w:tr>
      <w:tr w:rsidR="004D1F0E" w:rsidRPr="004D1F0E" w:rsidTr="001F0092">
        <w:trPr>
          <w:trHeight w:val="198"/>
          <w:jc w:val="center"/>
        </w:trPr>
        <w:tc>
          <w:tcPr>
            <w:tcW w:w="4882" w:type="dxa"/>
            <w:tcBorders>
              <w:top w:val="single" w:sz="2" w:space="0" w:color="auto"/>
              <w:left w:val="nil"/>
              <w:bottom w:val="single" w:sz="2"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2. Gastos en bienes corrientes y servicios</w:t>
            </w:r>
          </w:p>
        </w:tc>
        <w:tc>
          <w:tcPr>
            <w:tcW w:w="1134"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339.140</w:t>
            </w:r>
          </w:p>
        </w:tc>
        <w:tc>
          <w:tcPr>
            <w:tcW w:w="1417" w:type="dxa"/>
            <w:tcBorders>
              <w:top w:val="single" w:sz="2" w:space="0" w:color="auto"/>
              <w:left w:val="nil"/>
              <w:bottom w:val="single" w:sz="2"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342.797</w:t>
            </w:r>
          </w:p>
        </w:tc>
        <w:tc>
          <w:tcPr>
            <w:tcW w:w="1418" w:type="dxa"/>
            <w:tcBorders>
              <w:top w:val="single" w:sz="2" w:space="0" w:color="auto"/>
              <w:left w:val="nil"/>
              <w:bottom w:val="single" w:sz="2"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10</w:t>
            </w:r>
          </w:p>
        </w:tc>
      </w:tr>
      <w:tr w:rsidR="004D1F0E" w:rsidRPr="004D1F0E" w:rsidTr="001F0092">
        <w:trPr>
          <w:trHeight w:val="198"/>
          <w:jc w:val="center"/>
        </w:trPr>
        <w:tc>
          <w:tcPr>
            <w:tcW w:w="4882" w:type="dxa"/>
            <w:tcBorders>
              <w:top w:val="single" w:sz="2" w:space="0" w:color="auto"/>
              <w:left w:val="nil"/>
              <w:bottom w:val="single" w:sz="4" w:space="0" w:color="auto"/>
              <w:right w:val="nil"/>
            </w:tcBorders>
            <w:shd w:val="clear" w:color="000000" w:fill="FFFFFF"/>
            <w:noWrap/>
            <w:vAlign w:val="center"/>
            <w:hideMark/>
          </w:tcPr>
          <w:p w:rsidR="004D1F0E" w:rsidRPr="004D1F0E" w:rsidRDefault="004D1F0E"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4. Transferencias corrientes</w:t>
            </w:r>
          </w:p>
        </w:tc>
        <w:tc>
          <w:tcPr>
            <w:tcW w:w="1134" w:type="dxa"/>
            <w:tcBorders>
              <w:top w:val="single" w:sz="2" w:space="0" w:color="auto"/>
              <w:left w:val="nil"/>
              <w:bottom w:val="single" w:sz="4"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726</w:t>
            </w:r>
          </w:p>
        </w:tc>
        <w:tc>
          <w:tcPr>
            <w:tcW w:w="1417" w:type="dxa"/>
            <w:tcBorders>
              <w:top w:val="single" w:sz="2" w:space="0" w:color="auto"/>
              <w:left w:val="nil"/>
              <w:bottom w:val="single" w:sz="4" w:space="0" w:color="auto"/>
              <w:right w:val="nil"/>
            </w:tcBorders>
            <w:shd w:val="clear" w:color="auto" w:fill="auto"/>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621</w:t>
            </w:r>
          </w:p>
        </w:tc>
        <w:tc>
          <w:tcPr>
            <w:tcW w:w="1418" w:type="dxa"/>
            <w:tcBorders>
              <w:top w:val="single" w:sz="2" w:space="0" w:color="auto"/>
              <w:left w:val="nil"/>
              <w:bottom w:val="single" w:sz="4" w:space="0" w:color="auto"/>
              <w:right w:val="nil"/>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0</w:t>
            </w:r>
          </w:p>
        </w:tc>
      </w:tr>
      <w:tr w:rsidR="004D1F0E" w:rsidRPr="004D1F0E" w:rsidTr="00B00F7E">
        <w:trPr>
          <w:trHeight w:val="255"/>
          <w:jc w:val="center"/>
        </w:trPr>
        <w:tc>
          <w:tcPr>
            <w:tcW w:w="4882"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r w:rsidRPr="004D1F0E">
              <w:rPr>
                <w:rFonts w:ascii="Arial" w:hAnsi="Arial" w:cs="Arial"/>
                <w:color w:val="000000"/>
                <w:sz w:val="18"/>
                <w:szCs w:val="18"/>
                <w:lang w:val="es-ES" w:eastAsia="es-ES"/>
              </w:rPr>
              <w:t>Total</w:t>
            </w:r>
          </w:p>
        </w:tc>
        <w:tc>
          <w:tcPr>
            <w:tcW w:w="1134"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fldChar w:fldCharType="begin"/>
            </w:r>
            <w:r w:rsidRPr="004D1F0E">
              <w:rPr>
                <w:rFonts w:ascii="Arial" w:hAnsi="Arial" w:cs="Arial"/>
                <w:color w:val="000000"/>
                <w:sz w:val="18"/>
                <w:szCs w:val="18"/>
                <w:lang w:val="es-ES" w:eastAsia="es-ES"/>
              </w:rPr>
              <w:instrText xml:space="preserve"> =sum(b3:b5) </w:instrText>
            </w:r>
            <w:r w:rsidRPr="004D1F0E">
              <w:rPr>
                <w:rFonts w:ascii="Arial" w:hAnsi="Arial" w:cs="Arial"/>
                <w:color w:val="000000"/>
                <w:sz w:val="18"/>
                <w:szCs w:val="18"/>
                <w:lang w:val="es-ES" w:eastAsia="es-ES"/>
              </w:rPr>
              <w:fldChar w:fldCharType="separate"/>
            </w:r>
            <w:r w:rsidRPr="004D1F0E">
              <w:rPr>
                <w:rFonts w:ascii="Arial" w:hAnsi="Arial" w:cs="Arial"/>
                <w:noProof/>
                <w:color w:val="000000"/>
                <w:sz w:val="18"/>
                <w:szCs w:val="18"/>
                <w:lang w:val="es-ES" w:eastAsia="es-ES"/>
              </w:rPr>
              <w:t>931.955</w:t>
            </w:r>
            <w:r w:rsidRPr="004D1F0E">
              <w:rPr>
                <w:rFonts w:ascii="Arial" w:hAnsi="Arial" w:cs="Arial"/>
                <w:color w:val="000000"/>
                <w:sz w:val="18"/>
                <w:szCs w:val="18"/>
                <w:lang w:val="es-ES" w:eastAsia="es-ES"/>
              </w:rPr>
              <w:fldChar w:fldCharType="end"/>
            </w:r>
          </w:p>
        </w:tc>
        <w:tc>
          <w:tcPr>
            <w:tcW w:w="1417"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fldChar w:fldCharType="begin"/>
            </w:r>
            <w:r w:rsidRPr="004D1F0E">
              <w:rPr>
                <w:rFonts w:ascii="Arial" w:hAnsi="Arial" w:cs="Arial"/>
                <w:color w:val="000000"/>
                <w:sz w:val="18"/>
                <w:szCs w:val="18"/>
                <w:lang w:val="es-ES" w:eastAsia="es-ES"/>
              </w:rPr>
              <w:instrText xml:space="preserve"> =SUM(c3:c5) </w:instrText>
            </w:r>
            <w:r w:rsidRPr="004D1F0E">
              <w:rPr>
                <w:rFonts w:ascii="Arial" w:hAnsi="Arial" w:cs="Arial"/>
                <w:color w:val="000000"/>
                <w:sz w:val="18"/>
                <w:szCs w:val="18"/>
                <w:lang w:val="es-ES" w:eastAsia="es-ES"/>
              </w:rPr>
              <w:fldChar w:fldCharType="separate"/>
            </w:r>
            <w:r w:rsidRPr="004D1F0E">
              <w:rPr>
                <w:rFonts w:ascii="Arial" w:hAnsi="Arial" w:cs="Arial"/>
                <w:noProof/>
                <w:color w:val="000000"/>
                <w:sz w:val="18"/>
                <w:szCs w:val="18"/>
                <w:lang w:val="es-ES" w:eastAsia="es-ES"/>
              </w:rPr>
              <w:t>966.014</w:t>
            </w:r>
            <w:r w:rsidRPr="004D1F0E">
              <w:rPr>
                <w:rFonts w:ascii="Arial" w:hAnsi="Arial" w:cs="Arial"/>
                <w:color w:val="000000"/>
                <w:sz w:val="18"/>
                <w:szCs w:val="18"/>
                <w:lang w:val="es-ES" w:eastAsia="es-ES"/>
              </w:rPr>
              <w:fldChar w:fldCharType="end"/>
            </w:r>
          </w:p>
        </w:tc>
        <w:tc>
          <w:tcPr>
            <w:tcW w:w="1418"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0</w:t>
            </w:r>
          </w:p>
        </w:tc>
      </w:tr>
    </w:tbl>
    <w:p w:rsidR="004D1F0E" w:rsidRPr="003B025F" w:rsidRDefault="004D1F0E" w:rsidP="0061046A">
      <w:pPr>
        <w:pStyle w:val="texto"/>
        <w:numPr>
          <w:ilvl w:val="0"/>
          <w:numId w:val="1"/>
        </w:numPr>
        <w:tabs>
          <w:tab w:val="clear" w:pos="1948"/>
          <w:tab w:val="clear" w:pos="2835"/>
          <w:tab w:val="clear" w:pos="3969"/>
          <w:tab w:val="clear" w:pos="5103"/>
          <w:tab w:val="clear" w:pos="6237"/>
          <w:tab w:val="clear" w:pos="7371"/>
          <w:tab w:val="num" w:pos="336"/>
          <w:tab w:val="left" w:pos="480"/>
          <w:tab w:val="num" w:pos="600"/>
          <w:tab w:val="num" w:pos="720"/>
          <w:tab w:val="num" w:pos="1320"/>
        </w:tabs>
        <w:spacing w:before="240"/>
        <w:ind w:left="0" w:firstLine="0"/>
        <w:rPr>
          <w:rFonts w:cs="Arial"/>
        </w:rPr>
      </w:pPr>
      <w:r w:rsidRPr="003B025F">
        <w:rPr>
          <w:rFonts w:cs="Arial"/>
        </w:rPr>
        <w:t>Gasto Personal</w:t>
      </w:r>
    </w:p>
    <w:p w:rsidR="004D1F0E" w:rsidRPr="004D1F0E" w:rsidRDefault="004D1F0E" w:rsidP="00B00F7E">
      <w:pPr>
        <w:pStyle w:val="texto"/>
      </w:pPr>
      <w:r w:rsidRPr="004D1F0E">
        <w:t>Los gastos de personal ascendieron a 622.596 euros, con un porcentaje de ejecución del 96 por ciento y representan el 64 por ciento del total de gastos devengados en 2016. Sobre 2015, este gasto se ha incrementado en un cinco por ciento</w:t>
      </w:r>
    </w:p>
    <w:p w:rsidR="004D1F0E" w:rsidRPr="004D1F0E" w:rsidRDefault="004D1F0E" w:rsidP="00B00F7E">
      <w:pPr>
        <w:pStyle w:val="texto"/>
        <w:spacing w:after="240"/>
      </w:pPr>
      <w:r w:rsidRPr="004D1F0E">
        <w:t xml:space="preserve">Su desglose, y comparativa con 2015, es el siguiente: </w:t>
      </w:r>
    </w:p>
    <w:tbl>
      <w:tblPr>
        <w:tblW w:w="8792"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888"/>
        <w:gridCol w:w="1173"/>
        <w:gridCol w:w="1318"/>
        <w:gridCol w:w="1413"/>
      </w:tblGrid>
      <w:tr w:rsidR="004D1F0E" w:rsidRPr="004D1F0E" w:rsidTr="003B025F">
        <w:trPr>
          <w:trHeight w:val="198"/>
          <w:jc w:val="center"/>
        </w:trPr>
        <w:tc>
          <w:tcPr>
            <w:tcW w:w="4888" w:type="dxa"/>
            <w:vMerge w:val="restart"/>
            <w:shd w:val="clear" w:color="000000" w:fill="FABF8F"/>
            <w:vAlign w:val="center"/>
            <w:hideMark/>
          </w:tcPr>
          <w:p w:rsidR="004D1F0E" w:rsidRPr="004D1F0E" w:rsidRDefault="004566B8" w:rsidP="004D1F0E">
            <w:pPr>
              <w:spacing w:after="0"/>
              <w:ind w:firstLine="0"/>
              <w:jc w:val="left"/>
              <w:rPr>
                <w:rFonts w:ascii="Calibri" w:hAnsi="Calibri"/>
                <w:color w:val="000000"/>
                <w:sz w:val="22"/>
                <w:szCs w:val="22"/>
                <w:lang w:val="es-ES" w:eastAsia="es-ES"/>
              </w:rPr>
            </w:pPr>
            <w:r>
              <w:rPr>
                <w:rFonts w:ascii="Calibri" w:hAnsi="Calibri"/>
                <w:color w:val="000000"/>
                <w:sz w:val="22"/>
                <w:szCs w:val="22"/>
                <w:lang w:val="es-ES" w:eastAsia="es-ES"/>
              </w:rPr>
              <w:t>Gastos de personal</w:t>
            </w:r>
          </w:p>
        </w:tc>
        <w:tc>
          <w:tcPr>
            <w:tcW w:w="2491" w:type="dxa"/>
            <w:gridSpan w:val="2"/>
            <w:tcBorders>
              <w:bottom w:val="single" w:sz="2" w:space="0" w:color="auto"/>
            </w:tcBorders>
            <w:shd w:val="clear" w:color="000000" w:fill="FABF8F"/>
            <w:vAlign w:val="center"/>
            <w:hideMark/>
          </w:tcPr>
          <w:p w:rsidR="004D1F0E" w:rsidRPr="004D1F0E" w:rsidRDefault="004D1F0E" w:rsidP="003B025F">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Obligaciones reconocidas</w:t>
            </w:r>
          </w:p>
        </w:tc>
        <w:tc>
          <w:tcPr>
            <w:tcW w:w="1413" w:type="dxa"/>
            <w:vMerge w:val="restart"/>
            <w:shd w:val="clear" w:color="000000" w:fill="FABF8F"/>
            <w:vAlign w:val="center"/>
            <w:hideMark/>
          </w:tcPr>
          <w:p w:rsidR="004D1F0E" w:rsidRPr="004D1F0E" w:rsidRDefault="004D1F0E" w:rsidP="004566B8">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 xml:space="preserve">Porcentaje </w:t>
            </w:r>
            <w:r w:rsidR="00B00F7E">
              <w:rPr>
                <w:rFonts w:ascii="Arial" w:hAnsi="Arial" w:cs="Arial"/>
                <w:color w:val="000000"/>
                <w:sz w:val="18"/>
                <w:szCs w:val="18"/>
                <w:lang w:val="es-ES" w:eastAsia="es-ES"/>
              </w:rPr>
              <w:t>v</w:t>
            </w:r>
            <w:r w:rsidRPr="004D1F0E">
              <w:rPr>
                <w:rFonts w:ascii="Arial" w:hAnsi="Arial" w:cs="Arial"/>
                <w:color w:val="000000"/>
                <w:sz w:val="18"/>
                <w:szCs w:val="18"/>
                <w:lang w:val="es-ES" w:eastAsia="es-ES"/>
              </w:rPr>
              <w:t>a</w:t>
            </w:r>
            <w:r w:rsidRPr="004D1F0E">
              <w:rPr>
                <w:rFonts w:ascii="Arial" w:hAnsi="Arial" w:cs="Arial"/>
                <w:color w:val="000000"/>
                <w:sz w:val="18"/>
                <w:szCs w:val="18"/>
                <w:lang w:val="es-ES" w:eastAsia="es-ES"/>
              </w:rPr>
              <w:t>riación</w:t>
            </w:r>
          </w:p>
        </w:tc>
      </w:tr>
      <w:tr w:rsidR="004D1F0E" w:rsidRPr="004D1F0E" w:rsidTr="003B025F">
        <w:trPr>
          <w:trHeight w:val="198"/>
          <w:jc w:val="center"/>
        </w:trPr>
        <w:tc>
          <w:tcPr>
            <w:tcW w:w="4888" w:type="dxa"/>
            <w:vMerge/>
            <w:shd w:val="clear" w:color="000000" w:fill="FABF8F"/>
            <w:vAlign w:val="center"/>
            <w:hideMark/>
          </w:tcPr>
          <w:p w:rsidR="004D1F0E" w:rsidRPr="004D1F0E" w:rsidRDefault="004D1F0E" w:rsidP="004D1F0E">
            <w:pPr>
              <w:spacing w:after="0"/>
              <w:ind w:firstLine="0"/>
              <w:jc w:val="left"/>
              <w:rPr>
                <w:rFonts w:ascii="Calibri" w:hAnsi="Calibri"/>
                <w:color w:val="000000"/>
                <w:sz w:val="22"/>
                <w:szCs w:val="22"/>
                <w:lang w:val="es-ES" w:eastAsia="es-ES"/>
              </w:rPr>
            </w:pPr>
          </w:p>
        </w:tc>
        <w:tc>
          <w:tcPr>
            <w:tcW w:w="1173" w:type="dxa"/>
            <w:tcBorders>
              <w:top w:val="single" w:sz="2" w:space="0" w:color="auto"/>
            </w:tcBorders>
            <w:shd w:val="clear" w:color="000000" w:fill="FABF8F"/>
            <w:vAlign w:val="center"/>
            <w:hideMark/>
          </w:tcPr>
          <w:p w:rsidR="004D1F0E" w:rsidRPr="004D1F0E" w:rsidRDefault="004D1F0E" w:rsidP="00B00F7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2015</w:t>
            </w:r>
          </w:p>
        </w:tc>
        <w:tc>
          <w:tcPr>
            <w:tcW w:w="1318" w:type="dxa"/>
            <w:tcBorders>
              <w:top w:val="single" w:sz="2" w:space="0" w:color="auto"/>
            </w:tcBorders>
            <w:shd w:val="clear" w:color="000000" w:fill="FABF8F"/>
            <w:vAlign w:val="center"/>
            <w:hideMark/>
          </w:tcPr>
          <w:p w:rsidR="004D1F0E" w:rsidRPr="004D1F0E" w:rsidRDefault="004D1F0E" w:rsidP="00B00F7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2016</w:t>
            </w:r>
          </w:p>
        </w:tc>
        <w:tc>
          <w:tcPr>
            <w:tcW w:w="1413" w:type="dxa"/>
            <w:vMerge/>
            <w:shd w:val="clear" w:color="000000" w:fill="FABF8F"/>
            <w:vAlign w:val="center"/>
            <w:hideMark/>
          </w:tcPr>
          <w:p w:rsidR="004D1F0E" w:rsidRPr="004D1F0E" w:rsidRDefault="004D1F0E" w:rsidP="004D1F0E">
            <w:pPr>
              <w:spacing w:after="0"/>
              <w:ind w:firstLine="0"/>
              <w:jc w:val="right"/>
              <w:rPr>
                <w:rFonts w:ascii="Arial" w:hAnsi="Arial" w:cs="Arial"/>
                <w:color w:val="000000"/>
                <w:sz w:val="18"/>
                <w:szCs w:val="18"/>
                <w:highlight w:val="cyan"/>
                <w:lang w:val="es-ES" w:eastAsia="es-ES"/>
              </w:rPr>
            </w:pPr>
          </w:p>
        </w:tc>
      </w:tr>
      <w:tr w:rsidR="004D1F0E" w:rsidRPr="004D1F0E" w:rsidTr="003B025F">
        <w:trPr>
          <w:trHeight w:val="198"/>
          <w:jc w:val="center"/>
        </w:trPr>
        <w:tc>
          <w:tcPr>
            <w:tcW w:w="4888" w:type="dxa"/>
            <w:shd w:val="clear" w:color="000000" w:fill="FFFFFF"/>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Personal laboral</w:t>
            </w:r>
          </w:p>
        </w:tc>
        <w:tc>
          <w:tcPr>
            <w:tcW w:w="1173" w:type="dxa"/>
            <w:shd w:val="clear" w:color="000000" w:fill="FFFFFF"/>
            <w:vAlign w:val="center"/>
            <w:hideMark/>
          </w:tcPr>
          <w:p w:rsidR="004D1F0E" w:rsidRPr="004D1F0E" w:rsidRDefault="004D1F0E" w:rsidP="00B00F7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445.724</w:t>
            </w:r>
          </w:p>
        </w:tc>
        <w:tc>
          <w:tcPr>
            <w:tcW w:w="1318" w:type="dxa"/>
            <w:shd w:val="clear" w:color="000000" w:fill="FFFFFF"/>
            <w:vAlign w:val="center"/>
            <w:hideMark/>
          </w:tcPr>
          <w:p w:rsidR="004D1F0E" w:rsidRPr="004D1F0E" w:rsidRDefault="004D1F0E" w:rsidP="00B00F7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481.311</w:t>
            </w:r>
          </w:p>
        </w:tc>
        <w:tc>
          <w:tcPr>
            <w:tcW w:w="1413" w:type="dxa"/>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8</w:t>
            </w:r>
          </w:p>
        </w:tc>
      </w:tr>
      <w:tr w:rsidR="004D1F0E" w:rsidRPr="004D1F0E" w:rsidTr="003B025F">
        <w:trPr>
          <w:trHeight w:val="198"/>
          <w:jc w:val="center"/>
        </w:trPr>
        <w:tc>
          <w:tcPr>
            <w:tcW w:w="4888" w:type="dxa"/>
            <w:tcBorders>
              <w:bottom w:val="single" w:sz="4" w:space="0" w:color="auto"/>
            </w:tcBorders>
            <w:shd w:val="clear" w:color="000000" w:fill="FFFFFF"/>
            <w:vAlign w:val="center"/>
            <w:hideMark/>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Cargas sociales</w:t>
            </w:r>
          </w:p>
        </w:tc>
        <w:tc>
          <w:tcPr>
            <w:tcW w:w="1173" w:type="dxa"/>
            <w:tcBorders>
              <w:bottom w:val="single" w:sz="4" w:space="0" w:color="auto"/>
            </w:tcBorders>
            <w:shd w:val="clear" w:color="000000" w:fill="FFFFFF"/>
            <w:vAlign w:val="center"/>
            <w:hideMark/>
          </w:tcPr>
          <w:p w:rsidR="004D1F0E" w:rsidRPr="004D1F0E" w:rsidRDefault="004D1F0E" w:rsidP="00B00F7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146.365</w:t>
            </w:r>
          </w:p>
        </w:tc>
        <w:tc>
          <w:tcPr>
            <w:tcW w:w="1318" w:type="dxa"/>
            <w:tcBorders>
              <w:bottom w:val="single" w:sz="4" w:space="0" w:color="auto"/>
            </w:tcBorders>
            <w:shd w:val="clear" w:color="000000" w:fill="FFFFFF"/>
            <w:vAlign w:val="center"/>
            <w:hideMark/>
          </w:tcPr>
          <w:p w:rsidR="004D1F0E" w:rsidRPr="004D1F0E" w:rsidRDefault="004D1F0E" w:rsidP="00B00F7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141.284</w:t>
            </w:r>
          </w:p>
        </w:tc>
        <w:tc>
          <w:tcPr>
            <w:tcW w:w="1413" w:type="dxa"/>
            <w:tcBorders>
              <w:bottom w:val="single" w:sz="4" w:space="0" w:color="auto"/>
            </w:tcBorders>
            <w:shd w:val="clear" w:color="000000" w:fill="FFFFFF"/>
            <w:vAlign w:val="center"/>
            <w:hideMark/>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w:t>
            </w:r>
          </w:p>
        </w:tc>
      </w:tr>
      <w:tr w:rsidR="004D1F0E" w:rsidRPr="004D1F0E" w:rsidTr="003B025F">
        <w:trPr>
          <w:trHeight w:val="255"/>
          <w:jc w:val="center"/>
        </w:trPr>
        <w:tc>
          <w:tcPr>
            <w:tcW w:w="4888" w:type="dxa"/>
            <w:shd w:val="clear" w:color="auto" w:fill="FABF8F" w:themeFill="accent6" w:themeFillTint="99"/>
            <w:vAlign w:val="center"/>
            <w:hideMark/>
          </w:tcPr>
          <w:p w:rsidR="004D1F0E" w:rsidRPr="004D1F0E" w:rsidRDefault="004D1F0E" w:rsidP="004D1F0E">
            <w:pPr>
              <w:spacing w:after="0"/>
              <w:ind w:firstLine="0"/>
              <w:jc w:val="lef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t>Total</w:t>
            </w:r>
          </w:p>
        </w:tc>
        <w:tc>
          <w:tcPr>
            <w:tcW w:w="1173" w:type="dxa"/>
            <w:shd w:val="clear" w:color="auto" w:fill="FABF8F" w:themeFill="accent6" w:themeFillTint="99"/>
            <w:vAlign w:val="center"/>
            <w:hideMark/>
          </w:tcPr>
          <w:p w:rsidR="004D1F0E" w:rsidRPr="004D1F0E" w:rsidRDefault="004D1F0E" w:rsidP="00B00F7E">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fldChar w:fldCharType="begin"/>
            </w:r>
            <w:r w:rsidRPr="004D1F0E">
              <w:rPr>
                <w:rFonts w:ascii="Arial" w:hAnsi="Arial" w:cs="Arial"/>
                <w:bCs/>
                <w:color w:val="000000"/>
                <w:sz w:val="18"/>
                <w:szCs w:val="18"/>
                <w:lang w:val="es-ES" w:eastAsia="es-ES"/>
              </w:rPr>
              <w:instrText xml:space="preserve"> =b3+b4 </w:instrText>
            </w:r>
            <w:r w:rsidRPr="004D1F0E">
              <w:rPr>
                <w:rFonts w:ascii="Arial" w:hAnsi="Arial" w:cs="Arial"/>
                <w:bCs/>
                <w:color w:val="000000"/>
                <w:sz w:val="18"/>
                <w:szCs w:val="18"/>
                <w:lang w:val="es-ES" w:eastAsia="es-ES"/>
              </w:rPr>
              <w:fldChar w:fldCharType="separate"/>
            </w:r>
            <w:r w:rsidRPr="004D1F0E">
              <w:rPr>
                <w:rFonts w:ascii="Arial" w:hAnsi="Arial" w:cs="Arial"/>
                <w:bCs/>
                <w:noProof/>
                <w:color w:val="000000"/>
                <w:sz w:val="18"/>
                <w:szCs w:val="18"/>
                <w:lang w:val="es-ES" w:eastAsia="es-ES"/>
              </w:rPr>
              <w:t>592.089</w:t>
            </w:r>
            <w:r w:rsidRPr="004D1F0E">
              <w:rPr>
                <w:rFonts w:ascii="Arial" w:hAnsi="Arial" w:cs="Arial"/>
                <w:bCs/>
                <w:color w:val="000000"/>
                <w:sz w:val="18"/>
                <w:szCs w:val="18"/>
                <w:lang w:val="es-ES" w:eastAsia="es-ES"/>
              </w:rPr>
              <w:fldChar w:fldCharType="end"/>
            </w:r>
          </w:p>
        </w:tc>
        <w:tc>
          <w:tcPr>
            <w:tcW w:w="1318" w:type="dxa"/>
            <w:shd w:val="clear" w:color="auto" w:fill="FABF8F" w:themeFill="accent6" w:themeFillTint="99"/>
            <w:vAlign w:val="center"/>
            <w:hideMark/>
          </w:tcPr>
          <w:p w:rsidR="004D1F0E" w:rsidRPr="004D1F0E" w:rsidRDefault="004D1F0E" w:rsidP="00B00F7E">
            <w:pPr>
              <w:spacing w:after="0"/>
              <w:ind w:firstLine="0"/>
              <w:jc w:val="right"/>
              <w:rPr>
                <w:rFonts w:ascii="Arial" w:hAnsi="Arial" w:cs="Arial"/>
                <w:bCs/>
                <w:color w:val="000000"/>
                <w:sz w:val="18"/>
                <w:szCs w:val="18"/>
                <w:lang w:val="es-ES" w:eastAsia="es-ES"/>
              </w:rPr>
            </w:pPr>
            <w:r w:rsidRPr="004D1F0E">
              <w:rPr>
                <w:rFonts w:ascii="Arial" w:hAnsi="Arial" w:cs="Arial"/>
                <w:bCs/>
                <w:color w:val="000000"/>
                <w:sz w:val="18"/>
                <w:szCs w:val="18"/>
                <w:lang w:val="es-ES" w:eastAsia="es-ES"/>
              </w:rPr>
              <w:fldChar w:fldCharType="begin"/>
            </w:r>
            <w:r w:rsidRPr="004D1F0E">
              <w:rPr>
                <w:rFonts w:ascii="Arial" w:hAnsi="Arial" w:cs="Arial"/>
                <w:bCs/>
                <w:color w:val="000000"/>
                <w:sz w:val="18"/>
                <w:szCs w:val="18"/>
                <w:lang w:val="es-ES" w:eastAsia="es-ES"/>
              </w:rPr>
              <w:instrText xml:space="preserve"> =c3+c4 </w:instrText>
            </w:r>
            <w:r w:rsidRPr="004D1F0E">
              <w:rPr>
                <w:rFonts w:ascii="Arial" w:hAnsi="Arial" w:cs="Arial"/>
                <w:bCs/>
                <w:color w:val="000000"/>
                <w:sz w:val="18"/>
                <w:szCs w:val="18"/>
                <w:lang w:val="es-ES" w:eastAsia="es-ES"/>
              </w:rPr>
              <w:fldChar w:fldCharType="separate"/>
            </w:r>
            <w:r w:rsidRPr="004D1F0E">
              <w:rPr>
                <w:rFonts w:ascii="Arial" w:hAnsi="Arial" w:cs="Arial"/>
                <w:bCs/>
                <w:noProof/>
                <w:color w:val="000000"/>
                <w:sz w:val="18"/>
                <w:szCs w:val="18"/>
                <w:lang w:val="es-ES" w:eastAsia="es-ES"/>
              </w:rPr>
              <w:t>622.595</w:t>
            </w:r>
            <w:r w:rsidRPr="004D1F0E">
              <w:rPr>
                <w:rFonts w:ascii="Arial" w:hAnsi="Arial" w:cs="Arial"/>
                <w:bCs/>
                <w:color w:val="000000"/>
                <w:sz w:val="18"/>
                <w:szCs w:val="18"/>
                <w:lang w:val="es-ES" w:eastAsia="es-ES"/>
              </w:rPr>
              <w:fldChar w:fldCharType="end"/>
            </w:r>
          </w:p>
        </w:tc>
        <w:tc>
          <w:tcPr>
            <w:tcW w:w="1413" w:type="dxa"/>
            <w:shd w:val="clear" w:color="auto" w:fill="FABF8F" w:themeFill="accent6" w:themeFillTint="99"/>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5</w:t>
            </w:r>
          </w:p>
        </w:tc>
      </w:tr>
    </w:tbl>
    <w:p w:rsidR="004D1F0E" w:rsidRPr="00B00F7E" w:rsidRDefault="004D1F0E" w:rsidP="00B00F7E">
      <w:pPr>
        <w:pStyle w:val="texto"/>
        <w:spacing w:before="240"/>
      </w:pPr>
      <w:r w:rsidRPr="00B00F7E">
        <w:t>El aumento del gasto de personal se debe, por un lado, al incremento salarial del uno por ciento de acuerdo con lo previsto en la Ley Foral de Presupuestos Generales de Navarra</w:t>
      </w:r>
      <w:r w:rsidR="00FC44AD">
        <w:t xml:space="preserve"> y</w:t>
      </w:r>
      <w:r w:rsidR="00F64B10">
        <w:t>,</w:t>
      </w:r>
      <w:r w:rsidR="00FC44AD">
        <w:t xml:space="preserve"> por otro, al incremento de</w:t>
      </w:r>
      <w:r w:rsidRPr="00B00F7E">
        <w:t xml:space="preserve"> contrataci</w:t>
      </w:r>
      <w:r w:rsidR="00FC44AD">
        <w:t>ones</w:t>
      </w:r>
      <w:r w:rsidRPr="00B00F7E">
        <w:t xml:space="preserve"> para cubrir</w:t>
      </w:r>
      <w:r w:rsidR="00FC44AD">
        <w:t xml:space="preserve"> mayores necesidades de</w:t>
      </w:r>
      <w:r w:rsidRPr="00B00F7E">
        <w:t xml:space="preserve"> sustituciones.</w:t>
      </w:r>
    </w:p>
    <w:p w:rsidR="004D1F0E" w:rsidRPr="00B00F7E" w:rsidRDefault="004D1F0E" w:rsidP="00B00F7E">
      <w:pPr>
        <w:pStyle w:val="texto"/>
      </w:pPr>
      <w:r w:rsidRPr="00B00F7E">
        <w:t xml:space="preserve">El gasto de seguridad social patronal disminuye por las compensaciones  de la Seguridad Social </w:t>
      </w:r>
      <w:r w:rsidR="00FC44AD">
        <w:t>por las bajas</w:t>
      </w:r>
      <w:r w:rsidRPr="00B00F7E">
        <w:t>. En 2015 las compensaciones de la Seguridad Social</w:t>
      </w:r>
      <w:r w:rsidR="00F64B10">
        <w:t xml:space="preserve"> </w:t>
      </w:r>
      <w:r w:rsidRPr="00B00F7E">
        <w:t>fueron de 1.764 euros y en 2016 supusieron 14.957 euros.</w:t>
      </w:r>
    </w:p>
    <w:p w:rsidR="004D1F0E" w:rsidRPr="00B00F7E" w:rsidRDefault="004D1F0E" w:rsidP="00B00F7E">
      <w:pPr>
        <w:pStyle w:val="texto"/>
      </w:pPr>
      <w:r w:rsidRPr="00B00F7E">
        <w:t>En el pleno del ayuntamiento de febrero de 2016, en el que se aprobaron in</w:t>
      </w:r>
      <w:r w:rsidRPr="00B00F7E">
        <w:t>i</w:t>
      </w:r>
      <w:r w:rsidRPr="00B00F7E">
        <w:t xml:space="preserve">cialmente los presupuestos, se sometió a votación la plantilla orgánica del </w:t>
      </w:r>
      <w:r w:rsidR="003553B6">
        <w:t>a</w:t>
      </w:r>
      <w:r w:rsidRPr="00B00F7E">
        <w:t>yuntamiento y sus OOAA para el año 2016, quedando rechazada.</w:t>
      </w:r>
    </w:p>
    <w:p w:rsidR="004D1F0E" w:rsidRPr="00B00F7E" w:rsidRDefault="004D1F0E" w:rsidP="00B00F7E">
      <w:pPr>
        <w:pStyle w:val="texto"/>
      </w:pPr>
      <w:r w:rsidRPr="00B00F7E">
        <w:t>Por tanto, la plantilla orgánica vigente para 2016 es la aprobada para 2015, publicada en BON en agosto de 2015. Durante 2015 se aprobó una modific</w:t>
      </w:r>
      <w:r w:rsidRPr="00B00F7E">
        <w:t>a</w:t>
      </w:r>
      <w:r w:rsidRPr="00B00F7E">
        <w:t xml:space="preserve">ción de tal plantilla orgánica a requerimiento de la Inspección de Trabajo, tal como recoge el acta de Pleno de 30/9/2015 porque los contratos indefinidos aparecían como contratos temporales por obra o servicio. </w:t>
      </w:r>
    </w:p>
    <w:p w:rsidR="004D1F0E" w:rsidRDefault="004D1F0E" w:rsidP="00B00F7E">
      <w:pPr>
        <w:pStyle w:val="texto"/>
        <w:spacing w:after="240"/>
      </w:pPr>
      <w:r w:rsidRPr="00B00F7E">
        <w:t>En la plantilla orgánica de la Residencia de Ancianos de 2015 se contemplan los siguientes puestos de trabajo</w:t>
      </w:r>
      <w:r w:rsidR="00087FC6">
        <w:t>,</w:t>
      </w:r>
      <w:r w:rsidRPr="00B00F7E">
        <w:t xml:space="preserve"> todos ellos de personal laboral:</w:t>
      </w:r>
    </w:p>
    <w:p w:rsidR="00BB2766" w:rsidRPr="00B00F7E" w:rsidRDefault="00BB2766" w:rsidP="00B00F7E">
      <w:pPr>
        <w:pStyle w:val="texto"/>
        <w:spacing w:after="240"/>
      </w:pPr>
    </w:p>
    <w:tbl>
      <w:tblPr>
        <w:tblW w:w="8884" w:type="dxa"/>
        <w:jc w:val="center"/>
        <w:tblInd w:w="-2103"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5991"/>
        <w:gridCol w:w="2893"/>
      </w:tblGrid>
      <w:tr w:rsidR="004D1F0E" w:rsidRPr="004D1F0E" w:rsidTr="003B025F">
        <w:trPr>
          <w:trHeight w:val="255"/>
          <w:jc w:val="center"/>
        </w:trPr>
        <w:tc>
          <w:tcPr>
            <w:tcW w:w="5991" w:type="dxa"/>
            <w:tcBorders>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rPr>
                <w:rFonts w:ascii="Arial" w:hAnsi="Arial"/>
                <w:spacing w:val="6"/>
                <w:sz w:val="18"/>
                <w:szCs w:val="18"/>
              </w:rPr>
            </w:pPr>
            <w:r w:rsidRPr="004D1F0E">
              <w:rPr>
                <w:rFonts w:ascii="Arial" w:hAnsi="Arial" w:cs="Arial"/>
                <w:spacing w:val="6"/>
                <w:sz w:val="18"/>
                <w:szCs w:val="18"/>
                <w:lang w:val="es-ES" w:eastAsia="es-ES_tradnl"/>
              </w:rPr>
              <w:lastRenderedPageBreak/>
              <w:t>Empleados</w:t>
            </w:r>
          </w:p>
        </w:tc>
        <w:tc>
          <w:tcPr>
            <w:tcW w:w="2893" w:type="dxa"/>
            <w:tcBorders>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D1F0E">
              <w:rPr>
                <w:rFonts w:ascii="Arial" w:hAnsi="Arial" w:cs="Arial"/>
                <w:spacing w:val="6"/>
                <w:sz w:val="18"/>
                <w:szCs w:val="18"/>
                <w:lang w:val="es-ES" w:eastAsia="es-ES_tradnl"/>
              </w:rPr>
              <w:t>Número de plazas</w:t>
            </w:r>
          </w:p>
        </w:tc>
      </w:tr>
      <w:tr w:rsidR="004D1F0E" w:rsidRPr="004D1F0E" w:rsidTr="003B025F">
        <w:trPr>
          <w:trHeight w:val="198"/>
          <w:jc w:val="center"/>
        </w:trPr>
        <w:tc>
          <w:tcPr>
            <w:tcW w:w="5991" w:type="dxa"/>
            <w:tcBorders>
              <w:bottom w:val="single" w:sz="2" w:space="0" w:color="auto"/>
            </w:tcBorders>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Dirección</w:t>
            </w:r>
          </w:p>
        </w:tc>
        <w:tc>
          <w:tcPr>
            <w:tcW w:w="2893" w:type="dxa"/>
            <w:tcBorders>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w:t>
            </w:r>
          </w:p>
        </w:tc>
      </w:tr>
      <w:tr w:rsidR="004D1F0E" w:rsidRPr="004D1F0E" w:rsidTr="003B025F">
        <w:trPr>
          <w:trHeight w:val="198"/>
          <w:jc w:val="center"/>
        </w:trPr>
        <w:tc>
          <w:tcPr>
            <w:tcW w:w="5991" w:type="dxa"/>
            <w:tcBorders>
              <w:top w:val="single" w:sz="2" w:space="0" w:color="auto"/>
              <w:bottom w:val="single" w:sz="2" w:space="0" w:color="auto"/>
            </w:tcBorders>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ATS</w:t>
            </w:r>
          </w:p>
        </w:tc>
        <w:tc>
          <w:tcPr>
            <w:tcW w:w="2893" w:type="dxa"/>
            <w:tcBorders>
              <w:top w:val="single" w:sz="2" w:space="0" w:color="auto"/>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w:t>
            </w:r>
          </w:p>
        </w:tc>
      </w:tr>
      <w:tr w:rsidR="004D1F0E" w:rsidRPr="004D1F0E" w:rsidTr="003B025F">
        <w:trPr>
          <w:trHeight w:val="198"/>
          <w:jc w:val="center"/>
        </w:trPr>
        <w:tc>
          <w:tcPr>
            <w:tcW w:w="5991" w:type="dxa"/>
            <w:tcBorders>
              <w:top w:val="single" w:sz="2" w:space="0" w:color="auto"/>
              <w:bottom w:val="single" w:sz="2" w:space="0" w:color="auto"/>
            </w:tcBorders>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Mantenimiento</w:t>
            </w:r>
          </w:p>
        </w:tc>
        <w:tc>
          <w:tcPr>
            <w:tcW w:w="2893" w:type="dxa"/>
            <w:tcBorders>
              <w:top w:val="single" w:sz="2" w:space="0" w:color="auto"/>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w:t>
            </w:r>
          </w:p>
        </w:tc>
      </w:tr>
      <w:tr w:rsidR="004D1F0E" w:rsidRPr="004D1F0E" w:rsidTr="003B025F">
        <w:trPr>
          <w:trHeight w:val="198"/>
          <w:jc w:val="center"/>
        </w:trPr>
        <w:tc>
          <w:tcPr>
            <w:tcW w:w="5991" w:type="dxa"/>
            <w:tcBorders>
              <w:top w:val="single" w:sz="2" w:space="0" w:color="auto"/>
              <w:bottom w:val="single" w:sz="2" w:space="0" w:color="auto"/>
            </w:tcBorders>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Cuidadoras</w:t>
            </w:r>
          </w:p>
        </w:tc>
        <w:tc>
          <w:tcPr>
            <w:tcW w:w="2893" w:type="dxa"/>
            <w:tcBorders>
              <w:top w:val="single" w:sz="2" w:space="0" w:color="auto"/>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14</w:t>
            </w:r>
          </w:p>
        </w:tc>
      </w:tr>
      <w:tr w:rsidR="004D1F0E" w:rsidRPr="004D1F0E" w:rsidTr="003B025F">
        <w:trPr>
          <w:trHeight w:val="198"/>
          <w:jc w:val="center"/>
        </w:trPr>
        <w:tc>
          <w:tcPr>
            <w:tcW w:w="5991" w:type="dxa"/>
            <w:tcBorders>
              <w:top w:val="single" w:sz="2" w:space="0" w:color="auto"/>
              <w:bottom w:val="single" w:sz="4" w:space="0" w:color="auto"/>
            </w:tcBorders>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Cuidadoras a tiempo parcial</w:t>
            </w:r>
          </w:p>
        </w:tc>
        <w:tc>
          <w:tcPr>
            <w:tcW w:w="2893" w:type="dxa"/>
            <w:tcBorders>
              <w:top w:val="single" w:sz="2" w:space="0" w:color="auto"/>
              <w:bottom w:val="single" w:sz="4"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w:t>
            </w:r>
          </w:p>
        </w:tc>
      </w:tr>
      <w:tr w:rsidR="004D1F0E" w:rsidRPr="004D1F0E" w:rsidTr="003B025F">
        <w:trPr>
          <w:trHeight w:val="255"/>
          <w:jc w:val="center"/>
        </w:trPr>
        <w:tc>
          <w:tcPr>
            <w:tcW w:w="5991" w:type="dxa"/>
            <w:tcBorders>
              <w:top w:val="single" w:sz="4" w:space="0" w:color="auto"/>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rPr>
                <w:rFonts w:ascii="Arial" w:hAnsi="Arial"/>
                <w:spacing w:val="6"/>
                <w:sz w:val="18"/>
                <w:szCs w:val="18"/>
              </w:rPr>
            </w:pPr>
            <w:r w:rsidRPr="004D1F0E">
              <w:rPr>
                <w:rFonts w:ascii="Arial" w:hAnsi="Arial"/>
                <w:spacing w:val="6"/>
                <w:sz w:val="18"/>
                <w:szCs w:val="18"/>
              </w:rPr>
              <w:t>Total</w:t>
            </w:r>
          </w:p>
        </w:tc>
        <w:tc>
          <w:tcPr>
            <w:tcW w:w="2893" w:type="dxa"/>
            <w:tcBorders>
              <w:top w:val="single" w:sz="4" w:space="0" w:color="auto"/>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D1F0E">
              <w:rPr>
                <w:rFonts w:ascii="Arial" w:hAnsi="Arial"/>
                <w:spacing w:val="6"/>
                <w:sz w:val="18"/>
                <w:szCs w:val="18"/>
              </w:rPr>
              <w:t>20</w:t>
            </w:r>
          </w:p>
        </w:tc>
      </w:tr>
    </w:tbl>
    <w:p w:rsidR="004D1F0E" w:rsidRPr="004D1F0E" w:rsidRDefault="004D1F0E" w:rsidP="00B00F7E">
      <w:pPr>
        <w:pStyle w:val="texto"/>
        <w:spacing w:before="240"/>
      </w:pPr>
      <w:r w:rsidRPr="004D1F0E">
        <w:t>Todos los puestos de trabajo aparecen como vacantes en la plantilla.</w:t>
      </w:r>
    </w:p>
    <w:p w:rsidR="004D1F0E" w:rsidRPr="004D1F0E" w:rsidRDefault="004D1F0E" w:rsidP="00B00F7E">
      <w:pPr>
        <w:pStyle w:val="texto"/>
        <w:spacing w:after="240"/>
      </w:pPr>
      <w:r w:rsidRPr="004D1F0E">
        <w:t>A 31 de diciembre de 2016, trabajan en el patronato un total de 27 emple</w:t>
      </w:r>
      <w:r w:rsidRPr="004D1F0E">
        <w:t>a</w:t>
      </w:r>
      <w:r w:rsidRPr="004D1F0E">
        <w:t>dos, de acuerdo con el siguiente detalle:</w:t>
      </w:r>
    </w:p>
    <w:tbl>
      <w:tblPr>
        <w:tblW w:w="8884" w:type="dxa"/>
        <w:jc w:val="center"/>
        <w:tblInd w:w="-2103"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5991"/>
        <w:gridCol w:w="2893"/>
      </w:tblGrid>
      <w:tr w:rsidR="004D1F0E" w:rsidRPr="004D1F0E" w:rsidTr="003B025F">
        <w:trPr>
          <w:trHeight w:val="255"/>
          <w:jc w:val="center"/>
        </w:trPr>
        <w:tc>
          <w:tcPr>
            <w:tcW w:w="5991" w:type="dxa"/>
            <w:tcBorders>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rPr>
                <w:rFonts w:ascii="Arial" w:hAnsi="Arial"/>
                <w:spacing w:val="6"/>
                <w:sz w:val="18"/>
                <w:szCs w:val="18"/>
              </w:rPr>
            </w:pPr>
            <w:r w:rsidRPr="004D1F0E">
              <w:rPr>
                <w:rFonts w:ascii="Arial" w:hAnsi="Arial" w:cs="Arial"/>
                <w:spacing w:val="6"/>
                <w:sz w:val="18"/>
                <w:szCs w:val="18"/>
                <w:lang w:val="es-ES" w:eastAsia="es-ES_tradnl"/>
              </w:rPr>
              <w:t>Régimen jurídico</w:t>
            </w:r>
          </w:p>
        </w:tc>
        <w:tc>
          <w:tcPr>
            <w:tcW w:w="2893" w:type="dxa"/>
            <w:tcBorders>
              <w:bottom w:val="single" w:sz="4" w:space="0" w:color="auto"/>
            </w:tcBorders>
            <w:shd w:val="clear" w:color="auto" w:fill="FABF8F" w:themeFill="accent6" w:themeFillTint="99"/>
            <w:vAlign w:val="center"/>
          </w:tcPr>
          <w:p w:rsidR="004D1F0E" w:rsidRPr="004D1F0E" w:rsidRDefault="00BB2766" w:rsidP="004D1F0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pacing w:val="6"/>
                <w:sz w:val="18"/>
                <w:szCs w:val="18"/>
              </w:rPr>
              <w:t>Número de empleados</w:t>
            </w:r>
          </w:p>
        </w:tc>
      </w:tr>
      <w:tr w:rsidR="004D1F0E" w:rsidRPr="004D1F0E" w:rsidTr="003B025F">
        <w:trPr>
          <w:trHeight w:val="198"/>
          <w:jc w:val="center"/>
        </w:trPr>
        <w:tc>
          <w:tcPr>
            <w:tcW w:w="5991" w:type="dxa"/>
            <w:tcBorders>
              <w:bottom w:val="single" w:sz="2" w:space="0" w:color="auto"/>
            </w:tcBorders>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Indefinido jornada completa</w:t>
            </w:r>
          </w:p>
        </w:tc>
        <w:tc>
          <w:tcPr>
            <w:tcW w:w="2893" w:type="dxa"/>
            <w:tcBorders>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11</w:t>
            </w:r>
          </w:p>
        </w:tc>
      </w:tr>
      <w:tr w:rsidR="004D1F0E" w:rsidRPr="004D1F0E" w:rsidTr="003B025F">
        <w:trPr>
          <w:trHeight w:val="198"/>
          <w:jc w:val="center"/>
        </w:trPr>
        <w:tc>
          <w:tcPr>
            <w:tcW w:w="5991" w:type="dxa"/>
            <w:tcBorders>
              <w:top w:val="single" w:sz="2" w:space="0" w:color="auto"/>
              <w:bottom w:val="single" w:sz="2" w:space="0" w:color="auto"/>
            </w:tcBorders>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Indefinido jornada reducida</w:t>
            </w:r>
          </w:p>
        </w:tc>
        <w:tc>
          <w:tcPr>
            <w:tcW w:w="2893" w:type="dxa"/>
            <w:tcBorders>
              <w:top w:val="single" w:sz="2" w:space="0" w:color="auto"/>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w:t>
            </w:r>
          </w:p>
        </w:tc>
      </w:tr>
      <w:tr w:rsidR="004D1F0E" w:rsidRPr="004D1F0E" w:rsidTr="003B025F">
        <w:trPr>
          <w:trHeight w:val="198"/>
          <w:jc w:val="center"/>
        </w:trPr>
        <w:tc>
          <w:tcPr>
            <w:tcW w:w="5991" w:type="dxa"/>
            <w:tcBorders>
              <w:top w:val="single" w:sz="2" w:space="0" w:color="auto"/>
              <w:bottom w:val="single" w:sz="2" w:space="0" w:color="auto"/>
            </w:tcBorders>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Interinidad jornada completa</w:t>
            </w:r>
          </w:p>
        </w:tc>
        <w:tc>
          <w:tcPr>
            <w:tcW w:w="2893" w:type="dxa"/>
            <w:tcBorders>
              <w:top w:val="single" w:sz="2" w:space="0" w:color="auto"/>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7</w:t>
            </w:r>
          </w:p>
        </w:tc>
      </w:tr>
      <w:tr w:rsidR="004D1F0E" w:rsidRPr="004D1F0E" w:rsidTr="003B025F">
        <w:trPr>
          <w:trHeight w:val="198"/>
          <w:jc w:val="center"/>
        </w:trPr>
        <w:tc>
          <w:tcPr>
            <w:tcW w:w="5991" w:type="dxa"/>
            <w:tcBorders>
              <w:top w:val="single" w:sz="2" w:space="0" w:color="auto"/>
              <w:bottom w:val="single" w:sz="2" w:space="0" w:color="auto"/>
            </w:tcBorders>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Interinidad jornada parcial</w:t>
            </w:r>
          </w:p>
        </w:tc>
        <w:tc>
          <w:tcPr>
            <w:tcW w:w="2893" w:type="dxa"/>
            <w:tcBorders>
              <w:top w:val="single" w:sz="2" w:space="0" w:color="auto"/>
              <w:bottom w:val="single" w:sz="2"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w:t>
            </w:r>
          </w:p>
        </w:tc>
      </w:tr>
      <w:tr w:rsidR="004D1F0E" w:rsidRPr="004D1F0E" w:rsidTr="003B025F">
        <w:trPr>
          <w:trHeight w:val="198"/>
          <w:jc w:val="center"/>
        </w:trPr>
        <w:tc>
          <w:tcPr>
            <w:tcW w:w="5991" w:type="dxa"/>
            <w:tcBorders>
              <w:top w:val="single" w:sz="2" w:space="0" w:color="auto"/>
              <w:bottom w:val="single" w:sz="4" w:space="0" w:color="auto"/>
            </w:tcBorders>
            <w:vAlign w:val="center"/>
          </w:tcPr>
          <w:p w:rsidR="004D1F0E" w:rsidRPr="004D1F0E" w:rsidRDefault="004D1F0E" w:rsidP="004D1F0E">
            <w:pPr>
              <w:spacing w:after="0"/>
              <w:ind w:firstLine="0"/>
              <w:rPr>
                <w:rFonts w:ascii="Arial Narrow" w:hAnsi="Arial Narrow"/>
                <w:color w:val="000000"/>
                <w:lang w:val="es-ES" w:eastAsia="es-ES"/>
              </w:rPr>
            </w:pPr>
            <w:r w:rsidRPr="004D1F0E">
              <w:rPr>
                <w:rFonts w:ascii="Arial Narrow" w:hAnsi="Arial Narrow"/>
                <w:color w:val="000000"/>
                <w:lang w:val="es-ES" w:eastAsia="es-ES"/>
              </w:rPr>
              <w:t>Interinidad (sustituciones)</w:t>
            </w:r>
          </w:p>
        </w:tc>
        <w:tc>
          <w:tcPr>
            <w:tcW w:w="2893" w:type="dxa"/>
            <w:tcBorders>
              <w:top w:val="single" w:sz="2" w:space="0" w:color="auto"/>
              <w:bottom w:val="single" w:sz="4" w:space="0" w:color="auto"/>
            </w:tcBorders>
            <w:vAlign w:val="center"/>
          </w:tcPr>
          <w:p w:rsidR="004D1F0E" w:rsidRPr="004D1F0E" w:rsidRDefault="004D1F0E"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w:t>
            </w:r>
          </w:p>
        </w:tc>
      </w:tr>
      <w:tr w:rsidR="004D1F0E" w:rsidRPr="004D1F0E" w:rsidTr="003B025F">
        <w:trPr>
          <w:trHeight w:val="255"/>
          <w:jc w:val="center"/>
        </w:trPr>
        <w:tc>
          <w:tcPr>
            <w:tcW w:w="5991" w:type="dxa"/>
            <w:tcBorders>
              <w:top w:val="single" w:sz="4" w:space="0" w:color="auto"/>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rPr>
                <w:rFonts w:ascii="Arial" w:hAnsi="Arial"/>
                <w:spacing w:val="6"/>
                <w:sz w:val="18"/>
                <w:szCs w:val="18"/>
              </w:rPr>
            </w:pPr>
            <w:r w:rsidRPr="004D1F0E">
              <w:rPr>
                <w:rFonts w:ascii="Arial" w:hAnsi="Arial"/>
                <w:spacing w:val="6"/>
                <w:sz w:val="18"/>
                <w:szCs w:val="18"/>
              </w:rPr>
              <w:t>Total</w:t>
            </w:r>
          </w:p>
        </w:tc>
        <w:tc>
          <w:tcPr>
            <w:tcW w:w="2893" w:type="dxa"/>
            <w:tcBorders>
              <w:top w:val="single" w:sz="4" w:space="0" w:color="auto"/>
              <w:bottom w:val="single" w:sz="4" w:space="0" w:color="auto"/>
            </w:tcBorders>
            <w:shd w:val="clear" w:color="auto" w:fill="FABF8F" w:themeFill="accent6" w:themeFillTint="99"/>
            <w:vAlign w:val="center"/>
          </w:tcPr>
          <w:p w:rsidR="004D1F0E" w:rsidRPr="004D1F0E" w:rsidRDefault="004D1F0E" w:rsidP="004D1F0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4D1F0E">
              <w:rPr>
                <w:rFonts w:ascii="Arial" w:hAnsi="Arial"/>
                <w:spacing w:val="6"/>
                <w:sz w:val="18"/>
                <w:szCs w:val="18"/>
              </w:rPr>
              <w:t>27</w:t>
            </w:r>
          </w:p>
        </w:tc>
      </w:tr>
    </w:tbl>
    <w:p w:rsidR="004D1F0E" w:rsidRPr="004D1F0E" w:rsidRDefault="00BB2766" w:rsidP="00BB2766">
      <w:pPr>
        <w:pStyle w:val="texto"/>
        <w:spacing w:before="240"/>
      </w:pPr>
      <w:r w:rsidRPr="004D1F0E">
        <w:t xml:space="preserve">Se ha revisado </w:t>
      </w:r>
      <w:r>
        <w:t xml:space="preserve">una muestra de </w:t>
      </w:r>
      <w:r w:rsidRPr="004D1F0E">
        <w:t>contrataci</w:t>
      </w:r>
      <w:r>
        <w:t>ones</w:t>
      </w:r>
      <w:r w:rsidRPr="004D1F0E">
        <w:t xml:space="preserve"> temporal</w:t>
      </w:r>
      <w:r>
        <w:t>es</w:t>
      </w:r>
      <w:r w:rsidRPr="004D1F0E">
        <w:t xml:space="preserve"> y</w:t>
      </w:r>
      <w:r>
        <w:t xml:space="preserve"> de</w:t>
      </w:r>
      <w:r w:rsidRPr="004D1F0E">
        <w:t xml:space="preserve"> la nómi</w:t>
      </w:r>
      <w:r>
        <w:t xml:space="preserve">na de </w:t>
      </w:r>
      <w:r w:rsidRPr="004D1F0E">
        <w:t xml:space="preserve">empleados, concluyendo que son razonables. </w:t>
      </w:r>
    </w:p>
    <w:p w:rsidR="004D1F0E" w:rsidRPr="004D1F0E" w:rsidRDefault="004D1F0E" w:rsidP="00B00F7E">
      <w:pPr>
        <w:pStyle w:val="texto"/>
      </w:pPr>
      <w:r w:rsidRPr="004D1F0E">
        <w:t>Hay cinco trabajadoras que no se incluyen en la Plantilla Orgánica, pero se indica</w:t>
      </w:r>
      <w:r w:rsidR="00BB2766">
        <w:t xml:space="preserve"> en la</w:t>
      </w:r>
      <w:r w:rsidRPr="004D1F0E">
        <w:t xml:space="preserve"> misma que estaba previsto la contratación de cuatro auxiliares y un A.T.S. para cubrir las sustituciones de trabajadoras habituales.</w:t>
      </w:r>
    </w:p>
    <w:p w:rsidR="004D1F0E" w:rsidRPr="004D1F0E" w:rsidRDefault="004D1F0E" w:rsidP="00B00F7E">
      <w:pPr>
        <w:pStyle w:val="texto"/>
      </w:pPr>
      <w:r w:rsidRPr="004D1F0E">
        <w:t>Siete empleadas de los contratados laborales temporales tienen una antigü</w:t>
      </w:r>
      <w:r w:rsidRPr="004D1F0E">
        <w:t>e</w:t>
      </w:r>
      <w:r w:rsidRPr="004D1F0E">
        <w:t xml:space="preserve">dad superior a los cinco años. </w:t>
      </w:r>
    </w:p>
    <w:p w:rsidR="004D1F0E" w:rsidRPr="004D1F0E" w:rsidRDefault="004D1F0E" w:rsidP="00B00F7E">
      <w:pPr>
        <w:pStyle w:val="texto"/>
      </w:pPr>
      <w:r w:rsidRPr="004D1F0E">
        <w:t xml:space="preserve">Las empleadas contratadas temporalmente para sustituciones de la plantilla habitual por vacaciones, bajas, permisos, etc. </w:t>
      </w:r>
      <w:r w:rsidR="008B4DA5">
        <w:t>s</w:t>
      </w:r>
      <w:r w:rsidRPr="004D1F0E">
        <w:t>e contratan a través de una bolsa de empleo elaborada en 2010. Próximamente está planteado el inicio del proc</w:t>
      </w:r>
      <w:r w:rsidRPr="004D1F0E">
        <w:t>e</w:t>
      </w:r>
      <w:r w:rsidRPr="004D1F0E">
        <w:t>so de elaboración de una nueva lista.</w:t>
      </w:r>
    </w:p>
    <w:p w:rsidR="004D1F0E" w:rsidRDefault="004D1F0E" w:rsidP="00B00F7E">
      <w:pPr>
        <w:pStyle w:val="texto"/>
      </w:pPr>
      <w:r w:rsidRPr="004D1F0E">
        <w:t>Recomendamos:</w:t>
      </w:r>
    </w:p>
    <w:p w:rsidR="004D1F0E" w:rsidRPr="00DE3A70"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DE3A70">
        <w:rPr>
          <w:rFonts w:cs="Arial"/>
          <w:i/>
        </w:rPr>
        <w:t>Aprobar anualmente la plantilla orgánica de personal, al objeto de que constituya un instrumento adecuado para la correcta gestión de personal.</w:t>
      </w:r>
    </w:p>
    <w:p w:rsidR="004D1F0E" w:rsidRPr="00DE3A70"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DE3A70">
        <w:rPr>
          <w:rFonts w:cs="Arial"/>
          <w:i/>
        </w:rPr>
        <w:t>En el actual contexto normativo, regularizar la situación del personal temporal.</w:t>
      </w:r>
    </w:p>
    <w:p w:rsidR="004D1F0E" w:rsidRPr="00DE3A70"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DE3A70">
        <w:rPr>
          <w:rFonts w:cs="Arial"/>
          <w:i/>
        </w:rPr>
        <w:t>Elaborar o actualizar periódicamente las listas para las contrataciones temporales.</w:t>
      </w:r>
    </w:p>
    <w:p w:rsidR="00DE3A70" w:rsidRDefault="00DE3A70">
      <w:pPr>
        <w:spacing w:after="0"/>
        <w:ind w:firstLine="0"/>
        <w:jc w:val="left"/>
        <w:rPr>
          <w:i/>
          <w:sz w:val="26"/>
          <w:szCs w:val="26"/>
        </w:rPr>
      </w:pPr>
      <w:r>
        <w:rPr>
          <w:i/>
          <w:sz w:val="26"/>
          <w:szCs w:val="26"/>
        </w:rPr>
        <w:br w:type="page"/>
      </w:r>
    </w:p>
    <w:p w:rsidR="004D1F0E" w:rsidRPr="003B025F" w:rsidRDefault="004D1F0E" w:rsidP="0061046A">
      <w:pPr>
        <w:pStyle w:val="texto"/>
        <w:numPr>
          <w:ilvl w:val="0"/>
          <w:numId w:val="1"/>
        </w:numPr>
        <w:tabs>
          <w:tab w:val="clear" w:pos="1948"/>
          <w:tab w:val="clear" w:pos="2835"/>
          <w:tab w:val="clear" w:pos="3969"/>
          <w:tab w:val="clear" w:pos="5103"/>
          <w:tab w:val="clear" w:pos="6237"/>
          <w:tab w:val="clear" w:pos="7371"/>
          <w:tab w:val="num" w:pos="336"/>
          <w:tab w:val="left" w:pos="480"/>
          <w:tab w:val="num" w:pos="600"/>
          <w:tab w:val="num" w:pos="720"/>
          <w:tab w:val="num" w:pos="1320"/>
        </w:tabs>
        <w:ind w:left="0" w:firstLine="0"/>
        <w:rPr>
          <w:rFonts w:cs="Arial"/>
        </w:rPr>
      </w:pPr>
      <w:r w:rsidRPr="003B025F">
        <w:rPr>
          <w:rFonts w:cs="Arial"/>
        </w:rPr>
        <w:lastRenderedPageBreak/>
        <w:t xml:space="preserve">Gasto en bienes corrientes y servicios </w:t>
      </w:r>
    </w:p>
    <w:p w:rsidR="004D1F0E" w:rsidRPr="004D1F0E" w:rsidRDefault="004D1F0E" w:rsidP="00DE3A70">
      <w:pPr>
        <w:pStyle w:val="texto"/>
      </w:pPr>
      <w:r w:rsidRPr="004D1F0E">
        <w:t>En 2016 el gasto</w:t>
      </w:r>
      <w:r w:rsidR="009D5313">
        <w:t xml:space="preserve"> de 342.797 euros</w:t>
      </w:r>
      <w:r w:rsidRPr="004D1F0E">
        <w:t xml:space="preserve"> se corresponde principalmente con el mantenimiento de las instalaciones, gastos por alimentación y limpieza, sum</w:t>
      </w:r>
      <w:r w:rsidRPr="004D1F0E">
        <w:t>i</w:t>
      </w:r>
      <w:r w:rsidRPr="004D1F0E">
        <w:t xml:space="preserve">nistros, lencería y menaje y otros servicios prestados por terceros. Se aprecia un ligero incremento respecto al 2015 relacionado </w:t>
      </w:r>
      <w:r w:rsidR="00D06D67">
        <w:t xml:space="preserve">con </w:t>
      </w:r>
      <w:r w:rsidRPr="004D1F0E">
        <w:t>los servicios prestados por terceros.</w:t>
      </w:r>
    </w:p>
    <w:p w:rsidR="004D1F0E" w:rsidRPr="004D1F0E" w:rsidRDefault="004D1F0E" w:rsidP="00DE3A70">
      <w:pPr>
        <w:pStyle w:val="texto"/>
        <w:spacing w:after="240"/>
      </w:pPr>
      <w:r w:rsidRPr="004D1F0E">
        <w:t>En relación a la revisión de contratos, en 2016 se ha adjudicado el siguiente contrato, cuyos gastos se integran en este capítulo:</w:t>
      </w:r>
    </w:p>
    <w:tbl>
      <w:tblPr>
        <w:tblW w:w="9735"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553"/>
        <w:gridCol w:w="986"/>
        <w:gridCol w:w="1792"/>
        <w:gridCol w:w="1217"/>
        <w:gridCol w:w="882"/>
        <w:gridCol w:w="1171"/>
        <w:gridCol w:w="1134"/>
      </w:tblGrid>
      <w:tr w:rsidR="004D1F0E" w:rsidRPr="00DE3A70" w:rsidTr="004566B8">
        <w:trPr>
          <w:trHeight w:val="541"/>
          <w:jc w:val="center"/>
        </w:trPr>
        <w:tc>
          <w:tcPr>
            <w:tcW w:w="2553" w:type="dxa"/>
            <w:shd w:val="clear" w:color="000000" w:fill="FABF8F"/>
            <w:vAlign w:val="center"/>
            <w:hideMark/>
          </w:tcPr>
          <w:p w:rsidR="004D1F0E" w:rsidRPr="00DE3A70" w:rsidRDefault="004D1F0E" w:rsidP="004D1F0E">
            <w:pPr>
              <w:spacing w:after="0"/>
              <w:ind w:firstLine="0"/>
              <w:jc w:val="left"/>
              <w:rPr>
                <w:rFonts w:ascii="Arial" w:hAnsi="Arial" w:cs="Arial"/>
                <w:color w:val="000000"/>
                <w:sz w:val="16"/>
                <w:szCs w:val="16"/>
                <w:lang w:val="es-ES" w:eastAsia="es-ES"/>
              </w:rPr>
            </w:pPr>
            <w:r w:rsidRPr="00DE3A70">
              <w:rPr>
                <w:rFonts w:ascii="Arial" w:hAnsi="Arial" w:cs="Arial"/>
                <w:color w:val="000000"/>
                <w:sz w:val="16"/>
                <w:szCs w:val="16"/>
                <w:lang w:val="es-ES" w:eastAsia="es-ES"/>
              </w:rPr>
              <w:t>Descripción</w:t>
            </w:r>
          </w:p>
        </w:tc>
        <w:tc>
          <w:tcPr>
            <w:tcW w:w="986" w:type="dxa"/>
            <w:shd w:val="clear" w:color="000000" w:fill="FABF8F"/>
            <w:vAlign w:val="center"/>
            <w:hideMark/>
          </w:tcPr>
          <w:p w:rsidR="004D1F0E" w:rsidRPr="00DE3A70" w:rsidRDefault="004D1F0E" w:rsidP="00DE3A70">
            <w:pPr>
              <w:spacing w:after="0"/>
              <w:ind w:firstLine="0"/>
              <w:jc w:val="right"/>
              <w:rPr>
                <w:rFonts w:ascii="Arial" w:hAnsi="Arial" w:cs="Arial"/>
                <w:color w:val="000000"/>
                <w:sz w:val="16"/>
                <w:szCs w:val="16"/>
                <w:lang w:val="es-ES" w:eastAsia="es-ES"/>
              </w:rPr>
            </w:pPr>
            <w:r w:rsidRPr="00DE3A70">
              <w:rPr>
                <w:rFonts w:ascii="Arial" w:hAnsi="Arial" w:cs="Arial"/>
                <w:color w:val="000000"/>
                <w:sz w:val="16"/>
                <w:szCs w:val="16"/>
                <w:lang w:val="es-ES" w:eastAsia="es-ES"/>
              </w:rPr>
              <w:t>Tipo de</w:t>
            </w:r>
          </w:p>
          <w:p w:rsidR="004D1F0E" w:rsidRPr="00DE3A70" w:rsidRDefault="004D1F0E" w:rsidP="00DE3A70">
            <w:pPr>
              <w:spacing w:after="0"/>
              <w:ind w:firstLine="0"/>
              <w:jc w:val="right"/>
              <w:rPr>
                <w:rFonts w:ascii="Arial" w:hAnsi="Arial" w:cs="Arial"/>
                <w:color w:val="000000"/>
                <w:sz w:val="16"/>
                <w:szCs w:val="16"/>
                <w:lang w:val="es-ES" w:eastAsia="es-ES"/>
              </w:rPr>
            </w:pPr>
            <w:r w:rsidRPr="00DE3A70">
              <w:rPr>
                <w:rFonts w:ascii="Arial" w:hAnsi="Arial" w:cs="Arial"/>
                <w:color w:val="000000"/>
                <w:sz w:val="16"/>
                <w:szCs w:val="16"/>
                <w:lang w:val="es-ES" w:eastAsia="es-ES"/>
              </w:rPr>
              <w:t>contrato</w:t>
            </w:r>
          </w:p>
        </w:tc>
        <w:tc>
          <w:tcPr>
            <w:tcW w:w="1792" w:type="dxa"/>
            <w:shd w:val="clear" w:color="000000" w:fill="FABF8F"/>
            <w:vAlign w:val="center"/>
            <w:hideMark/>
          </w:tcPr>
          <w:p w:rsidR="004D1F0E" w:rsidRPr="00DE3A70" w:rsidRDefault="004D1F0E" w:rsidP="00DE3A70">
            <w:pPr>
              <w:spacing w:after="0"/>
              <w:ind w:firstLine="0"/>
              <w:jc w:val="right"/>
              <w:rPr>
                <w:rFonts w:ascii="Arial" w:hAnsi="Arial" w:cs="Arial"/>
                <w:color w:val="000000"/>
                <w:sz w:val="16"/>
                <w:szCs w:val="16"/>
                <w:lang w:val="es-ES" w:eastAsia="es-ES"/>
              </w:rPr>
            </w:pPr>
            <w:r w:rsidRPr="00DE3A70">
              <w:rPr>
                <w:rFonts w:ascii="Arial" w:hAnsi="Arial" w:cs="Arial"/>
                <w:color w:val="000000"/>
                <w:sz w:val="16"/>
                <w:szCs w:val="16"/>
                <w:lang w:val="es-ES" w:eastAsia="es-ES"/>
              </w:rPr>
              <w:t>Procedimiento</w:t>
            </w:r>
          </w:p>
          <w:p w:rsidR="004D1F0E" w:rsidRPr="00DE3A70" w:rsidRDefault="004D1F0E" w:rsidP="00DE3A70">
            <w:pPr>
              <w:spacing w:after="0"/>
              <w:ind w:firstLine="0"/>
              <w:jc w:val="right"/>
              <w:rPr>
                <w:rFonts w:ascii="Arial" w:hAnsi="Arial" w:cs="Arial"/>
                <w:color w:val="000000"/>
                <w:sz w:val="16"/>
                <w:szCs w:val="16"/>
                <w:lang w:val="es-ES" w:eastAsia="es-ES"/>
              </w:rPr>
            </w:pPr>
            <w:r w:rsidRPr="00DE3A70">
              <w:rPr>
                <w:rFonts w:ascii="Arial" w:hAnsi="Arial" w:cs="Arial"/>
                <w:color w:val="000000"/>
                <w:sz w:val="16"/>
                <w:szCs w:val="16"/>
                <w:lang w:val="es-ES" w:eastAsia="es-ES"/>
              </w:rPr>
              <w:t>adjudicación</w:t>
            </w:r>
          </w:p>
        </w:tc>
        <w:tc>
          <w:tcPr>
            <w:tcW w:w="1217" w:type="dxa"/>
            <w:shd w:val="clear" w:color="000000" w:fill="FABF8F"/>
            <w:vAlign w:val="center"/>
            <w:hideMark/>
          </w:tcPr>
          <w:p w:rsidR="00F936B4" w:rsidRDefault="004D1F0E" w:rsidP="00DE3A70">
            <w:pPr>
              <w:spacing w:after="0"/>
              <w:ind w:right="-76" w:firstLine="0"/>
              <w:jc w:val="right"/>
              <w:rPr>
                <w:rFonts w:ascii="Arial" w:hAnsi="Arial" w:cs="Arial"/>
                <w:color w:val="000000"/>
                <w:sz w:val="16"/>
                <w:szCs w:val="16"/>
                <w:lang w:val="es-ES" w:eastAsia="es-ES"/>
              </w:rPr>
            </w:pPr>
            <w:r w:rsidRPr="00DE3A70">
              <w:rPr>
                <w:rFonts w:ascii="Arial" w:hAnsi="Arial" w:cs="Arial"/>
                <w:color w:val="000000"/>
                <w:sz w:val="16"/>
                <w:szCs w:val="16"/>
                <w:lang w:val="es-ES" w:eastAsia="es-ES"/>
              </w:rPr>
              <w:t xml:space="preserve">Importe </w:t>
            </w:r>
          </w:p>
          <w:p w:rsidR="004D1F0E" w:rsidRPr="00DE3A70" w:rsidRDefault="00F936B4" w:rsidP="00DE3A70">
            <w:pPr>
              <w:spacing w:after="0"/>
              <w:ind w:right="-76"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l</w:t>
            </w:r>
            <w:r w:rsidR="004D1F0E" w:rsidRPr="00DE3A70">
              <w:rPr>
                <w:rFonts w:ascii="Arial" w:hAnsi="Arial" w:cs="Arial"/>
                <w:color w:val="000000"/>
                <w:sz w:val="16"/>
                <w:szCs w:val="16"/>
                <w:lang w:val="es-ES" w:eastAsia="es-ES"/>
              </w:rPr>
              <w:t>icitación</w:t>
            </w:r>
          </w:p>
          <w:p w:rsidR="004D1F0E" w:rsidRPr="00DE3A70" w:rsidRDefault="004D1F0E" w:rsidP="00DE3A70">
            <w:pPr>
              <w:spacing w:after="0"/>
              <w:ind w:right="-76" w:firstLine="0"/>
              <w:jc w:val="right"/>
              <w:rPr>
                <w:rFonts w:ascii="Arial" w:hAnsi="Arial" w:cs="Arial"/>
                <w:color w:val="000000"/>
                <w:sz w:val="16"/>
                <w:szCs w:val="16"/>
                <w:lang w:val="es-ES" w:eastAsia="es-ES"/>
              </w:rPr>
            </w:pPr>
            <w:r w:rsidRPr="00DE3A70">
              <w:rPr>
                <w:rFonts w:ascii="Arial" w:hAnsi="Arial" w:cs="Arial"/>
                <w:color w:val="000000"/>
                <w:sz w:val="16"/>
                <w:szCs w:val="16"/>
                <w:lang w:val="es-ES" w:eastAsia="es-ES"/>
              </w:rPr>
              <w:t>(IVA excluido)</w:t>
            </w:r>
          </w:p>
        </w:tc>
        <w:tc>
          <w:tcPr>
            <w:tcW w:w="882" w:type="dxa"/>
            <w:shd w:val="clear" w:color="000000" w:fill="FABF8F"/>
            <w:vAlign w:val="center"/>
            <w:hideMark/>
          </w:tcPr>
          <w:p w:rsidR="004D1F0E" w:rsidRPr="00DE3A70" w:rsidRDefault="004D1F0E" w:rsidP="00DE3A70">
            <w:pPr>
              <w:spacing w:after="0"/>
              <w:ind w:left="-64" w:firstLine="0"/>
              <w:jc w:val="right"/>
              <w:rPr>
                <w:rFonts w:ascii="Arial" w:hAnsi="Arial" w:cs="Arial"/>
                <w:color w:val="000000"/>
                <w:sz w:val="16"/>
                <w:szCs w:val="16"/>
                <w:lang w:val="es-ES" w:eastAsia="es-ES"/>
              </w:rPr>
            </w:pPr>
            <w:r w:rsidRPr="00DE3A70">
              <w:rPr>
                <w:rFonts w:ascii="Arial" w:hAnsi="Arial" w:cs="Arial"/>
                <w:color w:val="000000"/>
                <w:sz w:val="16"/>
                <w:szCs w:val="16"/>
                <w:lang w:val="es-ES" w:eastAsia="es-ES"/>
              </w:rPr>
              <w:t>Nº de</w:t>
            </w:r>
          </w:p>
          <w:p w:rsidR="004D1F0E" w:rsidRPr="00DE3A70" w:rsidRDefault="004D1F0E" w:rsidP="00DE3A70">
            <w:pPr>
              <w:spacing w:after="0"/>
              <w:ind w:left="-64" w:firstLine="0"/>
              <w:jc w:val="right"/>
              <w:rPr>
                <w:rFonts w:ascii="Arial" w:hAnsi="Arial" w:cs="Arial"/>
                <w:color w:val="000000"/>
                <w:sz w:val="16"/>
                <w:szCs w:val="16"/>
                <w:lang w:val="es-ES" w:eastAsia="es-ES"/>
              </w:rPr>
            </w:pPr>
            <w:r w:rsidRPr="00DE3A70">
              <w:rPr>
                <w:rFonts w:ascii="Arial" w:hAnsi="Arial" w:cs="Arial"/>
                <w:color w:val="000000"/>
                <w:sz w:val="16"/>
                <w:szCs w:val="16"/>
                <w:lang w:val="es-ES" w:eastAsia="es-ES"/>
              </w:rPr>
              <w:t>ofertantes</w:t>
            </w:r>
          </w:p>
        </w:tc>
        <w:tc>
          <w:tcPr>
            <w:tcW w:w="1171" w:type="dxa"/>
            <w:shd w:val="clear" w:color="000000" w:fill="FABF8F"/>
            <w:vAlign w:val="center"/>
            <w:hideMark/>
          </w:tcPr>
          <w:p w:rsidR="004D1F0E" w:rsidRPr="00DE3A70" w:rsidRDefault="004D1F0E" w:rsidP="00DE3A70">
            <w:pPr>
              <w:spacing w:after="0"/>
              <w:ind w:right="-56" w:firstLine="0"/>
              <w:jc w:val="right"/>
              <w:rPr>
                <w:rFonts w:ascii="Arial" w:hAnsi="Arial" w:cs="Arial"/>
                <w:color w:val="000000"/>
                <w:sz w:val="16"/>
                <w:szCs w:val="16"/>
                <w:lang w:val="es-ES" w:eastAsia="es-ES"/>
              </w:rPr>
            </w:pPr>
            <w:r w:rsidRPr="00DE3A70">
              <w:rPr>
                <w:rFonts w:ascii="Arial" w:hAnsi="Arial" w:cs="Arial"/>
                <w:color w:val="000000"/>
                <w:sz w:val="16"/>
                <w:szCs w:val="16"/>
                <w:lang w:val="es-ES" w:eastAsia="es-ES"/>
              </w:rPr>
              <w:t>Importe</w:t>
            </w:r>
          </w:p>
          <w:p w:rsidR="004D1F0E" w:rsidRPr="00DE3A70" w:rsidRDefault="00DE3A70" w:rsidP="00DE3A70">
            <w:pPr>
              <w:spacing w:after="0"/>
              <w:ind w:right="-56"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a</w:t>
            </w:r>
            <w:r w:rsidR="004D1F0E" w:rsidRPr="00DE3A70">
              <w:rPr>
                <w:rFonts w:ascii="Arial" w:hAnsi="Arial" w:cs="Arial"/>
                <w:color w:val="000000"/>
                <w:sz w:val="16"/>
                <w:szCs w:val="16"/>
                <w:lang w:val="es-ES" w:eastAsia="es-ES"/>
              </w:rPr>
              <w:t>djudicación</w:t>
            </w:r>
          </w:p>
          <w:p w:rsidR="004D1F0E" w:rsidRPr="00DE3A70" w:rsidRDefault="004D1F0E" w:rsidP="00DE3A70">
            <w:pPr>
              <w:spacing w:after="0"/>
              <w:ind w:right="-56" w:firstLine="0"/>
              <w:jc w:val="right"/>
              <w:rPr>
                <w:rFonts w:ascii="Arial" w:hAnsi="Arial" w:cs="Arial"/>
                <w:color w:val="000000"/>
                <w:sz w:val="16"/>
                <w:szCs w:val="16"/>
                <w:lang w:val="es-ES" w:eastAsia="es-ES"/>
              </w:rPr>
            </w:pPr>
            <w:r w:rsidRPr="00DE3A70">
              <w:rPr>
                <w:rFonts w:ascii="Arial" w:hAnsi="Arial" w:cs="Arial"/>
                <w:color w:val="000000"/>
                <w:sz w:val="16"/>
                <w:szCs w:val="16"/>
                <w:lang w:val="es-ES" w:eastAsia="es-ES"/>
              </w:rPr>
              <w:t>(IVA excluido)</w:t>
            </w:r>
          </w:p>
        </w:tc>
        <w:tc>
          <w:tcPr>
            <w:tcW w:w="1134" w:type="dxa"/>
            <w:shd w:val="clear" w:color="000000" w:fill="FABF8F"/>
            <w:vAlign w:val="center"/>
            <w:hideMark/>
          </w:tcPr>
          <w:p w:rsidR="004D1F0E" w:rsidRPr="00DE3A70" w:rsidRDefault="004D1F0E" w:rsidP="00DE3A70">
            <w:pPr>
              <w:spacing w:after="0"/>
              <w:ind w:left="-70" w:firstLine="0"/>
              <w:jc w:val="right"/>
              <w:rPr>
                <w:rFonts w:ascii="Arial" w:hAnsi="Arial" w:cs="Arial"/>
                <w:color w:val="000000"/>
                <w:sz w:val="16"/>
                <w:szCs w:val="16"/>
                <w:lang w:val="es-ES" w:eastAsia="es-ES"/>
              </w:rPr>
            </w:pPr>
            <w:r w:rsidRPr="00DE3A70">
              <w:rPr>
                <w:rFonts w:ascii="Arial" w:hAnsi="Arial" w:cs="Arial"/>
                <w:color w:val="000000"/>
                <w:sz w:val="16"/>
                <w:szCs w:val="16"/>
                <w:lang w:val="es-ES" w:eastAsia="es-ES"/>
              </w:rPr>
              <w:t>Gasto 2016</w:t>
            </w:r>
          </w:p>
          <w:p w:rsidR="004D1F0E" w:rsidRPr="00DE3A70" w:rsidRDefault="004D1F0E" w:rsidP="00DE3A70">
            <w:pPr>
              <w:spacing w:after="0"/>
              <w:ind w:left="-70" w:firstLine="0"/>
              <w:jc w:val="right"/>
              <w:rPr>
                <w:rFonts w:ascii="Arial" w:hAnsi="Arial" w:cs="Arial"/>
                <w:color w:val="000000"/>
                <w:sz w:val="16"/>
                <w:szCs w:val="16"/>
                <w:lang w:val="es-ES" w:eastAsia="es-ES"/>
              </w:rPr>
            </w:pPr>
            <w:r w:rsidRPr="00DE3A70">
              <w:rPr>
                <w:rFonts w:ascii="Arial" w:hAnsi="Arial" w:cs="Arial"/>
                <w:color w:val="000000"/>
                <w:sz w:val="16"/>
                <w:szCs w:val="16"/>
                <w:lang w:val="es-ES" w:eastAsia="es-ES"/>
              </w:rPr>
              <w:t>(IVA excluido)</w:t>
            </w:r>
          </w:p>
        </w:tc>
      </w:tr>
      <w:tr w:rsidR="004D1F0E" w:rsidRPr="004D1F0E" w:rsidTr="004566B8">
        <w:trPr>
          <w:trHeight w:val="198"/>
          <w:jc w:val="center"/>
        </w:trPr>
        <w:tc>
          <w:tcPr>
            <w:tcW w:w="2553" w:type="dxa"/>
            <w:shd w:val="clear" w:color="auto" w:fill="auto"/>
            <w:noWrap/>
            <w:vAlign w:val="center"/>
            <w:hideMark/>
          </w:tcPr>
          <w:p w:rsidR="004D1F0E" w:rsidRPr="004D1F0E" w:rsidRDefault="004D1F0E"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Servicio de alimentación y limpieza</w:t>
            </w:r>
          </w:p>
        </w:tc>
        <w:tc>
          <w:tcPr>
            <w:tcW w:w="986" w:type="dxa"/>
            <w:shd w:val="clear" w:color="auto" w:fill="auto"/>
            <w:vAlign w:val="center"/>
            <w:hideMark/>
          </w:tcPr>
          <w:p w:rsidR="004D1F0E" w:rsidRPr="004D1F0E" w:rsidRDefault="004D1F0E" w:rsidP="00F936B4">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Asistencia</w:t>
            </w:r>
          </w:p>
        </w:tc>
        <w:tc>
          <w:tcPr>
            <w:tcW w:w="1792" w:type="dxa"/>
            <w:shd w:val="clear" w:color="auto" w:fill="auto"/>
            <w:noWrap/>
            <w:vAlign w:val="center"/>
            <w:hideMark/>
          </w:tcPr>
          <w:p w:rsidR="004D1F0E" w:rsidRPr="004D1F0E" w:rsidRDefault="004D1F0E" w:rsidP="00F936B4">
            <w:pPr>
              <w:spacing w:after="0"/>
              <w:ind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Abierto inferior al umbral</w:t>
            </w:r>
          </w:p>
        </w:tc>
        <w:tc>
          <w:tcPr>
            <w:tcW w:w="1217" w:type="dxa"/>
            <w:shd w:val="clear" w:color="auto" w:fill="auto"/>
            <w:vAlign w:val="center"/>
            <w:hideMark/>
          </w:tcPr>
          <w:p w:rsidR="004D1F0E" w:rsidRPr="004D1F0E" w:rsidRDefault="004D1F0E" w:rsidP="00DE3A70">
            <w:pPr>
              <w:spacing w:after="0"/>
              <w:ind w:right="-76"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194.516</w:t>
            </w:r>
          </w:p>
        </w:tc>
        <w:tc>
          <w:tcPr>
            <w:tcW w:w="882" w:type="dxa"/>
            <w:shd w:val="clear" w:color="auto" w:fill="auto"/>
            <w:vAlign w:val="center"/>
            <w:hideMark/>
          </w:tcPr>
          <w:p w:rsidR="004D1F0E" w:rsidRPr="004D1F0E" w:rsidRDefault="004D1F0E" w:rsidP="00DE3A70">
            <w:pPr>
              <w:spacing w:after="0"/>
              <w:ind w:left="-64"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3</w:t>
            </w:r>
          </w:p>
        </w:tc>
        <w:tc>
          <w:tcPr>
            <w:tcW w:w="1171" w:type="dxa"/>
            <w:shd w:val="clear" w:color="auto" w:fill="auto"/>
            <w:vAlign w:val="center"/>
            <w:hideMark/>
          </w:tcPr>
          <w:p w:rsidR="004D1F0E" w:rsidRPr="004D1F0E" w:rsidRDefault="004D1F0E" w:rsidP="00DE3A70">
            <w:pPr>
              <w:spacing w:after="0"/>
              <w:ind w:right="-56"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187.124</w:t>
            </w:r>
          </w:p>
        </w:tc>
        <w:tc>
          <w:tcPr>
            <w:tcW w:w="1134" w:type="dxa"/>
            <w:shd w:val="clear" w:color="auto" w:fill="auto"/>
            <w:vAlign w:val="center"/>
            <w:hideMark/>
          </w:tcPr>
          <w:p w:rsidR="004D1F0E" w:rsidRPr="004D1F0E" w:rsidRDefault="004D1F0E" w:rsidP="00DE3A70">
            <w:pPr>
              <w:spacing w:after="0"/>
              <w:ind w:left="-70" w:firstLine="0"/>
              <w:jc w:val="righ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124.749</w:t>
            </w:r>
          </w:p>
        </w:tc>
      </w:tr>
    </w:tbl>
    <w:p w:rsidR="004D1F0E" w:rsidRPr="004D1F0E" w:rsidRDefault="004D1F0E" w:rsidP="00F936B4">
      <w:pPr>
        <w:pStyle w:val="texto"/>
        <w:spacing w:before="240"/>
      </w:pPr>
      <w:r w:rsidRPr="004D1F0E">
        <w:t>Se ha revisado la adjudicación del contrato</w:t>
      </w:r>
      <w:r w:rsidR="009D5313">
        <w:t>, concluyendo que es conforme con lo señalado en la legislación vigente.</w:t>
      </w:r>
      <w:r w:rsidRPr="004D1F0E">
        <w:t xml:space="preserve"> Asimismo</w:t>
      </w:r>
      <w:r w:rsidR="00BB29B5">
        <w:t>,</w:t>
      </w:r>
      <w:r w:rsidRPr="004D1F0E">
        <w:t xml:space="preserve"> cabe comentar que en 2017 la empresa adjudicataria ha renunciado a la prórroga del contrato debido a lo cual el </w:t>
      </w:r>
      <w:r w:rsidR="003553B6">
        <w:t>a</w:t>
      </w:r>
      <w:r w:rsidRPr="004D1F0E">
        <w:t>yuntamiento ha realizado un nuevo procedimiento de adjudicación (abierto inferior al umbral comunitario) y ha adjudicado el servicio a la única empresa que ha presentado su oferta por importe de 186.971 euros.</w:t>
      </w:r>
    </w:p>
    <w:p w:rsidR="004D1F0E" w:rsidRPr="004D1F0E" w:rsidRDefault="004D1F0E" w:rsidP="00DE3A70">
      <w:pPr>
        <w:pStyle w:val="texto"/>
      </w:pPr>
      <w:r w:rsidRPr="004D1F0E">
        <w:t xml:space="preserve">Aunque se ha solicitado </w:t>
      </w:r>
      <w:r w:rsidR="00820244">
        <w:t>reiteradamente</w:t>
      </w:r>
      <w:r w:rsidRPr="004D1F0E">
        <w:t xml:space="preserve"> la relación de contratos vigentes, no nos han sido facilitados, por lo que no hemos podido efectuar una revisión de los contratos de los principales conceptos de gasto recurrente de este capítulo, como son: suministro eléctrico, combustible para calefacción y la gestión de actividades.</w:t>
      </w:r>
    </w:p>
    <w:p w:rsidR="004D1F0E" w:rsidRPr="004D1F0E" w:rsidRDefault="004D1F0E" w:rsidP="0061046A">
      <w:pPr>
        <w:numPr>
          <w:ilvl w:val="0"/>
          <w:numId w:val="6"/>
        </w:numPr>
        <w:tabs>
          <w:tab w:val="center" w:pos="2835"/>
          <w:tab w:val="center" w:pos="3969"/>
          <w:tab w:val="center" w:pos="5103"/>
          <w:tab w:val="center" w:pos="6237"/>
          <w:tab w:val="center" w:pos="7371"/>
        </w:tabs>
        <w:spacing w:after="180"/>
        <w:rPr>
          <w:spacing w:val="-3"/>
          <w:sz w:val="26"/>
          <w:szCs w:val="24"/>
        </w:rPr>
      </w:pPr>
      <w:r w:rsidRPr="004D1F0E">
        <w:rPr>
          <w:spacing w:val="-3"/>
          <w:sz w:val="26"/>
          <w:szCs w:val="24"/>
        </w:rPr>
        <w:t>Ingresos presupuestarios</w:t>
      </w:r>
    </w:p>
    <w:p w:rsidR="004D1F0E" w:rsidRPr="004D1F0E" w:rsidRDefault="004D1F0E" w:rsidP="00DE3A70">
      <w:pPr>
        <w:pStyle w:val="texto"/>
        <w:spacing w:after="240"/>
      </w:pPr>
      <w:r w:rsidRPr="004D1F0E">
        <w:t>Los derechos reconocidos por capítulo del ejercicio 2016 y su comparación con los del ejercicio anterior se reflejan en el siguiente cuadro:</w:t>
      </w:r>
    </w:p>
    <w:tbl>
      <w:tblPr>
        <w:tblW w:w="8856" w:type="dxa"/>
        <w:jc w:val="center"/>
        <w:tblLayout w:type="fixed"/>
        <w:tblCellMar>
          <w:left w:w="70" w:type="dxa"/>
          <w:right w:w="70" w:type="dxa"/>
        </w:tblCellMar>
        <w:tblLook w:val="04A0" w:firstRow="1" w:lastRow="0" w:firstColumn="1" w:lastColumn="0" w:noHBand="0" w:noVBand="1"/>
      </w:tblPr>
      <w:tblGrid>
        <w:gridCol w:w="5256"/>
        <w:gridCol w:w="1165"/>
        <w:gridCol w:w="1158"/>
        <w:gridCol w:w="1277"/>
      </w:tblGrid>
      <w:tr w:rsidR="00DE3A70" w:rsidRPr="004D1F0E" w:rsidTr="00D06D67">
        <w:trPr>
          <w:trHeight w:val="198"/>
          <w:jc w:val="center"/>
        </w:trPr>
        <w:tc>
          <w:tcPr>
            <w:tcW w:w="5256" w:type="dxa"/>
            <w:vMerge w:val="restart"/>
            <w:tcBorders>
              <w:top w:val="single" w:sz="4" w:space="0" w:color="auto"/>
              <w:left w:val="nil"/>
              <w:right w:val="nil"/>
            </w:tcBorders>
            <w:shd w:val="clear" w:color="000000" w:fill="FABF8F"/>
            <w:vAlign w:val="center"/>
            <w:hideMark/>
          </w:tcPr>
          <w:p w:rsidR="00DE3A70" w:rsidRPr="00E5608F" w:rsidRDefault="00DE3A70" w:rsidP="004D1F0E">
            <w:pPr>
              <w:spacing w:after="0"/>
              <w:ind w:firstLine="0"/>
              <w:jc w:val="left"/>
              <w:rPr>
                <w:rFonts w:ascii="Arial" w:hAnsi="Arial" w:cs="Arial"/>
                <w:color w:val="000000"/>
                <w:sz w:val="18"/>
                <w:szCs w:val="18"/>
                <w:lang w:val="es-ES" w:eastAsia="es-ES"/>
              </w:rPr>
            </w:pPr>
            <w:r w:rsidRPr="00E5608F">
              <w:rPr>
                <w:rFonts w:ascii="Arial" w:hAnsi="Arial" w:cs="Arial"/>
                <w:color w:val="000000"/>
                <w:sz w:val="18"/>
                <w:szCs w:val="18"/>
                <w:lang w:val="es-ES" w:eastAsia="es-ES"/>
              </w:rPr>
              <w:t>Ingresos por capítulo económico</w:t>
            </w:r>
          </w:p>
        </w:tc>
        <w:tc>
          <w:tcPr>
            <w:tcW w:w="2323" w:type="dxa"/>
            <w:gridSpan w:val="2"/>
            <w:tcBorders>
              <w:top w:val="single" w:sz="4" w:space="0" w:color="auto"/>
              <w:left w:val="nil"/>
              <w:bottom w:val="single" w:sz="2" w:space="0" w:color="auto"/>
              <w:right w:val="nil"/>
            </w:tcBorders>
            <w:shd w:val="clear" w:color="000000" w:fill="FABF8F"/>
            <w:vAlign w:val="center"/>
            <w:hideMark/>
          </w:tcPr>
          <w:p w:rsidR="00DE3A70" w:rsidRPr="00E5608F" w:rsidRDefault="00DE3A70" w:rsidP="00D06D67">
            <w:pPr>
              <w:spacing w:after="0"/>
              <w:ind w:firstLine="0"/>
              <w:jc w:val="right"/>
              <w:rPr>
                <w:rFonts w:ascii="Arial" w:hAnsi="Arial" w:cs="Arial"/>
                <w:color w:val="000000"/>
                <w:sz w:val="18"/>
                <w:szCs w:val="18"/>
                <w:lang w:val="es-ES" w:eastAsia="es-ES"/>
              </w:rPr>
            </w:pPr>
            <w:r w:rsidRPr="00E5608F">
              <w:rPr>
                <w:rFonts w:ascii="Arial" w:hAnsi="Arial" w:cs="Arial"/>
                <w:color w:val="000000"/>
                <w:sz w:val="18"/>
                <w:szCs w:val="18"/>
                <w:lang w:val="es-ES" w:eastAsia="es-ES"/>
              </w:rPr>
              <w:t>Derechos reconocidos</w:t>
            </w:r>
          </w:p>
        </w:tc>
        <w:tc>
          <w:tcPr>
            <w:tcW w:w="1277" w:type="dxa"/>
            <w:tcBorders>
              <w:top w:val="single" w:sz="4" w:space="0" w:color="auto"/>
              <w:left w:val="nil"/>
              <w:right w:val="nil"/>
            </w:tcBorders>
            <w:shd w:val="clear" w:color="000000" w:fill="FABF8F"/>
            <w:vAlign w:val="center"/>
            <w:hideMark/>
          </w:tcPr>
          <w:p w:rsidR="00DE3A70" w:rsidRPr="00E5608F" w:rsidRDefault="00DE3A70" w:rsidP="004D1F0E">
            <w:pPr>
              <w:spacing w:after="0"/>
              <w:ind w:firstLine="0"/>
              <w:jc w:val="right"/>
              <w:rPr>
                <w:rFonts w:ascii="Arial" w:hAnsi="Arial" w:cs="Arial"/>
                <w:color w:val="000000"/>
                <w:sz w:val="18"/>
                <w:szCs w:val="18"/>
                <w:lang w:val="es-ES" w:eastAsia="es-ES"/>
              </w:rPr>
            </w:pPr>
            <w:r w:rsidRPr="00E5608F">
              <w:rPr>
                <w:rFonts w:ascii="Arial" w:hAnsi="Arial" w:cs="Arial"/>
                <w:color w:val="000000"/>
                <w:sz w:val="18"/>
                <w:szCs w:val="18"/>
                <w:lang w:val="es-ES" w:eastAsia="es-ES"/>
              </w:rPr>
              <w:t xml:space="preserve">Porcentaje </w:t>
            </w:r>
          </w:p>
        </w:tc>
      </w:tr>
      <w:tr w:rsidR="00DE3A70" w:rsidRPr="004D1F0E" w:rsidTr="005E3A1B">
        <w:trPr>
          <w:trHeight w:val="198"/>
          <w:jc w:val="center"/>
        </w:trPr>
        <w:tc>
          <w:tcPr>
            <w:tcW w:w="5256" w:type="dxa"/>
            <w:vMerge/>
            <w:tcBorders>
              <w:left w:val="nil"/>
              <w:bottom w:val="single" w:sz="4" w:space="0" w:color="auto"/>
              <w:right w:val="nil"/>
            </w:tcBorders>
            <w:vAlign w:val="center"/>
            <w:hideMark/>
          </w:tcPr>
          <w:p w:rsidR="00DE3A70" w:rsidRPr="00E5608F" w:rsidRDefault="00DE3A70" w:rsidP="004D1F0E">
            <w:pPr>
              <w:spacing w:after="0"/>
              <w:ind w:firstLine="0"/>
              <w:jc w:val="left"/>
              <w:rPr>
                <w:rFonts w:ascii="Arial" w:hAnsi="Arial" w:cs="Arial"/>
                <w:color w:val="000000"/>
                <w:sz w:val="18"/>
                <w:szCs w:val="18"/>
                <w:lang w:val="es-ES" w:eastAsia="es-ES"/>
              </w:rPr>
            </w:pPr>
          </w:p>
        </w:tc>
        <w:tc>
          <w:tcPr>
            <w:tcW w:w="1165" w:type="dxa"/>
            <w:tcBorders>
              <w:top w:val="single" w:sz="2" w:space="0" w:color="auto"/>
              <w:left w:val="nil"/>
              <w:bottom w:val="single" w:sz="4" w:space="0" w:color="auto"/>
              <w:right w:val="nil"/>
            </w:tcBorders>
            <w:shd w:val="clear" w:color="000000" w:fill="FABF8F"/>
            <w:vAlign w:val="center"/>
            <w:hideMark/>
          </w:tcPr>
          <w:p w:rsidR="00DE3A70" w:rsidRPr="00E5608F" w:rsidRDefault="00DE3A70" w:rsidP="00E5608F">
            <w:pPr>
              <w:spacing w:after="0"/>
              <w:ind w:right="204" w:firstLine="0"/>
              <w:jc w:val="right"/>
              <w:rPr>
                <w:rFonts w:ascii="Arial" w:hAnsi="Arial" w:cs="Arial"/>
                <w:color w:val="000000"/>
                <w:sz w:val="18"/>
                <w:szCs w:val="18"/>
                <w:lang w:val="es-ES" w:eastAsia="es-ES"/>
              </w:rPr>
            </w:pPr>
            <w:r w:rsidRPr="00E5608F">
              <w:rPr>
                <w:rFonts w:ascii="Arial" w:hAnsi="Arial" w:cs="Arial"/>
                <w:color w:val="000000"/>
                <w:sz w:val="18"/>
                <w:szCs w:val="18"/>
                <w:lang w:val="es-ES" w:eastAsia="es-ES"/>
              </w:rPr>
              <w:t>2015</w:t>
            </w:r>
          </w:p>
        </w:tc>
        <w:tc>
          <w:tcPr>
            <w:tcW w:w="1158" w:type="dxa"/>
            <w:tcBorders>
              <w:top w:val="single" w:sz="2" w:space="0" w:color="auto"/>
              <w:left w:val="nil"/>
              <w:bottom w:val="single" w:sz="4" w:space="0" w:color="auto"/>
              <w:right w:val="nil"/>
            </w:tcBorders>
            <w:shd w:val="clear" w:color="000000" w:fill="FABF8F"/>
            <w:vAlign w:val="center"/>
            <w:hideMark/>
          </w:tcPr>
          <w:p w:rsidR="00DE3A70" w:rsidRPr="00E5608F" w:rsidRDefault="00DE3A70" w:rsidP="00D06D67">
            <w:pPr>
              <w:spacing w:after="0"/>
              <w:ind w:right="-84" w:firstLine="0"/>
              <w:jc w:val="right"/>
              <w:rPr>
                <w:rFonts w:ascii="Arial" w:hAnsi="Arial" w:cs="Arial"/>
                <w:color w:val="000000"/>
                <w:sz w:val="18"/>
                <w:szCs w:val="18"/>
                <w:lang w:val="es-ES" w:eastAsia="es-ES"/>
              </w:rPr>
            </w:pPr>
            <w:r w:rsidRPr="00E5608F">
              <w:rPr>
                <w:rFonts w:ascii="Arial" w:hAnsi="Arial" w:cs="Arial"/>
                <w:color w:val="000000"/>
                <w:sz w:val="18"/>
                <w:szCs w:val="18"/>
                <w:lang w:val="es-ES" w:eastAsia="es-ES"/>
              </w:rPr>
              <w:t>2016</w:t>
            </w:r>
          </w:p>
        </w:tc>
        <w:tc>
          <w:tcPr>
            <w:tcW w:w="1277" w:type="dxa"/>
            <w:tcBorders>
              <w:left w:val="nil"/>
              <w:bottom w:val="single" w:sz="4" w:space="0" w:color="auto"/>
              <w:right w:val="nil"/>
            </w:tcBorders>
            <w:shd w:val="clear" w:color="000000" w:fill="FABF8F"/>
            <w:vAlign w:val="center"/>
            <w:hideMark/>
          </w:tcPr>
          <w:p w:rsidR="00DE3A70" w:rsidRPr="00E5608F" w:rsidRDefault="004566B8" w:rsidP="004D1F0E">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v</w:t>
            </w:r>
            <w:r w:rsidR="00DE3A70" w:rsidRPr="00E5608F">
              <w:rPr>
                <w:rFonts w:ascii="Arial" w:hAnsi="Arial" w:cs="Arial"/>
                <w:color w:val="000000"/>
                <w:sz w:val="18"/>
                <w:szCs w:val="18"/>
                <w:lang w:val="es-ES" w:eastAsia="es-ES"/>
              </w:rPr>
              <w:t>ariación</w:t>
            </w:r>
          </w:p>
        </w:tc>
      </w:tr>
      <w:tr w:rsidR="004D1F0E" w:rsidRPr="00E5608F" w:rsidTr="005E3A1B">
        <w:trPr>
          <w:trHeight w:val="198"/>
          <w:jc w:val="center"/>
        </w:trPr>
        <w:tc>
          <w:tcPr>
            <w:tcW w:w="5256" w:type="dxa"/>
            <w:tcBorders>
              <w:top w:val="single" w:sz="4" w:space="0" w:color="auto"/>
              <w:left w:val="nil"/>
              <w:bottom w:val="single" w:sz="2" w:space="0" w:color="auto"/>
              <w:right w:val="nil"/>
            </w:tcBorders>
            <w:shd w:val="clear" w:color="000000" w:fill="FFFFFF"/>
            <w:noWrap/>
            <w:vAlign w:val="center"/>
            <w:hideMark/>
          </w:tcPr>
          <w:p w:rsidR="004D1F0E" w:rsidRPr="00E5608F" w:rsidRDefault="004D1F0E" w:rsidP="004D1F0E">
            <w:pPr>
              <w:spacing w:after="0"/>
              <w:ind w:firstLine="0"/>
              <w:jc w:val="left"/>
              <w:rPr>
                <w:rFonts w:ascii="Arial Narrow" w:hAnsi="Arial Narrow"/>
                <w:color w:val="000000"/>
                <w:lang w:val="es-ES" w:eastAsia="es-ES"/>
              </w:rPr>
            </w:pPr>
            <w:r w:rsidRPr="00E5608F">
              <w:rPr>
                <w:rFonts w:ascii="Arial Narrow" w:hAnsi="Arial Narrow"/>
                <w:color w:val="000000"/>
                <w:lang w:val="es-ES" w:eastAsia="es-ES"/>
              </w:rPr>
              <w:t>3. Tasas y otros Ing.</w:t>
            </w:r>
          </w:p>
        </w:tc>
        <w:tc>
          <w:tcPr>
            <w:tcW w:w="1165" w:type="dxa"/>
            <w:tcBorders>
              <w:top w:val="single" w:sz="4" w:space="0" w:color="auto"/>
              <w:left w:val="nil"/>
              <w:bottom w:val="single" w:sz="2" w:space="0" w:color="auto"/>
              <w:right w:val="nil"/>
            </w:tcBorders>
            <w:shd w:val="clear" w:color="auto" w:fill="auto"/>
            <w:vAlign w:val="center"/>
            <w:hideMark/>
          </w:tcPr>
          <w:p w:rsidR="004D1F0E" w:rsidRPr="00E5608F" w:rsidRDefault="004D1F0E" w:rsidP="00E5608F">
            <w:pPr>
              <w:spacing w:after="0"/>
              <w:ind w:right="204" w:firstLine="0"/>
              <w:jc w:val="right"/>
              <w:rPr>
                <w:rFonts w:ascii="Arial Narrow" w:hAnsi="Arial Narrow"/>
                <w:color w:val="000000"/>
                <w:lang w:val="es-ES" w:eastAsia="es-ES"/>
              </w:rPr>
            </w:pPr>
            <w:r w:rsidRPr="00E5608F">
              <w:rPr>
                <w:rFonts w:ascii="Arial Narrow" w:hAnsi="Arial Narrow"/>
                <w:color w:val="000000"/>
                <w:lang w:val="es-ES" w:eastAsia="es-ES"/>
              </w:rPr>
              <w:t>474.717</w:t>
            </w:r>
          </w:p>
        </w:tc>
        <w:tc>
          <w:tcPr>
            <w:tcW w:w="1158" w:type="dxa"/>
            <w:tcBorders>
              <w:top w:val="single" w:sz="4" w:space="0" w:color="auto"/>
              <w:left w:val="nil"/>
              <w:bottom w:val="single" w:sz="2" w:space="0" w:color="auto"/>
              <w:right w:val="nil"/>
            </w:tcBorders>
            <w:shd w:val="clear" w:color="auto" w:fill="auto"/>
            <w:vAlign w:val="center"/>
            <w:hideMark/>
          </w:tcPr>
          <w:p w:rsidR="004D1F0E" w:rsidRPr="00E5608F" w:rsidRDefault="004D1F0E" w:rsidP="00D06D67">
            <w:pPr>
              <w:spacing w:after="0"/>
              <w:ind w:right="-84" w:firstLine="0"/>
              <w:jc w:val="right"/>
              <w:rPr>
                <w:rFonts w:ascii="Arial Narrow" w:hAnsi="Arial Narrow"/>
                <w:color w:val="000000"/>
                <w:lang w:val="es-ES" w:eastAsia="es-ES"/>
              </w:rPr>
            </w:pPr>
            <w:r w:rsidRPr="00E5608F">
              <w:rPr>
                <w:rFonts w:ascii="Arial Narrow" w:hAnsi="Arial Narrow"/>
                <w:color w:val="000000"/>
                <w:lang w:val="es-ES" w:eastAsia="es-ES"/>
              </w:rPr>
              <w:t>497.984</w:t>
            </w:r>
          </w:p>
        </w:tc>
        <w:tc>
          <w:tcPr>
            <w:tcW w:w="1277" w:type="dxa"/>
            <w:tcBorders>
              <w:top w:val="single" w:sz="4" w:space="0" w:color="auto"/>
              <w:left w:val="nil"/>
              <w:bottom w:val="single" w:sz="2" w:space="0" w:color="auto"/>
              <w:right w:val="nil"/>
            </w:tcBorders>
            <w:shd w:val="clear" w:color="000000" w:fill="FFFFFF"/>
            <w:vAlign w:val="center"/>
            <w:hideMark/>
          </w:tcPr>
          <w:p w:rsidR="004D1F0E" w:rsidRPr="00E5608F" w:rsidRDefault="004D1F0E" w:rsidP="004D1F0E">
            <w:pPr>
              <w:spacing w:after="0"/>
              <w:ind w:firstLine="0"/>
              <w:jc w:val="right"/>
              <w:rPr>
                <w:rFonts w:ascii="Arial Narrow" w:hAnsi="Arial Narrow"/>
                <w:color w:val="000000"/>
                <w:lang w:val="es-ES" w:eastAsia="es-ES"/>
              </w:rPr>
            </w:pPr>
            <w:r w:rsidRPr="00E5608F">
              <w:rPr>
                <w:rFonts w:ascii="Arial Narrow" w:hAnsi="Arial Narrow"/>
                <w:color w:val="000000"/>
                <w:lang w:val="es-ES" w:eastAsia="es-ES"/>
              </w:rPr>
              <w:t>5</w:t>
            </w:r>
          </w:p>
        </w:tc>
      </w:tr>
      <w:tr w:rsidR="004D1F0E" w:rsidRPr="00E5608F" w:rsidTr="00D06D67">
        <w:trPr>
          <w:trHeight w:val="198"/>
          <w:jc w:val="center"/>
        </w:trPr>
        <w:tc>
          <w:tcPr>
            <w:tcW w:w="5256" w:type="dxa"/>
            <w:tcBorders>
              <w:top w:val="single" w:sz="2" w:space="0" w:color="auto"/>
              <w:left w:val="nil"/>
              <w:bottom w:val="single" w:sz="2" w:space="0" w:color="auto"/>
              <w:right w:val="nil"/>
            </w:tcBorders>
            <w:shd w:val="clear" w:color="000000" w:fill="FFFFFF"/>
            <w:noWrap/>
            <w:vAlign w:val="center"/>
            <w:hideMark/>
          </w:tcPr>
          <w:p w:rsidR="004D1F0E" w:rsidRPr="00E5608F" w:rsidRDefault="004D1F0E" w:rsidP="004D1F0E">
            <w:pPr>
              <w:spacing w:after="0"/>
              <w:ind w:firstLine="0"/>
              <w:jc w:val="left"/>
              <w:rPr>
                <w:rFonts w:ascii="Arial Narrow" w:hAnsi="Arial Narrow"/>
                <w:color w:val="000000"/>
                <w:lang w:val="es-ES" w:eastAsia="es-ES"/>
              </w:rPr>
            </w:pPr>
            <w:r w:rsidRPr="00E5608F">
              <w:rPr>
                <w:rFonts w:ascii="Arial Narrow" w:hAnsi="Arial Narrow"/>
                <w:color w:val="000000"/>
                <w:lang w:val="es-ES" w:eastAsia="es-ES"/>
              </w:rPr>
              <w:t>4. Transf. Corrientes</w:t>
            </w:r>
          </w:p>
        </w:tc>
        <w:tc>
          <w:tcPr>
            <w:tcW w:w="1165" w:type="dxa"/>
            <w:tcBorders>
              <w:top w:val="single" w:sz="2" w:space="0" w:color="auto"/>
              <w:left w:val="nil"/>
              <w:bottom w:val="single" w:sz="2" w:space="0" w:color="auto"/>
              <w:right w:val="nil"/>
            </w:tcBorders>
            <w:shd w:val="clear" w:color="auto" w:fill="auto"/>
            <w:vAlign w:val="center"/>
            <w:hideMark/>
          </w:tcPr>
          <w:p w:rsidR="004D1F0E" w:rsidRPr="00E5608F" w:rsidRDefault="004D1F0E" w:rsidP="00E5608F">
            <w:pPr>
              <w:spacing w:after="0"/>
              <w:ind w:right="204" w:firstLine="0"/>
              <w:jc w:val="right"/>
              <w:rPr>
                <w:rFonts w:ascii="Arial Narrow" w:hAnsi="Arial Narrow"/>
                <w:color w:val="000000"/>
                <w:lang w:val="es-ES" w:eastAsia="es-ES"/>
              </w:rPr>
            </w:pPr>
            <w:r w:rsidRPr="00E5608F">
              <w:rPr>
                <w:rFonts w:ascii="Arial Narrow" w:hAnsi="Arial Narrow"/>
                <w:color w:val="000000"/>
                <w:lang w:val="es-ES" w:eastAsia="es-ES"/>
              </w:rPr>
              <w:t>455.989</w:t>
            </w:r>
          </w:p>
        </w:tc>
        <w:tc>
          <w:tcPr>
            <w:tcW w:w="1158" w:type="dxa"/>
            <w:tcBorders>
              <w:top w:val="single" w:sz="2" w:space="0" w:color="auto"/>
              <w:left w:val="nil"/>
              <w:bottom w:val="single" w:sz="2" w:space="0" w:color="auto"/>
              <w:right w:val="nil"/>
            </w:tcBorders>
            <w:shd w:val="clear" w:color="auto" w:fill="auto"/>
            <w:vAlign w:val="center"/>
            <w:hideMark/>
          </w:tcPr>
          <w:p w:rsidR="004D1F0E" w:rsidRPr="00E5608F" w:rsidRDefault="004D1F0E" w:rsidP="00D06D67">
            <w:pPr>
              <w:spacing w:after="0"/>
              <w:ind w:right="-84" w:firstLine="0"/>
              <w:jc w:val="right"/>
              <w:rPr>
                <w:rFonts w:ascii="Arial Narrow" w:hAnsi="Arial Narrow"/>
                <w:color w:val="000000"/>
                <w:lang w:val="es-ES" w:eastAsia="es-ES"/>
              </w:rPr>
            </w:pPr>
            <w:r w:rsidRPr="00E5608F">
              <w:rPr>
                <w:rFonts w:ascii="Arial Narrow" w:hAnsi="Arial Narrow"/>
                <w:color w:val="000000"/>
                <w:lang w:val="es-ES" w:eastAsia="es-ES"/>
              </w:rPr>
              <w:t>533.970</w:t>
            </w:r>
          </w:p>
        </w:tc>
        <w:tc>
          <w:tcPr>
            <w:tcW w:w="1277" w:type="dxa"/>
            <w:tcBorders>
              <w:top w:val="single" w:sz="2" w:space="0" w:color="auto"/>
              <w:left w:val="nil"/>
              <w:bottom w:val="single" w:sz="2" w:space="0" w:color="auto"/>
              <w:right w:val="nil"/>
            </w:tcBorders>
            <w:shd w:val="clear" w:color="000000" w:fill="FFFFFF"/>
            <w:vAlign w:val="center"/>
            <w:hideMark/>
          </w:tcPr>
          <w:p w:rsidR="004D1F0E" w:rsidRPr="00E5608F" w:rsidRDefault="004D1F0E" w:rsidP="004D1F0E">
            <w:pPr>
              <w:spacing w:after="0"/>
              <w:ind w:firstLine="0"/>
              <w:jc w:val="right"/>
              <w:rPr>
                <w:rFonts w:ascii="Arial Narrow" w:hAnsi="Arial Narrow"/>
                <w:color w:val="000000"/>
                <w:lang w:val="es-ES" w:eastAsia="es-ES"/>
              </w:rPr>
            </w:pPr>
            <w:r w:rsidRPr="00E5608F">
              <w:rPr>
                <w:rFonts w:ascii="Arial Narrow" w:hAnsi="Arial Narrow"/>
                <w:color w:val="000000"/>
                <w:lang w:val="es-ES" w:eastAsia="es-ES"/>
              </w:rPr>
              <w:t>17</w:t>
            </w:r>
          </w:p>
        </w:tc>
      </w:tr>
      <w:tr w:rsidR="004D1F0E" w:rsidRPr="00E5608F" w:rsidTr="005E3A1B">
        <w:trPr>
          <w:trHeight w:val="198"/>
          <w:jc w:val="center"/>
        </w:trPr>
        <w:tc>
          <w:tcPr>
            <w:tcW w:w="5256" w:type="dxa"/>
            <w:tcBorders>
              <w:top w:val="single" w:sz="2" w:space="0" w:color="auto"/>
              <w:left w:val="nil"/>
              <w:bottom w:val="single" w:sz="4" w:space="0" w:color="auto"/>
              <w:right w:val="nil"/>
            </w:tcBorders>
            <w:shd w:val="clear" w:color="000000" w:fill="FFFFFF"/>
            <w:noWrap/>
            <w:vAlign w:val="center"/>
            <w:hideMark/>
          </w:tcPr>
          <w:p w:rsidR="004D1F0E" w:rsidRPr="00E5608F" w:rsidRDefault="004D1F0E" w:rsidP="004D1F0E">
            <w:pPr>
              <w:spacing w:after="0"/>
              <w:ind w:firstLine="0"/>
              <w:jc w:val="left"/>
              <w:rPr>
                <w:rFonts w:ascii="Arial Narrow" w:hAnsi="Arial Narrow"/>
                <w:color w:val="000000"/>
                <w:lang w:val="es-ES" w:eastAsia="es-ES"/>
              </w:rPr>
            </w:pPr>
            <w:r w:rsidRPr="00E5608F">
              <w:rPr>
                <w:rFonts w:ascii="Arial Narrow" w:hAnsi="Arial Narrow"/>
                <w:color w:val="000000"/>
                <w:lang w:val="es-ES" w:eastAsia="es-ES"/>
              </w:rPr>
              <w:t>5. Ingresos patrimoniales</w:t>
            </w:r>
          </w:p>
        </w:tc>
        <w:tc>
          <w:tcPr>
            <w:tcW w:w="1165" w:type="dxa"/>
            <w:tcBorders>
              <w:top w:val="single" w:sz="2" w:space="0" w:color="auto"/>
              <w:left w:val="nil"/>
              <w:bottom w:val="single" w:sz="4" w:space="0" w:color="auto"/>
              <w:right w:val="nil"/>
            </w:tcBorders>
            <w:shd w:val="clear" w:color="auto" w:fill="auto"/>
            <w:vAlign w:val="center"/>
            <w:hideMark/>
          </w:tcPr>
          <w:p w:rsidR="004D1F0E" w:rsidRPr="00E5608F" w:rsidRDefault="004D1F0E" w:rsidP="00E5608F">
            <w:pPr>
              <w:spacing w:after="0"/>
              <w:ind w:right="204" w:firstLine="0"/>
              <w:jc w:val="right"/>
              <w:rPr>
                <w:rFonts w:ascii="Arial Narrow" w:hAnsi="Arial Narrow"/>
                <w:color w:val="000000"/>
                <w:lang w:val="es-ES" w:eastAsia="es-ES"/>
              </w:rPr>
            </w:pPr>
            <w:r w:rsidRPr="00E5608F">
              <w:rPr>
                <w:rFonts w:ascii="Arial Narrow" w:hAnsi="Arial Narrow"/>
                <w:color w:val="000000"/>
                <w:lang w:val="es-ES" w:eastAsia="es-ES"/>
              </w:rPr>
              <w:t>1.249</w:t>
            </w:r>
          </w:p>
        </w:tc>
        <w:tc>
          <w:tcPr>
            <w:tcW w:w="1158" w:type="dxa"/>
            <w:tcBorders>
              <w:top w:val="single" w:sz="2" w:space="0" w:color="auto"/>
              <w:left w:val="nil"/>
              <w:bottom w:val="single" w:sz="4" w:space="0" w:color="auto"/>
              <w:right w:val="nil"/>
            </w:tcBorders>
            <w:shd w:val="clear" w:color="auto" w:fill="auto"/>
            <w:vAlign w:val="center"/>
            <w:hideMark/>
          </w:tcPr>
          <w:p w:rsidR="004D1F0E" w:rsidRPr="00E5608F" w:rsidRDefault="004D1F0E" w:rsidP="00D06D67">
            <w:pPr>
              <w:spacing w:after="0"/>
              <w:ind w:right="-84" w:firstLine="0"/>
              <w:jc w:val="right"/>
              <w:rPr>
                <w:rFonts w:ascii="Arial Narrow" w:hAnsi="Arial Narrow"/>
                <w:color w:val="000000"/>
                <w:lang w:val="es-ES" w:eastAsia="es-ES"/>
              </w:rPr>
            </w:pPr>
            <w:r w:rsidRPr="00E5608F">
              <w:rPr>
                <w:rFonts w:ascii="Arial Narrow" w:hAnsi="Arial Narrow"/>
                <w:color w:val="000000"/>
                <w:lang w:val="es-ES" w:eastAsia="es-ES"/>
              </w:rPr>
              <w:t>1.467</w:t>
            </w:r>
          </w:p>
        </w:tc>
        <w:tc>
          <w:tcPr>
            <w:tcW w:w="1277" w:type="dxa"/>
            <w:tcBorders>
              <w:top w:val="single" w:sz="2" w:space="0" w:color="auto"/>
              <w:left w:val="nil"/>
              <w:bottom w:val="single" w:sz="4" w:space="0" w:color="auto"/>
              <w:right w:val="nil"/>
            </w:tcBorders>
            <w:shd w:val="clear" w:color="000000" w:fill="FFFFFF"/>
            <w:vAlign w:val="center"/>
            <w:hideMark/>
          </w:tcPr>
          <w:p w:rsidR="004D1F0E" w:rsidRPr="00E5608F" w:rsidRDefault="004D1F0E" w:rsidP="004D1F0E">
            <w:pPr>
              <w:spacing w:after="0"/>
              <w:ind w:firstLine="0"/>
              <w:jc w:val="right"/>
              <w:rPr>
                <w:rFonts w:ascii="Arial Narrow" w:hAnsi="Arial Narrow"/>
                <w:color w:val="000000"/>
                <w:lang w:val="es-ES" w:eastAsia="es-ES"/>
              </w:rPr>
            </w:pPr>
            <w:r w:rsidRPr="00E5608F">
              <w:rPr>
                <w:rFonts w:ascii="Arial Narrow" w:hAnsi="Arial Narrow"/>
                <w:color w:val="000000"/>
                <w:lang w:val="es-ES" w:eastAsia="es-ES"/>
              </w:rPr>
              <w:t>17</w:t>
            </w:r>
          </w:p>
        </w:tc>
      </w:tr>
      <w:tr w:rsidR="004D1F0E" w:rsidRPr="004D1F0E" w:rsidTr="00D06D67">
        <w:trPr>
          <w:trHeight w:val="255"/>
          <w:jc w:val="center"/>
        </w:trPr>
        <w:tc>
          <w:tcPr>
            <w:tcW w:w="5256"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left"/>
              <w:rPr>
                <w:rFonts w:ascii="Arial" w:hAnsi="Arial" w:cs="Arial"/>
                <w:color w:val="000000"/>
                <w:sz w:val="18"/>
                <w:szCs w:val="18"/>
                <w:lang w:val="es-ES" w:eastAsia="es-ES"/>
              </w:rPr>
            </w:pPr>
            <w:r w:rsidRPr="004D1F0E">
              <w:rPr>
                <w:rFonts w:ascii="Arial" w:hAnsi="Arial" w:cs="Arial"/>
                <w:color w:val="000000"/>
                <w:sz w:val="18"/>
                <w:szCs w:val="18"/>
                <w:lang w:val="es-ES" w:eastAsia="es-ES"/>
              </w:rPr>
              <w:t>Total</w:t>
            </w:r>
          </w:p>
        </w:tc>
        <w:tc>
          <w:tcPr>
            <w:tcW w:w="1165"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E5608F">
            <w:pPr>
              <w:spacing w:after="0"/>
              <w:ind w:right="204"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fldChar w:fldCharType="begin"/>
            </w:r>
            <w:r w:rsidRPr="004D1F0E">
              <w:rPr>
                <w:rFonts w:ascii="Arial" w:hAnsi="Arial" w:cs="Arial"/>
                <w:color w:val="000000"/>
                <w:sz w:val="18"/>
                <w:szCs w:val="18"/>
                <w:lang w:val="es-ES" w:eastAsia="es-ES"/>
              </w:rPr>
              <w:instrText xml:space="preserve"> =SUM(b3:b5) </w:instrText>
            </w:r>
            <w:r w:rsidRPr="004D1F0E">
              <w:rPr>
                <w:rFonts w:ascii="Arial" w:hAnsi="Arial" w:cs="Arial"/>
                <w:color w:val="000000"/>
                <w:sz w:val="18"/>
                <w:szCs w:val="18"/>
                <w:lang w:val="es-ES" w:eastAsia="es-ES"/>
              </w:rPr>
              <w:fldChar w:fldCharType="separate"/>
            </w:r>
            <w:r w:rsidRPr="004D1F0E">
              <w:rPr>
                <w:rFonts w:ascii="Arial" w:hAnsi="Arial" w:cs="Arial"/>
                <w:noProof/>
                <w:color w:val="000000"/>
                <w:sz w:val="18"/>
                <w:szCs w:val="18"/>
                <w:lang w:val="es-ES" w:eastAsia="es-ES"/>
              </w:rPr>
              <w:t>931.955</w:t>
            </w:r>
            <w:r w:rsidRPr="004D1F0E">
              <w:rPr>
                <w:rFonts w:ascii="Arial" w:hAnsi="Arial" w:cs="Arial"/>
                <w:color w:val="000000"/>
                <w:sz w:val="18"/>
                <w:szCs w:val="18"/>
                <w:lang w:val="es-ES" w:eastAsia="es-ES"/>
              </w:rPr>
              <w:fldChar w:fldCharType="end"/>
            </w:r>
          </w:p>
        </w:tc>
        <w:tc>
          <w:tcPr>
            <w:tcW w:w="1158"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D06D67">
            <w:pPr>
              <w:spacing w:after="0"/>
              <w:ind w:right="-84"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fldChar w:fldCharType="begin"/>
            </w:r>
            <w:r w:rsidRPr="004D1F0E">
              <w:rPr>
                <w:rFonts w:ascii="Arial" w:hAnsi="Arial" w:cs="Arial"/>
                <w:color w:val="000000"/>
                <w:sz w:val="18"/>
                <w:szCs w:val="18"/>
                <w:lang w:val="es-ES" w:eastAsia="es-ES"/>
              </w:rPr>
              <w:instrText xml:space="preserve"> =SUM(c3:c5) </w:instrText>
            </w:r>
            <w:r w:rsidRPr="004D1F0E">
              <w:rPr>
                <w:rFonts w:ascii="Arial" w:hAnsi="Arial" w:cs="Arial"/>
                <w:color w:val="000000"/>
                <w:sz w:val="18"/>
                <w:szCs w:val="18"/>
                <w:lang w:val="es-ES" w:eastAsia="es-ES"/>
              </w:rPr>
              <w:fldChar w:fldCharType="separate"/>
            </w:r>
            <w:r w:rsidRPr="004D1F0E">
              <w:rPr>
                <w:rFonts w:ascii="Arial" w:hAnsi="Arial" w:cs="Arial"/>
                <w:noProof/>
                <w:color w:val="000000"/>
                <w:sz w:val="18"/>
                <w:szCs w:val="18"/>
                <w:lang w:val="es-ES" w:eastAsia="es-ES"/>
              </w:rPr>
              <w:t>1.033.421</w:t>
            </w:r>
            <w:r w:rsidRPr="004D1F0E">
              <w:rPr>
                <w:rFonts w:ascii="Arial" w:hAnsi="Arial" w:cs="Arial"/>
                <w:color w:val="000000"/>
                <w:sz w:val="18"/>
                <w:szCs w:val="18"/>
                <w:lang w:val="es-ES" w:eastAsia="es-ES"/>
              </w:rPr>
              <w:fldChar w:fldCharType="end"/>
            </w:r>
          </w:p>
        </w:tc>
        <w:tc>
          <w:tcPr>
            <w:tcW w:w="1277" w:type="dxa"/>
            <w:tcBorders>
              <w:top w:val="single" w:sz="4" w:space="0" w:color="auto"/>
              <w:left w:val="nil"/>
              <w:bottom w:val="single" w:sz="4" w:space="0" w:color="auto"/>
              <w:right w:val="nil"/>
            </w:tcBorders>
            <w:shd w:val="clear" w:color="000000" w:fill="FABF8F"/>
            <w:noWrap/>
            <w:vAlign w:val="center"/>
            <w:hideMark/>
          </w:tcPr>
          <w:p w:rsidR="004D1F0E" w:rsidRPr="004D1F0E" w:rsidRDefault="004D1F0E" w:rsidP="004D1F0E">
            <w:pPr>
              <w:spacing w:after="0"/>
              <w:ind w:firstLine="0"/>
              <w:jc w:val="right"/>
              <w:rPr>
                <w:rFonts w:ascii="Arial" w:hAnsi="Arial" w:cs="Arial"/>
                <w:color w:val="000000"/>
                <w:sz w:val="18"/>
                <w:szCs w:val="18"/>
                <w:lang w:val="es-ES" w:eastAsia="es-ES"/>
              </w:rPr>
            </w:pPr>
            <w:r w:rsidRPr="004D1F0E">
              <w:rPr>
                <w:rFonts w:ascii="Arial" w:hAnsi="Arial" w:cs="Arial"/>
                <w:color w:val="000000"/>
                <w:sz w:val="18"/>
                <w:szCs w:val="18"/>
                <w:lang w:val="es-ES" w:eastAsia="es-ES"/>
              </w:rPr>
              <w:t>11</w:t>
            </w:r>
          </w:p>
        </w:tc>
      </w:tr>
    </w:tbl>
    <w:p w:rsidR="004D1F0E" w:rsidRPr="004D1F0E" w:rsidRDefault="004D1F0E" w:rsidP="00E5608F">
      <w:pPr>
        <w:pStyle w:val="texto"/>
        <w:spacing w:before="240"/>
      </w:pPr>
      <w:r w:rsidRPr="004D1F0E">
        <w:t>El grado de realización del presupuesto de ingresos ha sido del 101 por cie</w:t>
      </w:r>
      <w:r w:rsidRPr="004D1F0E">
        <w:t>n</w:t>
      </w:r>
      <w:r w:rsidRPr="004D1F0E">
        <w:t>to, siendo los derechos reconocidos superiores a los presupuestados en los cap</w:t>
      </w:r>
      <w:r w:rsidRPr="004D1F0E">
        <w:t>í</w:t>
      </w:r>
      <w:r w:rsidRPr="004D1F0E">
        <w:t>tulos 3 y 5. Se ha incrementado el ingreso en un 11 por ciento respecto del ejercicio 2015.</w:t>
      </w:r>
    </w:p>
    <w:p w:rsidR="004D1F0E" w:rsidRPr="004D1F0E" w:rsidRDefault="004D1F0E" w:rsidP="00E5608F">
      <w:pPr>
        <w:pStyle w:val="texto"/>
      </w:pPr>
      <w:r w:rsidRPr="004D1F0E">
        <w:t>En 2016 se ha incrementado</w:t>
      </w:r>
      <w:r w:rsidR="00163793">
        <w:t xml:space="preserve"> el importe de</w:t>
      </w:r>
      <w:r w:rsidRPr="004D1F0E">
        <w:t xml:space="preserve"> las cuotas de los usuarios básic</w:t>
      </w:r>
      <w:r w:rsidRPr="004D1F0E">
        <w:t>a</w:t>
      </w:r>
      <w:r w:rsidRPr="004D1F0E">
        <w:t>mente porque se ha observado un mayor grado de ocupación de las plazas.</w:t>
      </w:r>
    </w:p>
    <w:p w:rsidR="004D1F0E" w:rsidRPr="004D1F0E" w:rsidRDefault="004D1F0E" w:rsidP="00E5608F">
      <w:pPr>
        <w:pStyle w:val="texto"/>
      </w:pPr>
      <w:r w:rsidRPr="004D1F0E">
        <w:lastRenderedPageBreak/>
        <w:t>Del ingreso de 2016 reflejado en transferencias corrientes, 419.096 euros c</w:t>
      </w:r>
      <w:r w:rsidRPr="004D1F0E">
        <w:t>o</w:t>
      </w:r>
      <w:r w:rsidRPr="004D1F0E">
        <w:t>rresponden a subvenciones del Gobierno de Navarra</w:t>
      </w:r>
      <w:r w:rsidR="00D06D67">
        <w:t>,</w:t>
      </w:r>
      <w:r w:rsidRPr="004D1F0E">
        <w:t xml:space="preserve"> 113.744 euros a aport</w:t>
      </w:r>
      <w:r w:rsidRPr="004D1F0E">
        <w:t>a</w:t>
      </w:r>
      <w:r w:rsidRPr="004D1F0E">
        <w:t xml:space="preserve">ciones del </w:t>
      </w:r>
      <w:r w:rsidR="003553B6">
        <w:t>a</w:t>
      </w:r>
      <w:r w:rsidRPr="004D1F0E">
        <w:t xml:space="preserve">yuntamiento y 1.131 euros a donaciones particulares. </w:t>
      </w:r>
    </w:p>
    <w:p w:rsidR="004D1F0E" w:rsidRPr="004D1F0E" w:rsidRDefault="004D1F0E" w:rsidP="00E5608F">
      <w:pPr>
        <w:pStyle w:val="texto"/>
      </w:pPr>
      <w:r w:rsidRPr="004D1F0E">
        <w:t>Las aportaciones recibidas del ayuntamiento en 2015 y 2016 han sido, re</w:t>
      </w:r>
      <w:r w:rsidRPr="004D1F0E">
        <w:t>s</w:t>
      </w:r>
      <w:r w:rsidRPr="004D1F0E">
        <w:t>pectivamente, de 105.831 y 67.294 euros. Sin embargo, en la Residencia de a</w:t>
      </w:r>
      <w:r w:rsidRPr="004D1F0E">
        <w:t>n</w:t>
      </w:r>
      <w:r w:rsidRPr="004D1F0E">
        <w:t>cianos se han reflejado como ingresos de 2015 y 2016, respectivamente, 59.380 y 113.744 euros; es decir, 46.450 euros de la aportación recibida del ayunt</w:t>
      </w:r>
      <w:r w:rsidRPr="004D1F0E">
        <w:t>a</w:t>
      </w:r>
      <w:r w:rsidRPr="004D1F0E">
        <w:t xml:space="preserve">miento en 2015 se han reconocido como ingresos del ejercicio 2016. </w:t>
      </w:r>
    </w:p>
    <w:p w:rsidR="004D1F0E" w:rsidRPr="004D1F0E" w:rsidRDefault="004D1F0E" w:rsidP="00E5608F">
      <w:pPr>
        <w:pStyle w:val="texto"/>
      </w:pPr>
      <w:r w:rsidRPr="004D1F0E">
        <w:t>Como consecuencia de lo anterior, en 2015 se produce un equilibrio entre ingresos y gastos</w:t>
      </w:r>
      <w:r w:rsidR="00D06D67">
        <w:t>;</w:t>
      </w:r>
      <w:r w:rsidRPr="004D1F0E">
        <w:t xml:space="preserve"> y, en 2016, la </w:t>
      </w:r>
      <w:r w:rsidR="00BB29B5">
        <w:t>r</w:t>
      </w:r>
      <w:r w:rsidRPr="004D1F0E">
        <w:t>esidencia de ancianos presenta un superávit de 67.408 euros.</w:t>
      </w:r>
    </w:p>
    <w:p w:rsidR="004D1F0E" w:rsidRPr="004D1F0E" w:rsidRDefault="004D1F0E" w:rsidP="00E5608F">
      <w:pPr>
        <w:pStyle w:val="texto"/>
      </w:pPr>
      <w:r w:rsidRPr="004D1F0E">
        <w:t>Los ingresos patrimoniales se corresponden con intereses en los fondos d</w:t>
      </w:r>
      <w:r w:rsidRPr="004D1F0E">
        <w:t>e</w:t>
      </w:r>
      <w:r w:rsidRPr="004D1F0E">
        <w:t>positados en una entidad financiera.</w:t>
      </w:r>
    </w:p>
    <w:p w:rsidR="004D1F0E" w:rsidRPr="004D1F0E" w:rsidRDefault="004D1F0E" w:rsidP="00E5608F">
      <w:pPr>
        <w:pStyle w:val="texto"/>
      </w:pPr>
      <w:r w:rsidRPr="004D1F0E">
        <w:t>Del examen efectuado sobre una muestra de partidas del presupuesto de i</w:t>
      </w:r>
      <w:r w:rsidRPr="004D1F0E">
        <w:t>n</w:t>
      </w:r>
      <w:r w:rsidRPr="004D1F0E">
        <w:t>gresos –cuotas y subvenciones-, hemos verificado que, en general, su tramit</w:t>
      </w:r>
      <w:r w:rsidRPr="004D1F0E">
        <w:t>a</w:t>
      </w:r>
      <w:r w:rsidRPr="004D1F0E">
        <w:t>ción, justificación y contabilización es adecuada.</w:t>
      </w:r>
    </w:p>
    <w:p w:rsidR="004D1F0E" w:rsidRPr="004D1F0E" w:rsidRDefault="004D1F0E" w:rsidP="0061046A">
      <w:pPr>
        <w:pStyle w:val="texto"/>
        <w:numPr>
          <w:ilvl w:val="0"/>
          <w:numId w:val="6"/>
        </w:numPr>
      </w:pPr>
      <w:r w:rsidRPr="004D1F0E">
        <w:t>Otros aspectos</w:t>
      </w:r>
    </w:p>
    <w:p w:rsidR="004D1F0E" w:rsidRPr="004D1F0E" w:rsidRDefault="004D1F0E" w:rsidP="00E5608F">
      <w:pPr>
        <w:pStyle w:val="texto"/>
      </w:pPr>
      <w:r w:rsidRPr="004D1F0E">
        <w:t xml:space="preserve">No consta un inventario de los bienes del organismo autónomo y no se han </w:t>
      </w:r>
      <w:r w:rsidR="00163793">
        <w:t>aplicado</w:t>
      </w:r>
      <w:r w:rsidRPr="004D1F0E">
        <w:t xml:space="preserve"> procedimientos de control interno desde el </w:t>
      </w:r>
      <w:r w:rsidR="003553B6">
        <w:t>a</w:t>
      </w:r>
      <w:r w:rsidRPr="004D1F0E">
        <w:t>yuntamiento sobre la act</w:t>
      </w:r>
      <w:r w:rsidRPr="004D1F0E">
        <w:t>i</w:t>
      </w:r>
      <w:r w:rsidRPr="004D1F0E">
        <w:t xml:space="preserve">vidad desarrollada por la </w:t>
      </w:r>
      <w:r w:rsidR="00280B1A">
        <w:t>r</w:t>
      </w:r>
      <w:r w:rsidRPr="004D1F0E">
        <w:t xml:space="preserve">esidencia.  </w:t>
      </w:r>
    </w:p>
    <w:p w:rsidR="004D1F0E" w:rsidRPr="004D1F0E" w:rsidRDefault="004D1F0E" w:rsidP="00E5608F">
      <w:pPr>
        <w:pStyle w:val="texto"/>
      </w:pPr>
      <w:r w:rsidRPr="004D1F0E">
        <w:t>Recomendaciones:</w:t>
      </w:r>
    </w:p>
    <w:p w:rsidR="004D1F0E" w:rsidRPr="004D1F0E"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D1F0E">
        <w:rPr>
          <w:rFonts w:cs="Arial"/>
          <w:i/>
        </w:rPr>
        <w:t>Elaborar un inventario con los bienes propiedad de la Residencia así c</w:t>
      </w:r>
      <w:r w:rsidRPr="004D1F0E">
        <w:rPr>
          <w:rFonts w:cs="Arial"/>
          <w:i/>
        </w:rPr>
        <w:t>o</w:t>
      </w:r>
      <w:r w:rsidRPr="004D1F0E">
        <w:rPr>
          <w:rFonts w:cs="Arial"/>
          <w:i/>
        </w:rPr>
        <w:t>mo, en su caso, de los recibidos en cesión de otras administraciones para el desarrollo de su actividad</w:t>
      </w:r>
      <w:r w:rsidR="00280B1A">
        <w:rPr>
          <w:rFonts w:cs="Arial"/>
          <w:i/>
        </w:rPr>
        <w:t>.</w:t>
      </w:r>
    </w:p>
    <w:p w:rsidR="004D1F0E" w:rsidRPr="004D1F0E" w:rsidRDefault="00163793"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Aplicar</w:t>
      </w:r>
      <w:r w:rsidR="004D1F0E" w:rsidRPr="004D1F0E">
        <w:rPr>
          <w:rFonts w:cs="Arial"/>
          <w:i/>
        </w:rPr>
        <w:t xml:space="preserve"> procedimientos que garanticen adecuadamente el control, la inte</w:t>
      </w:r>
      <w:r w:rsidR="004D1F0E" w:rsidRPr="004D1F0E">
        <w:rPr>
          <w:rFonts w:cs="Arial"/>
          <w:i/>
        </w:rPr>
        <w:t>r</w:t>
      </w:r>
      <w:r w:rsidR="004D1F0E" w:rsidRPr="004D1F0E">
        <w:rPr>
          <w:rFonts w:cs="Arial"/>
          <w:i/>
        </w:rPr>
        <w:t xml:space="preserve">vención, asesoramiento y tutela que el </w:t>
      </w:r>
      <w:r w:rsidR="003553B6">
        <w:rPr>
          <w:rFonts w:cs="Arial"/>
          <w:i/>
        </w:rPr>
        <w:t>a</w:t>
      </w:r>
      <w:r w:rsidR="004D1F0E" w:rsidRPr="004D1F0E">
        <w:rPr>
          <w:rFonts w:cs="Arial"/>
          <w:i/>
        </w:rPr>
        <w:t>yuntamiento debe ejercer sobre las a</w:t>
      </w:r>
      <w:r w:rsidR="004D1F0E" w:rsidRPr="004D1F0E">
        <w:rPr>
          <w:rFonts w:cs="Arial"/>
          <w:i/>
        </w:rPr>
        <w:t>c</w:t>
      </w:r>
      <w:r w:rsidR="004D1F0E" w:rsidRPr="004D1F0E">
        <w:rPr>
          <w:rFonts w:cs="Arial"/>
          <w:i/>
        </w:rPr>
        <w:t>tividades desarrolladas por la Residencia.</w:t>
      </w:r>
    </w:p>
    <w:p w:rsidR="004D1F0E" w:rsidRPr="0099041E" w:rsidRDefault="001D3EE7" w:rsidP="00F936B4">
      <w:pPr>
        <w:pStyle w:val="atitulo2"/>
        <w:rPr>
          <w:color w:val="auto"/>
        </w:rPr>
      </w:pPr>
      <w:bookmarkStart w:id="84" w:name="_Toc503527053"/>
      <w:bookmarkStart w:id="85" w:name="_Toc508108290"/>
      <w:r w:rsidRPr="0099041E">
        <w:rPr>
          <w:color w:val="auto"/>
        </w:rPr>
        <w:t>IV.12</w:t>
      </w:r>
      <w:r w:rsidR="004D1F0E" w:rsidRPr="0099041E">
        <w:rPr>
          <w:color w:val="auto"/>
        </w:rPr>
        <w:t>. Sociedad Atabo Altsasu SL</w:t>
      </w:r>
      <w:bookmarkEnd w:id="84"/>
      <w:bookmarkEnd w:id="85"/>
    </w:p>
    <w:p w:rsidR="004D1F0E" w:rsidRPr="004D1F0E" w:rsidRDefault="004D1F0E" w:rsidP="00F936B4">
      <w:pPr>
        <w:pStyle w:val="texto"/>
      </w:pPr>
      <w:r w:rsidRPr="004D1F0E">
        <w:t xml:space="preserve">El </w:t>
      </w:r>
      <w:r w:rsidR="00F936B4">
        <w:t>a</w:t>
      </w:r>
      <w:r w:rsidRPr="004D1F0E">
        <w:t>yuntamiento constituyó en diciembre de 2009 la sociedad Atabo Altsasu, SL con un capital de 3.300 euros, 100 por cien del Ayuntamiento. Esta soci</w:t>
      </w:r>
      <w:r w:rsidRPr="004D1F0E">
        <w:t>e</w:t>
      </w:r>
      <w:r w:rsidRPr="004D1F0E">
        <w:t>dad tiene encomendada -desde 2010 y con una duración de ocho años- la ge</w:t>
      </w:r>
      <w:r w:rsidRPr="004D1F0E">
        <w:t>s</w:t>
      </w:r>
      <w:r w:rsidRPr="004D1F0E">
        <w:t>tión de diversas instalaciones deportivas y el arrendamiento de la nueva piscina en Zelandi y los locales del bar-frontón Burunda y piscinas en Dantzaleku. En marzo de 2016, se modifica tal encomienda para incluir dentro de la misma el mantenimiento y asistencia de la zona de Usolarrain.</w:t>
      </w:r>
    </w:p>
    <w:p w:rsidR="004D1F0E" w:rsidRPr="004D1F0E" w:rsidRDefault="004D1F0E" w:rsidP="00F936B4">
      <w:pPr>
        <w:pStyle w:val="texto"/>
      </w:pPr>
      <w:r w:rsidRPr="004D1F0E">
        <w:t xml:space="preserve">Para dicho ejercicio de 2016, </w:t>
      </w:r>
      <w:r w:rsidR="00D06D67">
        <w:t xml:space="preserve">se previó que </w:t>
      </w:r>
      <w:r w:rsidRPr="004D1F0E">
        <w:t xml:space="preserve">el </w:t>
      </w:r>
      <w:r w:rsidR="003553B6">
        <w:t>a</w:t>
      </w:r>
      <w:r w:rsidRPr="004D1F0E">
        <w:t>yuntamiento abonar</w:t>
      </w:r>
      <w:r w:rsidR="00D06D67">
        <w:t>a</w:t>
      </w:r>
      <w:r w:rsidRPr="004D1F0E">
        <w:t xml:space="preserve"> a la s</w:t>
      </w:r>
      <w:r w:rsidRPr="004D1F0E">
        <w:t>o</w:t>
      </w:r>
      <w:r w:rsidRPr="004D1F0E">
        <w:t xml:space="preserve">ciedad la cantidad de 166.137 euros, que se </w:t>
      </w:r>
      <w:r w:rsidR="00163793">
        <w:t>gira</w:t>
      </w:r>
      <w:r w:rsidR="00D06D67">
        <w:t>ndo</w:t>
      </w:r>
      <w:r w:rsidRPr="004D1F0E">
        <w:t xml:space="preserve"> mensualmente previa pr</w:t>
      </w:r>
      <w:r w:rsidRPr="004D1F0E">
        <w:t>e</w:t>
      </w:r>
      <w:r w:rsidRPr="004D1F0E">
        <w:lastRenderedPageBreak/>
        <w:t xml:space="preserve">sentación de factura o documento. Igualmente destacamos que, por el cambio de la normativa del IVA, estos ingresos </w:t>
      </w:r>
      <w:r w:rsidR="00D06D67">
        <w:t xml:space="preserve">no </w:t>
      </w:r>
      <w:r w:rsidRPr="004D1F0E">
        <w:t xml:space="preserve">están </w:t>
      </w:r>
      <w:r w:rsidR="00163793">
        <w:t xml:space="preserve">sujetos a </w:t>
      </w:r>
      <w:r w:rsidRPr="004D1F0E">
        <w:t>gravamen por dicho impuesto; esta circunstancia ha influido significativamente en la mejora del r</w:t>
      </w:r>
      <w:r w:rsidRPr="004D1F0E">
        <w:t>e</w:t>
      </w:r>
      <w:r w:rsidRPr="004D1F0E">
        <w:t>sultado del ejercicio.</w:t>
      </w:r>
    </w:p>
    <w:p w:rsidR="004D1F0E" w:rsidRPr="004D1F0E" w:rsidRDefault="004D1F0E" w:rsidP="00F936B4">
      <w:pPr>
        <w:pStyle w:val="texto"/>
      </w:pPr>
      <w:r w:rsidRPr="004D1F0E">
        <w:t>A la fecha de redacción de este informe, no nos han sido facilitadas las cue</w:t>
      </w:r>
      <w:r w:rsidRPr="004D1F0E">
        <w:t>n</w:t>
      </w:r>
      <w:r w:rsidRPr="004D1F0E">
        <w:t>tas anuales del ejercicio 2016 debidamente formuladas por los administradores (miembros del consejo de administración)</w:t>
      </w:r>
      <w:r w:rsidR="00D06D67">
        <w:t>. E</w:t>
      </w:r>
      <w:r w:rsidRPr="004D1F0E">
        <w:t>n consecuencia</w:t>
      </w:r>
      <w:r w:rsidR="00D06D67">
        <w:t>,</w:t>
      </w:r>
      <w:r w:rsidRPr="004D1F0E">
        <w:t xml:space="preserve"> no </w:t>
      </w:r>
      <w:r w:rsidR="00D06D67">
        <w:t>podemos</w:t>
      </w:r>
      <w:r w:rsidRPr="004D1F0E">
        <w:t xml:space="preserve"> pr</w:t>
      </w:r>
      <w:r w:rsidRPr="004D1F0E">
        <w:t>o</w:t>
      </w:r>
      <w:r w:rsidRPr="004D1F0E">
        <w:t>nunciarnos al respecto.</w:t>
      </w:r>
    </w:p>
    <w:p w:rsidR="004D1F0E" w:rsidRPr="004D1F0E" w:rsidRDefault="004D1F0E" w:rsidP="00F936B4">
      <w:pPr>
        <w:pStyle w:val="texto"/>
        <w:spacing w:after="240"/>
      </w:pPr>
      <w:r w:rsidRPr="004D1F0E">
        <w:t>Se dispone de</w:t>
      </w:r>
      <w:r w:rsidR="00163793">
        <w:t xml:space="preserve"> un</w:t>
      </w:r>
      <w:r w:rsidRPr="004D1F0E">
        <w:t xml:space="preserve"> balance de situación al 31 de diciembre de 2016 y de</w:t>
      </w:r>
      <w:r w:rsidR="00163793">
        <w:t xml:space="preserve"> una</w:t>
      </w:r>
      <w:r w:rsidRPr="004D1F0E">
        <w:t xml:space="preserve"> cuenta de pérdidas y ganancias del ejercicio 2016, que se reflejan a continu</w:t>
      </w:r>
      <w:r w:rsidRPr="004D1F0E">
        <w:t>a</w:t>
      </w:r>
      <w:r w:rsidRPr="004D1F0E">
        <w:t>ción:</w:t>
      </w:r>
    </w:p>
    <w:p w:rsidR="004D1F0E" w:rsidRPr="003B025F" w:rsidRDefault="004D1F0E" w:rsidP="003B025F">
      <w:pPr>
        <w:keepLines/>
        <w:tabs>
          <w:tab w:val="right" w:pos="2835"/>
          <w:tab w:val="right" w:pos="3969"/>
          <w:tab w:val="right" w:pos="5103"/>
          <w:tab w:val="right" w:pos="6237"/>
          <w:tab w:val="right" w:pos="7371"/>
        </w:tabs>
        <w:ind w:firstLine="0"/>
        <w:jc w:val="center"/>
        <w:rPr>
          <w:rFonts w:ascii="Arial" w:hAnsi="Arial"/>
          <w:spacing w:val="6"/>
          <w:szCs w:val="24"/>
        </w:rPr>
      </w:pPr>
      <w:r w:rsidRPr="003B025F">
        <w:rPr>
          <w:rFonts w:ascii="Arial" w:hAnsi="Arial"/>
          <w:spacing w:val="6"/>
          <w:szCs w:val="24"/>
        </w:rPr>
        <w:t>Balance de situación a 31 de diciembre de 2016</w:t>
      </w:r>
    </w:p>
    <w:tbl>
      <w:tblPr>
        <w:tblW w:w="8742" w:type="dxa"/>
        <w:jc w:val="center"/>
        <w:tblCellMar>
          <w:left w:w="70" w:type="dxa"/>
          <w:right w:w="70" w:type="dxa"/>
        </w:tblCellMar>
        <w:tblLook w:val="04A0" w:firstRow="1" w:lastRow="0" w:firstColumn="1" w:lastColumn="0" w:noHBand="0" w:noVBand="1"/>
      </w:tblPr>
      <w:tblGrid>
        <w:gridCol w:w="5080"/>
        <w:gridCol w:w="2245"/>
        <w:gridCol w:w="1417"/>
      </w:tblGrid>
      <w:tr w:rsidR="00F936B4" w:rsidRPr="00D01B26" w:rsidTr="00D01B26">
        <w:trPr>
          <w:trHeight w:val="255"/>
          <w:jc w:val="center"/>
        </w:trPr>
        <w:tc>
          <w:tcPr>
            <w:tcW w:w="5080" w:type="dxa"/>
            <w:tcBorders>
              <w:top w:val="single" w:sz="4" w:space="0" w:color="auto"/>
              <w:left w:val="nil"/>
              <w:bottom w:val="single" w:sz="4" w:space="0" w:color="auto"/>
              <w:right w:val="nil"/>
            </w:tcBorders>
            <w:shd w:val="clear" w:color="000000" w:fill="FABF8F" w:themeFill="accent6" w:themeFillTint="99"/>
            <w:noWrap/>
            <w:vAlign w:val="center"/>
          </w:tcPr>
          <w:p w:rsidR="00F936B4" w:rsidRPr="00D01B26" w:rsidRDefault="003B025F" w:rsidP="004D1F0E">
            <w:pPr>
              <w:spacing w:after="0"/>
              <w:ind w:firstLine="0"/>
              <w:rPr>
                <w:rFonts w:ascii="Arial" w:hAnsi="Arial" w:cs="Arial"/>
                <w:color w:val="000000"/>
                <w:sz w:val="18"/>
                <w:szCs w:val="18"/>
                <w:lang w:val="es-ES" w:eastAsia="es-ES"/>
              </w:rPr>
            </w:pPr>
            <w:r>
              <w:rPr>
                <w:rFonts w:ascii="Arial" w:hAnsi="Arial" w:cs="Arial"/>
                <w:color w:val="000000"/>
                <w:sz w:val="18"/>
                <w:szCs w:val="18"/>
                <w:lang w:val="es-ES" w:eastAsia="es-ES"/>
              </w:rPr>
              <w:t>Activo</w:t>
            </w:r>
          </w:p>
        </w:tc>
        <w:tc>
          <w:tcPr>
            <w:tcW w:w="2245" w:type="dxa"/>
            <w:tcBorders>
              <w:top w:val="single" w:sz="4" w:space="0" w:color="auto"/>
              <w:left w:val="nil"/>
              <w:bottom w:val="single" w:sz="4" w:space="0" w:color="auto"/>
              <w:right w:val="nil"/>
            </w:tcBorders>
            <w:shd w:val="clear" w:color="000000" w:fill="FABF8F" w:themeFill="accent6" w:themeFillTint="99"/>
            <w:vAlign w:val="center"/>
          </w:tcPr>
          <w:p w:rsidR="00F936B4" w:rsidRPr="00D01B26" w:rsidRDefault="00F936B4" w:rsidP="004D1F0E">
            <w:pPr>
              <w:spacing w:after="0"/>
              <w:ind w:firstLine="0"/>
              <w:jc w:val="right"/>
              <w:rPr>
                <w:rFonts w:ascii="Arial" w:hAnsi="Arial" w:cs="Arial"/>
                <w:color w:val="000000"/>
                <w:sz w:val="18"/>
                <w:szCs w:val="18"/>
                <w:lang w:val="es-ES" w:eastAsia="es-ES"/>
              </w:rPr>
            </w:pPr>
            <w:r w:rsidRPr="00D01B26">
              <w:rPr>
                <w:rFonts w:ascii="Arial" w:hAnsi="Arial" w:cs="Arial"/>
                <w:color w:val="000000"/>
                <w:sz w:val="18"/>
                <w:szCs w:val="18"/>
                <w:lang w:val="es-ES" w:eastAsia="es-ES"/>
              </w:rPr>
              <w:t>2015</w:t>
            </w:r>
          </w:p>
        </w:tc>
        <w:tc>
          <w:tcPr>
            <w:tcW w:w="1417" w:type="dxa"/>
            <w:tcBorders>
              <w:top w:val="single" w:sz="4" w:space="0" w:color="auto"/>
              <w:left w:val="nil"/>
              <w:bottom w:val="single" w:sz="4" w:space="0" w:color="auto"/>
              <w:right w:val="nil"/>
            </w:tcBorders>
            <w:shd w:val="clear" w:color="000000" w:fill="FABF8F" w:themeFill="accent6" w:themeFillTint="99"/>
            <w:vAlign w:val="center"/>
          </w:tcPr>
          <w:p w:rsidR="00F936B4" w:rsidRPr="00D01B26" w:rsidRDefault="00F936B4" w:rsidP="004D1F0E">
            <w:pPr>
              <w:spacing w:after="0"/>
              <w:ind w:firstLine="0"/>
              <w:jc w:val="right"/>
              <w:rPr>
                <w:rFonts w:ascii="Arial" w:hAnsi="Arial" w:cs="Arial"/>
                <w:color w:val="000000"/>
                <w:sz w:val="18"/>
                <w:szCs w:val="18"/>
                <w:lang w:val="es-ES" w:eastAsia="es-ES"/>
              </w:rPr>
            </w:pPr>
            <w:r w:rsidRPr="00D01B26">
              <w:rPr>
                <w:rFonts w:ascii="Arial" w:hAnsi="Arial" w:cs="Arial"/>
                <w:color w:val="000000"/>
                <w:sz w:val="18"/>
                <w:szCs w:val="18"/>
                <w:lang w:val="es-ES" w:eastAsia="es-ES"/>
              </w:rPr>
              <w:t>2016</w:t>
            </w:r>
          </w:p>
        </w:tc>
      </w:tr>
      <w:tr w:rsidR="00F936B4" w:rsidRPr="004D1F0E" w:rsidTr="00D01B26">
        <w:trPr>
          <w:trHeight w:val="198"/>
          <w:jc w:val="center"/>
        </w:trPr>
        <w:tc>
          <w:tcPr>
            <w:tcW w:w="5080" w:type="dxa"/>
            <w:tcBorders>
              <w:top w:val="single" w:sz="4"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Inmovilizado intangible</w:t>
            </w:r>
          </w:p>
        </w:tc>
        <w:tc>
          <w:tcPr>
            <w:tcW w:w="2245" w:type="dxa"/>
            <w:tcBorders>
              <w:top w:val="single" w:sz="4" w:space="0" w:color="auto"/>
              <w:left w:val="nil"/>
              <w:bottom w:val="single" w:sz="2" w:space="0" w:color="auto"/>
              <w:right w:val="nil"/>
            </w:tcBorders>
            <w:shd w:val="clear" w:color="000000" w:fill="FFFFFF"/>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215.666</w:t>
            </w:r>
          </w:p>
        </w:tc>
        <w:tc>
          <w:tcPr>
            <w:tcW w:w="1417" w:type="dxa"/>
            <w:tcBorders>
              <w:top w:val="single" w:sz="4" w:space="0" w:color="auto"/>
              <w:left w:val="nil"/>
              <w:bottom w:val="single" w:sz="2" w:space="0" w:color="auto"/>
              <w:right w:val="nil"/>
            </w:tcBorders>
            <w:shd w:val="clear" w:color="000000" w:fill="FFFFFF"/>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107.833</w:t>
            </w:r>
          </w:p>
        </w:tc>
      </w:tr>
      <w:tr w:rsidR="00F936B4" w:rsidRPr="004D1F0E" w:rsidTr="00D01B26">
        <w:trPr>
          <w:trHeight w:val="198"/>
          <w:jc w:val="center"/>
        </w:trPr>
        <w:tc>
          <w:tcPr>
            <w:tcW w:w="5080"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Inmovilizado material</w:t>
            </w:r>
          </w:p>
        </w:tc>
        <w:tc>
          <w:tcPr>
            <w:tcW w:w="2245" w:type="dxa"/>
            <w:tcBorders>
              <w:top w:val="single" w:sz="2" w:space="0" w:color="auto"/>
              <w:left w:val="nil"/>
              <w:bottom w:val="single" w:sz="2" w:space="0" w:color="auto"/>
              <w:right w:val="nil"/>
            </w:tcBorders>
            <w:shd w:val="clear" w:color="000000" w:fill="FFFFFF"/>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7.632</w:t>
            </w:r>
          </w:p>
        </w:tc>
        <w:tc>
          <w:tcPr>
            <w:tcW w:w="1417" w:type="dxa"/>
            <w:tcBorders>
              <w:top w:val="single" w:sz="2" w:space="0" w:color="auto"/>
              <w:left w:val="nil"/>
              <w:bottom w:val="single" w:sz="2" w:space="0" w:color="auto"/>
              <w:right w:val="nil"/>
            </w:tcBorders>
            <w:shd w:val="clear" w:color="000000" w:fill="FFFFFF"/>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6.272</w:t>
            </w:r>
          </w:p>
        </w:tc>
      </w:tr>
      <w:tr w:rsidR="00F936B4" w:rsidRPr="004D1F0E" w:rsidTr="00D01B26">
        <w:trPr>
          <w:trHeight w:val="198"/>
          <w:jc w:val="center"/>
        </w:trPr>
        <w:tc>
          <w:tcPr>
            <w:tcW w:w="5080"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Inmovilizado</w:t>
            </w:r>
          </w:p>
        </w:tc>
        <w:tc>
          <w:tcPr>
            <w:tcW w:w="2245" w:type="dxa"/>
            <w:tcBorders>
              <w:top w:val="single" w:sz="2" w:space="0" w:color="auto"/>
              <w:left w:val="nil"/>
              <w:bottom w:val="single" w:sz="2" w:space="0" w:color="auto"/>
              <w:right w:val="nil"/>
            </w:tcBorders>
            <w:shd w:val="clear" w:color="000000" w:fill="FFFFFF"/>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223.298</w:t>
            </w:r>
          </w:p>
        </w:tc>
        <w:tc>
          <w:tcPr>
            <w:tcW w:w="1417" w:type="dxa"/>
            <w:tcBorders>
              <w:top w:val="single" w:sz="2" w:space="0" w:color="auto"/>
              <w:left w:val="nil"/>
              <w:bottom w:val="single" w:sz="2" w:space="0" w:color="auto"/>
              <w:right w:val="nil"/>
            </w:tcBorders>
            <w:shd w:val="clear" w:color="000000" w:fill="FFFFFF"/>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114.105</w:t>
            </w:r>
          </w:p>
        </w:tc>
      </w:tr>
      <w:tr w:rsidR="00F936B4" w:rsidRPr="00D01B26" w:rsidTr="00D01B26">
        <w:trPr>
          <w:trHeight w:val="255"/>
          <w:jc w:val="center"/>
        </w:trPr>
        <w:tc>
          <w:tcPr>
            <w:tcW w:w="5080" w:type="dxa"/>
            <w:tcBorders>
              <w:top w:val="single" w:sz="2" w:space="0" w:color="auto"/>
              <w:left w:val="nil"/>
              <w:bottom w:val="single" w:sz="2" w:space="0" w:color="auto"/>
              <w:right w:val="nil"/>
            </w:tcBorders>
            <w:shd w:val="clear" w:color="000000" w:fill="FFFFFF"/>
            <w:noWrap/>
            <w:vAlign w:val="center"/>
            <w:hideMark/>
          </w:tcPr>
          <w:p w:rsidR="00F936B4" w:rsidRPr="00D01B26" w:rsidRDefault="00D01B26" w:rsidP="004D1F0E">
            <w:pPr>
              <w:spacing w:after="0"/>
              <w:ind w:firstLine="0"/>
              <w:rPr>
                <w:rFonts w:ascii="Arial" w:hAnsi="Arial" w:cs="Arial"/>
                <w:color w:val="000000"/>
                <w:sz w:val="18"/>
                <w:szCs w:val="18"/>
                <w:lang w:val="es-ES" w:eastAsia="es-ES"/>
              </w:rPr>
            </w:pPr>
            <w:r w:rsidRPr="00D01B26">
              <w:rPr>
                <w:rFonts w:ascii="Arial" w:hAnsi="Arial" w:cs="Arial"/>
                <w:color w:val="000000"/>
                <w:sz w:val="18"/>
                <w:szCs w:val="18"/>
                <w:lang w:val="es-ES" w:eastAsia="es-ES"/>
              </w:rPr>
              <w:t>Activo no corriente</w:t>
            </w:r>
          </w:p>
        </w:tc>
        <w:tc>
          <w:tcPr>
            <w:tcW w:w="2245" w:type="dxa"/>
            <w:tcBorders>
              <w:top w:val="single" w:sz="2" w:space="0" w:color="auto"/>
              <w:left w:val="nil"/>
              <w:bottom w:val="single" w:sz="2" w:space="0" w:color="auto"/>
              <w:right w:val="nil"/>
            </w:tcBorders>
            <w:shd w:val="clear" w:color="000000" w:fill="FFFFFF"/>
            <w:vAlign w:val="center"/>
            <w:hideMark/>
          </w:tcPr>
          <w:p w:rsidR="00F936B4" w:rsidRPr="00D01B26" w:rsidRDefault="00F936B4" w:rsidP="004D1F0E">
            <w:pPr>
              <w:spacing w:after="0"/>
              <w:ind w:firstLine="0"/>
              <w:jc w:val="right"/>
              <w:rPr>
                <w:rFonts w:ascii="Arial" w:hAnsi="Arial" w:cs="Arial"/>
                <w:color w:val="000000"/>
                <w:sz w:val="18"/>
                <w:szCs w:val="18"/>
                <w:lang w:val="es-ES" w:eastAsia="es-ES"/>
              </w:rPr>
            </w:pPr>
            <w:r w:rsidRPr="00D01B26">
              <w:rPr>
                <w:rFonts w:ascii="Arial" w:hAnsi="Arial" w:cs="Arial"/>
                <w:color w:val="000000"/>
                <w:sz w:val="18"/>
                <w:szCs w:val="18"/>
                <w:lang w:val="es-ES" w:eastAsia="es-ES"/>
              </w:rPr>
              <w:t>223.298</w:t>
            </w:r>
          </w:p>
        </w:tc>
        <w:tc>
          <w:tcPr>
            <w:tcW w:w="1417" w:type="dxa"/>
            <w:tcBorders>
              <w:top w:val="single" w:sz="2" w:space="0" w:color="auto"/>
              <w:left w:val="nil"/>
              <w:bottom w:val="single" w:sz="2" w:space="0" w:color="auto"/>
              <w:right w:val="nil"/>
            </w:tcBorders>
            <w:shd w:val="clear" w:color="000000" w:fill="FFFFFF"/>
            <w:vAlign w:val="center"/>
            <w:hideMark/>
          </w:tcPr>
          <w:p w:rsidR="00F936B4" w:rsidRPr="00D01B26" w:rsidRDefault="00F936B4" w:rsidP="004D1F0E">
            <w:pPr>
              <w:spacing w:after="0"/>
              <w:ind w:firstLine="0"/>
              <w:jc w:val="right"/>
              <w:rPr>
                <w:rFonts w:ascii="Arial" w:hAnsi="Arial" w:cs="Arial"/>
                <w:color w:val="000000"/>
                <w:sz w:val="18"/>
                <w:szCs w:val="18"/>
                <w:lang w:val="es-ES" w:eastAsia="es-ES"/>
              </w:rPr>
            </w:pPr>
            <w:r w:rsidRPr="00D01B26">
              <w:rPr>
                <w:rFonts w:ascii="Arial" w:hAnsi="Arial" w:cs="Arial"/>
                <w:color w:val="000000"/>
                <w:sz w:val="18"/>
                <w:szCs w:val="18"/>
                <w:lang w:val="es-ES" w:eastAsia="es-ES"/>
              </w:rPr>
              <w:t>114.105</w:t>
            </w:r>
          </w:p>
        </w:tc>
      </w:tr>
      <w:tr w:rsidR="00F936B4" w:rsidRPr="004D1F0E" w:rsidTr="00D01B26">
        <w:trPr>
          <w:trHeight w:val="198"/>
          <w:jc w:val="center"/>
        </w:trPr>
        <w:tc>
          <w:tcPr>
            <w:tcW w:w="5080"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Existencias</w:t>
            </w:r>
          </w:p>
        </w:tc>
        <w:tc>
          <w:tcPr>
            <w:tcW w:w="2245" w:type="dxa"/>
            <w:tcBorders>
              <w:top w:val="single" w:sz="2" w:space="0" w:color="auto"/>
              <w:left w:val="nil"/>
              <w:bottom w:val="single" w:sz="2" w:space="0" w:color="auto"/>
              <w:right w:val="nil"/>
            </w:tcBorders>
            <w:shd w:val="clear" w:color="000000" w:fill="FFFFFF"/>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150</w:t>
            </w:r>
          </w:p>
        </w:tc>
        <w:tc>
          <w:tcPr>
            <w:tcW w:w="1417" w:type="dxa"/>
            <w:tcBorders>
              <w:top w:val="single" w:sz="2" w:space="0" w:color="auto"/>
              <w:left w:val="nil"/>
              <w:bottom w:val="single" w:sz="2" w:space="0" w:color="auto"/>
              <w:right w:val="nil"/>
            </w:tcBorders>
            <w:shd w:val="clear" w:color="000000" w:fill="FFFFFF"/>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0</w:t>
            </w:r>
          </w:p>
        </w:tc>
      </w:tr>
      <w:tr w:rsidR="00F936B4" w:rsidRPr="004D1F0E" w:rsidTr="00D01B26">
        <w:trPr>
          <w:trHeight w:val="198"/>
          <w:jc w:val="center"/>
        </w:trPr>
        <w:tc>
          <w:tcPr>
            <w:tcW w:w="5080"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Deudores</w:t>
            </w:r>
          </w:p>
        </w:tc>
        <w:tc>
          <w:tcPr>
            <w:tcW w:w="2245" w:type="dxa"/>
            <w:tcBorders>
              <w:top w:val="single" w:sz="2" w:space="0" w:color="auto"/>
              <w:left w:val="nil"/>
              <w:bottom w:val="single" w:sz="2" w:space="0" w:color="auto"/>
              <w:right w:val="nil"/>
            </w:tcBorders>
            <w:shd w:val="clear" w:color="000000" w:fill="FFFFFF"/>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18.747</w:t>
            </w:r>
          </w:p>
        </w:tc>
        <w:tc>
          <w:tcPr>
            <w:tcW w:w="1417" w:type="dxa"/>
            <w:tcBorders>
              <w:top w:val="single" w:sz="2" w:space="0" w:color="auto"/>
              <w:left w:val="nil"/>
              <w:bottom w:val="single" w:sz="2" w:space="0" w:color="auto"/>
              <w:right w:val="nil"/>
            </w:tcBorders>
            <w:shd w:val="clear" w:color="000000" w:fill="FFFFFF"/>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4.408</w:t>
            </w:r>
          </w:p>
        </w:tc>
      </w:tr>
      <w:tr w:rsidR="00F936B4" w:rsidRPr="004D1F0E" w:rsidTr="00D01B26">
        <w:trPr>
          <w:trHeight w:val="198"/>
          <w:jc w:val="center"/>
        </w:trPr>
        <w:tc>
          <w:tcPr>
            <w:tcW w:w="5080"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Efectivo y otros activos líquidos equivalentes</w:t>
            </w:r>
          </w:p>
        </w:tc>
        <w:tc>
          <w:tcPr>
            <w:tcW w:w="2245" w:type="dxa"/>
            <w:tcBorders>
              <w:top w:val="single" w:sz="2" w:space="0" w:color="auto"/>
              <w:left w:val="nil"/>
              <w:bottom w:val="single" w:sz="2" w:space="0" w:color="auto"/>
              <w:right w:val="nil"/>
            </w:tcBorders>
            <w:shd w:val="clear" w:color="000000" w:fill="FFFFFF"/>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33.875</w:t>
            </w:r>
          </w:p>
        </w:tc>
        <w:tc>
          <w:tcPr>
            <w:tcW w:w="1417" w:type="dxa"/>
            <w:tcBorders>
              <w:top w:val="single" w:sz="2" w:space="0" w:color="auto"/>
              <w:left w:val="nil"/>
              <w:bottom w:val="single" w:sz="2" w:space="0" w:color="auto"/>
              <w:right w:val="nil"/>
            </w:tcBorders>
            <w:shd w:val="clear" w:color="000000" w:fill="FFFFFF"/>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29.786</w:t>
            </w:r>
          </w:p>
        </w:tc>
      </w:tr>
      <w:tr w:rsidR="00F936B4" w:rsidRPr="00D01B26" w:rsidTr="00D01B26">
        <w:trPr>
          <w:trHeight w:val="255"/>
          <w:jc w:val="center"/>
        </w:trPr>
        <w:tc>
          <w:tcPr>
            <w:tcW w:w="5080" w:type="dxa"/>
            <w:tcBorders>
              <w:top w:val="single" w:sz="2" w:space="0" w:color="auto"/>
              <w:left w:val="nil"/>
              <w:bottom w:val="single" w:sz="4" w:space="0" w:color="auto"/>
              <w:right w:val="nil"/>
            </w:tcBorders>
            <w:shd w:val="clear" w:color="000000" w:fill="FFFFFF"/>
            <w:noWrap/>
            <w:vAlign w:val="center"/>
            <w:hideMark/>
          </w:tcPr>
          <w:p w:rsidR="00F936B4" w:rsidRPr="00D01B26" w:rsidRDefault="00D01B26" w:rsidP="004D1F0E">
            <w:pPr>
              <w:spacing w:after="0"/>
              <w:ind w:firstLine="0"/>
              <w:rPr>
                <w:rFonts w:ascii="Arial" w:hAnsi="Arial" w:cs="Arial"/>
                <w:color w:val="000000"/>
                <w:sz w:val="18"/>
                <w:szCs w:val="18"/>
                <w:lang w:val="es-ES" w:eastAsia="es-ES"/>
              </w:rPr>
            </w:pPr>
            <w:r w:rsidRPr="00D01B26">
              <w:rPr>
                <w:rFonts w:ascii="Arial" w:hAnsi="Arial" w:cs="Arial"/>
                <w:color w:val="000000"/>
                <w:sz w:val="18"/>
                <w:szCs w:val="18"/>
                <w:lang w:val="es-ES" w:eastAsia="es-ES"/>
              </w:rPr>
              <w:t>Activo corriente</w:t>
            </w:r>
          </w:p>
        </w:tc>
        <w:tc>
          <w:tcPr>
            <w:tcW w:w="2245" w:type="dxa"/>
            <w:tcBorders>
              <w:top w:val="single" w:sz="2" w:space="0" w:color="auto"/>
              <w:left w:val="nil"/>
              <w:bottom w:val="single" w:sz="4" w:space="0" w:color="auto"/>
              <w:right w:val="nil"/>
            </w:tcBorders>
            <w:shd w:val="clear" w:color="000000" w:fill="FFFFFF"/>
            <w:vAlign w:val="center"/>
            <w:hideMark/>
          </w:tcPr>
          <w:p w:rsidR="00F936B4" w:rsidRPr="00D01B26" w:rsidRDefault="00F936B4" w:rsidP="004D1F0E">
            <w:pPr>
              <w:spacing w:after="0"/>
              <w:ind w:firstLine="0"/>
              <w:jc w:val="right"/>
              <w:rPr>
                <w:rFonts w:ascii="Arial" w:hAnsi="Arial" w:cs="Arial"/>
                <w:color w:val="000000"/>
                <w:sz w:val="18"/>
                <w:szCs w:val="18"/>
                <w:lang w:val="es-ES" w:eastAsia="es-ES"/>
              </w:rPr>
            </w:pPr>
            <w:r w:rsidRPr="00D01B26">
              <w:rPr>
                <w:rFonts w:ascii="Arial" w:hAnsi="Arial" w:cs="Arial"/>
                <w:color w:val="000000"/>
                <w:sz w:val="18"/>
                <w:szCs w:val="18"/>
                <w:lang w:val="es-ES" w:eastAsia="es-ES"/>
              </w:rPr>
              <w:t>52.772</w:t>
            </w:r>
          </w:p>
        </w:tc>
        <w:tc>
          <w:tcPr>
            <w:tcW w:w="1417" w:type="dxa"/>
            <w:tcBorders>
              <w:top w:val="single" w:sz="2" w:space="0" w:color="auto"/>
              <w:left w:val="nil"/>
              <w:bottom w:val="single" w:sz="4" w:space="0" w:color="auto"/>
              <w:right w:val="nil"/>
            </w:tcBorders>
            <w:shd w:val="clear" w:color="000000" w:fill="FFFFFF"/>
            <w:vAlign w:val="center"/>
            <w:hideMark/>
          </w:tcPr>
          <w:p w:rsidR="00F936B4" w:rsidRPr="00D01B26" w:rsidRDefault="00F936B4" w:rsidP="004D1F0E">
            <w:pPr>
              <w:spacing w:after="0"/>
              <w:ind w:firstLine="0"/>
              <w:jc w:val="right"/>
              <w:rPr>
                <w:rFonts w:ascii="Arial" w:hAnsi="Arial" w:cs="Arial"/>
                <w:color w:val="000000"/>
                <w:sz w:val="18"/>
                <w:szCs w:val="18"/>
                <w:lang w:val="es-ES" w:eastAsia="es-ES"/>
              </w:rPr>
            </w:pPr>
            <w:r w:rsidRPr="00D01B26">
              <w:rPr>
                <w:rFonts w:ascii="Arial" w:hAnsi="Arial" w:cs="Arial"/>
                <w:color w:val="000000"/>
                <w:sz w:val="18"/>
                <w:szCs w:val="18"/>
                <w:lang w:val="es-ES" w:eastAsia="es-ES"/>
              </w:rPr>
              <w:t>34.194</w:t>
            </w:r>
          </w:p>
        </w:tc>
      </w:tr>
      <w:tr w:rsidR="00F936B4" w:rsidRPr="00D01B26" w:rsidTr="00D01B26">
        <w:trPr>
          <w:trHeight w:val="255"/>
          <w:jc w:val="center"/>
        </w:trPr>
        <w:tc>
          <w:tcPr>
            <w:tcW w:w="5080" w:type="dxa"/>
            <w:tcBorders>
              <w:top w:val="single" w:sz="4" w:space="0" w:color="auto"/>
              <w:left w:val="nil"/>
              <w:bottom w:val="single" w:sz="4" w:space="0" w:color="auto"/>
              <w:right w:val="nil"/>
            </w:tcBorders>
            <w:shd w:val="clear" w:color="auto" w:fill="FABF8F" w:themeFill="accent6" w:themeFillTint="99"/>
            <w:noWrap/>
            <w:vAlign w:val="center"/>
          </w:tcPr>
          <w:p w:rsidR="00F936B4" w:rsidRPr="00D01B26" w:rsidRDefault="00F936B4" w:rsidP="004D1F0E">
            <w:pPr>
              <w:spacing w:after="0"/>
              <w:ind w:firstLine="0"/>
              <w:rPr>
                <w:rFonts w:ascii="Arial" w:hAnsi="Arial" w:cs="Arial"/>
                <w:color w:val="000000"/>
                <w:sz w:val="18"/>
                <w:szCs w:val="18"/>
                <w:lang w:val="es-ES" w:eastAsia="es-ES"/>
              </w:rPr>
            </w:pPr>
          </w:p>
        </w:tc>
        <w:tc>
          <w:tcPr>
            <w:tcW w:w="2245" w:type="dxa"/>
            <w:tcBorders>
              <w:top w:val="single" w:sz="4" w:space="0" w:color="auto"/>
              <w:left w:val="nil"/>
              <w:bottom w:val="single" w:sz="4" w:space="0" w:color="auto"/>
              <w:right w:val="nil"/>
            </w:tcBorders>
            <w:shd w:val="clear" w:color="auto" w:fill="FABF8F" w:themeFill="accent6" w:themeFillTint="99"/>
            <w:vAlign w:val="center"/>
          </w:tcPr>
          <w:p w:rsidR="00F936B4" w:rsidRPr="00D01B26" w:rsidRDefault="00F936B4" w:rsidP="004D1F0E">
            <w:pPr>
              <w:spacing w:after="0"/>
              <w:ind w:firstLine="0"/>
              <w:jc w:val="right"/>
              <w:rPr>
                <w:rFonts w:ascii="Arial" w:hAnsi="Arial" w:cs="Arial"/>
                <w:color w:val="000000"/>
                <w:sz w:val="18"/>
                <w:szCs w:val="18"/>
                <w:lang w:val="es-ES" w:eastAsia="es-ES"/>
              </w:rPr>
            </w:pPr>
            <w:r w:rsidRPr="00D01B26">
              <w:rPr>
                <w:rFonts w:ascii="Arial" w:hAnsi="Arial" w:cs="Arial"/>
                <w:color w:val="000000"/>
                <w:sz w:val="18"/>
                <w:szCs w:val="18"/>
                <w:lang w:val="es-ES" w:eastAsia="es-ES"/>
              </w:rPr>
              <w:t>276.070</w:t>
            </w:r>
          </w:p>
        </w:tc>
        <w:tc>
          <w:tcPr>
            <w:tcW w:w="1417" w:type="dxa"/>
            <w:tcBorders>
              <w:top w:val="single" w:sz="4" w:space="0" w:color="auto"/>
              <w:left w:val="nil"/>
              <w:bottom w:val="single" w:sz="4" w:space="0" w:color="auto"/>
              <w:right w:val="nil"/>
            </w:tcBorders>
            <w:shd w:val="clear" w:color="auto" w:fill="FABF8F" w:themeFill="accent6" w:themeFillTint="99"/>
            <w:vAlign w:val="center"/>
          </w:tcPr>
          <w:p w:rsidR="00F936B4" w:rsidRPr="00D01B26" w:rsidRDefault="00F936B4" w:rsidP="004D1F0E">
            <w:pPr>
              <w:spacing w:after="0"/>
              <w:ind w:firstLine="0"/>
              <w:jc w:val="right"/>
              <w:rPr>
                <w:rFonts w:ascii="Arial" w:hAnsi="Arial" w:cs="Arial"/>
                <w:color w:val="000000"/>
                <w:sz w:val="18"/>
                <w:szCs w:val="18"/>
                <w:lang w:val="es-ES" w:eastAsia="es-ES"/>
              </w:rPr>
            </w:pPr>
            <w:r w:rsidRPr="00D01B26">
              <w:rPr>
                <w:rFonts w:ascii="Arial" w:hAnsi="Arial" w:cs="Arial"/>
                <w:color w:val="000000"/>
                <w:sz w:val="18"/>
                <w:szCs w:val="18"/>
                <w:lang w:val="es-ES" w:eastAsia="es-ES"/>
              </w:rPr>
              <w:t>148.299</w:t>
            </w:r>
          </w:p>
        </w:tc>
      </w:tr>
    </w:tbl>
    <w:p w:rsidR="004D1F0E" w:rsidRPr="00D01B26" w:rsidRDefault="004D1F0E" w:rsidP="004D1F0E">
      <w:pPr>
        <w:keepLines/>
        <w:tabs>
          <w:tab w:val="right" w:pos="2835"/>
          <w:tab w:val="right" w:pos="3969"/>
          <w:tab w:val="right" w:pos="5103"/>
          <w:tab w:val="right" w:pos="6237"/>
          <w:tab w:val="right" w:pos="7371"/>
        </w:tabs>
        <w:spacing w:after="0"/>
        <w:ind w:firstLine="0"/>
        <w:jc w:val="center"/>
        <w:rPr>
          <w:spacing w:val="6"/>
          <w:sz w:val="26"/>
          <w:szCs w:val="24"/>
        </w:rPr>
      </w:pPr>
    </w:p>
    <w:p w:rsidR="004D1F0E" w:rsidRPr="00D01B26" w:rsidRDefault="004D1F0E" w:rsidP="004D1F0E">
      <w:pPr>
        <w:keepLines/>
        <w:tabs>
          <w:tab w:val="right" w:pos="2835"/>
          <w:tab w:val="right" w:pos="3969"/>
          <w:tab w:val="right" w:pos="5103"/>
          <w:tab w:val="right" w:pos="6237"/>
          <w:tab w:val="right" w:pos="7371"/>
        </w:tabs>
        <w:spacing w:after="0"/>
        <w:ind w:firstLine="0"/>
        <w:jc w:val="center"/>
        <w:rPr>
          <w:spacing w:val="6"/>
          <w:sz w:val="26"/>
          <w:szCs w:val="24"/>
        </w:rPr>
      </w:pPr>
    </w:p>
    <w:p w:rsidR="004D1F0E" w:rsidRPr="00D01B26" w:rsidRDefault="004D1F0E" w:rsidP="004566B8">
      <w:pPr>
        <w:keepLines/>
        <w:tabs>
          <w:tab w:val="right" w:pos="2835"/>
          <w:tab w:val="right" w:pos="3969"/>
          <w:tab w:val="right" w:pos="5103"/>
          <w:tab w:val="right" w:pos="6237"/>
          <w:tab w:val="right" w:pos="7371"/>
        </w:tabs>
        <w:ind w:firstLine="0"/>
        <w:jc w:val="center"/>
        <w:rPr>
          <w:rFonts w:ascii="Arial" w:hAnsi="Arial"/>
          <w:spacing w:val="6"/>
          <w:szCs w:val="24"/>
        </w:rPr>
      </w:pPr>
    </w:p>
    <w:tbl>
      <w:tblPr>
        <w:tblW w:w="8777" w:type="dxa"/>
        <w:jc w:val="center"/>
        <w:tblCellMar>
          <w:left w:w="70" w:type="dxa"/>
          <w:right w:w="70" w:type="dxa"/>
        </w:tblCellMar>
        <w:tblLook w:val="04A0" w:firstRow="1" w:lastRow="0" w:firstColumn="1" w:lastColumn="0" w:noHBand="0" w:noVBand="1"/>
      </w:tblPr>
      <w:tblGrid>
        <w:gridCol w:w="9"/>
        <w:gridCol w:w="4691"/>
        <w:gridCol w:w="509"/>
        <w:gridCol w:w="2134"/>
        <w:gridCol w:w="14"/>
        <w:gridCol w:w="1406"/>
        <w:gridCol w:w="14"/>
      </w:tblGrid>
      <w:tr w:rsidR="00D01B26" w:rsidRPr="00D01B26" w:rsidTr="00D01B26">
        <w:trPr>
          <w:gridBefore w:val="1"/>
          <w:wBefore w:w="9" w:type="dxa"/>
          <w:trHeight w:val="255"/>
          <w:jc w:val="center"/>
        </w:trPr>
        <w:tc>
          <w:tcPr>
            <w:tcW w:w="5200" w:type="dxa"/>
            <w:gridSpan w:val="2"/>
            <w:tcBorders>
              <w:top w:val="single" w:sz="4" w:space="0" w:color="auto"/>
              <w:left w:val="nil"/>
              <w:bottom w:val="single" w:sz="4" w:space="0" w:color="auto"/>
              <w:right w:val="nil"/>
            </w:tcBorders>
            <w:shd w:val="clear" w:color="auto" w:fill="FABF8F" w:themeFill="accent6" w:themeFillTint="99"/>
            <w:noWrap/>
            <w:vAlign w:val="center"/>
          </w:tcPr>
          <w:p w:rsidR="00D01B26" w:rsidRPr="00D01B26" w:rsidRDefault="003B025F" w:rsidP="00D01B26">
            <w:pPr>
              <w:spacing w:after="0"/>
              <w:ind w:firstLine="0"/>
              <w:rPr>
                <w:rFonts w:ascii="Arial" w:hAnsi="Arial" w:cs="Arial"/>
                <w:color w:val="000000"/>
                <w:sz w:val="18"/>
                <w:szCs w:val="18"/>
                <w:lang w:val="es-ES" w:eastAsia="es-ES"/>
              </w:rPr>
            </w:pPr>
            <w:r>
              <w:rPr>
                <w:rFonts w:ascii="Arial" w:hAnsi="Arial" w:cs="Arial"/>
                <w:color w:val="000000"/>
                <w:sz w:val="18"/>
                <w:szCs w:val="18"/>
                <w:lang w:val="es-ES" w:eastAsia="es-ES"/>
              </w:rPr>
              <w:t>Pasivo</w:t>
            </w:r>
          </w:p>
        </w:tc>
        <w:tc>
          <w:tcPr>
            <w:tcW w:w="2134" w:type="dxa"/>
            <w:tcBorders>
              <w:top w:val="single" w:sz="4" w:space="0" w:color="auto"/>
              <w:left w:val="nil"/>
              <w:bottom w:val="single" w:sz="4" w:space="0" w:color="auto"/>
              <w:right w:val="nil"/>
            </w:tcBorders>
            <w:shd w:val="clear" w:color="auto" w:fill="FABF8F" w:themeFill="accent6" w:themeFillTint="99"/>
            <w:vAlign w:val="center"/>
          </w:tcPr>
          <w:p w:rsidR="00D01B26" w:rsidRPr="00D01B26" w:rsidRDefault="00D01B26" w:rsidP="00D01B26">
            <w:pPr>
              <w:spacing w:after="0"/>
              <w:ind w:firstLine="0"/>
              <w:jc w:val="right"/>
              <w:rPr>
                <w:rFonts w:ascii="Arial" w:hAnsi="Arial" w:cs="Arial"/>
                <w:color w:val="000000"/>
                <w:sz w:val="18"/>
                <w:szCs w:val="18"/>
                <w:lang w:val="es-ES" w:eastAsia="es-ES"/>
              </w:rPr>
            </w:pPr>
            <w:r w:rsidRPr="00D01B26">
              <w:rPr>
                <w:rFonts w:ascii="Arial" w:hAnsi="Arial" w:cs="Arial"/>
                <w:color w:val="000000"/>
                <w:sz w:val="18"/>
                <w:szCs w:val="18"/>
                <w:lang w:val="es-ES" w:eastAsia="es-ES"/>
              </w:rPr>
              <w:t>2015</w:t>
            </w:r>
          </w:p>
        </w:tc>
        <w:tc>
          <w:tcPr>
            <w:tcW w:w="1434" w:type="dxa"/>
            <w:gridSpan w:val="3"/>
            <w:tcBorders>
              <w:top w:val="single" w:sz="4" w:space="0" w:color="auto"/>
              <w:left w:val="nil"/>
              <w:bottom w:val="single" w:sz="4" w:space="0" w:color="auto"/>
              <w:right w:val="nil"/>
            </w:tcBorders>
            <w:shd w:val="clear" w:color="auto" w:fill="FABF8F" w:themeFill="accent6" w:themeFillTint="99"/>
            <w:vAlign w:val="center"/>
          </w:tcPr>
          <w:p w:rsidR="00D01B26" w:rsidRPr="00D01B26" w:rsidRDefault="00D01B26" w:rsidP="00D01B26">
            <w:pPr>
              <w:spacing w:after="0"/>
              <w:ind w:firstLine="0"/>
              <w:jc w:val="right"/>
              <w:rPr>
                <w:rFonts w:ascii="Arial" w:hAnsi="Arial" w:cs="Arial"/>
                <w:color w:val="000000"/>
                <w:sz w:val="18"/>
                <w:szCs w:val="18"/>
                <w:lang w:val="es-ES" w:eastAsia="es-ES"/>
              </w:rPr>
            </w:pPr>
            <w:r w:rsidRPr="00D01B26">
              <w:rPr>
                <w:rFonts w:ascii="Arial" w:hAnsi="Arial" w:cs="Arial"/>
                <w:color w:val="000000"/>
                <w:sz w:val="18"/>
                <w:szCs w:val="18"/>
                <w:lang w:val="es-ES" w:eastAsia="es-ES"/>
              </w:rPr>
              <w:t>2016</w:t>
            </w:r>
          </w:p>
        </w:tc>
      </w:tr>
      <w:tr w:rsidR="00F936B4" w:rsidRPr="004D1F0E" w:rsidTr="00D01B26">
        <w:trPr>
          <w:gridAfter w:val="1"/>
          <w:wAfter w:w="14" w:type="dxa"/>
          <w:trHeight w:val="198"/>
          <w:jc w:val="center"/>
        </w:trPr>
        <w:tc>
          <w:tcPr>
            <w:tcW w:w="4700" w:type="dxa"/>
            <w:gridSpan w:val="2"/>
            <w:tcBorders>
              <w:top w:val="single" w:sz="4"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Fondos propios</w:t>
            </w:r>
          </w:p>
        </w:tc>
        <w:tc>
          <w:tcPr>
            <w:tcW w:w="2657" w:type="dxa"/>
            <w:gridSpan w:val="3"/>
            <w:tcBorders>
              <w:top w:val="single" w:sz="4"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-74.637</w:t>
            </w:r>
          </w:p>
        </w:tc>
        <w:tc>
          <w:tcPr>
            <w:tcW w:w="1406" w:type="dxa"/>
            <w:tcBorders>
              <w:top w:val="single" w:sz="4"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-31.373</w:t>
            </w:r>
          </w:p>
        </w:tc>
      </w:tr>
      <w:tr w:rsidR="00F936B4" w:rsidRPr="004D1F0E" w:rsidTr="00D01B26">
        <w:trPr>
          <w:gridAfter w:val="1"/>
          <w:wAfter w:w="14" w:type="dxa"/>
          <w:trHeight w:val="198"/>
          <w:jc w:val="center"/>
        </w:trPr>
        <w:tc>
          <w:tcPr>
            <w:tcW w:w="4700" w:type="dxa"/>
            <w:gridSpan w:val="2"/>
            <w:tcBorders>
              <w:top w:val="single" w:sz="2" w:space="0" w:color="auto"/>
              <w:left w:val="nil"/>
              <w:bottom w:val="single" w:sz="4" w:space="0" w:color="auto"/>
              <w:right w:val="nil"/>
            </w:tcBorders>
            <w:shd w:val="clear" w:color="000000" w:fill="FFFFFF"/>
            <w:noWrap/>
            <w:vAlign w:val="center"/>
            <w:hideMark/>
          </w:tcPr>
          <w:p w:rsidR="00F936B4" w:rsidRPr="004D1F0E" w:rsidRDefault="00F936B4"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Subvenciones, donaciones y legados</w:t>
            </w:r>
          </w:p>
        </w:tc>
        <w:tc>
          <w:tcPr>
            <w:tcW w:w="2657" w:type="dxa"/>
            <w:gridSpan w:val="3"/>
            <w:tcBorders>
              <w:top w:val="single" w:sz="2" w:space="0" w:color="auto"/>
              <w:left w:val="nil"/>
              <w:bottom w:val="single" w:sz="4"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215.665</w:t>
            </w:r>
          </w:p>
        </w:tc>
        <w:tc>
          <w:tcPr>
            <w:tcW w:w="1406" w:type="dxa"/>
            <w:tcBorders>
              <w:top w:val="single" w:sz="2" w:space="0" w:color="auto"/>
              <w:left w:val="nil"/>
              <w:bottom w:val="single" w:sz="4"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107.833</w:t>
            </w:r>
          </w:p>
        </w:tc>
      </w:tr>
      <w:tr w:rsidR="00F936B4" w:rsidRPr="00D01B26" w:rsidTr="00D01B26">
        <w:trPr>
          <w:gridAfter w:val="1"/>
          <w:wAfter w:w="14" w:type="dxa"/>
          <w:trHeight w:val="255"/>
          <w:jc w:val="center"/>
        </w:trPr>
        <w:tc>
          <w:tcPr>
            <w:tcW w:w="4700" w:type="dxa"/>
            <w:gridSpan w:val="2"/>
            <w:tcBorders>
              <w:top w:val="single" w:sz="4" w:space="0" w:color="auto"/>
              <w:left w:val="nil"/>
              <w:bottom w:val="single" w:sz="4" w:space="0" w:color="auto"/>
              <w:right w:val="nil"/>
            </w:tcBorders>
            <w:shd w:val="clear" w:color="000000" w:fill="FFFFFF"/>
            <w:noWrap/>
            <w:vAlign w:val="center"/>
            <w:hideMark/>
          </w:tcPr>
          <w:p w:rsidR="00F936B4" w:rsidRPr="00D01B26" w:rsidRDefault="00D01B26" w:rsidP="004D1F0E">
            <w:pPr>
              <w:spacing w:after="0"/>
              <w:ind w:firstLine="0"/>
              <w:jc w:val="left"/>
              <w:rPr>
                <w:rFonts w:ascii="Arial" w:hAnsi="Arial" w:cs="Arial"/>
                <w:color w:val="000000"/>
                <w:sz w:val="18"/>
                <w:szCs w:val="18"/>
                <w:lang w:val="es-ES" w:eastAsia="es-ES"/>
              </w:rPr>
            </w:pPr>
            <w:r w:rsidRPr="00D01B26">
              <w:rPr>
                <w:rFonts w:ascii="Arial" w:hAnsi="Arial" w:cs="Arial"/>
                <w:color w:val="000000"/>
                <w:sz w:val="18"/>
                <w:szCs w:val="18"/>
                <w:lang w:val="es-ES" w:eastAsia="es-ES"/>
              </w:rPr>
              <w:t>Patrimonio neto</w:t>
            </w:r>
          </w:p>
        </w:tc>
        <w:tc>
          <w:tcPr>
            <w:tcW w:w="2657" w:type="dxa"/>
            <w:gridSpan w:val="3"/>
            <w:tcBorders>
              <w:top w:val="single" w:sz="4" w:space="0" w:color="auto"/>
              <w:left w:val="nil"/>
              <w:bottom w:val="single" w:sz="4" w:space="0" w:color="auto"/>
              <w:right w:val="nil"/>
            </w:tcBorders>
            <w:shd w:val="clear" w:color="000000" w:fill="FFFFFF"/>
            <w:noWrap/>
            <w:vAlign w:val="center"/>
            <w:hideMark/>
          </w:tcPr>
          <w:p w:rsidR="00F936B4" w:rsidRPr="00D01B26" w:rsidRDefault="00F936B4" w:rsidP="004D1F0E">
            <w:pPr>
              <w:spacing w:after="0"/>
              <w:ind w:firstLine="0"/>
              <w:jc w:val="right"/>
              <w:rPr>
                <w:rFonts w:ascii="Arial" w:hAnsi="Arial" w:cs="Arial"/>
                <w:color w:val="000000"/>
                <w:sz w:val="18"/>
                <w:szCs w:val="18"/>
                <w:lang w:val="es-ES" w:eastAsia="es-ES"/>
              </w:rPr>
            </w:pPr>
            <w:r w:rsidRPr="00D01B26">
              <w:rPr>
                <w:rFonts w:ascii="Arial" w:hAnsi="Arial" w:cs="Arial"/>
                <w:color w:val="000000"/>
                <w:sz w:val="18"/>
                <w:szCs w:val="18"/>
                <w:lang w:val="es-ES" w:eastAsia="es-ES"/>
              </w:rPr>
              <w:t>141.028</w:t>
            </w:r>
          </w:p>
        </w:tc>
        <w:tc>
          <w:tcPr>
            <w:tcW w:w="1406" w:type="dxa"/>
            <w:tcBorders>
              <w:top w:val="single" w:sz="4" w:space="0" w:color="auto"/>
              <w:left w:val="nil"/>
              <w:bottom w:val="single" w:sz="4" w:space="0" w:color="auto"/>
              <w:right w:val="nil"/>
            </w:tcBorders>
            <w:shd w:val="clear" w:color="000000" w:fill="FFFFFF"/>
            <w:noWrap/>
            <w:vAlign w:val="center"/>
            <w:hideMark/>
          </w:tcPr>
          <w:p w:rsidR="00F936B4" w:rsidRPr="00D01B26" w:rsidRDefault="00F936B4" w:rsidP="004D1F0E">
            <w:pPr>
              <w:spacing w:after="0"/>
              <w:ind w:firstLine="0"/>
              <w:jc w:val="right"/>
              <w:rPr>
                <w:rFonts w:ascii="Arial" w:hAnsi="Arial" w:cs="Arial"/>
                <w:color w:val="000000"/>
                <w:sz w:val="18"/>
                <w:szCs w:val="18"/>
                <w:lang w:val="es-ES" w:eastAsia="es-ES"/>
              </w:rPr>
            </w:pPr>
            <w:r w:rsidRPr="00D01B26">
              <w:rPr>
                <w:rFonts w:ascii="Arial" w:hAnsi="Arial" w:cs="Arial"/>
                <w:color w:val="000000"/>
                <w:sz w:val="18"/>
                <w:szCs w:val="18"/>
                <w:lang w:val="es-ES" w:eastAsia="es-ES"/>
              </w:rPr>
              <w:t>76.460</w:t>
            </w:r>
          </w:p>
        </w:tc>
      </w:tr>
      <w:tr w:rsidR="00F936B4" w:rsidRPr="004D1F0E" w:rsidTr="00D01B26">
        <w:trPr>
          <w:gridAfter w:val="1"/>
          <w:wAfter w:w="14" w:type="dxa"/>
          <w:trHeight w:val="198"/>
          <w:jc w:val="center"/>
        </w:trPr>
        <w:tc>
          <w:tcPr>
            <w:tcW w:w="4700" w:type="dxa"/>
            <w:gridSpan w:val="2"/>
            <w:tcBorders>
              <w:top w:val="single" w:sz="4" w:space="0" w:color="auto"/>
              <w:left w:val="nil"/>
              <w:bottom w:val="single" w:sz="4" w:space="0" w:color="auto"/>
              <w:right w:val="nil"/>
            </w:tcBorders>
            <w:shd w:val="clear" w:color="000000" w:fill="FFFFFF"/>
            <w:noWrap/>
            <w:vAlign w:val="center"/>
            <w:hideMark/>
          </w:tcPr>
          <w:p w:rsidR="00F936B4" w:rsidRPr="004D1F0E" w:rsidRDefault="00F936B4"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Deudas a largo plazo</w:t>
            </w:r>
          </w:p>
        </w:tc>
        <w:tc>
          <w:tcPr>
            <w:tcW w:w="2657" w:type="dxa"/>
            <w:gridSpan w:val="3"/>
            <w:tcBorders>
              <w:top w:val="single" w:sz="4" w:space="0" w:color="auto"/>
              <w:left w:val="nil"/>
              <w:bottom w:val="single" w:sz="4"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965</w:t>
            </w:r>
          </w:p>
        </w:tc>
        <w:tc>
          <w:tcPr>
            <w:tcW w:w="1406" w:type="dxa"/>
            <w:tcBorders>
              <w:top w:val="single" w:sz="4" w:space="0" w:color="auto"/>
              <w:left w:val="nil"/>
              <w:bottom w:val="single" w:sz="4"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3.000</w:t>
            </w:r>
          </w:p>
        </w:tc>
      </w:tr>
      <w:tr w:rsidR="00F936B4" w:rsidRPr="00D01B26" w:rsidTr="00D01B26">
        <w:trPr>
          <w:gridAfter w:val="1"/>
          <w:wAfter w:w="14" w:type="dxa"/>
          <w:trHeight w:val="255"/>
          <w:jc w:val="center"/>
        </w:trPr>
        <w:tc>
          <w:tcPr>
            <w:tcW w:w="4700" w:type="dxa"/>
            <w:gridSpan w:val="2"/>
            <w:tcBorders>
              <w:top w:val="single" w:sz="4" w:space="0" w:color="auto"/>
              <w:left w:val="nil"/>
              <w:bottom w:val="single" w:sz="4" w:space="0" w:color="auto"/>
              <w:right w:val="nil"/>
            </w:tcBorders>
            <w:shd w:val="clear" w:color="000000" w:fill="FFFFFF"/>
            <w:noWrap/>
            <w:vAlign w:val="center"/>
            <w:hideMark/>
          </w:tcPr>
          <w:p w:rsidR="00F936B4" w:rsidRPr="00D01B26" w:rsidRDefault="00D01B26" w:rsidP="004D1F0E">
            <w:pPr>
              <w:spacing w:after="0"/>
              <w:ind w:firstLine="0"/>
              <w:jc w:val="left"/>
              <w:rPr>
                <w:rFonts w:ascii="Arial" w:hAnsi="Arial" w:cs="Arial"/>
                <w:color w:val="000000"/>
                <w:sz w:val="18"/>
                <w:szCs w:val="18"/>
                <w:lang w:val="es-ES" w:eastAsia="es-ES"/>
              </w:rPr>
            </w:pPr>
            <w:r w:rsidRPr="00D01B26">
              <w:rPr>
                <w:rFonts w:ascii="Arial" w:hAnsi="Arial" w:cs="Arial"/>
                <w:color w:val="000000"/>
                <w:sz w:val="18"/>
                <w:szCs w:val="18"/>
                <w:lang w:val="es-ES" w:eastAsia="es-ES"/>
              </w:rPr>
              <w:t>Pasivo no corriente</w:t>
            </w:r>
          </w:p>
        </w:tc>
        <w:tc>
          <w:tcPr>
            <w:tcW w:w="2657" w:type="dxa"/>
            <w:gridSpan w:val="3"/>
            <w:tcBorders>
              <w:top w:val="single" w:sz="4" w:space="0" w:color="auto"/>
              <w:left w:val="nil"/>
              <w:bottom w:val="single" w:sz="4" w:space="0" w:color="auto"/>
              <w:right w:val="nil"/>
            </w:tcBorders>
            <w:shd w:val="clear" w:color="000000" w:fill="FFFFFF"/>
            <w:noWrap/>
            <w:vAlign w:val="center"/>
            <w:hideMark/>
          </w:tcPr>
          <w:p w:rsidR="00F936B4" w:rsidRPr="00D01B26" w:rsidRDefault="00F936B4" w:rsidP="004D1F0E">
            <w:pPr>
              <w:spacing w:after="0"/>
              <w:ind w:firstLine="0"/>
              <w:jc w:val="right"/>
              <w:rPr>
                <w:rFonts w:ascii="Arial" w:hAnsi="Arial" w:cs="Arial"/>
                <w:color w:val="000000"/>
                <w:sz w:val="18"/>
                <w:szCs w:val="18"/>
                <w:lang w:val="es-ES" w:eastAsia="es-ES"/>
              </w:rPr>
            </w:pPr>
            <w:r w:rsidRPr="00D01B26">
              <w:rPr>
                <w:rFonts w:ascii="Arial" w:hAnsi="Arial" w:cs="Arial"/>
                <w:color w:val="000000"/>
                <w:sz w:val="18"/>
                <w:szCs w:val="18"/>
                <w:lang w:val="es-ES" w:eastAsia="es-ES"/>
              </w:rPr>
              <w:t>965</w:t>
            </w:r>
          </w:p>
        </w:tc>
        <w:tc>
          <w:tcPr>
            <w:tcW w:w="1406" w:type="dxa"/>
            <w:tcBorders>
              <w:top w:val="single" w:sz="4" w:space="0" w:color="auto"/>
              <w:left w:val="nil"/>
              <w:bottom w:val="single" w:sz="4" w:space="0" w:color="auto"/>
              <w:right w:val="nil"/>
            </w:tcBorders>
            <w:shd w:val="clear" w:color="000000" w:fill="FFFFFF"/>
            <w:noWrap/>
            <w:vAlign w:val="center"/>
            <w:hideMark/>
          </w:tcPr>
          <w:p w:rsidR="00F936B4" w:rsidRPr="00D01B26" w:rsidRDefault="00F936B4" w:rsidP="004D1F0E">
            <w:pPr>
              <w:spacing w:after="0"/>
              <w:ind w:firstLine="0"/>
              <w:jc w:val="right"/>
              <w:rPr>
                <w:rFonts w:ascii="Arial" w:hAnsi="Arial" w:cs="Arial"/>
                <w:color w:val="000000"/>
                <w:sz w:val="18"/>
                <w:szCs w:val="18"/>
                <w:lang w:val="es-ES" w:eastAsia="es-ES"/>
              </w:rPr>
            </w:pPr>
            <w:r w:rsidRPr="00D01B26">
              <w:rPr>
                <w:rFonts w:ascii="Arial" w:hAnsi="Arial" w:cs="Arial"/>
                <w:color w:val="000000"/>
                <w:sz w:val="18"/>
                <w:szCs w:val="18"/>
                <w:lang w:val="es-ES" w:eastAsia="es-ES"/>
              </w:rPr>
              <w:t>3.000</w:t>
            </w:r>
          </w:p>
        </w:tc>
      </w:tr>
      <w:tr w:rsidR="00F936B4" w:rsidRPr="004D1F0E" w:rsidTr="00D01B26">
        <w:trPr>
          <w:gridAfter w:val="1"/>
          <w:wAfter w:w="14" w:type="dxa"/>
          <w:trHeight w:val="198"/>
          <w:jc w:val="center"/>
        </w:trPr>
        <w:tc>
          <w:tcPr>
            <w:tcW w:w="4700" w:type="dxa"/>
            <w:gridSpan w:val="2"/>
            <w:tcBorders>
              <w:top w:val="single" w:sz="4"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Deudas a corto plazo</w:t>
            </w:r>
          </w:p>
        </w:tc>
        <w:tc>
          <w:tcPr>
            <w:tcW w:w="2657" w:type="dxa"/>
            <w:gridSpan w:val="3"/>
            <w:tcBorders>
              <w:top w:val="single" w:sz="4"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65.439</w:t>
            </w:r>
          </w:p>
        </w:tc>
        <w:tc>
          <w:tcPr>
            <w:tcW w:w="1406" w:type="dxa"/>
            <w:tcBorders>
              <w:top w:val="single" w:sz="4"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11.130</w:t>
            </w:r>
          </w:p>
        </w:tc>
      </w:tr>
      <w:tr w:rsidR="00F936B4" w:rsidRPr="004D1F0E" w:rsidTr="00D01B26">
        <w:trPr>
          <w:gridAfter w:val="1"/>
          <w:wAfter w:w="14" w:type="dxa"/>
          <w:trHeight w:val="198"/>
          <w:jc w:val="center"/>
        </w:trPr>
        <w:tc>
          <w:tcPr>
            <w:tcW w:w="4700" w:type="dxa"/>
            <w:gridSpan w:val="2"/>
            <w:tcBorders>
              <w:top w:val="single" w:sz="2" w:space="0" w:color="auto"/>
              <w:left w:val="nil"/>
              <w:bottom w:val="single" w:sz="4" w:space="0" w:color="auto"/>
              <w:right w:val="nil"/>
            </w:tcBorders>
            <w:shd w:val="clear" w:color="000000" w:fill="FFFFFF"/>
            <w:noWrap/>
            <w:vAlign w:val="center"/>
            <w:hideMark/>
          </w:tcPr>
          <w:p w:rsidR="00F936B4" w:rsidRPr="004D1F0E" w:rsidRDefault="00F936B4"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Acreedores comerciales y otras cuentas a pagar</w:t>
            </w:r>
          </w:p>
        </w:tc>
        <w:tc>
          <w:tcPr>
            <w:tcW w:w="2657" w:type="dxa"/>
            <w:gridSpan w:val="3"/>
            <w:tcBorders>
              <w:top w:val="single" w:sz="2" w:space="0" w:color="auto"/>
              <w:left w:val="nil"/>
              <w:bottom w:val="single" w:sz="4"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68.638</w:t>
            </w:r>
          </w:p>
        </w:tc>
        <w:tc>
          <w:tcPr>
            <w:tcW w:w="1406" w:type="dxa"/>
            <w:tcBorders>
              <w:top w:val="single" w:sz="2" w:space="0" w:color="auto"/>
              <w:left w:val="nil"/>
              <w:bottom w:val="single" w:sz="4"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57.709</w:t>
            </w:r>
          </w:p>
        </w:tc>
      </w:tr>
      <w:tr w:rsidR="00F936B4" w:rsidRPr="00D01B26" w:rsidTr="00D01B26">
        <w:trPr>
          <w:gridAfter w:val="1"/>
          <w:wAfter w:w="14" w:type="dxa"/>
          <w:trHeight w:val="255"/>
          <w:jc w:val="center"/>
        </w:trPr>
        <w:tc>
          <w:tcPr>
            <w:tcW w:w="4700" w:type="dxa"/>
            <w:gridSpan w:val="2"/>
            <w:tcBorders>
              <w:top w:val="single" w:sz="4" w:space="0" w:color="auto"/>
              <w:left w:val="nil"/>
              <w:bottom w:val="single" w:sz="4" w:space="0" w:color="auto"/>
              <w:right w:val="nil"/>
            </w:tcBorders>
            <w:shd w:val="clear" w:color="000000" w:fill="FFFFFF"/>
            <w:noWrap/>
            <w:vAlign w:val="center"/>
            <w:hideMark/>
          </w:tcPr>
          <w:p w:rsidR="00F936B4" w:rsidRPr="00D01B26" w:rsidRDefault="00D01B26" w:rsidP="004D1F0E">
            <w:pPr>
              <w:spacing w:after="0"/>
              <w:ind w:firstLine="0"/>
              <w:jc w:val="left"/>
              <w:rPr>
                <w:rFonts w:ascii="Arial" w:hAnsi="Arial" w:cs="Arial"/>
                <w:color w:val="000000"/>
                <w:sz w:val="18"/>
                <w:szCs w:val="18"/>
                <w:lang w:val="es-ES" w:eastAsia="es-ES"/>
              </w:rPr>
            </w:pPr>
            <w:r w:rsidRPr="00D01B26">
              <w:rPr>
                <w:rFonts w:ascii="Arial" w:hAnsi="Arial" w:cs="Arial"/>
                <w:color w:val="000000"/>
                <w:sz w:val="18"/>
                <w:szCs w:val="18"/>
                <w:lang w:val="es-ES" w:eastAsia="es-ES"/>
              </w:rPr>
              <w:t>Pasivo corriente</w:t>
            </w:r>
          </w:p>
        </w:tc>
        <w:tc>
          <w:tcPr>
            <w:tcW w:w="2657" w:type="dxa"/>
            <w:gridSpan w:val="3"/>
            <w:tcBorders>
              <w:top w:val="single" w:sz="4" w:space="0" w:color="auto"/>
              <w:left w:val="nil"/>
              <w:bottom w:val="single" w:sz="4" w:space="0" w:color="auto"/>
              <w:right w:val="nil"/>
            </w:tcBorders>
            <w:shd w:val="clear" w:color="000000" w:fill="FFFFFF"/>
            <w:noWrap/>
            <w:vAlign w:val="center"/>
            <w:hideMark/>
          </w:tcPr>
          <w:p w:rsidR="00F936B4" w:rsidRPr="00D01B26" w:rsidRDefault="00F936B4" w:rsidP="004D1F0E">
            <w:pPr>
              <w:spacing w:after="0"/>
              <w:ind w:firstLine="0"/>
              <w:jc w:val="right"/>
              <w:rPr>
                <w:rFonts w:ascii="Arial" w:hAnsi="Arial" w:cs="Arial"/>
                <w:color w:val="000000"/>
                <w:sz w:val="18"/>
                <w:szCs w:val="18"/>
                <w:lang w:val="es-ES" w:eastAsia="es-ES"/>
              </w:rPr>
            </w:pPr>
            <w:r w:rsidRPr="00D01B26">
              <w:rPr>
                <w:rFonts w:ascii="Arial" w:hAnsi="Arial" w:cs="Arial"/>
                <w:color w:val="000000"/>
                <w:sz w:val="18"/>
                <w:szCs w:val="18"/>
                <w:lang w:val="es-ES" w:eastAsia="es-ES"/>
              </w:rPr>
              <w:t>134.077</w:t>
            </w:r>
          </w:p>
        </w:tc>
        <w:tc>
          <w:tcPr>
            <w:tcW w:w="1406" w:type="dxa"/>
            <w:tcBorders>
              <w:top w:val="single" w:sz="4" w:space="0" w:color="auto"/>
              <w:left w:val="nil"/>
              <w:bottom w:val="single" w:sz="4" w:space="0" w:color="auto"/>
              <w:right w:val="nil"/>
            </w:tcBorders>
            <w:shd w:val="clear" w:color="000000" w:fill="FFFFFF"/>
            <w:noWrap/>
            <w:vAlign w:val="center"/>
            <w:hideMark/>
          </w:tcPr>
          <w:p w:rsidR="00F936B4" w:rsidRPr="00D01B26" w:rsidRDefault="00F936B4" w:rsidP="004D1F0E">
            <w:pPr>
              <w:spacing w:after="0"/>
              <w:ind w:firstLine="0"/>
              <w:jc w:val="right"/>
              <w:rPr>
                <w:rFonts w:ascii="Arial" w:hAnsi="Arial" w:cs="Arial"/>
                <w:color w:val="000000"/>
                <w:sz w:val="18"/>
                <w:szCs w:val="18"/>
                <w:lang w:val="es-ES" w:eastAsia="es-ES"/>
              </w:rPr>
            </w:pPr>
            <w:r w:rsidRPr="00D01B26">
              <w:rPr>
                <w:rFonts w:ascii="Arial" w:hAnsi="Arial" w:cs="Arial"/>
                <w:color w:val="000000"/>
                <w:sz w:val="18"/>
                <w:szCs w:val="18"/>
                <w:lang w:val="es-ES" w:eastAsia="es-ES"/>
              </w:rPr>
              <w:t>68.839</w:t>
            </w:r>
          </w:p>
        </w:tc>
      </w:tr>
      <w:tr w:rsidR="00D01B26" w:rsidRPr="00D01B26" w:rsidTr="00D01B26">
        <w:trPr>
          <w:gridAfter w:val="1"/>
          <w:wAfter w:w="14" w:type="dxa"/>
          <w:trHeight w:val="259"/>
          <w:jc w:val="center"/>
        </w:trPr>
        <w:tc>
          <w:tcPr>
            <w:tcW w:w="4700" w:type="dxa"/>
            <w:gridSpan w:val="2"/>
            <w:tcBorders>
              <w:top w:val="single" w:sz="4" w:space="0" w:color="auto"/>
              <w:left w:val="nil"/>
              <w:bottom w:val="single" w:sz="4" w:space="0" w:color="auto"/>
              <w:right w:val="nil"/>
            </w:tcBorders>
            <w:shd w:val="clear" w:color="auto" w:fill="FABF8F" w:themeFill="accent6" w:themeFillTint="99"/>
            <w:noWrap/>
            <w:vAlign w:val="center"/>
          </w:tcPr>
          <w:p w:rsidR="00D01B26" w:rsidRPr="00D01B26" w:rsidRDefault="00D01B26" w:rsidP="004D1F0E">
            <w:pPr>
              <w:spacing w:after="0"/>
              <w:ind w:firstLine="0"/>
              <w:jc w:val="left"/>
              <w:rPr>
                <w:rFonts w:ascii="Arial" w:hAnsi="Arial" w:cs="Arial"/>
                <w:color w:val="000000"/>
                <w:sz w:val="18"/>
                <w:szCs w:val="18"/>
                <w:lang w:val="es-ES" w:eastAsia="es-ES"/>
              </w:rPr>
            </w:pPr>
          </w:p>
        </w:tc>
        <w:tc>
          <w:tcPr>
            <w:tcW w:w="2657" w:type="dxa"/>
            <w:gridSpan w:val="3"/>
            <w:tcBorders>
              <w:top w:val="single" w:sz="4" w:space="0" w:color="auto"/>
              <w:left w:val="nil"/>
              <w:bottom w:val="single" w:sz="4" w:space="0" w:color="auto"/>
              <w:right w:val="nil"/>
            </w:tcBorders>
            <w:shd w:val="clear" w:color="auto" w:fill="FABF8F" w:themeFill="accent6" w:themeFillTint="99"/>
            <w:noWrap/>
            <w:vAlign w:val="center"/>
          </w:tcPr>
          <w:p w:rsidR="00D01B26" w:rsidRPr="00D01B26" w:rsidRDefault="00D01B26" w:rsidP="004D1F0E">
            <w:pPr>
              <w:spacing w:after="0"/>
              <w:ind w:firstLine="0"/>
              <w:jc w:val="right"/>
              <w:rPr>
                <w:rFonts w:ascii="Arial" w:hAnsi="Arial" w:cs="Arial"/>
                <w:color w:val="000000"/>
                <w:sz w:val="18"/>
                <w:szCs w:val="18"/>
                <w:lang w:val="es-ES" w:eastAsia="es-ES"/>
              </w:rPr>
            </w:pPr>
            <w:r w:rsidRPr="00D01B26">
              <w:rPr>
                <w:rFonts w:ascii="Arial" w:hAnsi="Arial" w:cs="Arial"/>
                <w:color w:val="000000"/>
                <w:sz w:val="18"/>
                <w:szCs w:val="18"/>
                <w:lang w:val="es-ES" w:eastAsia="es-ES"/>
              </w:rPr>
              <w:t>276.070</w:t>
            </w:r>
          </w:p>
        </w:tc>
        <w:tc>
          <w:tcPr>
            <w:tcW w:w="1406" w:type="dxa"/>
            <w:tcBorders>
              <w:top w:val="single" w:sz="4" w:space="0" w:color="auto"/>
              <w:left w:val="nil"/>
              <w:bottom w:val="single" w:sz="4" w:space="0" w:color="auto"/>
              <w:right w:val="nil"/>
            </w:tcBorders>
            <w:shd w:val="clear" w:color="auto" w:fill="FABF8F" w:themeFill="accent6" w:themeFillTint="99"/>
            <w:noWrap/>
            <w:vAlign w:val="center"/>
          </w:tcPr>
          <w:p w:rsidR="00D01B26" w:rsidRPr="00D01B26" w:rsidRDefault="00D01B26" w:rsidP="004D1F0E">
            <w:pPr>
              <w:spacing w:after="0"/>
              <w:ind w:firstLine="0"/>
              <w:jc w:val="right"/>
              <w:rPr>
                <w:rFonts w:ascii="Arial" w:hAnsi="Arial" w:cs="Arial"/>
                <w:color w:val="000000"/>
                <w:sz w:val="18"/>
                <w:szCs w:val="18"/>
                <w:lang w:val="es-ES" w:eastAsia="es-ES"/>
              </w:rPr>
            </w:pPr>
            <w:r w:rsidRPr="00D01B26">
              <w:rPr>
                <w:rFonts w:ascii="Arial" w:hAnsi="Arial" w:cs="Arial"/>
                <w:color w:val="000000"/>
                <w:sz w:val="18"/>
                <w:szCs w:val="18"/>
                <w:lang w:val="es-ES" w:eastAsia="es-ES"/>
              </w:rPr>
              <w:t>148.299</w:t>
            </w:r>
          </w:p>
        </w:tc>
      </w:tr>
    </w:tbl>
    <w:p w:rsidR="004D1F0E" w:rsidRPr="004D1F0E" w:rsidRDefault="004D1F0E" w:rsidP="004D1F0E">
      <w:pPr>
        <w:autoSpaceDE w:val="0"/>
        <w:autoSpaceDN w:val="0"/>
        <w:adjustRightInd w:val="0"/>
        <w:spacing w:after="0"/>
        <w:ind w:firstLine="426"/>
        <w:jc w:val="center"/>
        <w:rPr>
          <w:bCs/>
          <w:i/>
          <w:iCs/>
          <w:spacing w:val="6"/>
          <w:sz w:val="26"/>
        </w:rPr>
      </w:pPr>
    </w:p>
    <w:p w:rsidR="00317860" w:rsidRDefault="00317860">
      <w:pPr>
        <w:spacing w:after="0"/>
        <w:ind w:firstLine="0"/>
        <w:jc w:val="left"/>
        <w:rPr>
          <w:bCs/>
          <w:i/>
          <w:iCs/>
          <w:spacing w:val="6"/>
          <w:sz w:val="26"/>
        </w:rPr>
      </w:pPr>
      <w:r>
        <w:rPr>
          <w:bCs/>
          <w:i/>
          <w:iCs/>
          <w:spacing w:val="6"/>
          <w:sz w:val="26"/>
        </w:rPr>
        <w:br w:type="page"/>
      </w:r>
    </w:p>
    <w:p w:rsidR="004D1F0E" w:rsidRPr="003B025F" w:rsidRDefault="004D1F0E" w:rsidP="003B025F">
      <w:pPr>
        <w:keepLines/>
        <w:tabs>
          <w:tab w:val="right" w:pos="2835"/>
          <w:tab w:val="right" w:pos="3969"/>
          <w:tab w:val="right" w:pos="5103"/>
          <w:tab w:val="right" w:pos="6237"/>
          <w:tab w:val="right" w:pos="7371"/>
        </w:tabs>
        <w:ind w:firstLine="0"/>
        <w:jc w:val="center"/>
        <w:rPr>
          <w:rFonts w:ascii="Arial" w:hAnsi="Arial"/>
          <w:spacing w:val="6"/>
          <w:szCs w:val="24"/>
        </w:rPr>
      </w:pPr>
      <w:r w:rsidRPr="003B025F">
        <w:rPr>
          <w:rFonts w:ascii="Arial" w:hAnsi="Arial"/>
          <w:spacing w:val="6"/>
          <w:szCs w:val="24"/>
        </w:rPr>
        <w:lastRenderedPageBreak/>
        <w:t>Cuenta de pérdidas y ganancias de 2016</w:t>
      </w:r>
    </w:p>
    <w:tbl>
      <w:tblPr>
        <w:tblW w:w="8755" w:type="dxa"/>
        <w:jc w:val="center"/>
        <w:tblCellMar>
          <w:left w:w="70" w:type="dxa"/>
          <w:right w:w="70" w:type="dxa"/>
        </w:tblCellMar>
        <w:tblLook w:val="04A0" w:firstRow="1" w:lastRow="0" w:firstColumn="1" w:lastColumn="0" w:noHBand="0" w:noVBand="1"/>
      </w:tblPr>
      <w:tblGrid>
        <w:gridCol w:w="4839"/>
        <w:gridCol w:w="2405"/>
        <w:gridCol w:w="1511"/>
      </w:tblGrid>
      <w:tr w:rsidR="009A1EB7" w:rsidRPr="004D1F0E" w:rsidTr="009A1EB7">
        <w:trPr>
          <w:trHeight w:val="255"/>
          <w:jc w:val="center"/>
        </w:trPr>
        <w:tc>
          <w:tcPr>
            <w:tcW w:w="4839" w:type="dxa"/>
            <w:tcBorders>
              <w:top w:val="single" w:sz="4" w:space="0" w:color="auto"/>
              <w:left w:val="nil"/>
              <w:bottom w:val="single" w:sz="4" w:space="0" w:color="auto"/>
              <w:right w:val="nil"/>
            </w:tcBorders>
            <w:shd w:val="clear" w:color="auto" w:fill="FABF8F" w:themeFill="accent6" w:themeFillTint="99"/>
            <w:noWrap/>
            <w:vAlign w:val="center"/>
          </w:tcPr>
          <w:p w:rsidR="009A1EB7" w:rsidRPr="004D1F0E" w:rsidRDefault="009A1EB7" w:rsidP="004D1F0E">
            <w:pPr>
              <w:spacing w:after="0"/>
              <w:ind w:firstLine="0"/>
              <w:jc w:val="left"/>
              <w:rPr>
                <w:rFonts w:ascii="Arial Narrow" w:hAnsi="Arial Narrow"/>
                <w:color w:val="000000"/>
                <w:sz w:val="18"/>
                <w:szCs w:val="18"/>
                <w:lang w:val="es-ES" w:eastAsia="es-ES"/>
              </w:rPr>
            </w:pPr>
          </w:p>
        </w:tc>
        <w:tc>
          <w:tcPr>
            <w:tcW w:w="2405" w:type="dxa"/>
            <w:tcBorders>
              <w:top w:val="single" w:sz="4" w:space="0" w:color="auto"/>
              <w:left w:val="nil"/>
              <w:bottom w:val="single" w:sz="4" w:space="0" w:color="auto"/>
              <w:right w:val="nil"/>
            </w:tcBorders>
            <w:shd w:val="clear" w:color="auto" w:fill="FABF8F" w:themeFill="accent6" w:themeFillTint="99"/>
            <w:noWrap/>
            <w:vAlign w:val="center"/>
          </w:tcPr>
          <w:p w:rsidR="009A1EB7" w:rsidRPr="004D1F0E" w:rsidRDefault="009A1EB7" w:rsidP="004D1F0E">
            <w:pPr>
              <w:spacing w:after="0"/>
              <w:ind w:firstLine="0"/>
              <w:jc w:val="right"/>
              <w:rPr>
                <w:rFonts w:ascii="Arial Narrow" w:hAnsi="Arial Narrow"/>
                <w:color w:val="000000"/>
                <w:lang w:val="es-ES" w:eastAsia="es-ES"/>
              </w:rPr>
            </w:pPr>
            <w:r>
              <w:rPr>
                <w:rFonts w:ascii="Arial Narrow" w:hAnsi="Arial Narrow"/>
                <w:color w:val="000000"/>
                <w:lang w:val="es-ES" w:eastAsia="es-ES"/>
              </w:rPr>
              <w:t>2015</w:t>
            </w:r>
          </w:p>
        </w:tc>
        <w:tc>
          <w:tcPr>
            <w:tcW w:w="1511" w:type="dxa"/>
            <w:tcBorders>
              <w:top w:val="single" w:sz="4" w:space="0" w:color="auto"/>
              <w:left w:val="nil"/>
              <w:bottom w:val="single" w:sz="4" w:space="0" w:color="auto"/>
              <w:right w:val="nil"/>
            </w:tcBorders>
            <w:shd w:val="clear" w:color="auto" w:fill="FABF8F" w:themeFill="accent6" w:themeFillTint="99"/>
            <w:noWrap/>
            <w:vAlign w:val="center"/>
          </w:tcPr>
          <w:p w:rsidR="009A1EB7" w:rsidRPr="004D1F0E" w:rsidRDefault="009A1EB7" w:rsidP="004D1F0E">
            <w:pPr>
              <w:spacing w:after="0"/>
              <w:ind w:firstLine="0"/>
              <w:jc w:val="right"/>
              <w:rPr>
                <w:rFonts w:ascii="Arial Narrow" w:hAnsi="Arial Narrow"/>
                <w:color w:val="000000"/>
                <w:lang w:val="es-ES" w:eastAsia="es-ES"/>
              </w:rPr>
            </w:pPr>
            <w:r>
              <w:rPr>
                <w:rFonts w:ascii="Arial Narrow" w:hAnsi="Arial Narrow"/>
                <w:color w:val="000000"/>
                <w:lang w:val="es-ES" w:eastAsia="es-ES"/>
              </w:rPr>
              <w:t>2016</w:t>
            </w:r>
          </w:p>
        </w:tc>
      </w:tr>
      <w:tr w:rsidR="00F936B4" w:rsidRPr="004D1F0E" w:rsidTr="009A1EB7">
        <w:trPr>
          <w:trHeight w:val="198"/>
          <w:jc w:val="center"/>
        </w:trPr>
        <w:tc>
          <w:tcPr>
            <w:tcW w:w="4839" w:type="dxa"/>
            <w:tcBorders>
              <w:top w:val="single" w:sz="4"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Importe neto de la cifra de negocios</w:t>
            </w:r>
          </w:p>
        </w:tc>
        <w:tc>
          <w:tcPr>
            <w:tcW w:w="2405" w:type="dxa"/>
            <w:tcBorders>
              <w:top w:val="single" w:sz="4"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583.379</w:t>
            </w:r>
          </w:p>
        </w:tc>
        <w:tc>
          <w:tcPr>
            <w:tcW w:w="1511" w:type="dxa"/>
            <w:tcBorders>
              <w:top w:val="single" w:sz="4"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604.086</w:t>
            </w:r>
          </w:p>
        </w:tc>
      </w:tr>
      <w:tr w:rsidR="00F936B4" w:rsidRPr="004D1F0E" w:rsidTr="009A1EB7">
        <w:trPr>
          <w:trHeight w:val="198"/>
          <w:jc w:val="center"/>
        </w:trPr>
        <w:tc>
          <w:tcPr>
            <w:tcW w:w="4839"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Aprovisionamientos</w:t>
            </w:r>
          </w:p>
        </w:tc>
        <w:tc>
          <w:tcPr>
            <w:tcW w:w="2405"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163793">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w:t>
            </w:r>
            <w:r w:rsidR="00163793">
              <w:rPr>
                <w:rFonts w:ascii="Arial Narrow" w:hAnsi="Arial Narrow"/>
                <w:color w:val="000000"/>
                <w:lang w:val="es-ES" w:eastAsia="es-ES"/>
              </w:rPr>
              <w:t>.</w:t>
            </w:r>
            <w:r w:rsidRPr="004D1F0E">
              <w:rPr>
                <w:rFonts w:ascii="Arial Narrow" w:hAnsi="Arial Narrow"/>
                <w:color w:val="000000"/>
                <w:lang w:val="es-ES" w:eastAsia="es-ES"/>
              </w:rPr>
              <w:t>116</w:t>
            </w:r>
          </w:p>
        </w:tc>
        <w:tc>
          <w:tcPr>
            <w:tcW w:w="1511"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-5.778</w:t>
            </w:r>
          </w:p>
        </w:tc>
      </w:tr>
      <w:tr w:rsidR="00F936B4" w:rsidRPr="004D1F0E" w:rsidTr="009A1EB7">
        <w:trPr>
          <w:trHeight w:val="198"/>
          <w:jc w:val="center"/>
        </w:trPr>
        <w:tc>
          <w:tcPr>
            <w:tcW w:w="4839"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Otros ingresos de explotación</w:t>
            </w:r>
          </w:p>
        </w:tc>
        <w:tc>
          <w:tcPr>
            <w:tcW w:w="2405"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127.282</w:t>
            </w:r>
          </w:p>
        </w:tc>
        <w:tc>
          <w:tcPr>
            <w:tcW w:w="1511"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167.493</w:t>
            </w:r>
          </w:p>
        </w:tc>
      </w:tr>
      <w:tr w:rsidR="00F936B4" w:rsidRPr="004D1F0E" w:rsidTr="009A1EB7">
        <w:trPr>
          <w:trHeight w:val="198"/>
          <w:jc w:val="center"/>
        </w:trPr>
        <w:tc>
          <w:tcPr>
            <w:tcW w:w="4839"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Gastos de personal</w:t>
            </w:r>
          </w:p>
        </w:tc>
        <w:tc>
          <w:tcPr>
            <w:tcW w:w="2405"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-406.516</w:t>
            </w:r>
          </w:p>
        </w:tc>
        <w:tc>
          <w:tcPr>
            <w:tcW w:w="1511"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-408.064</w:t>
            </w:r>
          </w:p>
        </w:tc>
      </w:tr>
      <w:tr w:rsidR="00F936B4" w:rsidRPr="004D1F0E" w:rsidTr="009A1EB7">
        <w:trPr>
          <w:trHeight w:val="198"/>
          <w:jc w:val="center"/>
        </w:trPr>
        <w:tc>
          <w:tcPr>
            <w:tcW w:w="4839"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Otros gastos de Explotación</w:t>
            </w:r>
          </w:p>
        </w:tc>
        <w:tc>
          <w:tcPr>
            <w:tcW w:w="2405"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-312.872</w:t>
            </w:r>
          </w:p>
        </w:tc>
        <w:tc>
          <w:tcPr>
            <w:tcW w:w="1511"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-306.787</w:t>
            </w:r>
          </w:p>
        </w:tc>
      </w:tr>
      <w:tr w:rsidR="00F936B4" w:rsidRPr="004D1F0E" w:rsidTr="009A1EB7">
        <w:trPr>
          <w:trHeight w:val="198"/>
          <w:jc w:val="center"/>
        </w:trPr>
        <w:tc>
          <w:tcPr>
            <w:tcW w:w="4839"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Amortizaciones</w:t>
            </w:r>
          </w:p>
        </w:tc>
        <w:tc>
          <w:tcPr>
            <w:tcW w:w="2405"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-112.601</w:t>
            </w:r>
          </w:p>
        </w:tc>
        <w:tc>
          <w:tcPr>
            <w:tcW w:w="1511"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-111.077</w:t>
            </w:r>
          </w:p>
        </w:tc>
      </w:tr>
      <w:tr w:rsidR="00F936B4" w:rsidRPr="004D1F0E" w:rsidTr="009A1EB7">
        <w:trPr>
          <w:trHeight w:val="198"/>
          <w:jc w:val="center"/>
        </w:trPr>
        <w:tc>
          <w:tcPr>
            <w:tcW w:w="4839"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Imputación subvenc de Inm no financ y otras</w:t>
            </w:r>
          </w:p>
        </w:tc>
        <w:tc>
          <w:tcPr>
            <w:tcW w:w="2405"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107.833</w:t>
            </w:r>
          </w:p>
        </w:tc>
        <w:tc>
          <w:tcPr>
            <w:tcW w:w="1511"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107.833</w:t>
            </w:r>
          </w:p>
        </w:tc>
      </w:tr>
      <w:tr w:rsidR="00F936B4" w:rsidRPr="004D1F0E" w:rsidTr="009A1EB7">
        <w:trPr>
          <w:trHeight w:val="198"/>
          <w:jc w:val="center"/>
        </w:trPr>
        <w:tc>
          <w:tcPr>
            <w:tcW w:w="4839"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Deterioro y resultado enajenaciones inmovilizado</w:t>
            </w:r>
          </w:p>
        </w:tc>
        <w:tc>
          <w:tcPr>
            <w:tcW w:w="2405"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0</w:t>
            </w:r>
          </w:p>
        </w:tc>
        <w:tc>
          <w:tcPr>
            <w:tcW w:w="1511" w:type="dxa"/>
            <w:tcBorders>
              <w:top w:val="single" w:sz="2" w:space="0" w:color="auto"/>
              <w:left w:val="nil"/>
              <w:bottom w:val="single" w:sz="2"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-258</w:t>
            </w:r>
          </w:p>
        </w:tc>
      </w:tr>
      <w:tr w:rsidR="00F936B4" w:rsidRPr="004D1F0E" w:rsidTr="009A1EB7">
        <w:trPr>
          <w:trHeight w:val="198"/>
          <w:jc w:val="center"/>
        </w:trPr>
        <w:tc>
          <w:tcPr>
            <w:tcW w:w="4839" w:type="dxa"/>
            <w:tcBorders>
              <w:top w:val="single" w:sz="2" w:space="0" w:color="auto"/>
              <w:left w:val="nil"/>
              <w:bottom w:val="single" w:sz="4" w:space="0" w:color="auto"/>
              <w:right w:val="nil"/>
            </w:tcBorders>
            <w:shd w:val="clear" w:color="000000" w:fill="FFFFFF"/>
            <w:noWrap/>
            <w:vAlign w:val="center"/>
            <w:hideMark/>
          </w:tcPr>
          <w:p w:rsidR="00F936B4" w:rsidRPr="004D1F0E" w:rsidRDefault="00F936B4"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Otros resultados</w:t>
            </w:r>
          </w:p>
        </w:tc>
        <w:tc>
          <w:tcPr>
            <w:tcW w:w="2405" w:type="dxa"/>
            <w:tcBorders>
              <w:top w:val="single" w:sz="2" w:space="0" w:color="auto"/>
              <w:left w:val="nil"/>
              <w:bottom w:val="single" w:sz="4"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-1.766</w:t>
            </w:r>
          </w:p>
        </w:tc>
        <w:tc>
          <w:tcPr>
            <w:tcW w:w="1511" w:type="dxa"/>
            <w:tcBorders>
              <w:top w:val="single" w:sz="2" w:space="0" w:color="auto"/>
              <w:left w:val="nil"/>
              <w:bottom w:val="single" w:sz="4"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-3.174</w:t>
            </w:r>
          </w:p>
        </w:tc>
      </w:tr>
      <w:tr w:rsidR="00F936B4" w:rsidRPr="00D20094" w:rsidTr="009A1EB7">
        <w:trPr>
          <w:trHeight w:val="255"/>
          <w:jc w:val="center"/>
        </w:trPr>
        <w:tc>
          <w:tcPr>
            <w:tcW w:w="4839" w:type="dxa"/>
            <w:tcBorders>
              <w:top w:val="single" w:sz="4" w:space="0" w:color="auto"/>
              <w:left w:val="nil"/>
              <w:bottom w:val="single" w:sz="4" w:space="0" w:color="auto"/>
              <w:right w:val="nil"/>
            </w:tcBorders>
            <w:shd w:val="clear" w:color="000000" w:fill="FFFFFF"/>
            <w:noWrap/>
            <w:vAlign w:val="center"/>
            <w:hideMark/>
          </w:tcPr>
          <w:p w:rsidR="00F936B4" w:rsidRPr="00D20094" w:rsidRDefault="00D20094" w:rsidP="00D20094">
            <w:pPr>
              <w:spacing w:after="0"/>
              <w:ind w:firstLine="0"/>
              <w:jc w:val="left"/>
              <w:rPr>
                <w:rFonts w:ascii="Arial" w:hAnsi="Arial" w:cs="Arial"/>
                <w:color w:val="000000"/>
                <w:sz w:val="18"/>
                <w:szCs w:val="18"/>
                <w:lang w:val="es-ES" w:eastAsia="es-ES"/>
              </w:rPr>
            </w:pPr>
            <w:r w:rsidRPr="00D20094">
              <w:rPr>
                <w:rFonts w:ascii="Arial" w:hAnsi="Arial" w:cs="Arial"/>
                <w:color w:val="000000"/>
                <w:sz w:val="18"/>
                <w:szCs w:val="18"/>
                <w:lang w:val="es-ES" w:eastAsia="es-ES"/>
              </w:rPr>
              <w:t>Resultado de explotaci</w:t>
            </w:r>
            <w:r>
              <w:rPr>
                <w:rFonts w:ascii="Arial" w:hAnsi="Arial" w:cs="Arial"/>
                <w:color w:val="000000"/>
                <w:sz w:val="18"/>
                <w:szCs w:val="18"/>
                <w:lang w:val="es-ES" w:eastAsia="es-ES"/>
              </w:rPr>
              <w:t>ó</w:t>
            </w:r>
            <w:r w:rsidRPr="00D20094">
              <w:rPr>
                <w:rFonts w:ascii="Arial" w:hAnsi="Arial" w:cs="Arial"/>
                <w:color w:val="000000"/>
                <w:sz w:val="18"/>
                <w:szCs w:val="18"/>
                <w:lang w:val="es-ES" w:eastAsia="es-ES"/>
              </w:rPr>
              <w:t>n</w:t>
            </w:r>
          </w:p>
        </w:tc>
        <w:tc>
          <w:tcPr>
            <w:tcW w:w="2405" w:type="dxa"/>
            <w:tcBorders>
              <w:top w:val="single" w:sz="4" w:space="0" w:color="auto"/>
              <w:left w:val="nil"/>
              <w:bottom w:val="single" w:sz="4" w:space="0" w:color="auto"/>
              <w:right w:val="nil"/>
            </w:tcBorders>
            <w:shd w:val="clear" w:color="000000" w:fill="FFFFFF"/>
            <w:noWrap/>
            <w:vAlign w:val="center"/>
            <w:hideMark/>
          </w:tcPr>
          <w:p w:rsidR="00F936B4" w:rsidRPr="00D20094" w:rsidRDefault="00F936B4" w:rsidP="004D1F0E">
            <w:pPr>
              <w:spacing w:after="0"/>
              <w:ind w:firstLine="0"/>
              <w:jc w:val="right"/>
              <w:rPr>
                <w:rFonts w:ascii="Arial" w:hAnsi="Arial" w:cs="Arial"/>
                <w:color w:val="000000"/>
                <w:sz w:val="18"/>
                <w:szCs w:val="18"/>
                <w:lang w:val="es-ES" w:eastAsia="es-ES"/>
              </w:rPr>
            </w:pPr>
            <w:r w:rsidRPr="00D20094">
              <w:rPr>
                <w:rFonts w:ascii="Arial" w:hAnsi="Arial" w:cs="Arial"/>
                <w:color w:val="000000"/>
                <w:sz w:val="18"/>
                <w:szCs w:val="18"/>
                <w:lang w:val="es-ES" w:eastAsia="es-ES"/>
              </w:rPr>
              <w:t>-18.014</w:t>
            </w:r>
          </w:p>
        </w:tc>
        <w:tc>
          <w:tcPr>
            <w:tcW w:w="1511" w:type="dxa"/>
            <w:tcBorders>
              <w:top w:val="single" w:sz="4" w:space="0" w:color="auto"/>
              <w:left w:val="nil"/>
              <w:bottom w:val="single" w:sz="4" w:space="0" w:color="auto"/>
              <w:right w:val="nil"/>
            </w:tcBorders>
            <w:shd w:val="clear" w:color="000000" w:fill="FFFFFF"/>
            <w:noWrap/>
            <w:vAlign w:val="center"/>
            <w:hideMark/>
          </w:tcPr>
          <w:p w:rsidR="00F936B4" w:rsidRPr="00D20094" w:rsidRDefault="00F936B4" w:rsidP="004D1F0E">
            <w:pPr>
              <w:spacing w:after="0"/>
              <w:ind w:firstLine="0"/>
              <w:jc w:val="right"/>
              <w:rPr>
                <w:rFonts w:ascii="Arial" w:hAnsi="Arial" w:cs="Arial"/>
                <w:color w:val="000000"/>
                <w:sz w:val="18"/>
                <w:szCs w:val="18"/>
                <w:lang w:val="es-ES" w:eastAsia="es-ES"/>
              </w:rPr>
            </w:pPr>
            <w:r w:rsidRPr="00D20094">
              <w:rPr>
                <w:rFonts w:ascii="Arial" w:hAnsi="Arial" w:cs="Arial"/>
                <w:color w:val="000000"/>
                <w:sz w:val="18"/>
                <w:szCs w:val="18"/>
                <w:lang w:val="es-ES" w:eastAsia="es-ES"/>
              </w:rPr>
              <w:t>44.274</w:t>
            </w:r>
          </w:p>
        </w:tc>
      </w:tr>
      <w:tr w:rsidR="00F936B4" w:rsidRPr="004D1F0E" w:rsidTr="009A1EB7">
        <w:trPr>
          <w:trHeight w:val="198"/>
          <w:jc w:val="center"/>
        </w:trPr>
        <w:tc>
          <w:tcPr>
            <w:tcW w:w="4839" w:type="dxa"/>
            <w:tcBorders>
              <w:top w:val="single" w:sz="4" w:space="0" w:color="auto"/>
              <w:left w:val="nil"/>
              <w:bottom w:val="single" w:sz="4" w:space="0" w:color="auto"/>
              <w:right w:val="nil"/>
            </w:tcBorders>
            <w:shd w:val="clear" w:color="000000" w:fill="FFFFFF"/>
            <w:noWrap/>
            <w:vAlign w:val="center"/>
            <w:hideMark/>
          </w:tcPr>
          <w:p w:rsidR="00F936B4" w:rsidRPr="004D1F0E" w:rsidRDefault="00F936B4" w:rsidP="004D1F0E">
            <w:pPr>
              <w:spacing w:after="0"/>
              <w:ind w:firstLine="0"/>
              <w:jc w:val="left"/>
              <w:rPr>
                <w:rFonts w:ascii="Arial Narrow" w:hAnsi="Arial Narrow"/>
                <w:color w:val="000000"/>
                <w:sz w:val="18"/>
                <w:szCs w:val="18"/>
                <w:lang w:val="es-ES" w:eastAsia="es-ES"/>
              </w:rPr>
            </w:pPr>
            <w:r w:rsidRPr="004D1F0E">
              <w:rPr>
                <w:rFonts w:ascii="Arial Narrow" w:hAnsi="Arial Narrow"/>
                <w:color w:val="000000"/>
                <w:sz w:val="18"/>
                <w:szCs w:val="18"/>
                <w:lang w:val="es-ES" w:eastAsia="es-ES"/>
              </w:rPr>
              <w:t>Gastos financieros</w:t>
            </w:r>
          </w:p>
        </w:tc>
        <w:tc>
          <w:tcPr>
            <w:tcW w:w="2405" w:type="dxa"/>
            <w:tcBorders>
              <w:top w:val="single" w:sz="4" w:space="0" w:color="auto"/>
              <w:left w:val="nil"/>
              <w:bottom w:val="single" w:sz="4"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-1.615</w:t>
            </w:r>
          </w:p>
        </w:tc>
        <w:tc>
          <w:tcPr>
            <w:tcW w:w="1511" w:type="dxa"/>
            <w:tcBorders>
              <w:top w:val="single" w:sz="4" w:space="0" w:color="auto"/>
              <w:left w:val="nil"/>
              <w:bottom w:val="single" w:sz="4" w:space="0" w:color="auto"/>
              <w:right w:val="nil"/>
            </w:tcBorders>
            <w:shd w:val="clear" w:color="000000" w:fill="FFFFFF"/>
            <w:noWrap/>
            <w:vAlign w:val="center"/>
            <w:hideMark/>
          </w:tcPr>
          <w:p w:rsidR="00F936B4" w:rsidRPr="004D1F0E" w:rsidRDefault="00F936B4" w:rsidP="004D1F0E">
            <w:pPr>
              <w:spacing w:after="0"/>
              <w:ind w:firstLine="0"/>
              <w:jc w:val="right"/>
              <w:rPr>
                <w:rFonts w:ascii="Arial Narrow" w:hAnsi="Arial Narrow"/>
                <w:color w:val="000000"/>
                <w:lang w:val="es-ES" w:eastAsia="es-ES"/>
              </w:rPr>
            </w:pPr>
            <w:r w:rsidRPr="004D1F0E">
              <w:rPr>
                <w:rFonts w:ascii="Arial Narrow" w:hAnsi="Arial Narrow"/>
                <w:color w:val="000000"/>
                <w:lang w:val="es-ES" w:eastAsia="es-ES"/>
              </w:rPr>
              <w:t>-1.010</w:t>
            </w:r>
          </w:p>
        </w:tc>
      </w:tr>
      <w:tr w:rsidR="00F936B4" w:rsidRPr="00D20094" w:rsidTr="009A1EB7">
        <w:trPr>
          <w:trHeight w:val="255"/>
          <w:jc w:val="center"/>
        </w:trPr>
        <w:tc>
          <w:tcPr>
            <w:tcW w:w="4839" w:type="dxa"/>
            <w:tcBorders>
              <w:top w:val="single" w:sz="4" w:space="0" w:color="auto"/>
              <w:left w:val="nil"/>
              <w:bottom w:val="single" w:sz="4" w:space="0" w:color="auto"/>
              <w:right w:val="nil"/>
            </w:tcBorders>
            <w:shd w:val="clear" w:color="000000" w:fill="FFFFFF"/>
            <w:noWrap/>
            <w:vAlign w:val="center"/>
            <w:hideMark/>
          </w:tcPr>
          <w:p w:rsidR="00F936B4" w:rsidRPr="00D20094" w:rsidRDefault="00D20094" w:rsidP="00D20094">
            <w:pPr>
              <w:spacing w:after="0"/>
              <w:ind w:firstLine="0"/>
              <w:jc w:val="left"/>
              <w:rPr>
                <w:rFonts w:ascii="Arial" w:hAnsi="Arial" w:cs="Arial"/>
                <w:color w:val="000000"/>
                <w:sz w:val="18"/>
                <w:szCs w:val="18"/>
                <w:lang w:val="es-ES" w:eastAsia="es-ES"/>
              </w:rPr>
            </w:pPr>
            <w:r w:rsidRPr="00D20094">
              <w:rPr>
                <w:rFonts w:ascii="Arial" w:hAnsi="Arial" w:cs="Arial"/>
                <w:color w:val="000000"/>
                <w:sz w:val="18"/>
                <w:szCs w:val="18"/>
                <w:lang w:val="es-ES" w:eastAsia="es-ES"/>
              </w:rPr>
              <w:t xml:space="preserve">Resultado </w:t>
            </w:r>
            <w:r>
              <w:rPr>
                <w:rFonts w:ascii="Arial" w:hAnsi="Arial" w:cs="Arial"/>
                <w:color w:val="000000"/>
                <w:sz w:val="18"/>
                <w:szCs w:val="18"/>
                <w:lang w:val="es-ES" w:eastAsia="es-ES"/>
              </w:rPr>
              <w:t>f</w:t>
            </w:r>
            <w:r w:rsidRPr="00D20094">
              <w:rPr>
                <w:rFonts w:ascii="Arial" w:hAnsi="Arial" w:cs="Arial"/>
                <w:color w:val="000000"/>
                <w:sz w:val="18"/>
                <w:szCs w:val="18"/>
                <w:lang w:val="es-ES" w:eastAsia="es-ES"/>
              </w:rPr>
              <w:t>inanciero</w:t>
            </w:r>
          </w:p>
        </w:tc>
        <w:tc>
          <w:tcPr>
            <w:tcW w:w="2405" w:type="dxa"/>
            <w:tcBorders>
              <w:top w:val="single" w:sz="4" w:space="0" w:color="auto"/>
              <w:left w:val="nil"/>
              <w:bottom w:val="single" w:sz="4" w:space="0" w:color="auto"/>
              <w:right w:val="nil"/>
            </w:tcBorders>
            <w:shd w:val="clear" w:color="000000" w:fill="FFFFFF"/>
            <w:noWrap/>
            <w:vAlign w:val="center"/>
            <w:hideMark/>
          </w:tcPr>
          <w:p w:rsidR="00F936B4" w:rsidRPr="00D20094" w:rsidRDefault="00F936B4" w:rsidP="004D1F0E">
            <w:pPr>
              <w:spacing w:after="0"/>
              <w:ind w:firstLine="0"/>
              <w:jc w:val="right"/>
              <w:rPr>
                <w:rFonts w:ascii="Arial" w:hAnsi="Arial" w:cs="Arial"/>
                <w:color w:val="000000"/>
                <w:sz w:val="18"/>
                <w:szCs w:val="18"/>
                <w:lang w:val="es-ES" w:eastAsia="es-ES"/>
              </w:rPr>
            </w:pPr>
            <w:r w:rsidRPr="00D20094">
              <w:rPr>
                <w:rFonts w:ascii="Arial" w:hAnsi="Arial" w:cs="Arial"/>
                <w:color w:val="000000"/>
                <w:sz w:val="18"/>
                <w:szCs w:val="18"/>
                <w:lang w:val="es-ES" w:eastAsia="es-ES"/>
              </w:rPr>
              <w:t>-1.615</w:t>
            </w:r>
          </w:p>
        </w:tc>
        <w:tc>
          <w:tcPr>
            <w:tcW w:w="1511" w:type="dxa"/>
            <w:tcBorders>
              <w:top w:val="single" w:sz="4" w:space="0" w:color="auto"/>
              <w:left w:val="nil"/>
              <w:bottom w:val="single" w:sz="4" w:space="0" w:color="auto"/>
              <w:right w:val="nil"/>
            </w:tcBorders>
            <w:shd w:val="clear" w:color="000000" w:fill="FFFFFF"/>
            <w:noWrap/>
            <w:vAlign w:val="center"/>
            <w:hideMark/>
          </w:tcPr>
          <w:p w:rsidR="00F936B4" w:rsidRPr="00D20094" w:rsidRDefault="00F936B4" w:rsidP="004D1F0E">
            <w:pPr>
              <w:spacing w:after="0"/>
              <w:ind w:firstLine="0"/>
              <w:jc w:val="right"/>
              <w:rPr>
                <w:rFonts w:ascii="Arial" w:hAnsi="Arial" w:cs="Arial"/>
                <w:color w:val="000000"/>
                <w:sz w:val="18"/>
                <w:szCs w:val="18"/>
                <w:lang w:val="es-ES" w:eastAsia="es-ES"/>
              </w:rPr>
            </w:pPr>
            <w:r w:rsidRPr="00D20094">
              <w:rPr>
                <w:rFonts w:ascii="Arial" w:hAnsi="Arial" w:cs="Arial"/>
                <w:color w:val="000000"/>
                <w:sz w:val="18"/>
                <w:szCs w:val="18"/>
                <w:lang w:val="es-ES" w:eastAsia="es-ES"/>
              </w:rPr>
              <w:t>-1.010</w:t>
            </w:r>
          </w:p>
        </w:tc>
      </w:tr>
      <w:tr w:rsidR="009A1EB7" w:rsidRPr="004D1F0E" w:rsidTr="009A1EB7">
        <w:trPr>
          <w:trHeight w:val="255"/>
          <w:jc w:val="center"/>
        </w:trPr>
        <w:tc>
          <w:tcPr>
            <w:tcW w:w="4839" w:type="dxa"/>
            <w:tcBorders>
              <w:top w:val="single" w:sz="4" w:space="0" w:color="auto"/>
              <w:left w:val="nil"/>
              <w:bottom w:val="single" w:sz="4" w:space="0" w:color="auto"/>
              <w:right w:val="nil"/>
            </w:tcBorders>
            <w:shd w:val="clear" w:color="auto" w:fill="FABF8F" w:themeFill="accent6" w:themeFillTint="99"/>
            <w:noWrap/>
            <w:vAlign w:val="center"/>
          </w:tcPr>
          <w:p w:rsidR="009A1EB7" w:rsidRPr="004D1F0E" w:rsidRDefault="009A1EB7" w:rsidP="004D1F0E">
            <w:pPr>
              <w:spacing w:after="0"/>
              <w:ind w:firstLine="0"/>
              <w:jc w:val="left"/>
              <w:rPr>
                <w:rFonts w:ascii="Arial Narrow" w:hAnsi="Arial Narrow"/>
                <w:color w:val="000000"/>
                <w:sz w:val="18"/>
                <w:szCs w:val="18"/>
                <w:lang w:val="es-ES" w:eastAsia="es-ES"/>
              </w:rPr>
            </w:pPr>
          </w:p>
        </w:tc>
        <w:tc>
          <w:tcPr>
            <w:tcW w:w="2405" w:type="dxa"/>
            <w:tcBorders>
              <w:top w:val="single" w:sz="4" w:space="0" w:color="auto"/>
              <w:left w:val="nil"/>
              <w:bottom w:val="single" w:sz="4" w:space="0" w:color="auto"/>
              <w:right w:val="nil"/>
            </w:tcBorders>
            <w:shd w:val="clear" w:color="auto" w:fill="FABF8F" w:themeFill="accent6" w:themeFillTint="99"/>
            <w:noWrap/>
            <w:vAlign w:val="center"/>
          </w:tcPr>
          <w:p w:rsidR="009A1EB7" w:rsidRPr="004D1F0E" w:rsidRDefault="009A1EB7" w:rsidP="004D1F0E">
            <w:pPr>
              <w:spacing w:after="0"/>
              <w:ind w:firstLine="0"/>
              <w:jc w:val="right"/>
              <w:rPr>
                <w:rFonts w:ascii="Arial Narrow" w:hAnsi="Arial Narrow"/>
                <w:color w:val="000000"/>
                <w:lang w:val="es-ES" w:eastAsia="es-ES"/>
              </w:rPr>
            </w:pPr>
            <w:r>
              <w:rPr>
                <w:rFonts w:ascii="Arial Narrow" w:hAnsi="Arial Narrow"/>
                <w:color w:val="000000"/>
                <w:lang w:val="es-ES" w:eastAsia="es-ES"/>
              </w:rPr>
              <w:t>-19.629</w:t>
            </w:r>
          </w:p>
        </w:tc>
        <w:tc>
          <w:tcPr>
            <w:tcW w:w="1511" w:type="dxa"/>
            <w:tcBorders>
              <w:top w:val="single" w:sz="4" w:space="0" w:color="auto"/>
              <w:left w:val="nil"/>
              <w:bottom w:val="single" w:sz="4" w:space="0" w:color="auto"/>
              <w:right w:val="nil"/>
            </w:tcBorders>
            <w:shd w:val="clear" w:color="auto" w:fill="FABF8F" w:themeFill="accent6" w:themeFillTint="99"/>
            <w:noWrap/>
            <w:vAlign w:val="center"/>
          </w:tcPr>
          <w:p w:rsidR="009A1EB7" w:rsidRPr="004D1F0E" w:rsidRDefault="009A1EB7" w:rsidP="004D1F0E">
            <w:pPr>
              <w:spacing w:after="0"/>
              <w:ind w:firstLine="0"/>
              <w:jc w:val="right"/>
              <w:rPr>
                <w:rFonts w:ascii="Arial Narrow" w:hAnsi="Arial Narrow"/>
                <w:color w:val="000000"/>
                <w:lang w:val="es-ES" w:eastAsia="es-ES"/>
              </w:rPr>
            </w:pPr>
            <w:r>
              <w:rPr>
                <w:rFonts w:ascii="Arial Narrow" w:hAnsi="Arial Narrow"/>
                <w:color w:val="000000"/>
                <w:lang w:val="es-ES" w:eastAsia="es-ES"/>
              </w:rPr>
              <w:t>43.264</w:t>
            </w:r>
          </w:p>
        </w:tc>
      </w:tr>
    </w:tbl>
    <w:p w:rsidR="004D1F0E" w:rsidRPr="004D1F0E" w:rsidRDefault="00D06D67" w:rsidP="004A2D9C">
      <w:pPr>
        <w:pStyle w:val="texto"/>
        <w:spacing w:before="240"/>
      </w:pPr>
      <w:r>
        <w:t>Hemos</w:t>
      </w:r>
      <w:r w:rsidR="004D1F0E" w:rsidRPr="004D1F0E">
        <w:t xml:space="preserve"> dispuesto </w:t>
      </w:r>
      <w:r>
        <w:t>de</w:t>
      </w:r>
      <w:r w:rsidR="004D1F0E" w:rsidRPr="004D1F0E">
        <w:t xml:space="preserve"> un documento denominado “Informe de gestión de </w:t>
      </w:r>
      <w:proofErr w:type="spellStart"/>
      <w:r w:rsidR="003B025F" w:rsidRPr="004D1F0E">
        <w:t>At</w:t>
      </w:r>
      <w:r w:rsidR="003B025F" w:rsidRPr="004D1F0E">
        <w:t>a</w:t>
      </w:r>
      <w:r w:rsidR="003B025F" w:rsidRPr="004D1F0E">
        <w:t>bo</w:t>
      </w:r>
      <w:proofErr w:type="spellEnd"/>
      <w:r w:rsidR="003B025F" w:rsidRPr="004D1F0E">
        <w:t xml:space="preserve"> </w:t>
      </w:r>
      <w:proofErr w:type="spellStart"/>
      <w:r w:rsidR="003B025F" w:rsidRPr="004D1F0E">
        <w:t>Altsasu</w:t>
      </w:r>
      <w:proofErr w:type="spellEnd"/>
      <w:r w:rsidR="004D1F0E" w:rsidRPr="004D1F0E">
        <w:t>, S.L. año 2016”, de fecha 16 de marzo de 2017 y sin que en él con</w:t>
      </w:r>
      <w:r w:rsidR="004D1F0E" w:rsidRPr="004D1F0E">
        <w:t>s</w:t>
      </w:r>
      <w:r w:rsidR="004D1F0E" w:rsidRPr="004D1F0E">
        <w:t>te firma alguna, en el que “</w:t>
      </w:r>
      <w:r w:rsidR="004D1F0E" w:rsidRPr="004D1F0E">
        <w:rPr>
          <w:i/>
        </w:rPr>
        <w:t>se trata de describir en diferentes apartados la act</w:t>
      </w:r>
      <w:r w:rsidR="004D1F0E" w:rsidRPr="004D1F0E">
        <w:rPr>
          <w:i/>
        </w:rPr>
        <w:t>i</w:t>
      </w:r>
      <w:r w:rsidR="004D1F0E" w:rsidRPr="004D1F0E">
        <w:rPr>
          <w:i/>
        </w:rPr>
        <w:t>vidad que se ha desarrollado en Atabo Altsasu, S.L. durante todo el año 2016. Se pretende informar sobre aspectos de índole económica, organizativa e inst</w:t>
      </w:r>
      <w:r w:rsidR="004D1F0E" w:rsidRPr="004D1F0E">
        <w:rPr>
          <w:i/>
        </w:rPr>
        <w:t>i</w:t>
      </w:r>
      <w:r w:rsidR="004D1F0E" w:rsidRPr="004D1F0E">
        <w:rPr>
          <w:i/>
        </w:rPr>
        <w:t>tucional</w:t>
      </w:r>
      <w:r w:rsidR="004D1F0E" w:rsidRPr="004D1F0E">
        <w:t>.”</w:t>
      </w:r>
    </w:p>
    <w:p w:rsidR="004D1F0E" w:rsidRPr="004D1F0E" w:rsidRDefault="004D1F0E" w:rsidP="004A2D9C">
      <w:pPr>
        <w:pStyle w:val="texto"/>
      </w:pPr>
      <w:r w:rsidRPr="004D1F0E">
        <w:t>De la revisión efectuada sobre la documentación que nos ha sido facilitada, cabe mencionar:</w:t>
      </w:r>
    </w:p>
    <w:p w:rsidR="004D1F0E" w:rsidRPr="004A2D9C" w:rsidRDefault="004D1F0E" w:rsidP="0061046A">
      <w:pPr>
        <w:pStyle w:val="texto"/>
        <w:numPr>
          <w:ilvl w:val="0"/>
          <w:numId w:val="1"/>
        </w:numPr>
        <w:tabs>
          <w:tab w:val="clear" w:pos="1948"/>
          <w:tab w:val="clear" w:pos="2835"/>
          <w:tab w:val="clear" w:pos="3969"/>
          <w:tab w:val="clear" w:pos="5103"/>
          <w:tab w:val="clear" w:pos="6237"/>
          <w:tab w:val="clear" w:pos="7371"/>
          <w:tab w:val="num" w:pos="336"/>
          <w:tab w:val="left" w:pos="480"/>
          <w:tab w:val="num" w:pos="600"/>
          <w:tab w:val="num" w:pos="720"/>
          <w:tab w:val="num" w:pos="1320"/>
        </w:tabs>
        <w:ind w:left="0" w:firstLine="289"/>
        <w:rPr>
          <w:rFonts w:cs="Arial"/>
        </w:rPr>
      </w:pPr>
      <w:r w:rsidRPr="004A2D9C">
        <w:rPr>
          <w:rFonts w:cs="Arial"/>
        </w:rPr>
        <w:t xml:space="preserve">Cumplimiento normativa mercantil </w:t>
      </w:r>
    </w:p>
    <w:p w:rsidR="004D1F0E" w:rsidRPr="004D1F0E" w:rsidRDefault="004D1F0E" w:rsidP="004A2D9C">
      <w:pPr>
        <w:pStyle w:val="texto"/>
      </w:pPr>
      <w:r w:rsidRPr="004D1F0E">
        <w:t>No se nos han facilitado las cuentas anuales de la sociedad, debidamente formuladas (firmadas) por los administradores, del ejercicio 2016 y anteriores.</w:t>
      </w:r>
    </w:p>
    <w:p w:rsidR="004D1F0E" w:rsidRPr="004D1F0E" w:rsidRDefault="004D1F0E" w:rsidP="004A2D9C">
      <w:pPr>
        <w:pStyle w:val="texto"/>
      </w:pPr>
      <w:r w:rsidRPr="004D1F0E">
        <w:t xml:space="preserve">De acuerdo con la información obtenida del Registro Mercantil de Navarra, en el mismo se encuentran depositadas las cuentas anuales de la sociedad de los ejercicios 2015 y anteriores y se han llevado a legalizar los libros oficiales de 2016 y anteriores. </w:t>
      </w:r>
    </w:p>
    <w:p w:rsidR="004D1F0E" w:rsidRPr="004A2D9C" w:rsidRDefault="004D1F0E" w:rsidP="0061046A">
      <w:pPr>
        <w:pStyle w:val="texto"/>
        <w:numPr>
          <w:ilvl w:val="0"/>
          <w:numId w:val="1"/>
        </w:numPr>
        <w:tabs>
          <w:tab w:val="clear" w:pos="1948"/>
          <w:tab w:val="clear" w:pos="2835"/>
          <w:tab w:val="clear" w:pos="3969"/>
          <w:tab w:val="clear" w:pos="5103"/>
          <w:tab w:val="clear" w:pos="6237"/>
          <w:tab w:val="clear" w:pos="7371"/>
          <w:tab w:val="num" w:pos="336"/>
          <w:tab w:val="left" w:pos="480"/>
          <w:tab w:val="num" w:pos="600"/>
          <w:tab w:val="num" w:pos="720"/>
          <w:tab w:val="num" w:pos="1320"/>
        </w:tabs>
        <w:ind w:left="0" w:firstLine="289"/>
        <w:rPr>
          <w:rFonts w:cs="Arial"/>
        </w:rPr>
      </w:pPr>
      <w:r w:rsidRPr="004A2D9C">
        <w:rPr>
          <w:rFonts w:cs="Arial"/>
        </w:rPr>
        <w:t>Diseño de la estructura organizativa de la sociedad.</w:t>
      </w:r>
    </w:p>
    <w:p w:rsidR="004D1F0E" w:rsidRPr="004D1F0E" w:rsidRDefault="004D1F0E" w:rsidP="004A2D9C">
      <w:pPr>
        <w:pStyle w:val="texto"/>
      </w:pPr>
      <w:r w:rsidRPr="004D1F0E">
        <w:t xml:space="preserve">De acuerdo con sus estatutos, los órganos de dirección y administración de la sociedad </w:t>
      </w:r>
      <w:proofErr w:type="spellStart"/>
      <w:r w:rsidRPr="004D1F0E">
        <w:t>Atabo</w:t>
      </w:r>
      <w:proofErr w:type="spellEnd"/>
      <w:r w:rsidRPr="004D1F0E">
        <w:t xml:space="preserve"> son los siguientes:</w:t>
      </w:r>
      <w:r w:rsidR="0061046A">
        <w:t xml:space="preserve"> Junta General, Consejo de Administración y presidente, y Gerente.</w:t>
      </w:r>
    </w:p>
    <w:p w:rsidR="004D1F0E" w:rsidRPr="004D1F0E" w:rsidRDefault="004D1F0E" w:rsidP="004A2D9C">
      <w:pPr>
        <w:pStyle w:val="texto"/>
        <w:rPr>
          <w:lang w:val="es-ES"/>
        </w:rPr>
      </w:pPr>
      <w:r w:rsidRPr="004D1F0E">
        <w:rPr>
          <w:lang w:val="es-ES"/>
        </w:rPr>
        <w:t xml:space="preserve">No consta ninguna delegación expresa de las funciones del Consejo en el presidente y/o gerente, por lo que cualquier acto de gestión diaria debería ser asumido directamente por el citado Consejo de Administración. </w:t>
      </w:r>
      <w:r w:rsidR="00D06D67">
        <w:rPr>
          <w:lang w:val="es-ES"/>
        </w:rPr>
        <w:t>Tampoco</w:t>
      </w:r>
      <w:r w:rsidR="00163793">
        <w:rPr>
          <w:lang w:val="es-ES"/>
        </w:rPr>
        <w:t xml:space="preserve"> </w:t>
      </w:r>
      <w:r w:rsidR="00FC2902">
        <w:rPr>
          <w:lang w:val="es-ES"/>
        </w:rPr>
        <w:t>con</w:t>
      </w:r>
      <w:r w:rsidR="00FC2902">
        <w:rPr>
          <w:lang w:val="es-ES"/>
        </w:rPr>
        <w:t>s</w:t>
      </w:r>
      <w:r w:rsidR="00FC2902">
        <w:rPr>
          <w:lang w:val="es-ES"/>
        </w:rPr>
        <w:t>tan</w:t>
      </w:r>
      <w:r w:rsidR="00163793">
        <w:rPr>
          <w:lang w:val="es-ES"/>
        </w:rPr>
        <w:t xml:space="preserve"> </w:t>
      </w:r>
      <w:r w:rsidRPr="004D1F0E">
        <w:rPr>
          <w:lang w:val="es-ES"/>
        </w:rPr>
        <w:t>las funciones que corresponden</w:t>
      </w:r>
      <w:r w:rsidR="000136B7">
        <w:rPr>
          <w:lang w:val="es-ES"/>
        </w:rPr>
        <w:t xml:space="preserve"> o se asignan</w:t>
      </w:r>
      <w:r w:rsidRPr="004D1F0E">
        <w:rPr>
          <w:lang w:val="es-ES"/>
        </w:rPr>
        <w:t xml:space="preserve"> al citado gerente.</w:t>
      </w:r>
    </w:p>
    <w:p w:rsidR="004D1F0E" w:rsidRPr="004D1F0E" w:rsidRDefault="004D1F0E" w:rsidP="004A2D9C">
      <w:pPr>
        <w:pStyle w:val="texto"/>
        <w:rPr>
          <w:lang w:val="es-ES"/>
        </w:rPr>
      </w:pPr>
      <w:r w:rsidRPr="004D1F0E">
        <w:rPr>
          <w:lang w:val="es-ES"/>
        </w:rPr>
        <w:t xml:space="preserve">Por otra parte, conviene señalar que, en 2016, </w:t>
      </w:r>
      <w:r w:rsidR="00BB29B5">
        <w:rPr>
          <w:lang w:val="es-ES"/>
        </w:rPr>
        <w:t>el puesto de gerente lo han ocupado tres personas, por diversas circunstancias</w:t>
      </w:r>
      <w:r w:rsidRPr="004D1F0E">
        <w:rPr>
          <w:lang w:val="es-ES"/>
        </w:rPr>
        <w:t xml:space="preserve">. </w:t>
      </w:r>
    </w:p>
    <w:p w:rsidR="00CF0234" w:rsidRDefault="00CF0234" w:rsidP="00DE15DC">
      <w:pPr>
        <w:pStyle w:val="texto"/>
        <w:tabs>
          <w:tab w:val="clear" w:pos="2835"/>
          <w:tab w:val="clear" w:pos="3969"/>
          <w:tab w:val="clear" w:pos="5103"/>
          <w:tab w:val="clear" w:pos="6237"/>
          <w:tab w:val="clear" w:pos="7371"/>
          <w:tab w:val="left" w:pos="480"/>
          <w:tab w:val="num" w:pos="720"/>
          <w:tab w:val="num" w:pos="1320"/>
          <w:tab w:val="num" w:pos="1948"/>
        </w:tabs>
        <w:ind w:left="289" w:firstLine="0"/>
        <w:rPr>
          <w:rFonts w:cs="Arial"/>
        </w:rPr>
      </w:pPr>
    </w:p>
    <w:p w:rsidR="00CF0234" w:rsidRPr="00CF0234" w:rsidRDefault="00CF0234"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CF0234">
        <w:rPr>
          <w:rFonts w:cs="Arial"/>
        </w:rPr>
        <w:lastRenderedPageBreak/>
        <w:t>En materia de gestión de personal, se observa una inadecuada planificación de la jornada de trabajo de sus empleados así como una concatenación reiterada de contrataciones temporales que concurren en determinadas personas. Esta s</w:t>
      </w:r>
      <w:r w:rsidRPr="00CF0234">
        <w:rPr>
          <w:rFonts w:cs="Arial"/>
        </w:rPr>
        <w:t>i</w:t>
      </w:r>
      <w:r w:rsidRPr="00CF0234">
        <w:rPr>
          <w:rFonts w:cs="Arial"/>
        </w:rPr>
        <w:t>tuación está dando lugar a reclamaciones de los interesados para la conversión de sus contratos temporales en indefinidos no fijos. Al respecto conviene señ</w:t>
      </w:r>
      <w:r w:rsidRPr="00CF0234">
        <w:rPr>
          <w:rFonts w:cs="Arial"/>
        </w:rPr>
        <w:t>a</w:t>
      </w:r>
      <w:r w:rsidRPr="00CF0234">
        <w:rPr>
          <w:rFonts w:cs="Arial"/>
        </w:rPr>
        <w:t>lar que la disposición adicional 34 de la Ley de Presupuestos del Estado para el ejercicio de 2017 establece la prohibición expresa de tal conversión, salvo que se derive de una sentencia judicial</w:t>
      </w:r>
      <w:r w:rsidR="00DE15DC">
        <w:rPr>
          <w:rFonts w:cs="Arial"/>
        </w:rPr>
        <w:t>.</w:t>
      </w:r>
    </w:p>
    <w:p w:rsidR="004D1F0E" w:rsidRPr="004A2D9C"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A2D9C">
        <w:rPr>
          <w:rFonts w:cs="Arial"/>
        </w:rPr>
        <w:t>Derecho de uso instalaciones deportivas. A tal derecho se le asignó un v</w:t>
      </w:r>
      <w:r w:rsidRPr="004A2D9C">
        <w:rPr>
          <w:rFonts w:cs="Arial"/>
        </w:rPr>
        <w:t>a</w:t>
      </w:r>
      <w:r w:rsidRPr="004A2D9C">
        <w:rPr>
          <w:rFonts w:cs="Arial"/>
        </w:rPr>
        <w:t xml:space="preserve">lor de 862.000 euros, a distribuir en </w:t>
      </w:r>
      <w:r w:rsidR="00BB29B5">
        <w:rPr>
          <w:rFonts w:cs="Arial"/>
        </w:rPr>
        <w:t>ocho</w:t>
      </w:r>
      <w:r w:rsidRPr="004A2D9C">
        <w:rPr>
          <w:rFonts w:cs="Arial"/>
        </w:rPr>
        <w:t xml:space="preserve"> años a razón de 10</w:t>
      </w:r>
      <w:r w:rsidR="00163793">
        <w:rPr>
          <w:rFonts w:cs="Arial"/>
        </w:rPr>
        <w:t>7.833</w:t>
      </w:r>
      <w:r w:rsidRPr="004A2D9C">
        <w:rPr>
          <w:rFonts w:cs="Arial"/>
        </w:rPr>
        <w:t xml:space="preserve"> euros. Este importe se considera como un ingreso por imputación de subvenciones en la cuenta de resultados de cada ejercicio. </w:t>
      </w:r>
    </w:p>
    <w:p w:rsidR="004D1F0E" w:rsidRPr="0061046A"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1046A">
        <w:rPr>
          <w:rFonts w:cs="Arial"/>
        </w:rPr>
        <w:t>En 2016, la sociedad adjudica el contrato para la gestión del bar-restaurante y mantenimiento y limpieza del Complejo Deportivo y área de ocio de Dantzaleku. A la fecha de redacción de este informe, no nos han facilitado el contrato ni la documentación soporte de la adjudicación del mismo.</w:t>
      </w:r>
    </w:p>
    <w:p w:rsidR="004D1F0E" w:rsidRPr="0061046A"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1046A">
        <w:rPr>
          <w:rFonts w:cs="Arial"/>
        </w:rPr>
        <w:t>No consta actuaciones de control y supervisión de su actividad por los se</w:t>
      </w:r>
      <w:r w:rsidRPr="0061046A">
        <w:rPr>
          <w:rFonts w:cs="Arial"/>
        </w:rPr>
        <w:t>r</w:t>
      </w:r>
      <w:r w:rsidRPr="0061046A">
        <w:rPr>
          <w:rFonts w:cs="Arial"/>
        </w:rPr>
        <w:t>vicios técnicos municipales.</w:t>
      </w:r>
    </w:p>
    <w:p w:rsidR="004D1F0E" w:rsidRPr="004D1F0E" w:rsidRDefault="004D1F0E" w:rsidP="0058258F">
      <w:pPr>
        <w:pStyle w:val="texto"/>
        <w:rPr>
          <w:rFonts w:cs="Arial"/>
          <w:lang w:val="es-ES"/>
        </w:rPr>
      </w:pPr>
      <w:r w:rsidRPr="004D1F0E">
        <w:rPr>
          <w:rFonts w:cs="Arial"/>
          <w:lang w:val="es-ES"/>
        </w:rPr>
        <w:t xml:space="preserve">Recomendamos: </w:t>
      </w:r>
    </w:p>
    <w:p w:rsidR="004D1F0E" w:rsidRPr="0061046A"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61046A">
        <w:rPr>
          <w:rFonts w:cs="Arial"/>
          <w:i/>
        </w:rPr>
        <w:t>Cumplir con la normativa mercantil aplicable a la sociedad (T</w:t>
      </w:r>
      <w:r w:rsidR="00163793" w:rsidRPr="0061046A">
        <w:rPr>
          <w:rFonts w:cs="Arial"/>
          <w:i/>
        </w:rPr>
        <w:t xml:space="preserve">exto </w:t>
      </w:r>
      <w:r w:rsidRPr="0061046A">
        <w:rPr>
          <w:rFonts w:cs="Arial"/>
          <w:i/>
        </w:rPr>
        <w:t>R</w:t>
      </w:r>
      <w:r w:rsidR="00163793" w:rsidRPr="0061046A">
        <w:rPr>
          <w:rFonts w:cs="Arial"/>
          <w:i/>
        </w:rPr>
        <w:t>efu</w:t>
      </w:r>
      <w:r w:rsidR="00163793" w:rsidRPr="0061046A">
        <w:rPr>
          <w:rFonts w:cs="Arial"/>
          <w:i/>
        </w:rPr>
        <w:t>n</w:t>
      </w:r>
      <w:r w:rsidR="00163793" w:rsidRPr="0061046A">
        <w:rPr>
          <w:rFonts w:cs="Arial"/>
          <w:i/>
        </w:rPr>
        <w:t>dido</w:t>
      </w:r>
      <w:r w:rsidRPr="0061046A">
        <w:rPr>
          <w:rFonts w:cs="Arial"/>
          <w:i/>
        </w:rPr>
        <w:t xml:space="preserve"> de la Ley de sociedades de capital, </w:t>
      </w:r>
      <w:r w:rsidR="00163793" w:rsidRPr="0061046A">
        <w:rPr>
          <w:rFonts w:cs="Arial"/>
          <w:i/>
        </w:rPr>
        <w:t>básicamente</w:t>
      </w:r>
      <w:r w:rsidRPr="0061046A">
        <w:rPr>
          <w:rFonts w:cs="Arial"/>
          <w:i/>
        </w:rPr>
        <w:t>), en la referente a form</w:t>
      </w:r>
      <w:r w:rsidRPr="0061046A">
        <w:rPr>
          <w:rFonts w:cs="Arial"/>
          <w:i/>
        </w:rPr>
        <w:t>u</w:t>
      </w:r>
      <w:r w:rsidRPr="0061046A">
        <w:rPr>
          <w:rFonts w:cs="Arial"/>
          <w:i/>
        </w:rPr>
        <w:t>lación de las cuentas anuales y su depósito en el registro mercantil.</w:t>
      </w:r>
    </w:p>
    <w:p w:rsidR="004D1F0E" w:rsidRPr="0061046A" w:rsidRDefault="00163793"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61046A">
        <w:rPr>
          <w:rFonts w:cs="Arial"/>
          <w:i/>
        </w:rPr>
        <w:t>Calificar</w:t>
      </w:r>
      <w:r w:rsidR="004D1F0E" w:rsidRPr="0061046A">
        <w:rPr>
          <w:rFonts w:cs="Arial"/>
          <w:i/>
        </w:rPr>
        <w:t xml:space="preserve"> a la sociedad como unipersonal ya que su capital está particip</w:t>
      </w:r>
      <w:r w:rsidR="004D1F0E" w:rsidRPr="0061046A">
        <w:rPr>
          <w:rFonts w:cs="Arial"/>
          <w:i/>
        </w:rPr>
        <w:t>a</w:t>
      </w:r>
      <w:r w:rsidR="004D1F0E" w:rsidRPr="0061046A">
        <w:rPr>
          <w:rFonts w:cs="Arial"/>
          <w:i/>
        </w:rPr>
        <w:t xml:space="preserve">do únicamente por su socio único, el </w:t>
      </w:r>
      <w:r w:rsidR="003553B6" w:rsidRPr="0061046A">
        <w:rPr>
          <w:rFonts w:cs="Arial"/>
          <w:i/>
        </w:rPr>
        <w:t>a</w:t>
      </w:r>
      <w:r w:rsidR="004D1F0E" w:rsidRPr="0061046A">
        <w:rPr>
          <w:rFonts w:cs="Arial"/>
          <w:i/>
        </w:rPr>
        <w:t xml:space="preserve">yuntamiento. </w:t>
      </w:r>
    </w:p>
    <w:p w:rsidR="004D1F0E" w:rsidRPr="0061046A"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61046A">
        <w:rPr>
          <w:rFonts w:cs="Arial"/>
          <w:i/>
        </w:rPr>
        <w:t>Es urgente la delegación expresa en la presidencia del consejo y/o en la gerencia de las funciones que se consideren</w:t>
      </w:r>
      <w:r w:rsidR="00D06D67">
        <w:rPr>
          <w:rFonts w:cs="Arial"/>
          <w:i/>
        </w:rPr>
        <w:t xml:space="preserve">, </w:t>
      </w:r>
      <w:r w:rsidRPr="0061046A">
        <w:rPr>
          <w:rFonts w:cs="Arial"/>
          <w:i/>
        </w:rPr>
        <w:t>así como una definición y asign</w:t>
      </w:r>
      <w:r w:rsidRPr="0061046A">
        <w:rPr>
          <w:rFonts w:cs="Arial"/>
          <w:i/>
        </w:rPr>
        <w:t>a</w:t>
      </w:r>
      <w:r w:rsidRPr="0061046A">
        <w:rPr>
          <w:rFonts w:cs="Arial"/>
          <w:i/>
        </w:rPr>
        <w:t>ción de las tareas a desarrollar por esa gerencia y la implantación de los m</w:t>
      </w:r>
      <w:r w:rsidRPr="0061046A">
        <w:rPr>
          <w:rFonts w:cs="Arial"/>
          <w:i/>
        </w:rPr>
        <w:t>e</w:t>
      </w:r>
      <w:r w:rsidRPr="0061046A">
        <w:rPr>
          <w:rFonts w:cs="Arial"/>
          <w:i/>
        </w:rPr>
        <w:t>canis</w:t>
      </w:r>
      <w:r w:rsidR="00163793" w:rsidRPr="0061046A">
        <w:rPr>
          <w:rFonts w:cs="Arial"/>
          <w:i/>
        </w:rPr>
        <w:t xml:space="preserve">mos de control </w:t>
      </w:r>
      <w:r w:rsidRPr="0061046A">
        <w:rPr>
          <w:rFonts w:cs="Arial"/>
          <w:i/>
        </w:rPr>
        <w:t>precisos.</w:t>
      </w:r>
    </w:p>
    <w:p w:rsidR="004D1F0E" w:rsidRPr="0061046A"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61046A">
        <w:rPr>
          <w:rFonts w:cs="Arial"/>
          <w:i/>
        </w:rPr>
        <w:t>Aplicar la normativa contable establecida en el marco de información f</w:t>
      </w:r>
      <w:r w:rsidRPr="0061046A">
        <w:rPr>
          <w:rFonts w:cs="Arial"/>
          <w:i/>
        </w:rPr>
        <w:t>i</w:t>
      </w:r>
      <w:r w:rsidRPr="0061046A">
        <w:rPr>
          <w:rFonts w:cs="Arial"/>
          <w:i/>
        </w:rPr>
        <w:t>nanciera aplicable a la sociedad (Plan General de Contabilidad) en la contab</w:t>
      </w:r>
      <w:r w:rsidRPr="0061046A">
        <w:rPr>
          <w:rFonts w:cs="Arial"/>
          <w:i/>
        </w:rPr>
        <w:t>i</w:t>
      </w:r>
      <w:r w:rsidRPr="0061046A">
        <w:rPr>
          <w:rFonts w:cs="Arial"/>
          <w:i/>
        </w:rPr>
        <w:t>lización de sus operaciones y la elaboración de las cuentas anuales.</w:t>
      </w:r>
    </w:p>
    <w:p w:rsidR="004D1F0E" w:rsidRPr="0061046A" w:rsidRDefault="004D1F0E" w:rsidP="0061046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61046A">
        <w:rPr>
          <w:rFonts w:cs="Arial"/>
          <w:i/>
        </w:rPr>
        <w:t xml:space="preserve">Definir adecuadamente por parte del </w:t>
      </w:r>
      <w:r w:rsidR="003553B6" w:rsidRPr="0061046A">
        <w:rPr>
          <w:rFonts w:cs="Arial"/>
          <w:i/>
        </w:rPr>
        <w:t>a</w:t>
      </w:r>
      <w:r w:rsidRPr="0061046A">
        <w:rPr>
          <w:rFonts w:cs="Arial"/>
          <w:i/>
        </w:rPr>
        <w:t>yuntamiento las funciones de supe</w:t>
      </w:r>
      <w:r w:rsidRPr="0061046A">
        <w:rPr>
          <w:rFonts w:cs="Arial"/>
          <w:i/>
        </w:rPr>
        <w:t>r</w:t>
      </w:r>
      <w:r w:rsidRPr="0061046A">
        <w:rPr>
          <w:rFonts w:cs="Arial"/>
          <w:i/>
        </w:rPr>
        <w:t>visión e intervención sobre las operaciones que realiza la sociedad.</w:t>
      </w:r>
    </w:p>
    <w:p w:rsidR="00CF0234" w:rsidRDefault="00CF0234" w:rsidP="005818B6">
      <w:pPr>
        <w:pStyle w:val="texto"/>
        <w:spacing w:after="240"/>
      </w:pPr>
    </w:p>
    <w:p w:rsidR="00CF0234" w:rsidRDefault="00CF0234" w:rsidP="005818B6">
      <w:pPr>
        <w:pStyle w:val="texto"/>
        <w:spacing w:after="240"/>
      </w:pPr>
    </w:p>
    <w:p w:rsidR="005818B6" w:rsidRPr="00FA784F" w:rsidRDefault="005818B6" w:rsidP="005818B6">
      <w:pPr>
        <w:pStyle w:val="texto"/>
        <w:spacing w:after="240"/>
      </w:pPr>
      <w:r w:rsidRPr="00FA784F">
        <w:lastRenderedPageBreak/>
        <w:t xml:space="preserve">Informe que se emite a propuesta del </w:t>
      </w:r>
      <w:r>
        <w:t>auditor Ignacio Cabeza del Salvador</w:t>
      </w:r>
      <w:r w:rsidRPr="00FA784F">
        <w:t>, responsable de la realización de este trabajo, una vez cumplimentados los tr</w:t>
      </w:r>
      <w:r w:rsidRPr="00FA784F">
        <w:t>á</w:t>
      </w:r>
      <w:r w:rsidRPr="00FA784F">
        <w:t>mites previstos por la normativa vigente.</w:t>
      </w:r>
    </w:p>
    <w:p w:rsidR="005818B6" w:rsidRPr="00E171FA" w:rsidRDefault="005818B6" w:rsidP="005818B6">
      <w:pPr>
        <w:pStyle w:val="texto"/>
        <w:jc w:val="center"/>
      </w:pPr>
      <w:r w:rsidRPr="00E171FA">
        <w:t xml:space="preserve">Pamplona, a </w:t>
      </w:r>
      <w:r w:rsidR="00BB29B5">
        <w:t>7</w:t>
      </w:r>
      <w:r w:rsidR="00544B0F">
        <w:t xml:space="preserve"> de marz</w:t>
      </w:r>
      <w:r w:rsidR="002F5A8C">
        <w:t xml:space="preserve">o </w:t>
      </w:r>
      <w:r w:rsidRPr="00E171FA">
        <w:t>de 201</w:t>
      </w:r>
      <w:r>
        <w:t>8</w:t>
      </w:r>
    </w:p>
    <w:p w:rsidR="004D1F0E" w:rsidRPr="005818B6" w:rsidRDefault="00544B0F" w:rsidP="005818B6">
      <w:pPr>
        <w:pStyle w:val="texto"/>
        <w:jc w:val="center"/>
      </w:pPr>
      <w:r>
        <w:t xml:space="preserve">La presidenta, Asunción Olaechea </w:t>
      </w:r>
      <w:proofErr w:type="spellStart"/>
      <w:r>
        <w:t>Estanga</w:t>
      </w:r>
      <w:proofErr w:type="spellEnd"/>
    </w:p>
    <w:p w:rsidR="0058258F" w:rsidRPr="004D1F0E" w:rsidRDefault="0058258F" w:rsidP="0058258F">
      <w:pPr>
        <w:tabs>
          <w:tab w:val="center" w:pos="2835"/>
          <w:tab w:val="center" w:pos="3969"/>
          <w:tab w:val="center" w:pos="5103"/>
          <w:tab w:val="center" w:pos="6237"/>
          <w:tab w:val="center" w:pos="7371"/>
        </w:tabs>
        <w:spacing w:before="240" w:after="0"/>
        <w:ind w:firstLine="284"/>
        <w:jc w:val="center"/>
        <w:rPr>
          <w:spacing w:val="6"/>
          <w:sz w:val="26"/>
          <w:szCs w:val="24"/>
        </w:rPr>
      </w:pPr>
    </w:p>
    <w:p w:rsidR="0058258F" w:rsidRDefault="0058258F" w:rsidP="006F6A43">
      <w:pPr>
        <w:pStyle w:val="texto"/>
        <w:rPr>
          <w:rFonts w:ascii="Arial" w:hAnsi="Arial"/>
          <w:b/>
          <w:color w:val="000000"/>
          <w:kern w:val="28"/>
          <w:sz w:val="25"/>
        </w:rPr>
        <w:sectPr w:rsidR="0058258F" w:rsidSect="00D2472C">
          <w:headerReference w:type="even" r:id="rId13"/>
          <w:footerReference w:type="default" r:id="rId14"/>
          <w:type w:val="oddPage"/>
          <w:pgSz w:w="11907" w:h="16840" w:code="9"/>
          <w:pgMar w:top="2109" w:right="1559" w:bottom="1644" w:left="1559" w:header="369" w:footer="136" w:gutter="0"/>
          <w:pgNumType w:start="3"/>
          <w:cols w:space="720"/>
          <w:docGrid w:linePitch="360"/>
        </w:sectPr>
      </w:pPr>
    </w:p>
    <w:p w:rsidR="0058258F" w:rsidRDefault="0058258F" w:rsidP="000278FB">
      <w:pPr>
        <w:pStyle w:val="texto"/>
        <w:tabs>
          <w:tab w:val="clear" w:pos="2835"/>
          <w:tab w:val="clear" w:pos="3969"/>
          <w:tab w:val="clear" w:pos="5103"/>
          <w:tab w:val="clear" w:pos="6237"/>
          <w:tab w:val="clear" w:pos="7371"/>
          <w:tab w:val="left" w:pos="480"/>
          <w:tab w:val="num" w:pos="720"/>
          <w:tab w:val="num" w:pos="1320"/>
        </w:tabs>
        <w:ind w:firstLine="0"/>
        <w:rPr>
          <w:rFonts w:cs="Arial"/>
        </w:rPr>
      </w:pPr>
    </w:p>
    <w:p w:rsidR="004566B8" w:rsidRDefault="004566B8" w:rsidP="000278FB">
      <w:pPr>
        <w:pStyle w:val="texto"/>
        <w:tabs>
          <w:tab w:val="clear" w:pos="2835"/>
          <w:tab w:val="clear" w:pos="3969"/>
          <w:tab w:val="clear" w:pos="5103"/>
          <w:tab w:val="clear" w:pos="6237"/>
          <w:tab w:val="clear" w:pos="7371"/>
          <w:tab w:val="left" w:pos="480"/>
          <w:tab w:val="num" w:pos="720"/>
          <w:tab w:val="num" w:pos="1320"/>
        </w:tabs>
        <w:ind w:firstLine="0"/>
        <w:rPr>
          <w:rFonts w:cs="Arial"/>
        </w:rPr>
      </w:pPr>
    </w:p>
    <w:p w:rsidR="004566B8" w:rsidRDefault="004566B8" w:rsidP="000278FB">
      <w:pPr>
        <w:pStyle w:val="texto"/>
        <w:tabs>
          <w:tab w:val="clear" w:pos="2835"/>
          <w:tab w:val="clear" w:pos="3969"/>
          <w:tab w:val="clear" w:pos="5103"/>
          <w:tab w:val="clear" w:pos="6237"/>
          <w:tab w:val="clear" w:pos="7371"/>
          <w:tab w:val="left" w:pos="480"/>
          <w:tab w:val="num" w:pos="720"/>
          <w:tab w:val="num" w:pos="1320"/>
        </w:tabs>
        <w:ind w:firstLine="0"/>
        <w:rPr>
          <w:rFonts w:cs="Arial"/>
        </w:rPr>
      </w:pPr>
    </w:p>
    <w:p w:rsidR="004566B8" w:rsidRPr="00F555B0" w:rsidRDefault="004566B8" w:rsidP="000278FB">
      <w:pPr>
        <w:pStyle w:val="texto"/>
        <w:tabs>
          <w:tab w:val="clear" w:pos="2835"/>
          <w:tab w:val="clear" w:pos="3969"/>
          <w:tab w:val="clear" w:pos="5103"/>
          <w:tab w:val="clear" w:pos="6237"/>
          <w:tab w:val="clear" w:pos="7371"/>
          <w:tab w:val="left" w:pos="480"/>
          <w:tab w:val="num" w:pos="720"/>
          <w:tab w:val="num" w:pos="1320"/>
        </w:tabs>
        <w:ind w:firstLine="0"/>
        <w:rPr>
          <w:rFonts w:cs="Arial"/>
        </w:rPr>
      </w:pPr>
    </w:p>
    <w:p w:rsidR="0058258F" w:rsidRPr="00F555B0" w:rsidRDefault="0058258F" w:rsidP="00B60CE5">
      <w:pPr>
        <w:pStyle w:val="atitulo1"/>
        <w:rPr>
          <w:bCs/>
          <w:color w:val="auto"/>
          <w:sz w:val="32"/>
        </w:rPr>
      </w:pPr>
      <w:bookmarkStart w:id="86" w:name="_Toc296595498"/>
      <w:bookmarkStart w:id="87" w:name="_Toc315086300"/>
      <w:bookmarkStart w:id="88" w:name="_Toc317584124"/>
      <w:bookmarkStart w:id="89" w:name="_Toc434579203"/>
      <w:bookmarkStart w:id="90" w:name="_Toc466449028"/>
      <w:bookmarkStart w:id="91" w:name="_Toc475449750"/>
      <w:bookmarkStart w:id="92" w:name="_Toc479322236"/>
      <w:bookmarkStart w:id="93" w:name="_Toc481570548"/>
      <w:bookmarkStart w:id="94" w:name="_Toc485978844"/>
      <w:bookmarkStart w:id="95" w:name="_Toc508108291"/>
      <w:r>
        <w:rPr>
          <w:bCs/>
          <w:color w:val="auto"/>
          <w:sz w:val="32"/>
        </w:rPr>
        <w:t>Anexo. Memoria de la Cuenta General del ayunt</w:t>
      </w:r>
      <w:bookmarkEnd w:id="86"/>
      <w:bookmarkEnd w:id="87"/>
      <w:bookmarkEnd w:id="88"/>
      <w:bookmarkEnd w:id="89"/>
      <w:bookmarkEnd w:id="90"/>
      <w:bookmarkEnd w:id="91"/>
      <w:bookmarkEnd w:id="92"/>
      <w:bookmarkEnd w:id="93"/>
      <w:bookmarkEnd w:id="94"/>
      <w:r>
        <w:rPr>
          <w:bCs/>
          <w:color w:val="auto"/>
          <w:sz w:val="32"/>
        </w:rPr>
        <w:t>amiento, 2016</w:t>
      </w:r>
      <w:bookmarkEnd w:id="95"/>
    </w:p>
    <w:p w:rsidR="0058258F" w:rsidRPr="00F555B0" w:rsidRDefault="0058258F" w:rsidP="0058258F">
      <w:pPr>
        <w:pStyle w:val="texto"/>
        <w:tabs>
          <w:tab w:val="clear" w:pos="2835"/>
          <w:tab w:val="clear" w:pos="3969"/>
          <w:tab w:val="clear" w:pos="5103"/>
          <w:tab w:val="clear" w:pos="6237"/>
          <w:tab w:val="clear" w:pos="7371"/>
          <w:tab w:val="left" w:pos="480"/>
          <w:tab w:val="num" w:pos="720"/>
          <w:tab w:val="num" w:pos="1320"/>
        </w:tabs>
        <w:rPr>
          <w:rFonts w:cs="Arial"/>
        </w:rPr>
      </w:pPr>
    </w:p>
    <w:p w:rsidR="0058258F" w:rsidRPr="00F555B0" w:rsidRDefault="0058258F" w:rsidP="0058258F">
      <w:pPr>
        <w:pStyle w:val="texto"/>
        <w:tabs>
          <w:tab w:val="clear" w:pos="2835"/>
          <w:tab w:val="clear" w:pos="3969"/>
          <w:tab w:val="clear" w:pos="5103"/>
          <w:tab w:val="clear" w:pos="6237"/>
          <w:tab w:val="clear" w:pos="7371"/>
          <w:tab w:val="left" w:pos="480"/>
          <w:tab w:val="num" w:pos="720"/>
          <w:tab w:val="num" w:pos="1320"/>
        </w:tabs>
        <w:rPr>
          <w:rFonts w:cs="Arial"/>
        </w:rPr>
      </w:pPr>
    </w:p>
    <w:p w:rsidR="0058258F" w:rsidRPr="00F555B0" w:rsidRDefault="0058258F" w:rsidP="0058258F">
      <w:pPr>
        <w:pStyle w:val="texto"/>
        <w:tabs>
          <w:tab w:val="clear" w:pos="2835"/>
          <w:tab w:val="clear" w:pos="3969"/>
          <w:tab w:val="clear" w:pos="5103"/>
          <w:tab w:val="clear" w:pos="6237"/>
          <w:tab w:val="clear" w:pos="7371"/>
          <w:tab w:val="left" w:pos="480"/>
          <w:tab w:val="num" w:pos="720"/>
          <w:tab w:val="num" w:pos="1320"/>
        </w:tabs>
        <w:rPr>
          <w:rFonts w:cs="Arial"/>
        </w:rPr>
      </w:pPr>
    </w:p>
    <w:p w:rsidR="00A155B7" w:rsidRDefault="00A155B7" w:rsidP="006F6A43">
      <w:pPr>
        <w:pStyle w:val="texto"/>
        <w:rPr>
          <w:rFonts w:ascii="Arial" w:hAnsi="Arial"/>
          <w:b/>
          <w:color w:val="000000"/>
          <w:kern w:val="28"/>
          <w:sz w:val="25"/>
        </w:rPr>
      </w:pPr>
    </w:p>
    <w:sectPr w:rsidR="00A155B7" w:rsidSect="00DD415A">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FC6" w:rsidRDefault="00087FC6">
      <w:r>
        <w:separator/>
      </w:r>
    </w:p>
    <w:p w:rsidR="00087FC6" w:rsidRDefault="00087FC6"/>
    <w:p w:rsidR="00087FC6" w:rsidRDefault="00087FC6"/>
    <w:p w:rsidR="00087FC6" w:rsidRDefault="00087FC6"/>
  </w:endnote>
  <w:endnote w:type="continuationSeparator" w:id="0">
    <w:p w:rsidR="00087FC6" w:rsidRDefault="00087FC6">
      <w:r>
        <w:continuationSeparator/>
      </w:r>
    </w:p>
    <w:p w:rsidR="00087FC6" w:rsidRDefault="00087FC6"/>
    <w:p w:rsidR="00087FC6" w:rsidRDefault="00087FC6"/>
    <w:p w:rsidR="00087FC6" w:rsidRDefault="00087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altName w:val="Century Gothic"/>
    <w:charset w:val="00"/>
    <w:family w:val="swiss"/>
    <w:pitch w:val="variable"/>
    <w:sig w:usb0="00000007" w:usb1="00000000"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rajan">
    <w:altName w:val="Courier New"/>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FC6" w:rsidRDefault="00087FC6"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87FC6" w:rsidRDefault="00087FC6"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FC6" w:rsidRPr="00F03814" w:rsidRDefault="00087FC6"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9978D2A" wp14:editId="360F3C88">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087FC6" w:rsidRPr="00F74E38" w:rsidRDefault="00087FC6" w:rsidP="00F03814">
    <w:pPr>
      <w:pStyle w:val="Piedepgina"/>
      <w:tabs>
        <w:tab w:val="clear" w:pos="4252"/>
        <w:tab w:val="clear" w:pos="8504"/>
        <w:tab w:val="center" w:pos="4560"/>
      </w:tabs>
      <w:ind w:right="360"/>
      <w:jc w:val="left"/>
      <w:rPr>
        <w:rStyle w:val="Nmerodepgina"/>
      </w:rPr>
    </w:pPr>
  </w:p>
  <w:p w:rsidR="00087FC6" w:rsidRPr="00C13453" w:rsidRDefault="00087FC6"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FC6" w:rsidRDefault="00087FC6"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FC6" w:rsidRPr="00F03814" w:rsidRDefault="00087FC6"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14B578E" wp14:editId="026AB204">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9A1324">
      <w:rPr>
        <w:rStyle w:val="Nmerodepgina"/>
        <w:noProof/>
        <w:szCs w:val="24"/>
      </w:rPr>
      <w:t>49</w:t>
    </w:r>
    <w:r w:rsidRPr="001D4F09">
      <w:rPr>
        <w:rStyle w:val="Nmerodepgina"/>
        <w:szCs w:val="24"/>
      </w:rPr>
      <w:fldChar w:fldCharType="end"/>
    </w:r>
    <w:r w:rsidRPr="001D4F09">
      <w:rPr>
        <w:rStyle w:val="Nmerodepgina"/>
        <w:szCs w:val="24"/>
      </w:rPr>
      <w:t xml:space="preserve"> -</w:t>
    </w:r>
  </w:p>
  <w:p w:rsidR="00087FC6" w:rsidRPr="00C13453" w:rsidRDefault="00087FC6" w:rsidP="00D2472C">
    <w:pPr>
      <w:pStyle w:val="BorradorProvisional"/>
      <w:ind w:left="0"/>
      <w:jc w:val="center"/>
    </w:pPr>
  </w:p>
  <w:p w:rsidR="00087FC6" w:rsidRDefault="00087F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FC6" w:rsidRDefault="00087FC6">
      <w:r>
        <w:separator/>
      </w:r>
    </w:p>
    <w:p w:rsidR="00087FC6" w:rsidRDefault="00087FC6"/>
    <w:p w:rsidR="00087FC6" w:rsidRDefault="00087FC6"/>
    <w:p w:rsidR="00087FC6" w:rsidRDefault="00087FC6"/>
  </w:footnote>
  <w:footnote w:type="continuationSeparator" w:id="0">
    <w:p w:rsidR="00087FC6" w:rsidRDefault="00087FC6">
      <w:r>
        <w:continuationSeparator/>
      </w:r>
    </w:p>
    <w:p w:rsidR="00087FC6" w:rsidRDefault="00087FC6"/>
    <w:p w:rsidR="00087FC6" w:rsidRDefault="00087FC6"/>
    <w:p w:rsidR="00087FC6" w:rsidRDefault="00087F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FC6" w:rsidRDefault="00087FC6"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3CF7EDAA" wp14:editId="0E65791D">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087FC6" w:rsidRPr="0059650E" w:rsidRDefault="00087FC6" w:rsidP="00891D73">
    <w:pPr>
      <w:pStyle w:val="Encabezado"/>
      <w:pBdr>
        <w:bottom w:val="single" w:sz="4" w:space="1" w:color="auto"/>
      </w:pBdr>
      <w:ind w:firstLine="0"/>
      <w:rPr>
        <w:lang w:val="es-ES"/>
      </w:rPr>
    </w:pPr>
    <w:r>
      <w:rPr>
        <w:lang w:val="es-ES"/>
      </w:rPr>
      <w:t>informe de fiscalización SOBRE el ayuntamiento de Altsasu/Alsasua,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FC6" w:rsidRDefault="00087FC6"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FC6" w:rsidRDefault="00087FC6"/>
  <w:p w:rsidR="00087FC6" w:rsidRDefault="00087FC6"/>
  <w:p w:rsidR="00087FC6" w:rsidRDefault="00087F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E1E86"/>
    <w:multiLevelType w:val="singleLevel"/>
    <w:tmpl w:val="CBC6FF46"/>
    <w:lvl w:ilvl="0">
      <w:start w:val="1"/>
      <w:numFmt w:val="lowerRoman"/>
      <w:pStyle w:val="Sangradoi"/>
      <w:lvlText w:val="%1)"/>
      <w:lvlJc w:val="left"/>
      <w:pPr>
        <w:tabs>
          <w:tab w:val="num" w:pos="567"/>
        </w:tabs>
        <w:ind w:left="567" w:hanging="567"/>
      </w:pPr>
    </w:lvl>
  </w:abstractNum>
  <w:abstractNum w:abstractNumId="1">
    <w:nsid w:val="112B594B"/>
    <w:multiLevelType w:val="hybridMultilevel"/>
    <w:tmpl w:val="EB8AC4A8"/>
    <w:lvl w:ilvl="0" w:tplc="6AC4801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28337671"/>
    <w:multiLevelType w:val="hybridMultilevel"/>
    <w:tmpl w:val="09D6A060"/>
    <w:lvl w:ilvl="0" w:tplc="791E0D9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425628E7"/>
    <w:multiLevelType w:val="hybridMultilevel"/>
    <w:tmpl w:val="CC52259A"/>
    <w:lvl w:ilvl="0" w:tplc="EA7EAC9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nsid w:val="51237E13"/>
    <w:multiLevelType w:val="hybridMultilevel"/>
    <w:tmpl w:val="9D14A09E"/>
    <w:lvl w:ilvl="0" w:tplc="F50A19D2">
      <w:start w:val="46"/>
      <w:numFmt w:val="bullet"/>
      <w:lvlText w:val=""/>
      <w:lvlJc w:val="left"/>
      <w:pPr>
        <w:ind w:left="1010" w:hanging="360"/>
      </w:pPr>
      <w:rPr>
        <w:rFonts w:ascii="Wingdings" w:hAnsi="Wingdings" w:hint="default"/>
      </w:rPr>
    </w:lvl>
    <w:lvl w:ilvl="1" w:tplc="0C0A0003">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6">
    <w:nsid w:val="5D7A5E60"/>
    <w:multiLevelType w:val="hybridMultilevel"/>
    <w:tmpl w:val="7D24405A"/>
    <w:lvl w:ilvl="0" w:tplc="3FB6A0B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num w:numId="1">
    <w:abstractNumId w:val="7"/>
  </w:num>
  <w:num w:numId="2">
    <w:abstractNumId w:val="2"/>
  </w:num>
  <w:num w:numId="3">
    <w:abstractNumId w:val="0"/>
  </w:num>
  <w:num w:numId="4">
    <w:abstractNumId w:val="4"/>
  </w:num>
  <w:num w:numId="5">
    <w:abstractNumId w:val="5"/>
  </w:num>
  <w:num w:numId="6">
    <w:abstractNumId w:val="6"/>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B7"/>
    <w:rsid w:val="000019D8"/>
    <w:rsid w:val="00006736"/>
    <w:rsid w:val="00006A97"/>
    <w:rsid w:val="0001123B"/>
    <w:rsid w:val="00012A7F"/>
    <w:rsid w:val="000136B7"/>
    <w:rsid w:val="00017A3A"/>
    <w:rsid w:val="000278FB"/>
    <w:rsid w:val="00027C93"/>
    <w:rsid w:val="00036E42"/>
    <w:rsid w:val="0004373B"/>
    <w:rsid w:val="00044709"/>
    <w:rsid w:val="000448FA"/>
    <w:rsid w:val="00053A42"/>
    <w:rsid w:val="0005517D"/>
    <w:rsid w:val="0006133D"/>
    <w:rsid w:val="00063585"/>
    <w:rsid w:val="00071CD0"/>
    <w:rsid w:val="00075692"/>
    <w:rsid w:val="00087B8D"/>
    <w:rsid w:val="00087FC6"/>
    <w:rsid w:val="00093D67"/>
    <w:rsid w:val="00093E60"/>
    <w:rsid w:val="00097C68"/>
    <w:rsid w:val="000A18B7"/>
    <w:rsid w:val="000A2C1E"/>
    <w:rsid w:val="000A2FE2"/>
    <w:rsid w:val="000A4697"/>
    <w:rsid w:val="000A5727"/>
    <w:rsid w:val="000B2728"/>
    <w:rsid w:val="000B3943"/>
    <w:rsid w:val="000B4477"/>
    <w:rsid w:val="000B5163"/>
    <w:rsid w:val="000C0704"/>
    <w:rsid w:val="000C2B07"/>
    <w:rsid w:val="000C39CC"/>
    <w:rsid w:val="000C7566"/>
    <w:rsid w:val="000D188E"/>
    <w:rsid w:val="000D5335"/>
    <w:rsid w:val="000E7B86"/>
    <w:rsid w:val="000F2B66"/>
    <w:rsid w:val="000F3D83"/>
    <w:rsid w:val="00100F12"/>
    <w:rsid w:val="00103589"/>
    <w:rsid w:val="001045C9"/>
    <w:rsid w:val="0010784C"/>
    <w:rsid w:val="00107CC1"/>
    <w:rsid w:val="00111A92"/>
    <w:rsid w:val="00112509"/>
    <w:rsid w:val="001145C3"/>
    <w:rsid w:val="001161D2"/>
    <w:rsid w:val="00131DF1"/>
    <w:rsid w:val="00132C38"/>
    <w:rsid w:val="00133984"/>
    <w:rsid w:val="001365C4"/>
    <w:rsid w:val="0014147D"/>
    <w:rsid w:val="00141D29"/>
    <w:rsid w:val="00142AAE"/>
    <w:rsid w:val="0014506A"/>
    <w:rsid w:val="0014728F"/>
    <w:rsid w:val="001521A2"/>
    <w:rsid w:val="00152358"/>
    <w:rsid w:val="00155BFF"/>
    <w:rsid w:val="00160F66"/>
    <w:rsid w:val="001633AF"/>
    <w:rsid w:val="00163793"/>
    <w:rsid w:val="00166A6C"/>
    <w:rsid w:val="00173EDD"/>
    <w:rsid w:val="0017402B"/>
    <w:rsid w:val="00181D37"/>
    <w:rsid w:val="001835B7"/>
    <w:rsid w:val="0018426B"/>
    <w:rsid w:val="00185A37"/>
    <w:rsid w:val="00194309"/>
    <w:rsid w:val="0019660E"/>
    <w:rsid w:val="001B39E2"/>
    <w:rsid w:val="001C2B26"/>
    <w:rsid w:val="001C3A32"/>
    <w:rsid w:val="001D3EE7"/>
    <w:rsid w:val="001D4F09"/>
    <w:rsid w:val="001F0092"/>
    <w:rsid w:val="001F1482"/>
    <w:rsid w:val="001F20D7"/>
    <w:rsid w:val="001F7744"/>
    <w:rsid w:val="002014EB"/>
    <w:rsid w:val="00202B1A"/>
    <w:rsid w:val="00204979"/>
    <w:rsid w:val="00211D69"/>
    <w:rsid w:val="002179DB"/>
    <w:rsid w:val="00227E48"/>
    <w:rsid w:val="00230577"/>
    <w:rsid w:val="0023209D"/>
    <w:rsid w:val="002333F8"/>
    <w:rsid w:val="00233D79"/>
    <w:rsid w:val="00237657"/>
    <w:rsid w:val="00242BA7"/>
    <w:rsid w:val="002437B5"/>
    <w:rsid w:val="00244EF1"/>
    <w:rsid w:val="00246F21"/>
    <w:rsid w:val="00253E78"/>
    <w:rsid w:val="00254C96"/>
    <w:rsid w:val="00256B05"/>
    <w:rsid w:val="00262C3C"/>
    <w:rsid w:val="00264C88"/>
    <w:rsid w:val="0026532C"/>
    <w:rsid w:val="0026575D"/>
    <w:rsid w:val="0027027A"/>
    <w:rsid w:val="002705B0"/>
    <w:rsid w:val="002717A6"/>
    <w:rsid w:val="00272015"/>
    <w:rsid w:val="00273C10"/>
    <w:rsid w:val="00274B4C"/>
    <w:rsid w:val="00276264"/>
    <w:rsid w:val="00280B1A"/>
    <w:rsid w:val="00281DCA"/>
    <w:rsid w:val="00297B04"/>
    <w:rsid w:val="002A056C"/>
    <w:rsid w:val="002A09A7"/>
    <w:rsid w:val="002A66A5"/>
    <w:rsid w:val="002A6EBB"/>
    <w:rsid w:val="002B21E9"/>
    <w:rsid w:val="002B2B87"/>
    <w:rsid w:val="002B4E0F"/>
    <w:rsid w:val="002B5754"/>
    <w:rsid w:val="002C281E"/>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5A8C"/>
    <w:rsid w:val="002F76D6"/>
    <w:rsid w:val="00303506"/>
    <w:rsid w:val="00305D83"/>
    <w:rsid w:val="00307057"/>
    <w:rsid w:val="00312819"/>
    <w:rsid w:val="00312E9C"/>
    <w:rsid w:val="00313875"/>
    <w:rsid w:val="00317860"/>
    <w:rsid w:val="003203BF"/>
    <w:rsid w:val="00321369"/>
    <w:rsid w:val="00330787"/>
    <w:rsid w:val="00337493"/>
    <w:rsid w:val="0034285F"/>
    <w:rsid w:val="003464A4"/>
    <w:rsid w:val="00351684"/>
    <w:rsid w:val="00354458"/>
    <w:rsid w:val="003553B6"/>
    <w:rsid w:val="00363653"/>
    <w:rsid w:val="0036509D"/>
    <w:rsid w:val="0037228C"/>
    <w:rsid w:val="003738FD"/>
    <w:rsid w:val="003810BE"/>
    <w:rsid w:val="00386F6C"/>
    <w:rsid w:val="00387709"/>
    <w:rsid w:val="00387794"/>
    <w:rsid w:val="00397162"/>
    <w:rsid w:val="003A335E"/>
    <w:rsid w:val="003A3DD2"/>
    <w:rsid w:val="003B025F"/>
    <w:rsid w:val="003B13ED"/>
    <w:rsid w:val="003B3573"/>
    <w:rsid w:val="003B5813"/>
    <w:rsid w:val="003C03EA"/>
    <w:rsid w:val="003C196B"/>
    <w:rsid w:val="003C6E1D"/>
    <w:rsid w:val="003D058C"/>
    <w:rsid w:val="003D76B1"/>
    <w:rsid w:val="003E17A6"/>
    <w:rsid w:val="003E4AA5"/>
    <w:rsid w:val="003F1CEC"/>
    <w:rsid w:val="003F43BF"/>
    <w:rsid w:val="003F6BE4"/>
    <w:rsid w:val="00403CF8"/>
    <w:rsid w:val="00407459"/>
    <w:rsid w:val="00407837"/>
    <w:rsid w:val="00414D01"/>
    <w:rsid w:val="004170FE"/>
    <w:rsid w:val="004209E6"/>
    <w:rsid w:val="0042324B"/>
    <w:rsid w:val="004234E8"/>
    <w:rsid w:val="00426805"/>
    <w:rsid w:val="00430150"/>
    <w:rsid w:val="004302F9"/>
    <w:rsid w:val="0043229B"/>
    <w:rsid w:val="00432486"/>
    <w:rsid w:val="00435287"/>
    <w:rsid w:val="00440A22"/>
    <w:rsid w:val="00442056"/>
    <w:rsid w:val="0045550E"/>
    <w:rsid w:val="00456456"/>
    <w:rsid w:val="004566B8"/>
    <w:rsid w:val="004611D8"/>
    <w:rsid w:val="00462367"/>
    <w:rsid w:val="0046490C"/>
    <w:rsid w:val="00470287"/>
    <w:rsid w:val="00470733"/>
    <w:rsid w:val="00472517"/>
    <w:rsid w:val="00477C53"/>
    <w:rsid w:val="00485380"/>
    <w:rsid w:val="00493D87"/>
    <w:rsid w:val="004950D4"/>
    <w:rsid w:val="004A0506"/>
    <w:rsid w:val="004A2342"/>
    <w:rsid w:val="004A2D9C"/>
    <w:rsid w:val="004A2F62"/>
    <w:rsid w:val="004B1DB8"/>
    <w:rsid w:val="004B2F01"/>
    <w:rsid w:val="004B4182"/>
    <w:rsid w:val="004B4538"/>
    <w:rsid w:val="004B6FB6"/>
    <w:rsid w:val="004C3423"/>
    <w:rsid w:val="004C571D"/>
    <w:rsid w:val="004D1F0E"/>
    <w:rsid w:val="004D286A"/>
    <w:rsid w:val="004D2A84"/>
    <w:rsid w:val="004D35A2"/>
    <w:rsid w:val="004D5FD1"/>
    <w:rsid w:val="004F2EBC"/>
    <w:rsid w:val="004F7C93"/>
    <w:rsid w:val="00506105"/>
    <w:rsid w:val="00512E31"/>
    <w:rsid w:val="00513162"/>
    <w:rsid w:val="005152C1"/>
    <w:rsid w:val="00525809"/>
    <w:rsid w:val="00535130"/>
    <w:rsid w:val="00537302"/>
    <w:rsid w:val="005438F1"/>
    <w:rsid w:val="00544B0F"/>
    <w:rsid w:val="00555509"/>
    <w:rsid w:val="00556161"/>
    <w:rsid w:val="00561C5B"/>
    <w:rsid w:val="00564F2D"/>
    <w:rsid w:val="00566CDA"/>
    <w:rsid w:val="0056727E"/>
    <w:rsid w:val="00567BA6"/>
    <w:rsid w:val="00570033"/>
    <w:rsid w:val="00570147"/>
    <w:rsid w:val="0057307E"/>
    <w:rsid w:val="00573A4C"/>
    <w:rsid w:val="00574B79"/>
    <w:rsid w:val="00574D12"/>
    <w:rsid w:val="005800B4"/>
    <w:rsid w:val="0058070B"/>
    <w:rsid w:val="005818B6"/>
    <w:rsid w:val="0058258F"/>
    <w:rsid w:val="0058296F"/>
    <w:rsid w:val="00595E80"/>
    <w:rsid w:val="0059650E"/>
    <w:rsid w:val="00596953"/>
    <w:rsid w:val="005A6030"/>
    <w:rsid w:val="005B1B0C"/>
    <w:rsid w:val="005B57AD"/>
    <w:rsid w:val="005B722E"/>
    <w:rsid w:val="005C02FE"/>
    <w:rsid w:val="005C50AC"/>
    <w:rsid w:val="005C6406"/>
    <w:rsid w:val="005D69D1"/>
    <w:rsid w:val="005E210D"/>
    <w:rsid w:val="005E3A1B"/>
    <w:rsid w:val="005F2425"/>
    <w:rsid w:val="005F5EC7"/>
    <w:rsid w:val="005F7207"/>
    <w:rsid w:val="005F7FCF"/>
    <w:rsid w:val="00607691"/>
    <w:rsid w:val="0061046A"/>
    <w:rsid w:val="0061062C"/>
    <w:rsid w:val="00613183"/>
    <w:rsid w:val="006133F0"/>
    <w:rsid w:val="00616888"/>
    <w:rsid w:val="006176BE"/>
    <w:rsid w:val="006212CB"/>
    <w:rsid w:val="006279F9"/>
    <w:rsid w:val="006369EE"/>
    <w:rsid w:val="0064700E"/>
    <w:rsid w:val="00650183"/>
    <w:rsid w:val="00650677"/>
    <w:rsid w:val="00661FDB"/>
    <w:rsid w:val="006736A9"/>
    <w:rsid w:val="00673BC7"/>
    <w:rsid w:val="00674975"/>
    <w:rsid w:val="00675D39"/>
    <w:rsid w:val="00680FEB"/>
    <w:rsid w:val="0068560B"/>
    <w:rsid w:val="006875AE"/>
    <w:rsid w:val="006A1277"/>
    <w:rsid w:val="006A2602"/>
    <w:rsid w:val="006A2D41"/>
    <w:rsid w:val="006A67E1"/>
    <w:rsid w:val="006B56F4"/>
    <w:rsid w:val="006C36FB"/>
    <w:rsid w:val="006C7D62"/>
    <w:rsid w:val="006C7F62"/>
    <w:rsid w:val="006D0B23"/>
    <w:rsid w:val="006D2ED6"/>
    <w:rsid w:val="006D5685"/>
    <w:rsid w:val="006E1987"/>
    <w:rsid w:val="006E23B2"/>
    <w:rsid w:val="006E5207"/>
    <w:rsid w:val="006E5D5B"/>
    <w:rsid w:val="006F5C70"/>
    <w:rsid w:val="006F6A20"/>
    <w:rsid w:val="006F6A43"/>
    <w:rsid w:val="007047B2"/>
    <w:rsid w:val="00704DE7"/>
    <w:rsid w:val="00706868"/>
    <w:rsid w:val="007078B8"/>
    <w:rsid w:val="00715E32"/>
    <w:rsid w:val="007162D1"/>
    <w:rsid w:val="00716463"/>
    <w:rsid w:val="0071706E"/>
    <w:rsid w:val="00727292"/>
    <w:rsid w:val="00742F6A"/>
    <w:rsid w:val="007446E8"/>
    <w:rsid w:val="00751553"/>
    <w:rsid w:val="0075165E"/>
    <w:rsid w:val="00753422"/>
    <w:rsid w:val="00754E10"/>
    <w:rsid w:val="00762A29"/>
    <w:rsid w:val="00762ED7"/>
    <w:rsid w:val="0076327D"/>
    <w:rsid w:val="00763F0A"/>
    <w:rsid w:val="00765045"/>
    <w:rsid w:val="00767745"/>
    <w:rsid w:val="007707FC"/>
    <w:rsid w:val="00770BE3"/>
    <w:rsid w:val="0077177A"/>
    <w:rsid w:val="007728A8"/>
    <w:rsid w:val="0077527F"/>
    <w:rsid w:val="00785489"/>
    <w:rsid w:val="00785A76"/>
    <w:rsid w:val="00787852"/>
    <w:rsid w:val="007915BC"/>
    <w:rsid w:val="0079518D"/>
    <w:rsid w:val="007967FA"/>
    <w:rsid w:val="00797E7A"/>
    <w:rsid w:val="007A0EA6"/>
    <w:rsid w:val="007A2CC4"/>
    <w:rsid w:val="007A2D9E"/>
    <w:rsid w:val="007B0381"/>
    <w:rsid w:val="007B0F3D"/>
    <w:rsid w:val="007B148D"/>
    <w:rsid w:val="007B18C8"/>
    <w:rsid w:val="007B28DE"/>
    <w:rsid w:val="007B7A5F"/>
    <w:rsid w:val="007C36BE"/>
    <w:rsid w:val="007C5228"/>
    <w:rsid w:val="007C7C25"/>
    <w:rsid w:val="007D53ED"/>
    <w:rsid w:val="007D6001"/>
    <w:rsid w:val="007D7F94"/>
    <w:rsid w:val="007E1B76"/>
    <w:rsid w:val="007E219A"/>
    <w:rsid w:val="007E37BF"/>
    <w:rsid w:val="007E5D52"/>
    <w:rsid w:val="007E6593"/>
    <w:rsid w:val="007F1101"/>
    <w:rsid w:val="007F2CB1"/>
    <w:rsid w:val="007F7E2F"/>
    <w:rsid w:val="00803D20"/>
    <w:rsid w:val="008112A0"/>
    <w:rsid w:val="0081696D"/>
    <w:rsid w:val="00816E01"/>
    <w:rsid w:val="008173D0"/>
    <w:rsid w:val="00820244"/>
    <w:rsid w:val="00823235"/>
    <w:rsid w:val="008249F1"/>
    <w:rsid w:val="00824AF2"/>
    <w:rsid w:val="00826219"/>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6613D"/>
    <w:rsid w:val="00870399"/>
    <w:rsid w:val="008711EC"/>
    <w:rsid w:val="008718FE"/>
    <w:rsid w:val="00872946"/>
    <w:rsid w:val="00880C60"/>
    <w:rsid w:val="00883928"/>
    <w:rsid w:val="00883DDE"/>
    <w:rsid w:val="00885989"/>
    <w:rsid w:val="00891D73"/>
    <w:rsid w:val="00892A44"/>
    <w:rsid w:val="008956B0"/>
    <w:rsid w:val="008A2DE8"/>
    <w:rsid w:val="008A312D"/>
    <w:rsid w:val="008A3E09"/>
    <w:rsid w:val="008A3E57"/>
    <w:rsid w:val="008A4474"/>
    <w:rsid w:val="008A77A7"/>
    <w:rsid w:val="008B3F34"/>
    <w:rsid w:val="008B4DA5"/>
    <w:rsid w:val="008C56B9"/>
    <w:rsid w:val="008D05E0"/>
    <w:rsid w:val="008D2600"/>
    <w:rsid w:val="008E0AC0"/>
    <w:rsid w:val="008E221A"/>
    <w:rsid w:val="008E3FFE"/>
    <w:rsid w:val="008E60BE"/>
    <w:rsid w:val="008E6B74"/>
    <w:rsid w:val="008F0FAF"/>
    <w:rsid w:val="008F170F"/>
    <w:rsid w:val="008F46CD"/>
    <w:rsid w:val="008F6480"/>
    <w:rsid w:val="008F7740"/>
    <w:rsid w:val="008F7BE1"/>
    <w:rsid w:val="00900CA2"/>
    <w:rsid w:val="00903653"/>
    <w:rsid w:val="00910A52"/>
    <w:rsid w:val="00911479"/>
    <w:rsid w:val="0091484D"/>
    <w:rsid w:val="00925E71"/>
    <w:rsid w:val="00930E81"/>
    <w:rsid w:val="0093329F"/>
    <w:rsid w:val="00935FA8"/>
    <w:rsid w:val="00937043"/>
    <w:rsid w:val="009445D3"/>
    <w:rsid w:val="00955A8A"/>
    <w:rsid w:val="0096400D"/>
    <w:rsid w:val="00966600"/>
    <w:rsid w:val="009671D9"/>
    <w:rsid w:val="00971352"/>
    <w:rsid w:val="00975E5B"/>
    <w:rsid w:val="00977C8F"/>
    <w:rsid w:val="00977F94"/>
    <w:rsid w:val="009863E9"/>
    <w:rsid w:val="0099041E"/>
    <w:rsid w:val="00992E20"/>
    <w:rsid w:val="009936FC"/>
    <w:rsid w:val="00993925"/>
    <w:rsid w:val="00993977"/>
    <w:rsid w:val="009A0223"/>
    <w:rsid w:val="009A05D1"/>
    <w:rsid w:val="009A1324"/>
    <w:rsid w:val="009A1EB7"/>
    <w:rsid w:val="009A28AC"/>
    <w:rsid w:val="009A3A5B"/>
    <w:rsid w:val="009A3F2A"/>
    <w:rsid w:val="009B2AAC"/>
    <w:rsid w:val="009B3521"/>
    <w:rsid w:val="009B541C"/>
    <w:rsid w:val="009B66D1"/>
    <w:rsid w:val="009C4460"/>
    <w:rsid w:val="009D5313"/>
    <w:rsid w:val="009D67BD"/>
    <w:rsid w:val="009D7192"/>
    <w:rsid w:val="009E0E38"/>
    <w:rsid w:val="009E1A35"/>
    <w:rsid w:val="009E1FC2"/>
    <w:rsid w:val="009F09AA"/>
    <w:rsid w:val="009F2C16"/>
    <w:rsid w:val="009F2C1B"/>
    <w:rsid w:val="009F335C"/>
    <w:rsid w:val="00A002B5"/>
    <w:rsid w:val="00A0068C"/>
    <w:rsid w:val="00A0260C"/>
    <w:rsid w:val="00A041B5"/>
    <w:rsid w:val="00A04F8C"/>
    <w:rsid w:val="00A05158"/>
    <w:rsid w:val="00A13BF5"/>
    <w:rsid w:val="00A14837"/>
    <w:rsid w:val="00A155B7"/>
    <w:rsid w:val="00A225E3"/>
    <w:rsid w:val="00A23A26"/>
    <w:rsid w:val="00A24A8F"/>
    <w:rsid w:val="00A25708"/>
    <w:rsid w:val="00A25BF0"/>
    <w:rsid w:val="00A3026E"/>
    <w:rsid w:val="00A4576A"/>
    <w:rsid w:val="00A45AD0"/>
    <w:rsid w:val="00A45EE9"/>
    <w:rsid w:val="00A53C14"/>
    <w:rsid w:val="00A61410"/>
    <w:rsid w:val="00A6198A"/>
    <w:rsid w:val="00A65108"/>
    <w:rsid w:val="00A67E84"/>
    <w:rsid w:val="00A7067F"/>
    <w:rsid w:val="00A707A7"/>
    <w:rsid w:val="00A718FD"/>
    <w:rsid w:val="00A72341"/>
    <w:rsid w:val="00A75C4E"/>
    <w:rsid w:val="00A776ED"/>
    <w:rsid w:val="00A80E50"/>
    <w:rsid w:val="00A8137F"/>
    <w:rsid w:val="00A83663"/>
    <w:rsid w:val="00A83B0F"/>
    <w:rsid w:val="00A84216"/>
    <w:rsid w:val="00A84ED7"/>
    <w:rsid w:val="00A90BFA"/>
    <w:rsid w:val="00A92BF3"/>
    <w:rsid w:val="00A93AE3"/>
    <w:rsid w:val="00A943C8"/>
    <w:rsid w:val="00A950A4"/>
    <w:rsid w:val="00A9520D"/>
    <w:rsid w:val="00A9747D"/>
    <w:rsid w:val="00AA00A6"/>
    <w:rsid w:val="00AA6BA8"/>
    <w:rsid w:val="00AA7F5A"/>
    <w:rsid w:val="00AB2340"/>
    <w:rsid w:val="00AB5FE4"/>
    <w:rsid w:val="00AB659D"/>
    <w:rsid w:val="00AC229F"/>
    <w:rsid w:val="00AD7671"/>
    <w:rsid w:val="00AE25A2"/>
    <w:rsid w:val="00AE53E8"/>
    <w:rsid w:val="00AE6FE4"/>
    <w:rsid w:val="00AF2059"/>
    <w:rsid w:val="00AF3D84"/>
    <w:rsid w:val="00AF4161"/>
    <w:rsid w:val="00AF580B"/>
    <w:rsid w:val="00B007C8"/>
    <w:rsid w:val="00B00F7E"/>
    <w:rsid w:val="00B14410"/>
    <w:rsid w:val="00B15E61"/>
    <w:rsid w:val="00B24F35"/>
    <w:rsid w:val="00B32C88"/>
    <w:rsid w:val="00B34747"/>
    <w:rsid w:val="00B42E49"/>
    <w:rsid w:val="00B50903"/>
    <w:rsid w:val="00B547CF"/>
    <w:rsid w:val="00B60CE5"/>
    <w:rsid w:val="00B62FFE"/>
    <w:rsid w:val="00B65013"/>
    <w:rsid w:val="00B7123A"/>
    <w:rsid w:val="00B7435C"/>
    <w:rsid w:val="00B76F38"/>
    <w:rsid w:val="00B8085D"/>
    <w:rsid w:val="00B81EFF"/>
    <w:rsid w:val="00B836BB"/>
    <w:rsid w:val="00B84122"/>
    <w:rsid w:val="00B862B0"/>
    <w:rsid w:val="00B92BFD"/>
    <w:rsid w:val="00BA25C7"/>
    <w:rsid w:val="00BA2B7C"/>
    <w:rsid w:val="00BB142A"/>
    <w:rsid w:val="00BB2766"/>
    <w:rsid w:val="00BB29B5"/>
    <w:rsid w:val="00BB34B9"/>
    <w:rsid w:val="00BB35C2"/>
    <w:rsid w:val="00BB553B"/>
    <w:rsid w:val="00BC28D7"/>
    <w:rsid w:val="00BC376C"/>
    <w:rsid w:val="00BC6321"/>
    <w:rsid w:val="00BC7817"/>
    <w:rsid w:val="00BD3819"/>
    <w:rsid w:val="00BD642D"/>
    <w:rsid w:val="00BD6988"/>
    <w:rsid w:val="00BE1A77"/>
    <w:rsid w:val="00BE4742"/>
    <w:rsid w:val="00BE7383"/>
    <w:rsid w:val="00BE754D"/>
    <w:rsid w:val="00BF1DB9"/>
    <w:rsid w:val="00BF6D10"/>
    <w:rsid w:val="00BF6E79"/>
    <w:rsid w:val="00C03F6C"/>
    <w:rsid w:val="00C12108"/>
    <w:rsid w:val="00C121D9"/>
    <w:rsid w:val="00C13453"/>
    <w:rsid w:val="00C220F9"/>
    <w:rsid w:val="00C23809"/>
    <w:rsid w:val="00C2541C"/>
    <w:rsid w:val="00C26862"/>
    <w:rsid w:val="00C30458"/>
    <w:rsid w:val="00C31DA6"/>
    <w:rsid w:val="00C33260"/>
    <w:rsid w:val="00C36333"/>
    <w:rsid w:val="00C37BE7"/>
    <w:rsid w:val="00C37C09"/>
    <w:rsid w:val="00C4598F"/>
    <w:rsid w:val="00C50360"/>
    <w:rsid w:val="00C54E12"/>
    <w:rsid w:val="00C55468"/>
    <w:rsid w:val="00C560ED"/>
    <w:rsid w:val="00C56571"/>
    <w:rsid w:val="00C57BC8"/>
    <w:rsid w:val="00C622C3"/>
    <w:rsid w:val="00C63A40"/>
    <w:rsid w:val="00C63BD5"/>
    <w:rsid w:val="00C74906"/>
    <w:rsid w:val="00C81680"/>
    <w:rsid w:val="00C81B40"/>
    <w:rsid w:val="00C81FEA"/>
    <w:rsid w:val="00C83969"/>
    <w:rsid w:val="00C86C95"/>
    <w:rsid w:val="00C92DE1"/>
    <w:rsid w:val="00CA05EB"/>
    <w:rsid w:val="00CA3515"/>
    <w:rsid w:val="00CA3A05"/>
    <w:rsid w:val="00CB14E9"/>
    <w:rsid w:val="00CB6D90"/>
    <w:rsid w:val="00CB72C3"/>
    <w:rsid w:val="00CC45E4"/>
    <w:rsid w:val="00CD019F"/>
    <w:rsid w:val="00CD27C5"/>
    <w:rsid w:val="00CE4169"/>
    <w:rsid w:val="00CE5D44"/>
    <w:rsid w:val="00CE7894"/>
    <w:rsid w:val="00CF0234"/>
    <w:rsid w:val="00CF06A1"/>
    <w:rsid w:val="00CF1467"/>
    <w:rsid w:val="00CF2F03"/>
    <w:rsid w:val="00CF48D6"/>
    <w:rsid w:val="00CF57D6"/>
    <w:rsid w:val="00CF6C1B"/>
    <w:rsid w:val="00D019D5"/>
    <w:rsid w:val="00D01B26"/>
    <w:rsid w:val="00D040FE"/>
    <w:rsid w:val="00D06D67"/>
    <w:rsid w:val="00D168FD"/>
    <w:rsid w:val="00D16F64"/>
    <w:rsid w:val="00D20094"/>
    <w:rsid w:val="00D2472C"/>
    <w:rsid w:val="00D279BA"/>
    <w:rsid w:val="00D37B2D"/>
    <w:rsid w:val="00D404B5"/>
    <w:rsid w:val="00D447CB"/>
    <w:rsid w:val="00D47D16"/>
    <w:rsid w:val="00D505F4"/>
    <w:rsid w:val="00D51CE1"/>
    <w:rsid w:val="00D562F2"/>
    <w:rsid w:val="00D61B93"/>
    <w:rsid w:val="00D62E97"/>
    <w:rsid w:val="00D67952"/>
    <w:rsid w:val="00D67E4A"/>
    <w:rsid w:val="00D763FD"/>
    <w:rsid w:val="00D81968"/>
    <w:rsid w:val="00D90AD1"/>
    <w:rsid w:val="00D91370"/>
    <w:rsid w:val="00D941F7"/>
    <w:rsid w:val="00DA4DDF"/>
    <w:rsid w:val="00DB0804"/>
    <w:rsid w:val="00DB2FC4"/>
    <w:rsid w:val="00DC136C"/>
    <w:rsid w:val="00DC382A"/>
    <w:rsid w:val="00DD415A"/>
    <w:rsid w:val="00DD6AB7"/>
    <w:rsid w:val="00DE15DC"/>
    <w:rsid w:val="00DE1923"/>
    <w:rsid w:val="00DE2B33"/>
    <w:rsid w:val="00DE3A70"/>
    <w:rsid w:val="00DE4DD3"/>
    <w:rsid w:val="00DE638B"/>
    <w:rsid w:val="00DE72EE"/>
    <w:rsid w:val="00DF37E5"/>
    <w:rsid w:val="00DF7D2A"/>
    <w:rsid w:val="00E034FE"/>
    <w:rsid w:val="00E041E5"/>
    <w:rsid w:val="00E04888"/>
    <w:rsid w:val="00E0763B"/>
    <w:rsid w:val="00E10302"/>
    <w:rsid w:val="00E15A71"/>
    <w:rsid w:val="00E17EC5"/>
    <w:rsid w:val="00E26BFD"/>
    <w:rsid w:val="00E27E90"/>
    <w:rsid w:val="00E3038F"/>
    <w:rsid w:val="00E30BE7"/>
    <w:rsid w:val="00E33D02"/>
    <w:rsid w:val="00E34F2C"/>
    <w:rsid w:val="00E35D79"/>
    <w:rsid w:val="00E4641E"/>
    <w:rsid w:val="00E519AE"/>
    <w:rsid w:val="00E5608F"/>
    <w:rsid w:val="00E57AF7"/>
    <w:rsid w:val="00E6241B"/>
    <w:rsid w:val="00E64FCC"/>
    <w:rsid w:val="00E703B6"/>
    <w:rsid w:val="00E72200"/>
    <w:rsid w:val="00E72B1B"/>
    <w:rsid w:val="00E74575"/>
    <w:rsid w:val="00E75D47"/>
    <w:rsid w:val="00E766F5"/>
    <w:rsid w:val="00E82948"/>
    <w:rsid w:val="00E90218"/>
    <w:rsid w:val="00E913BB"/>
    <w:rsid w:val="00E95F2E"/>
    <w:rsid w:val="00EA074E"/>
    <w:rsid w:val="00EA1508"/>
    <w:rsid w:val="00EA1541"/>
    <w:rsid w:val="00EA32E4"/>
    <w:rsid w:val="00EA7E36"/>
    <w:rsid w:val="00EB0898"/>
    <w:rsid w:val="00EB627B"/>
    <w:rsid w:val="00EB6D94"/>
    <w:rsid w:val="00EC4183"/>
    <w:rsid w:val="00EC5364"/>
    <w:rsid w:val="00EC6468"/>
    <w:rsid w:val="00EC6708"/>
    <w:rsid w:val="00ED207C"/>
    <w:rsid w:val="00ED325A"/>
    <w:rsid w:val="00ED3F41"/>
    <w:rsid w:val="00ED5615"/>
    <w:rsid w:val="00ED692E"/>
    <w:rsid w:val="00ED69AF"/>
    <w:rsid w:val="00EE1847"/>
    <w:rsid w:val="00EE240E"/>
    <w:rsid w:val="00EE59F3"/>
    <w:rsid w:val="00EE688E"/>
    <w:rsid w:val="00EE6A6D"/>
    <w:rsid w:val="00EF03E2"/>
    <w:rsid w:val="00EF7F8B"/>
    <w:rsid w:val="00F03814"/>
    <w:rsid w:val="00F07A09"/>
    <w:rsid w:val="00F1390C"/>
    <w:rsid w:val="00F14D98"/>
    <w:rsid w:val="00F161FB"/>
    <w:rsid w:val="00F20C5E"/>
    <w:rsid w:val="00F30EB7"/>
    <w:rsid w:val="00F36A1D"/>
    <w:rsid w:val="00F44278"/>
    <w:rsid w:val="00F51B65"/>
    <w:rsid w:val="00F52AAB"/>
    <w:rsid w:val="00F52EB6"/>
    <w:rsid w:val="00F55260"/>
    <w:rsid w:val="00F6316B"/>
    <w:rsid w:val="00F64B10"/>
    <w:rsid w:val="00F65AE0"/>
    <w:rsid w:val="00F7135A"/>
    <w:rsid w:val="00F7474D"/>
    <w:rsid w:val="00F74E38"/>
    <w:rsid w:val="00F76D6F"/>
    <w:rsid w:val="00F778B0"/>
    <w:rsid w:val="00F77DD4"/>
    <w:rsid w:val="00F83BC2"/>
    <w:rsid w:val="00F92EC1"/>
    <w:rsid w:val="00F936B4"/>
    <w:rsid w:val="00F94C47"/>
    <w:rsid w:val="00FA0421"/>
    <w:rsid w:val="00FA3389"/>
    <w:rsid w:val="00FA3476"/>
    <w:rsid w:val="00FA495F"/>
    <w:rsid w:val="00FB0C10"/>
    <w:rsid w:val="00FB3C36"/>
    <w:rsid w:val="00FB4280"/>
    <w:rsid w:val="00FB68C5"/>
    <w:rsid w:val="00FB7CCE"/>
    <w:rsid w:val="00FC01C8"/>
    <w:rsid w:val="00FC2902"/>
    <w:rsid w:val="00FC44AD"/>
    <w:rsid w:val="00FC5027"/>
    <w:rsid w:val="00FC50C7"/>
    <w:rsid w:val="00FC511D"/>
    <w:rsid w:val="00FC5FD1"/>
    <w:rsid w:val="00FC68BC"/>
    <w:rsid w:val="00FD11D4"/>
    <w:rsid w:val="00FD225D"/>
    <w:rsid w:val="00FD2384"/>
    <w:rsid w:val="00FE452E"/>
    <w:rsid w:val="00FF40BF"/>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4D1F0E"/>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4D1F0E"/>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qFormat/>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Prrafodelista">
    <w:name w:val="List Paragraph"/>
    <w:basedOn w:val="Normal"/>
    <w:uiPriority w:val="34"/>
    <w:qFormat/>
    <w:rsid w:val="00A155B7"/>
    <w:pPr>
      <w:ind w:left="720"/>
      <w:contextualSpacing/>
    </w:pPr>
  </w:style>
  <w:style w:type="character" w:customStyle="1" w:styleId="atitulo1Car">
    <w:name w:val="atitulo1 Car"/>
    <w:basedOn w:val="Fuentedeprrafopredeter"/>
    <w:link w:val="atitulo1"/>
    <w:locked/>
    <w:rsid w:val="00A155B7"/>
    <w:rPr>
      <w:rFonts w:ascii="Arial" w:hAnsi="Arial"/>
      <w:b/>
      <w:color w:val="000000"/>
      <w:kern w:val="28"/>
      <w:sz w:val="25"/>
      <w:szCs w:val="26"/>
      <w:lang w:val="es-ES_tradnl" w:eastAsia="en-US"/>
    </w:rPr>
  </w:style>
  <w:style w:type="character" w:customStyle="1" w:styleId="Ttulo4Car">
    <w:name w:val="Título 4 Car"/>
    <w:basedOn w:val="Fuentedeprrafopredeter"/>
    <w:link w:val="Ttulo4"/>
    <w:uiPriority w:val="99"/>
    <w:rsid w:val="004D1F0E"/>
    <w:rPr>
      <w:b/>
      <w:bCs/>
      <w:sz w:val="28"/>
      <w:szCs w:val="28"/>
      <w:lang w:val="es-ES_tradnl" w:eastAsia="en-US"/>
    </w:rPr>
  </w:style>
  <w:style w:type="character" w:customStyle="1" w:styleId="Ttulo7Car">
    <w:name w:val="Título 7 Car"/>
    <w:basedOn w:val="Fuentedeprrafopredeter"/>
    <w:link w:val="Ttulo7"/>
    <w:uiPriority w:val="99"/>
    <w:rsid w:val="004D1F0E"/>
    <w:rPr>
      <w:sz w:val="52"/>
    </w:rPr>
  </w:style>
  <w:style w:type="character" w:customStyle="1" w:styleId="Ttulo1Car">
    <w:name w:val="Título 1 Car"/>
    <w:basedOn w:val="Fuentedeprrafopredeter"/>
    <w:link w:val="Ttulo1"/>
    <w:rsid w:val="004D1F0E"/>
    <w:rPr>
      <w:rFonts w:ascii="Arial" w:hAnsi="Arial" w:cs="Arial"/>
      <w:b/>
      <w:bCs/>
      <w:kern w:val="32"/>
      <w:sz w:val="32"/>
      <w:szCs w:val="32"/>
      <w:lang w:val="es-ES_tradnl" w:eastAsia="en-US"/>
    </w:rPr>
  </w:style>
  <w:style w:type="character" w:customStyle="1" w:styleId="Ttulo2Car">
    <w:name w:val="Título 2 Car"/>
    <w:basedOn w:val="Fuentedeprrafopredeter"/>
    <w:link w:val="Ttulo2"/>
    <w:rsid w:val="004D1F0E"/>
    <w:rPr>
      <w:rFonts w:ascii="Arial" w:hAnsi="Arial" w:cs="Arial"/>
      <w:b/>
      <w:bCs/>
      <w:i/>
      <w:iCs/>
      <w:sz w:val="28"/>
      <w:szCs w:val="28"/>
      <w:lang w:val="es-ES_tradnl" w:eastAsia="en-US"/>
    </w:rPr>
  </w:style>
  <w:style w:type="character" w:customStyle="1" w:styleId="Ttulo3Car">
    <w:name w:val="Título 3 Car"/>
    <w:basedOn w:val="Fuentedeprrafopredeter"/>
    <w:link w:val="Ttulo3"/>
    <w:rsid w:val="004D1F0E"/>
    <w:rPr>
      <w:rFonts w:ascii="Arial" w:hAnsi="Arial" w:cs="Arial"/>
      <w:b/>
      <w:bCs/>
      <w:szCs w:val="26"/>
      <w:lang w:val="es-ES_tradnl" w:eastAsia="en-US"/>
    </w:rPr>
  </w:style>
  <w:style w:type="character" w:customStyle="1" w:styleId="Ttulo5Car">
    <w:name w:val="Título 5 Car"/>
    <w:basedOn w:val="Fuentedeprrafopredeter"/>
    <w:link w:val="Ttulo5"/>
    <w:rsid w:val="004D1F0E"/>
    <w:rPr>
      <w:b/>
      <w:sz w:val="28"/>
      <w:lang w:eastAsia="en-US"/>
    </w:rPr>
  </w:style>
  <w:style w:type="paragraph" w:styleId="Ttulo">
    <w:name w:val="Title"/>
    <w:basedOn w:val="Normal"/>
    <w:next w:val="Normal"/>
    <w:link w:val="TtuloCar"/>
    <w:uiPriority w:val="10"/>
    <w:qFormat/>
    <w:rsid w:val="004D1F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D1F0E"/>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4D1F0E"/>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D1F0E"/>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4D1F0E"/>
    <w:rPr>
      <w:rFonts w:cs="Times New Roman"/>
      <w:b/>
    </w:rPr>
  </w:style>
  <w:style w:type="character" w:styleId="nfasis">
    <w:name w:val="Emphasis"/>
    <w:basedOn w:val="Fuentedeprrafopredeter"/>
    <w:uiPriority w:val="99"/>
    <w:qFormat/>
    <w:rsid w:val="004D1F0E"/>
    <w:rPr>
      <w:rFonts w:cs="Times New Roman"/>
      <w:i/>
      <w:iCs/>
    </w:rPr>
  </w:style>
  <w:style w:type="paragraph" w:styleId="Cita">
    <w:name w:val="Quote"/>
    <w:basedOn w:val="Normal"/>
    <w:next w:val="Normal"/>
    <w:link w:val="CitaCar"/>
    <w:uiPriority w:val="29"/>
    <w:qFormat/>
    <w:rsid w:val="004D1F0E"/>
    <w:rPr>
      <w:i/>
      <w:iCs/>
      <w:color w:val="000000" w:themeColor="text1"/>
    </w:rPr>
  </w:style>
  <w:style w:type="character" w:customStyle="1" w:styleId="CitaCar">
    <w:name w:val="Cita Car"/>
    <w:basedOn w:val="Fuentedeprrafopredeter"/>
    <w:link w:val="Cita"/>
    <w:uiPriority w:val="29"/>
    <w:rsid w:val="004D1F0E"/>
    <w:rPr>
      <w:i/>
      <w:iCs/>
      <w:color w:val="000000" w:themeColor="text1"/>
      <w:lang w:val="es-ES_tradnl" w:eastAsia="en-US"/>
    </w:rPr>
  </w:style>
  <w:style w:type="character" w:styleId="nfasissutil">
    <w:name w:val="Subtle Emphasis"/>
    <w:basedOn w:val="Fuentedeprrafopredeter"/>
    <w:uiPriority w:val="19"/>
    <w:qFormat/>
    <w:rsid w:val="004D1F0E"/>
    <w:rPr>
      <w:i/>
      <w:iCs/>
      <w:color w:val="808080" w:themeColor="text1" w:themeTint="7F"/>
    </w:rPr>
  </w:style>
  <w:style w:type="character" w:styleId="nfasisintenso">
    <w:name w:val="Intense Emphasis"/>
    <w:basedOn w:val="Fuentedeprrafopredeter"/>
    <w:uiPriority w:val="21"/>
    <w:qFormat/>
    <w:rsid w:val="004D1F0E"/>
    <w:rPr>
      <w:b/>
      <w:bCs/>
      <w:i/>
      <w:iCs/>
      <w:color w:val="4F81BD" w:themeColor="accent1"/>
    </w:rPr>
  </w:style>
  <w:style w:type="character" w:styleId="Referenciasutil">
    <w:name w:val="Subtle Reference"/>
    <w:basedOn w:val="Fuentedeprrafopredeter"/>
    <w:uiPriority w:val="31"/>
    <w:qFormat/>
    <w:rsid w:val="004D1F0E"/>
    <w:rPr>
      <w:smallCaps/>
      <w:color w:val="C0504D" w:themeColor="accent2"/>
      <w:u w:val="single"/>
    </w:rPr>
  </w:style>
  <w:style w:type="character" w:styleId="Referenciaintensa">
    <w:name w:val="Intense Reference"/>
    <w:basedOn w:val="Fuentedeprrafopredeter"/>
    <w:uiPriority w:val="32"/>
    <w:qFormat/>
    <w:rsid w:val="004D1F0E"/>
    <w:rPr>
      <w:b/>
      <w:bCs/>
      <w:smallCaps/>
      <w:color w:val="C0504D" w:themeColor="accent2"/>
      <w:spacing w:val="5"/>
      <w:u w:val="single"/>
    </w:rPr>
  </w:style>
  <w:style w:type="character" w:customStyle="1" w:styleId="atitulo2Car">
    <w:name w:val="atitulo2 Car"/>
    <w:link w:val="atitulo2"/>
    <w:locked/>
    <w:rsid w:val="004D1F0E"/>
    <w:rPr>
      <w:rFonts w:ascii="Arial" w:hAnsi="Arial"/>
      <w:bCs/>
      <w:iCs/>
      <w:color w:val="000000"/>
      <w:spacing w:val="10"/>
      <w:kern w:val="28"/>
      <w:sz w:val="25"/>
      <w:szCs w:val="26"/>
      <w:lang w:val="es-ES_tradnl" w:eastAsia="en-US"/>
    </w:rPr>
  </w:style>
  <w:style w:type="paragraph" w:customStyle="1" w:styleId="1">
    <w:name w:val="1"/>
    <w:basedOn w:val="Normal"/>
    <w:next w:val="Normal"/>
    <w:qFormat/>
    <w:rsid w:val="004D1F0E"/>
    <w:rPr>
      <w:b/>
      <w:bCs/>
    </w:rPr>
  </w:style>
  <w:style w:type="paragraph" w:customStyle="1" w:styleId="Estndar">
    <w:name w:val="Estándar"/>
    <w:rsid w:val="004D1F0E"/>
    <w:pPr>
      <w:snapToGrid w:val="0"/>
    </w:pPr>
    <w:rPr>
      <w:rFonts w:ascii="CG Omega" w:hAnsi="CG Omega"/>
      <w:color w:val="000000"/>
      <w:sz w:val="22"/>
    </w:rPr>
  </w:style>
  <w:style w:type="paragraph" w:customStyle="1" w:styleId="tabla10">
    <w:name w:val="tabla10"/>
    <w:rsid w:val="004D1F0E"/>
    <w:pPr>
      <w:tabs>
        <w:tab w:val="left" w:pos="567"/>
        <w:tab w:val="left" w:pos="1134"/>
      </w:tabs>
      <w:snapToGrid w:val="0"/>
    </w:pPr>
    <w:rPr>
      <w:rFonts w:ascii="CG Times" w:hAnsi="CG Times"/>
      <w:color w:val="000000"/>
    </w:rPr>
  </w:style>
  <w:style w:type="paragraph" w:styleId="NormalWeb">
    <w:name w:val="Normal (Web)"/>
    <w:basedOn w:val="Normal"/>
    <w:rsid w:val="004D1F0E"/>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4D1F0E"/>
  </w:style>
  <w:style w:type="character" w:customStyle="1" w:styleId="TextocomentarioCar">
    <w:name w:val="Texto comentario Car"/>
    <w:basedOn w:val="Fuentedeprrafopredeter"/>
    <w:link w:val="Textocomentario"/>
    <w:rsid w:val="004D1F0E"/>
    <w:rPr>
      <w:lang w:val="es-ES_tradnl" w:eastAsia="en-US"/>
    </w:rPr>
  </w:style>
  <w:style w:type="paragraph" w:styleId="Asuntodelcomentario">
    <w:name w:val="annotation subject"/>
    <w:basedOn w:val="Textocomentario"/>
    <w:next w:val="Textocomentario"/>
    <w:link w:val="AsuntodelcomentarioCar"/>
    <w:rsid w:val="004D1F0E"/>
    <w:rPr>
      <w:b/>
      <w:bCs/>
    </w:rPr>
  </w:style>
  <w:style w:type="character" w:customStyle="1" w:styleId="AsuntodelcomentarioCar">
    <w:name w:val="Asunto del comentario Car"/>
    <w:basedOn w:val="TextocomentarioCar"/>
    <w:link w:val="Asuntodelcomentario"/>
    <w:rsid w:val="004D1F0E"/>
    <w:rPr>
      <w:b/>
      <w:bCs/>
      <w:lang w:val="es-ES_tradnl" w:eastAsia="en-US"/>
    </w:rPr>
  </w:style>
  <w:style w:type="paragraph" w:styleId="Mapadeldocumento">
    <w:name w:val="Document Map"/>
    <w:basedOn w:val="Normal"/>
    <w:link w:val="MapadeldocumentoCar"/>
    <w:rsid w:val="004D1F0E"/>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4D1F0E"/>
    <w:rPr>
      <w:rFonts w:ascii="Tahoma" w:hAnsi="Tahoma" w:cs="Tahoma"/>
      <w:shd w:val="clear" w:color="auto" w:fill="000080"/>
      <w:lang w:val="es-ES_tradnl" w:eastAsia="en-US"/>
    </w:rPr>
  </w:style>
  <w:style w:type="paragraph" w:styleId="Textonotapie">
    <w:name w:val="footnote text"/>
    <w:basedOn w:val="Normal"/>
    <w:link w:val="TextonotapieCar"/>
    <w:rsid w:val="004D1F0E"/>
  </w:style>
  <w:style w:type="character" w:customStyle="1" w:styleId="TextonotapieCar">
    <w:name w:val="Texto nota pie Car"/>
    <w:basedOn w:val="Fuentedeprrafopredeter"/>
    <w:link w:val="Textonotapie"/>
    <w:rsid w:val="004D1F0E"/>
    <w:rPr>
      <w:lang w:val="es-ES_tradnl" w:eastAsia="en-US"/>
    </w:rPr>
  </w:style>
  <w:style w:type="character" w:styleId="Refdenotaalpie">
    <w:name w:val="footnote reference"/>
    <w:rsid w:val="004D1F0E"/>
    <w:rPr>
      <w:vertAlign w:val="superscript"/>
    </w:rPr>
  </w:style>
  <w:style w:type="character" w:styleId="Refdecomentario">
    <w:name w:val="annotation reference"/>
    <w:rsid w:val="004D1F0E"/>
    <w:rPr>
      <w:sz w:val="16"/>
      <w:szCs w:val="16"/>
    </w:rPr>
  </w:style>
  <w:style w:type="paragraph" w:customStyle="1" w:styleId="Default">
    <w:name w:val="Default"/>
    <w:rsid w:val="004D1F0E"/>
    <w:pPr>
      <w:autoSpaceDE w:val="0"/>
      <w:autoSpaceDN w:val="0"/>
      <w:adjustRightInd w:val="0"/>
    </w:pPr>
    <w:rPr>
      <w:rFonts w:ascii="Calibri" w:hAnsi="Calibri" w:cs="Calibri"/>
      <w:color w:val="000000"/>
      <w:sz w:val="24"/>
      <w:szCs w:val="24"/>
      <w:lang w:eastAsia="es-ES_tradnl"/>
    </w:rPr>
  </w:style>
  <w:style w:type="paragraph" w:customStyle="1" w:styleId="Sangradoi">
    <w:name w:val="Sangrado i)"/>
    <w:basedOn w:val="Normal"/>
    <w:rsid w:val="004D1F0E"/>
    <w:pPr>
      <w:numPr>
        <w:numId w:val="3"/>
      </w:numPr>
      <w:tabs>
        <w:tab w:val="left" w:pos="1134"/>
        <w:tab w:val="left" w:pos="1701"/>
        <w:tab w:val="center" w:pos="4428"/>
        <w:tab w:val="center" w:pos="6713"/>
        <w:tab w:val="right" w:pos="8998"/>
      </w:tabs>
      <w:spacing w:after="0"/>
      <w:jc w:val="left"/>
    </w:pPr>
    <w:rPr>
      <w:rFonts w:ascii="CG Omega" w:hAnsi="CG Omega"/>
      <w:sz w:val="22"/>
      <w:lang w:eastAsia="es-ES"/>
    </w:rPr>
  </w:style>
  <w:style w:type="character" w:customStyle="1" w:styleId="EncabezadoCar">
    <w:name w:val="Encabezado Car"/>
    <w:basedOn w:val="Fuentedeprrafopredeter"/>
    <w:link w:val="Encabezado"/>
    <w:rsid w:val="004D1F0E"/>
    <w:rPr>
      <w:bCs/>
      <w:caps/>
      <w:sz w:val="14"/>
      <w:szCs w:val="12"/>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4D1F0E"/>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4D1F0E"/>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qFormat/>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Prrafodelista">
    <w:name w:val="List Paragraph"/>
    <w:basedOn w:val="Normal"/>
    <w:uiPriority w:val="34"/>
    <w:qFormat/>
    <w:rsid w:val="00A155B7"/>
    <w:pPr>
      <w:ind w:left="720"/>
      <w:contextualSpacing/>
    </w:pPr>
  </w:style>
  <w:style w:type="character" w:customStyle="1" w:styleId="atitulo1Car">
    <w:name w:val="atitulo1 Car"/>
    <w:basedOn w:val="Fuentedeprrafopredeter"/>
    <w:link w:val="atitulo1"/>
    <w:locked/>
    <w:rsid w:val="00A155B7"/>
    <w:rPr>
      <w:rFonts w:ascii="Arial" w:hAnsi="Arial"/>
      <w:b/>
      <w:color w:val="000000"/>
      <w:kern w:val="28"/>
      <w:sz w:val="25"/>
      <w:szCs w:val="26"/>
      <w:lang w:val="es-ES_tradnl" w:eastAsia="en-US"/>
    </w:rPr>
  </w:style>
  <w:style w:type="character" w:customStyle="1" w:styleId="Ttulo4Car">
    <w:name w:val="Título 4 Car"/>
    <w:basedOn w:val="Fuentedeprrafopredeter"/>
    <w:link w:val="Ttulo4"/>
    <w:uiPriority w:val="99"/>
    <w:rsid w:val="004D1F0E"/>
    <w:rPr>
      <w:b/>
      <w:bCs/>
      <w:sz w:val="28"/>
      <w:szCs w:val="28"/>
      <w:lang w:val="es-ES_tradnl" w:eastAsia="en-US"/>
    </w:rPr>
  </w:style>
  <w:style w:type="character" w:customStyle="1" w:styleId="Ttulo7Car">
    <w:name w:val="Título 7 Car"/>
    <w:basedOn w:val="Fuentedeprrafopredeter"/>
    <w:link w:val="Ttulo7"/>
    <w:uiPriority w:val="99"/>
    <w:rsid w:val="004D1F0E"/>
    <w:rPr>
      <w:sz w:val="52"/>
    </w:rPr>
  </w:style>
  <w:style w:type="character" w:customStyle="1" w:styleId="Ttulo1Car">
    <w:name w:val="Título 1 Car"/>
    <w:basedOn w:val="Fuentedeprrafopredeter"/>
    <w:link w:val="Ttulo1"/>
    <w:rsid w:val="004D1F0E"/>
    <w:rPr>
      <w:rFonts w:ascii="Arial" w:hAnsi="Arial" w:cs="Arial"/>
      <w:b/>
      <w:bCs/>
      <w:kern w:val="32"/>
      <w:sz w:val="32"/>
      <w:szCs w:val="32"/>
      <w:lang w:val="es-ES_tradnl" w:eastAsia="en-US"/>
    </w:rPr>
  </w:style>
  <w:style w:type="character" w:customStyle="1" w:styleId="Ttulo2Car">
    <w:name w:val="Título 2 Car"/>
    <w:basedOn w:val="Fuentedeprrafopredeter"/>
    <w:link w:val="Ttulo2"/>
    <w:rsid w:val="004D1F0E"/>
    <w:rPr>
      <w:rFonts w:ascii="Arial" w:hAnsi="Arial" w:cs="Arial"/>
      <w:b/>
      <w:bCs/>
      <w:i/>
      <w:iCs/>
      <w:sz w:val="28"/>
      <w:szCs w:val="28"/>
      <w:lang w:val="es-ES_tradnl" w:eastAsia="en-US"/>
    </w:rPr>
  </w:style>
  <w:style w:type="character" w:customStyle="1" w:styleId="Ttulo3Car">
    <w:name w:val="Título 3 Car"/>
    <w:basedOn w:val="Fuentedeprrafopredeter"/>
    <w:link w:val="Ttulo3"/>
    <w:rsid w:val="004D1F0E"/>
    <w:rPr>
      <w:rFonts w:ascii="Arial" w:hAnsi="Arial" w:cs="Arial"/>
      <w:b/>
      <w:bCs/>
      <w:szCs w:val="26"/>
      <w:lang w:val="es-ES_tradnl" w:eastAsia="en-US"/>
    </w:rPr>
  </w:style>
  <w:style w:type="character" w:customStyle="1" w:styleId="Ttulo5Car">
    <w:name w:val="Título 5 Car"/>
    <w:basedOn w:val="Fuentedeprrafopredeter"/>
    <w:link w:val="Ttulo5"/>
    <w:rsid w:val="004D1F0E"/>
    <w:rPr>
      <w:b/>
      <w:sz w:val="28"/>
      <w:lang w:eastAsia="en-US"/>
    </w:rPr>
  </w:style>
  <w:style w:type="paragraph" w:styleId="Ttulo">
    <w:name w:val="Title"/>
    <w:basedOn w:val="Normal"/>
    <w:next w:val="Normal"/>
    <w:link w:val="TtuloCar"/>
    <w:uiPriority w:val="10"/>
    <w:qFormat/>
    <w:rsid w:val="004D1F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D1F0E"/>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4D1F0E"/>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D1F0E"/>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4D1F0E"/>
    <w:rPr>
      <w:rFonts w:cs="Times New Roman"/>
      <w:b/>
    </w:rPr>
  </w:style>
  <w:style w:type="character" w:styleId="nfasis">
    <w:name w:val="Emphasis"/>
    <w:basedOn w:val="Fuentedeprrafopredeter"/>
    <w:uiPriority w:val="99"/>
    <w:qFormat/>
    <w:rsid w:val="004D1F0E"/>
    <w:rPr>
      <w:rFonts w:cs="Times New Roman"/>
      <w:i/>
      <w:iCs/>
    </w:rPr>
  </w:style>
  <w:style w:type="paragraph" w:styleId="Cita">
    <w:name w:val="Quote"/>
    <w:basedOn w:val="Normal"/>
    <w:next w:val="Normal"/>
    <w:link w:val="CitaCar"/>
    <w:uiPriority w:val="29"/>
    <w:qFormat/>
    <w:rsid w:val="004D1F0E"/>
    <w:rPr>
      <w:i/>
      <w:iCs/>
      <w:color w:val="000000" w:themeColor="text1"/>
    </w:rPr>
  </w:style>
  <w:style w:type="character" w:customStyle="1" w:styleId="CitaCar">
    <w:name w:val="Cita Car"/>
    <w:basedOn w:val="Fuentedeprrafopredeter"/>
    <w:link w:val="Cita"/>
    <w:uiPriority w:val="29"/>
    <w:rsid w:val="004D1F0E"/>
    <w:rPr>
      <w:i/>
      <w:iCs/>
      <w:color w:val="000000" w:themeColor="text1"/>
      <w:lang w:val="es-ES_tradnl" w:eastAsia="en-US"/>
    </w:rPr>
  </w:style>
  <w:style w:type="character" w:styleId="nfasissutil">
    <w:name w:val="Subtle Emphasis"/>
    <w:basedOn w:val="Fuentedeprrafopredeter"/>
    <w:uiPriority w:val="19"/>
    <w:qFormat/>
    <w:rsid w:val="004D1F0E"/>
    <w:rPr>
      <w:i/>
      <w:iCs/>
      <w:color w:val="808080" w:themeColor="text1" w:themeTint="7F"/>
    </w:rPr>
  </w:style>
  <w:style w:type="character" w:styleId="nfasisintenso">
    <w:name w:val="Intense Emphasis"/>
    <w:basedOn w:val="Fuentedeprrafopredeter"/>
    <w:uiPriority w:val="21"/>
    <w:qFormat/>
    <w:rsid w:val="004D1F0E"/>
    <w:rPr>
      <w:b/>
      <w:bCs/>
      <w:i/>
      <w:iCs/>
      <w:color w:val="4F81BD" w:themeColor="accent1"/>
    </w:rPr>
  </w:style>
  <w:style w:type="character" w:styleId="Referenciasutil">
    <w:name w:val="Subtle Reference"/>
    <w:basedOn w:val="Fuentedeprrafopredeter"/>
    <w:uiPriority w:val="31"/>
    <w:qFormat/>
    <w:rsid w:val="004D1F0E"/>
    <w:rPr>
      <w:smallCaps/>
      <w:color w:val="C0504D" w:themeColor="accent2"/>
      <w:u w:val="single"/>
    </w:rPr>
  </w:style>
  <w:style w:type="character" w:styleId="Referenciaintensa">
    <w:name w:val="Intense Reference"/>
    <w:basedOn w:val="Fuentedeprrafopredeter"/>
    <w:uiPriority w:val="32"/>
    <w:qFormat/>
    <w:rsid w:val="004D1F0E"/>
    <w:rPr>
      <w:b/>
      <w:bCs/>
      <w:smallCaps/>
      <w:color w:val="C0504D" w:themeColor="accent2"/>
      <w:spacing w:val="5"/>
      <w:u w:val="single"/>
    </w:rPr>
  </w:style>
  <w:style w:type="character" w:customStyle="1" w:styleId="atitulo2Car">
    <w:name w:val="atitulo2 Car"/>
    <w:link w:val="atitulo2"/>
    <w:locked/>
    <w:rsid w:val="004D1F0E"/>
    <w:rPr>
      <w:rFonts w:ascii="Arial" w:hAnsi="Arial"/>
      <w:bCs/>
      <w:iCs/>
      <w:color w:val="000000"/>
      <w:spacing w:val="10"/>
      <w:kern w:val="28"/>
      <w:sz w:val="25"/>
      <w:szCs w:val="26"/>
      <w:lang w:val="es-ES_tradnl" w:eastAsia="en-US"/>
    </w:rPr>
  </w:style>
  <w:style w:type="paragraph" w:customStyle="1" w:styleId="1">
    <w:name w:val="1"/>
    <w:basedOn w:val="Normal"/>
    <w:next w:val="Normal"/>
    <w:qFormat/>
    <w:rsid w:val="004D1F0E"/>
    <w:rPr>
      <w:b/>
      <w:bCs/>
    </w:rPr>
  </w:style>
  <w:style w:type="paragraph" w:customStyle="1" w:styleId="Estndar">
    <w:name w:val="Estándar"/>
    <w:rsid w:val="004D1F0E"/>
    <w:pPr>
      <w:snapToGrid w:val="0"/>
    </w:pPr>
    <w:rPr>
      <w:rFonts w:ascii="CG Omega" w:hAnsi="CG Omega"/>
      <w:color w:val="000000"/>
      <w:sz w:val="22"/>
    </w:rPr>
  </w:style>
  <w:style w:type="paragraph" w:customStyle="1" w:styleId="tabla10">
    <w:name w:val="tabla10"/>
    <w:rsid w:val="004D1F0E"/>
    <w:pPr>
      <w:tabs>
        <w:tab w:val="left" w:pos="567"/>
        <w:tab w:val="left" w:pos="1134"/>
      </w:tabs>
      <w:snapToGrid w:val="0"/>
    </w:pPr>
    <w:rPr>
      <w:rFonts w:ascii="CG Times" w:hAnsi="CG Times"/>
      <w:color w:val="000000"/>
    </w:rPr>
  </w:style>
  <w:style w:type="paragraph" w:styleId="NormalWeb">
    <w:name w:val="Normal (Web)"/>
    <w:basedOn w:val="Normal"/>
    <w:rsid w:val="004D1F0E"/>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4D1F0E"/>
  </w:style>
  <w:style w:type="character" w:customStyle="1" w:styleId="TextocomentarioCar">
    <w:name w:val="Texto comentario Car"/>
    <w:basedOn w:val="Fuentedeprrafopredeter"/>
    <w:link w:val="Textocomentario"/>
    <w:rsid w:val="004D1F0E"/>
    <w:rPr>
      <w:lang w:val="es-ES_tradnl" w:eastAsia="en-US"/>
    </w:rPr>
  </w:style>
  <w:style w:type="paragraph" w:styleId="Asuntodelcomentario">
    <w:name w:val="annotation subject"/>
    <w:basedOn w:val="Textocomentario"/>
    <w:next w:val="Textocomentario"/>
    <w:link w:val="AsuntodelcomentarioCar"/>
    <w:rsid w:val="004D1F0E"/>
    <w:rPr>
      <w:b/>
      <w:bCs/>
    </w:rPr>
  </w:style>
  <w:style w:type="character" w:customStyle="1" w:styleId="AsuntodelcomentarioCar">
    <w:name w:val="Asunto del comentario Car"/>
    <w:basedOn w:val="TextocomentarioCar"/>
    <w:link w:val="Asuntodelcomentario"/>
    <w:rsid w:val="004D1F0E"/>
    <w:rPr>
      <w:b/>
      <w:bCs/>
      <w:lang w:val="es-ES_tradnl" w:eastAsia="en-US"/>
    </w:rPr>
  </w:style>
  <w:style w:type="paragraph" w:styleId="Mapadeldocumento">
    <w:name w:val="Document Map"/>
    <w:basedOn w:val="Normal"/>
    <w:link w:val="MapadeldocumentoCar"/>
    <w:rsid w:val="004D1F0E"/>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4D1F0E"/>
    <w:rPr>
      <w:rFonts w:ascii="Tahoma" w:hAnsi="Tahoma" w:cs="Tahoma"/>
      <w:shd w:val="clear" w:color="auto" w:fill="000080"/>
      <w:lang w:val="es-ES_tradnl" w:eastAsia="en-US"/>
    </w:rPr>
  </w:style>
  <w:style w:type="paragraph" w:styleId="Textonotapie">
    <w:name w:val="footnote text"/>
    <w:basedOn w:val="Normal"/>
    <w:link w:val="TextonotapieCar"/>
    <w:rsid w:val="004D1F0E"/>
  </w:style>
  <w:style w:type="character" w:customStyle="1" w:styleId="TextonotapieCar">
    <w:name w:val="Texto nota pie Car"/>
    <w:basedOn w:val="Fuentedeprrafopredeter"/>
    <w:link w:val="Textonotapie"/>
    <w:rsid w:val="004D1F0E"/>
    <w:rPr>
      <w:lang w:val="es-ES_tradnl" w:eastAsia="en-US"/>
    </w:rPr>
  </w:style>
  <w:style w:type="character" w:styleId="Refdenotaalpie">
    <w:name w:val="footnote reference"/>
    <w:rsid w:val="004D1F0E"/>
    <w:rPr>
      <w:vertAlign w:val="superscript"/>
    </w:rPr>
  </w:style>
  <w:style w:type="character" w:styleId="Refdecomentario">
    <w:name w:val="annotation reference"/>
    <w:rsid w:val="004D1F0E"/>
    <w:rPr>
      <w:sz w:val="16"/>
      <w:szCs w:val="16"/>
    </w:rPr>
  </w:style>
  <w:style w:type="paragraph" w:customStyle="1" w:styleId="Default">
    <w:name w:val="Default"/>
    <w:rsid w:val="004D1F0E"/>
    <w:pPr>
      <w:autoSpaceDE w:val="0"/>
      <w:autoSpaceDN w:val="0"/>
      <w:adjustRightInd w:val="0"/>
    </w:pPr>
    <w:rPr>
      <w:rFonts w:ascii="Calibri" w:hAnsi="Calibri" w:cs="Calibri"/>
      <w:color w:val="000000"/>
      <w:sz w:val="24"/>
      <w:szCs w:val="24"/>
      <w:lang w:eastAsia="es-ES_tradnl"/>
    </w:rPr>
  </w:style>
  <w:style w:type="paragraph" w:customStyle="1" w:styleId="Sangradoi">
    <w:name w:val="Sangrado i)"/>
    <w:basedOn w:val="Normal"/>
    <w:rsid w:val="004D1F0E"/>
    <w:pPr>
      <w:numPr>
        <w:numId w:val="3"/>
      </w:numPr>
      <w:tabs>
        <w:tab w:val="left" w:pos="1134"/>
        <w:tab w:val="left" w:pos="1701"/>
        <w:tab w:val="center" w:pos="4428"/>
        <w:tab w:val="center" w:pos="6713"/>
        <w:tab w:val="right" w:pos="8998"/>
      </w:tabs>
      <w:spacing w:after="0"/>
      <w:jc w:val="left"/>
    </w:pPr>
    <w:rPr>
      <w:rFonts w:ascii="CG Omega" w:hAnsi="CG Omega"/>
      <w:sz w:val="22"/>
      <w:lang w:eastAsia="es-ES"/>
    </w:rPr>
  </w:style>
  <w:style w:type="character" w:customStyle="1" w:styleId="EncabezadoCar">
    <w:name w:val="Encabezado Car"/>
    <w:basedOn w:val="Fuentedeprrafopredeter"/>
    <w:link w:val="Encabezado"/>
    <w:rsid w:val="004D1F0E"/>
    <w:rPr>
      <w:bCs/>
      <w:caps/>
      <w:sz w:val="14"/>
      <w:szCs w:val="1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5019">
      <w:bodyDiv w:val="1"/>
      <w:marLeft w:val="0"/>
      <w:marRight w:val="0"/>
      <w:marTop w:val="0"/>
      <w:marBottom w:val="0"/>
      <w:divBdr>
        <w:top w:val="none" w:sz="0" w:space="0" w:color="auto"/>
        <w:left w:val="none" w:sz="0" w:space="0" w:color="auto"/>
        <w:bottom w:val="none" w:sz="0" w:space="0" w:color="auto"/>
        <w:right w:val="none" w:sz="0" w:space="0" w:color="auto"/>
      </w:divBdr>
    </w:div>
    <w:div w:id="187492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2010\WORD2010\PLANTILLAS\OFICINA\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Borrador Final.dotx</Template>
  <TotalTime>19</TotalTime>
  <Pages>49</Pages>
  <Words>13970</Words>
  <Characters>76841</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90630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Elizalde Elizalde, Julia (Cámara de Comptos)</cp:lastModifiedBy>
  <cp:revision>7</cp:revision>
  <cp:lastPrinted>2018-03-06T12:16:00Z</cp:lastPrinted>
  <dcterms:created xsi:type="dcterms:W3CDTF">2018-03-06T11:59:00Z</dcterms:created>
  <dcterms:modified xsi:type="dcterms:W3CDTF">2018-03-06T13:02:00Z</dcterms:modified>
</cp:coreProperties>
</file>