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fiscalidad de las empresas,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del Grupo Parlamentario Unión del Pueblo Navarro (UPN), de conformidad con lo establecido en el Reglamento de la Cámara, solicita al Consejero de Desarrollo Económico del Gobierno de Navarra, Manu Ayerdi, la contestación oral en el Pleno de la siguiente pregunta: </w:t>
      </w:r>
    </w:p>
    <w:p>
      <w:pPr>
        <w:pStyle w:val="0"/>
        <w:suppressAutoHyphens w:val="false"/>
        <w:rPr>
          <w:rStyle w:val="1"/>
        </w:rPr>
      </w:pPr>
      <w:r>
        <w:rPr>
          <w:rStyle w:val="1"/>
        </w:rPr>
        <w:t xml:space="preserve">¿Cree que Navarra sigue disponiendo una fiscalidad atractiva para las empresas? </w:t>
      </w:r>
    </w:p>
    <w:p>
      <w:pPr>
        <w:pStyle w:val="0"/>
        <w:suppressAutoHyphens w:val="false"/>
        <w:rPr>
          <w:rStyle w:val="1"/>
        </w:rPr>
      </w:pPr>
      <w:r>
        <w:rPr>
          <w:rStyle w:val="1"/>
        </w:rPr>
        <w:t xml:space="preserve">Pamplona, 20 de febrero de 2018 </w:t>
      </w:r>
    </w:p>
    <w:p>
      <w:pPr>
        <w:pStyle w:val="0"/>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