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garantía de igualdad de oportunidades y seguridad jurídica en las convocatorias y contrataciones de plazas en el Departamento de Educación,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w:t>
      </w:r>
    </w:p>
    <w:p>
      <w:pPr>
        <w:pStyle w:val="0"/>
        <w:suppressAutoHyphens w:val="false"/>
        <w:rPr>
          <w:rStyle w:val="1"/>
        </w:rPr>
      </w:pPr>
      <w:r>
        <w:rPr>
          <w:rStyle w:val="1"/>
        </w:rPr>
        <w:t xml:space="preserve">¿Cómo piensa garantizar el Gobierno la igualdad de oportunidades y seguridad jurídica en las convocatorias y contrataciones de plazas en el Departamento de Educación?</w:t>
      </w:r>
    </w:p>
    <w:p>
      <w:pPr>
        <w:pStyle w:val="0"/>
        <w:suppressAutoHyphens w:val="false"/>
        <w:rPr>
          <w:rStyle w:val="1"/>
        </w:rPr>
      </w:pPr>
      <w:r>
        <w:rPr>
          <w:rStyle w:val="1"/>
        </w:rPr>
        <w:t xml:space="preserve">Pamplona a 22 de enero de 2018</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