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38" w:rsidRPr="001B1138" w:rsidRDefault="001B1138" w:rsidP="00917B23">
      <w:pPr>
        <w:pStyle w:val="DICTA-TITULO"/>
      </w:pPr>
      <w:bookmarkStart w:id="0" w:name="_GoBack"/>
      <w:r>
        <w:t>Foru Legea, Nafarroako Ondareari buruzko apirilaren 4ko 14/2007 Foru Legea aldatzen duena</w:t>
      </w:r>
    </w:p>
    <w:p w:rsidR="001B1138" w:rsidRPr="007A1A50" w:rsidRDefault="001B1138" w:rsidP="007A1A50">
      <w:pPr>
        <w:pStyle w:val="DICTA-DISPO"/>
        <w:rPr>
          <w:rFonts w:eastAsia="Helvetica LT Std"/>
        </w:rPr>
      </w:pPr>
      <w:r>
        <w:t>ZIOEN AZALPENA</w:t>
      </w:r>
    </w:p>
    <w:p w:rsidR="00BA7D2C" w:rsidRPr="00BA7D2C" w:rsidRDefault="00BA7D2C" w:rsidP="00BA7D2C">
      <w:pPr>
        <w:pStyle w:val="DICTA-TEXTO"/>
        <w:rPr>
          <w:rFonts w:eastAsia="Helvetica LT Std"/>
        </w:rPr>
      </w:pPr>
      <w:r>
        <w:t xml:space="preserve">Foru lege honek Nafarroako Ondareari buruzko apirilaren 4ko 14/2007 Foru Legea aldatzen du, eta, horretarako, Nafarroako Parlamentuko kideen gehiengo osoak onets dezala eskatzen da, hala ezartzen baita Nafarroako Foru </w:t>
      </w:r>
      <w:proofErr w:type="spellStart"/>
      <w:r>
        <w:t>Eraentza</w:t>
      </w:r>
      <w:proofErr w:type="spellEnd"/>
      <w:r>
        <w:t xml:space="preserve"> Berrezarri eta Hobetzeari buruzko abuztuaren 10eko 13/1982 Lege Organikoko 20.2 eta 45.6 artikuluetan eta Nafarroako Parlamentuaren Erregelamenduaren 152. artikuluan.</w:t>
      </w:r>
    </w:p>
    <w:p w:rsidR="00BA7D2C" w:rsidRPr="001B1138" w:rsidRDefault="00BA7D2C" w:rsidP="00917B23">
      <w:pPr>
        <w:pStyle w:val="DICTA-TEXTO"/>
        <w:rPr>
          <w:rFonts w:eastAsia="Helvetica LT Std"/>
        </w:rPr>
      </w:pPr>
      <w:r>
        <w:t>Artikulu bakarrak 14/2007 Foru Legeko bigarren xedapen gehigarria aldatzen du, eta etxebizitzen arloan eskumena duen departamentuari esleitzen dizkio foru lege horretan ondarearen arloko eskumena duen departamentuari esleitutako ahalmenak, Lurzoru Publikoaren Foru Bankuaren ondasun eta eskubideei dagokienez, bai eta Nafarroan Etxebizitza Izateko Eskubideari buruzko maiatzaren 10eko 10/2010 Foru Legea oinarri hartuta eskuraturiko etxebizitzak eskuratzeko, kudeatzeko eta besterentzeko ahalmenak ere.</w:t>
      </w:r>
    </w:p>
    <w:p w:rsidR="001B1138" w:rsidRPr="001B1138" w:rsidRDefault="001B1138" w:rsidP="00917B23">
      <w:pPr>
        <w:pStyle w:val="DICTA-TEXTO"/>
        <w:rPr>
          <w:rFonts w:eastAsia="Helvetica LT Std"/>
        </w:rPr>
      </w:pPr>
      <w:r>
        <w:rPr>
          <w:b/>
        </w:rPr>
        <w:t>Artikulu bakarra.</w:t>
      </w:r>
      <w:r>
        <w:t xml:space="preserve"> Nafarroako Ondareari buruzko apirilaren 4ko 14/2007 Foru Legearen aldaketa.</w:t>
      </w:r>
    </w:p>
    <w:p w:rsidR="001B1138" w:rsidRPr="001B1138" w:rsidRDefault="001B1138" w:rsidP="00917B23">
      <w:pPr>
        <w:pStyle w:val="DICTA-TEXTO"/>
        <w:rPr>
          <w:rFonts w:eastAsia="Helvetica LT Std"/>
        </w:rPr>
      </w:pPr>
      <w:r>
        <w:t>Bigarren xedapen gehigarria aldatzen da. Honela gelditzen da idatzirik:</w:t>
      </w:r>
    </w:p>
    <w:p w:rsidR="001B1138" w:rsidRPr="001B1138" w:rsidRDefault="001B1138" w:rsidP="00917B23">
      <w:pPr>
        <w:pStyle w:val="DICTA-TEXTO"/>
        <w:rPr>
          <w:rFonts w:eastAsia="Helvetica LT Std"/>
        </w:rPr>
      </w:pPr>
      <w:r>
        <w:t>“Bigarren xedapen gehigarria. Lurzoruaren eta etxebizitzen arloko berezitasunak.</w:t>
      </w:r>
    </w:p>
    <w:p w:rsidR="001B1138" w:rsidRPr="001B1138" w:rsidRDefault="001B1138" w:rsidP="00917B23">
      <w:pPr>
        <w:pStyle w:val="DICTA-TEXTO"/>
        <w:rPr>
          <w:rFonts w:eastAsia="Helvetica LT Std"/>
        </w:rPr>
      </w:pPr>
      <w:r>
        <w:t>1. Etxebizitzen arloan eskumena duen departamentuak bere gain hartuko ditu foru lege honetan ondare gaietan, Lurzoru Publikoaren Foru Bankuaren ondasun eta eskubideei dagokienez, eskumena duen departamentuari esleitutako ahalmenak.</w:t>
      </w:r>
    </w:p>
    <w:p w:rsidR="001B1138" w:rsidRPr="001B1138" w:rsidRDefault="001B1138" w:rsidP="00917B23">
      <w:pPr>
        <w:pStyle w:val="DICTA-TEXTO"/>
        <w:rPr>
          <w:rFonts w:eastAsia="Helvetica LT Std"/>
        </w:rPr>
      </w:pPr>
      <w:r>
        <w:t>2. Halaber, etxebizitzen arloan eskumena duen departamentuak izanen du ahalmena Nafarroan Etxebizitza Izateko Eskubideari buruzko maiatzaren 10eko 10/2010 Foru Legea oinarri hartuta eskuraturiko etxebizitzak eskuratzeko, kudeatzeko eta besterentzeko”.</w:t>
      </w:r>
    </w:p>
    <w:p w:rsidR="001B1138" w:rsidRPr="001B1138" w:rsidRDefault="001B1138" w:rsidP="00917B23">
      <w:pPr>
        <w:pStyle w:val="DICTA-TEXTO"/>
        <w:rPr>
          <w:rFonts w:eastAsia="Helvetica LT Std"/>
        </w:rPr>
      </w:pPr>
      <w:r>
        <w:rPr>
          <w:b/>
        </w:rPr>
        <w:lastRenderedPageBreak/>
        <w:t>Xedapen indargabetzaile bakarra.</w:t>
      </w:r>
      <w:r>
        <w:t xml:space="preserve"> Arau-indargabetzea.</w:t>
      </w:r>
    </w:p>
    <w:p w:rsidR="001B1138" w:rsidRPr="001B1138" w:rsidRDefault="001B1138" w:rsidP="00917B23">
      <w:pPr>
        <w:pStyle w:val="DICTA-TEXTO"/>
        <w:rPr>
          <w:rFonts w:eastAsia="Helvetica LT Std"/>
        </w:rPr>
      </w:pPr>
      <w:r>
        <w:t>Indarrik gabe gelditzen dira foru lege honetan xedatutakoari aurka egiten dioten maila bereko edo apalagoko xedapen guztiak.</w:t>
      </w:r>
    </w:p>
    <w:p w:rsidR="001B1138" w:rsidRPr="001B1138" w:rsidRDefault="001B1138" w:rsidP="002F492F">
      <w:pPr>
        <w:pStyle w:val="DICTA-TEXTO"/>
        <w:rPr>
          <w:rFonts w:eastAsia="Helvetica LT Std"/>
        </w:rPr>
      </w:pPr>
      <w:r>
        <w:rPr>
          <w:b/>
        </w:rPr>
        <w:t xml:space="preserve">Azken xedapenetan lehenengoa. </w:t>
      </w:r>
      <w:r>
        <w:t xml:space="preserve">Arau-garapena </w:t>
      </w:r>
    </w:p>
    <w:p w:rsidR="001B1138" w:rsidRPr="001B1138" w:rsidRDefault="001B1138" w:rsidP="002F492F">
      <w:pPr>
        <w:pStyle w:val="DICTA-TEXTO"/>
        <w:rPr>
          <w:rFonts w:eastAsia="Helvetica LT Std"/>
        </w:rPr>
      </w:pPr>
      <w:r>
        <w:t>Nafarroako Gobernuari ahalmena ematen zaio behar adina xedapen eman ditzan foru lege honetan ezarritakoa garatu eta betearazteko.</w:t>
      </w:r>
    </w:p>
    <w:p w:rsidR="001B1138" w:rsidRPr="001B1138" w:rsidRDefault="001B1138" w:rsidP="002F492F">
      <w:pPr>
        <w:pStyle w:val="DICTA-TEXTO"/>
        <w:rPr>
          <w:rFonts w:eastAsia="Helvetica LT Std"/>
        </w:rPr>
      </w:pPr>
      <w:r>
        <w:rPr>
          <w:b/>
        </w:rPr>
        <w:t>Azken xedapenetako bigarrena.</w:t>
      </w:r>
      <w:r>
        <w:t xml:space="preserve"> Indarra hartzea.</w:t>
      </w:r>
    </w:p>
    <w:p w:rsidR="001B1138" w:rsidRPr="001B1138" w:rsidRDefault="001B1138" w:rsidP="002F492F">
      <w:pPr>
        <w:pStyle w:val="DICTA-TEXTO"/>
        <w:rPr>
          <w:rFonts w:eastAsia="Helvetica LT Std"/>
        </w:rPr>
      </w:pPr>
      <w:r>
        <w:t>Foru lege honek Nafarroako Aldizkari Ofizialean argitara eman eta biharamunean hartuko du indarra.</w:t>
      </w:r>
    </w:p>
    <w:bookmarkEnd w:id="0"/>
    <w:p w:rsidR="00975A08" w:rsidRDefault="00975A08" w:rsidP="000B649F">
      <w:pPr>
        <w:pStyle w:val="OFI-FECHA1"/>
      </w:pPr>
    </w:p>
    <w:sectPr w:rsidR="00975A08">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38" w:rsidRDefault="001B1138">
      <w:r>
        <w:separator/>
      </w:r>
    </w:p>
  </w:endnote>
  <w:endnote w:type="continuationSeparator" w:id="0">
    <w:p w:rsidR="001B1138" w:rsidRDefault="001B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Helvetica LT Std">
    <w:altName w:val="Segoe Script"/>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38" w:rsidRDefault="001B1138">
      <w:r>
        <w:separator/>
      </w:r>
    </w:p>
  </w:footnote>
  <w:footnote w:type="continuationSeparator" w:id="0">
    <w:p w:rsidR="001B1138" w:rsidRDefault="001B1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138"/>
    <w:rsid w:val="00020DFA"/>
    <w:rsid w:val="000524C6"/>
    <w:rsid w:val="000B649F"/>
    <w:rsid w:val="001215EA"/>
    <w:rsid w:val="00122BE0"/>
    <w:rsid w:val="001B1138"/>
    <w:rsid w:val="001D5B6E"/>
    <w:rsid w:val="00245766"/>
    <w:rsid w:val="002F492F"/>
    <w:rsid w:val="003401B5"/>
    <w:rsid w:val="00356CEE"/>
    <w:rsid w:val="0051619A"/>
    <w:rsid w:val="007A1A50"/>
    <w:rsid w:val="0085729A"/>
    <w:rsid w:val="00917B23"/>
    <w:rsid w:val="00975A08"/>
    <w:rsid w:val="009C6568"/>
    <w:rsid w:val="00A15AD3"/>
    <w:rsid w:val="00B633D0"/>
    <w:rsid w:val="00BA7D2C"/>
    <w:rsid w:val="00C43C48"/>
    <w:rsid w:val="00EC6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1968</Characters>
  <Application>Microsoft Office Word</Application>
  <DocSecurity>0</DocSecurity>
  <Lines>246</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2016-01-29T11:19:00Z</dcterms:created>
  <dcterms:modified xsi:type="dcterms:W3CDTF">2016-01-29T11:20:00Z</dcterms:modified>
</cp:coreProperties>
</file>