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08" w:rsidRDefault="00975A08">
      <w:pPr>
        <w:pStyle w:val="DICTA-TEXTO"/>
      </w:pPr>
    </w:p>
    <w:p w:rsidR="0050519E" w:rsidRDefault="0050519E" w:rsidP="0050519E">
      <w:pPr>
        <w:pStyle w:val="DICTA-TEXTO"/>
      </w:pPr>
      <w:r>
        <w:t>El Pleno del Parlamento de Navarra, en sesión celebrada el día 1 de diciembre de 2016, aprobó la Ley Foral de concesión de suplemento de crédito para transferencias a organizaciones sindicales y empresariales por su representatividad.</w:t>
      </w:r>
    </w:p>
    <w:p w:rsidR="0050519E" w:rsidRDefault="0050519E" w:rsidP="0050519E">
      <w:pPr>
        <w:pStyle w:val="DICTA-TEXTO"/>
      </w:pPr>
      <w:r>
        <w:t>Se ordena su publicación, en cumplimiento de lo dispuesto en el artículo 146 del Reglamento de la Cámara.</w:t>
      </w:r>
    </w:p>
    <w:p w:rsidR="0050519E" w:rsidRDefault="0050519E" w:rsidP="0050519E">
      <w:pPr>
        <w:pStyle w:val="DICTA-TEXTO"/>
      </w:pPr>
      <w:r>
        <w:t>Pamplona, 7 de diciembre de 2016</w:t>
      </w:r>
    </w:p>
    <w:p w:rsidR="00975A08" w:rsidRDefault="0050519E" w:rsidP="0050519E">
      <w:pPr>
        <w:pStyle w:val="DICTA-TEXTO"/>
        <w:ind w:firstLine="0"/>
      </w:pPr>
      <w:r>
        <w:t xml:space="preserve">La Presidenta: </w:t>
      </w:r>
      <w:r>
        <w:t xml:space="preserve">Ainhoa </w:t>
      </w:r>
      <w:proofErr w:type="spellStart"/>
      <w:r>
        <w:t>Aznárez</w:t>
      </w:r>
      <w:proofErr w:type="spellEnd"/>
      <w:r>
        <w:t xml:space="preserve"> </w:t>
      </w:r>
      <w:proofErr w:type="spellStart"/>
      <w:r>
        <w:t>Igarza</w:t>
      </w:r>
      <w:proofErr w:type="spellEnd"/>
    </w:p>
    <w:p w:rsidR="00FB50A1" w:rsidRDefault="00FB50A1" w:rsidP="00FB50A1">
      <w:pPr>
        <w:pStyle w:val="DICTA-TITULO"/>
      </w:pPr>
      <w:r w:rsidRPr="002324D3">
        <w:t>Ley Foral de concesión de un suplemento de crédito para transferencias a centrales sindicales y organizaciones empresariales por su representatividad</w:t>
      </w:r>
    </w:p>
    <w:p w:rsidR="00FB50A1" w:rsidRDefault="00FB50A1" w:rsidP="00FB50A1">
      <w:pPr>
        <w:pStyle w:val="DICTA-DISPO"/>
      </w:pPr>
      <w:r w:rsidRPr="00FB50A1">
        <w:t>EXPOSICIÓN DE MOTIVOS</w:t>
      </w:r>
    </w:p>
    <w:p w:rsidR="00FB50A1" w:rsidRDefault="00FB50A1" w:rsidP="00FB50A1">
      <w:pPr>
        <w:pStyle w:val="DICTA-TEXTO"/>
      </w:pPr>
      <w:r>
        <w:t>En las circunstancias actuales resulta preciso incrementar la dotación presupuestaria para transferencias a las centrales sindicales y organizaciones empresariales en atención a su representatividad, con la finalidad de que las mismas cuenten con la financiación necesaria para su normal funcionamiento que permita el desempeño de las funciones que tienen encomendadas.</w:t>
      </w:r>
    </w:p>
    <w:p w:rsidR="00FB50A1" w:rsidRDefault="00FB50A1" w:rsidP="00FB50A1">
      <w:pPr>
        <w:pStyle w:val="DICTA-TEXTO"/>
      </w:pPr>
      <w:r>
        <w:t>A tal fin es preciso conceder un suplemento de crédito, de conformidad con lo establecido en el artículo 48 de la Ley Foral 13/2007, de 4 de abril, de la Hacienda Pública de Navarra. La financiación de este suplemento de crédito se realiza con otros créditos cuya dotación no va ser necesaria de forma parcial en 2016.</w:t>
      </w:r>
    </w:p>
    <w:p w:rsidR="00FB50A1" w:rsidRDefault="00FB50A1" w:rsidP="00FB50A1">
      <w:pPr>
        <w:pStyle w:val="DICTA-TEXTO"/>
      </w:pPr>
      <w:r w:rsidRPr="00CD4FA7">
        <w:rPr>
          <w:b/>
        </w:rPr>
        <w:t>Artículo 1</w:t>
      </w:r>
      <w:r>
        <w:t xml:space="preserve">. Concesión de suplemento de crédito. </w:t>
      </w:r>
    </w:p>
    <w:p w:rsidR="00FB50A1" w:rsidRDefault="00FB50A1" w:rsidP="00FB50A1">
      <w:pPr>
        <w:pStyle w:val="DICTA-TEXTO"/>
      </w:pPr>
      <w:r>
        <w:t>Se concede un suplemento de crédito por importe de 528.500 euros para atender necesidades del Departamento de Desarrollo Económico en el ejercicio 2016.</w:t>
      </w:r>
    </w:p>
    <w:p w:rsidR="00FB50A1" w:rsidRDefault="00FB50A1" w:rsidP="00FB50A1">
      <w:pPr>
        <w:pStyle w:val="DICTA-TEXTO"/>
      </w:pPr>
      <w:r>
        <w:lastRenderedPageBreak/>
        <w:t>Este crédito se aplicará a las siguientes partidas presupuestarias</w:t>
      </w:r>
    </w:p>
    <w:tbl>
      <w:tblPr>
        <w:tblW w:w="8305" w:type="dxa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7"/>
        <w:gridCol w:w="2268"/>
      </w:tblGrid>
      <w:tr w:rsidR="001D7CE5" w:rsidRPr="001D7CE5" w:rsidTr="00CD4FA7">
        <w:trPr>
          <w:trHeight w:val="30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1D7CE5" w:rsidP="00CD4FA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7CE5">
              <w:rPr>
                <w:rFonts w:ascii="Arial" w:hAnsi="Arial" w:cs="Arial"/>
                <w:sz w:val="20"/>
                <w:szCs w:val="20"/>
                <w:lang w:val="es-ES_tradnl"/>
              </w:rPr>
              <w:t>810012 81500 4819 494108 Transferencias a centrales sindicales en proporción a su representatividad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1D7CE5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7CE5">
              <w:rPr>
                <w:rFonts w:ascii="Arial" w:hAnsi="Arial" w:cs="Arial"/>
                <w:sz w:val="20"/>
                <w:szCs w:val="20"/>
                <w:lang w:val="es-ES_tradnl"/>
              </w:rPr>
              <w:t>352.334,00 euros</w:t>
            </w:r>
          </w:p>
        </w:tc>
      </w:tr>
      <w:tr w:rsidR="001D7CE5" w:rsidRPr="001D7CE5" w:rsidTr="00CD4FA7">
        <w:trPr>
          <w:trHeight w:val="41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1D7CE5" w:rsidP="00CD4FA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7CE5">
              <w:rPr>
                <w:rFonts w:ascii="Arial" w:hAnsi="Arial" w:cs="Arial"/>
                <w:sz w:val="20"/>
                <w:szCs w:val="20"/>
                <w:lang w:val="es-ES_tradnl"/>
              </w:rPr>
              <w:t>810012 81500 4819 494113 Transferencia a organizaciones empresariales por su representatividad empresarial. CEN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1D7CE5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7CE5">
              <w:rPr>
                <w:rFonts w:ascii="Arial" w:hAnsi="Arial" w:cs="Arial"/>
                <w:sz w:val="20"/>
                <w:szCs w:val="20"/>
                <w:lang w:val="es-ES_tradnl"/>
              </w:rPr>
              <w:t>176.166,00 euros</w:t>
            </w:r>
          </w:p>
        </w:tc>
      </w:tr>
      <w:tr w:rsidR="001D7CE5" w:rsidRPr="001D7CE5" w:rsidTr="00CD4FA7">
        <w:trPr>
          <w:trHeight w:val="416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C82D99" w:rsidP="00C82D99">
            <w:pPr>
              <w:widowControl w:val="0"/>
              <w:tabs>
                <w:tab w:val="left" w:pos="733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</w:t>
            </w:r>
            <w:r w:rsidR="001D7CE5" w:rsidRPr="001D7CE5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D7CE5" w:rsidRPr="001D7CE5" w:rsidRDefault="001D7CE5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7CE5">
              <w:rPr>
                <w:rFonts w:ascii="Arial" w:hAnsi="Arial" w:cs="Arial"/>
                <w:sz w:val="20"/>
                <w:szCs w:val="20"/>
                <w:lang w:val="es-ES_tradnl"/>
              </w:rPr>
              <w:t>528.500,00 euros</w:t>
            </w:r>
          </w:p>
        </w:tc>
      </w:tr>
    </w:tbl>
    <w:p w:rsidR="00CD4FA7" w:rsidRDefault="00CD4FA7" w:rsidP="00CD4FA7">
      <w:pPr>
        <w:pStyle w:val="DICTA-TEXTO"/>
      </w:pPr>
    </w:p>
    <w:p w:rsidR="00CD4FA7" w:rsidRDefault="00CD4FA7" w:rsidP="00CD4FA7">
      <w:pPr>
        <w:pStyle w:val="DICTA-TEXTO"/>
      </w:pPr>
      <w:r w:rsidRPr="00CD4FA7">
        <w:rPr>
          <w:b/>
        </w:rPr>
        <w:t>Artículo 2</w:t>
      </w:r>
      <w:r>
        <w:t>. Financiación del crédito extraordinario.</w:t>
      </w:r>
    </w:p>
    <w:p w:rsidR="001D7CE5" w:rsidRDefault="00CD4FA7" w:rsidP="00CD4FA7">
      <w:pPr>
        <w:pStyle w:val="DICTA-TEXTO"/>
      </w:pPr>
      <w:r>
        <w:t>La financiación de este crédito extraordinario se realizará con cargo a las siguientes partidas presupuestarias:</w:t>
      </w:r>
    </w:p>
    <w:tbl>
      <w:tblPr>
        <w:tblW w:w="8163" w:type="dxa"/>
        <w:tblInd w:w="-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7"/>
        <w:gridCol w:w="2126"/>
      </w:tblGrid>
      <w:tr w:rsidR="00CD4FA7" w:rsidRPr="00CD4FA7" w:rsidTr="00D978D6">
        <w:trPr>
          <w:trHeight w:val="30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810012-81500-4819-494111 Transferencia agentes sociales y empresariales en función de su participación institucional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350.000,00 euros</w:t>
            </w:r>
          </w:p>
        </w:tc>
      </w:tr>
      <w:tr w:rsidR="00CD4FA7" w:rsidRPr="00CD4FA7" w:rsidTr="00D978D6">
        <w:trPr>
          <w:trHeight w:val="41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950002-96200-4819-242106 Plan Empleo. Compensación por participación en actividades de prospección y planificación en necesidades formativas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121.000,00 euros</w:t>
            </w:r>
          </w:p>
        </w:tc>
      </w:tr>
      <w:tr w:rsidR="00CD4FA7" w:rsidRPr="00CD4FA7" w:rsidTr="00D978D6">
        <w:trPr>
          <w:trHeight w:val="410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950002-96200-6094-241300 Aplicaciones informáticas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D4FA7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57.500,00 euros</w:t>
            </w:r>
          </w:p>
        </w:tc>
      </w:tr>
      <w:tr w:rsidR="00CD4FA7" w:rsidRPr="00CD4FA7" w:rsidTr="00D978D6">
        <w:trPr>
          <w:trHeight w:val="416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82D99">
            <w:pPr>
              <w:widowControl w:val="0"/>
              <w:spacing w:before="60" w:after="60"/>
              <w:ind w:firstLine="709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4FA7" w:rsidRPr="00CD4FA7" w:rsidRDefault="00CD4FA7" w:rsidP="00C82D99">
            <w:pPr>
              <w:widowControl w:val="0"/>
              <w:spacing w:before="60" w:after="60"/>
              <w:ind w:firstLine="72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4FA7">
              <w:rPr>
                <w:rFonts w:ascii="Arial" w:hAnsi="Arial" w:cs="Arial"/>
                <w:sz w:val="20"/>
                <w:szCs w:val="20"/>
                <w:lang w:val="es-ES_tradnl"/>
              </w:rPr>
              <w:t>528.500,00 euros</w:t>
            </w:r>
          </w:p>
        </w:tc>
      </w:tr>
    </w:tbl>
    <w:p w:rsidR="00CD4FA7" w:rsidRDefault="00CD4FA7" w:rsidP="00CD4FA7">
      <w:pPr>
        <w:pStyle w:val="DICTA-TEXTO"/>
      </w:pPr>
    </w:p>
    <w:p w:rsidR="00CD4FA7" w:rsidRDefault="00CD4FA7" w:rsidP="00CD4FA7">
      <w:pPr>
        <w:pStyle w:val="DICTA-TEXTO"/>
      </w:pPr>
      <w:r w:rsidRPr="00CD4FA7">
        <w:rPr>
          <w:b/>
        </w:rPr>
        <w:t>Disposición final única</w:t>
      </w:r>
      <w:r>
        <w:t>. Entrada en vigor.</w:t>
      </w:r>
    </w:p>
    <w:p w:rsidR="00CD4FA7" w:rsidRPr="002324D3" w:rsidRDefault="00CD4FA7" w:rsidP="00CD4FA7">
      <w:pPr>
        <w:pStyle w:val="DICTA-TEXTO"/>
      </w:pPr>
      <w:r>
        <w:t>La presente ley foral entrará en vigor el día siguiente al de su publicación en el Boletín Oficial de Navarra.</w:t>
      </w:r>
      <w:bookmarkStart w:id="0" w:name="_GoBack"/>
      <w:bookmarkEnd w:id="0"/>
    </w:p>
    <w:sectPr w:rsidR="00CD4FA7" w:rsidRPr="002324D3">
      <w:headerReference w:type="default" r:id="rId7"/>
      <w:headerReference w:type="first" r:id="rId8"/>
      <w:type w:val="continuous"/>
      <w:pgSz w:w="11907" w:h="16840" w:code="9"/>
      <w:pgMar w:top="2268" w:right="1418" w:bottom="1418" w:left="2268" w:header="1134" w:footer="1134" w:gutter="0"/>
      <w:paperSrc w:first="1" w:other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F8" w:rsidRDefault="00695AF8">
      <w:r>
        <w:separator/>
      </w:r>
    </w:p>
  </w:endnote>
  <w:endnote w:type="continuationSeparator" w:id="0">
    <w:p w:rsidR="00695AF8" w:rsidRDefault="006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F8" w:rsidRDefault="00695AF8">
      <w:r>
        <w:separator/>
      </w:r>
    </w:p>
  </w:footnote>
  <w:footnote w:type="continuationSeparator" w:id="0">
    <w:p w:rsidR="00695AF8" w:rsidRDefault="0069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08" w:rsidRDefault="00975A08">
    <w:pPr>
      <w:pStyle w:val="Encabezado"/>
      <w:jc w:val="right"/>
      <w:rPr>
        <w:rFonts w:ascii="Arial" w:hAnsi="Arial" w:cs="Arial"/>
        <w:sz w:val="22"/>
      </w:rPr>
    </w:pPr>
    <w:r>
      <w:rPr>
        <w:rStyle w:val="Nmerodepgina"/>
        <w:rFonts w:ascii="Arial" w:hAnsi="Arial" w:cs="Arial"/>
        <w:sz w:val="22"/>
      </w:rPr>
      <w:fldChar w:fldCharType="begin"/>
    </w:r>
    <w:r>
      <w:rPr>
        <w:rStyle w:val="Nmerodepgina"/>
        <w:rFonts w:ascii="Arial" w:hAnsi="Arial" w:cs="Arial"/>
        <w:sz w:val="22"/>
      </w:rPr>
      <w:instrText xml:space="preserve"> PAGE </w:instrText>
    </w:r>
    <w:r>
      <w:rPr>
        <w:rStyle w:val="Nmerodepgina"/>
        <w:rFonts w:ascii="Arial" w:hAnsi="Arial" w:cs="Arial"/>
        <w:sz w:val="22"/>
      </w:rPr>
      <w:fldChar w:fldCharType="separate"/>
    </w:r>
    <w:r w:rsidR="0050519E">
      <w:rPr>
        <w:rStyle w:val="Nmerodepgina"/>
        <w:rFonts w:ascii="Arial" w:hAnsi="Arial" w:cs="Arial"/>
        <w:noProof/>
        <w:sz w:val="22"/>
      </w:rPr>
      <w:t>2</w:t>
    </w:r>
    <w:r>
      <w:rPr>
        <w:rStyle w:val="Nmerodepgina"/>
        <w:rFonts w:ascii="Arial" w:hAnsi="Arial" w:cs="Arial"/>
        <w:sz w:val="22"/>
      </w:rPr>
      <w:fldChar w:fldCharType="end"/>
    </w:r>
    <w:r>
      <w:rPr>
        <w:rStyle w:val="Nmerodepgina"/>
        <w:rFonts w:ascii="Arial" w:hAnsi="Arial" w:cs="Arial"/>
        <w:sz w:val="2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A1" w:rsidRDefault="00FB50A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29D9E9AA" wp14:editId="27E5E677">
          <wp:simplePos x="0" y="0"/>
          <wp:positionH relativeFrom="column">
            <wp:posOffset>-1043916</wp:posOffset>
          </wp:positionH>
          <wp:positionV relativeFrom="paragraph">
            <wp:posOffset>-314325</wp:posOffset>
          </wp:positionV>
          <wp:extent cx="1579880" cy="1223645"/>
          <wp:effectExtent l="0" t="0" r="1270" b="0"/>
          <wp:wrapNone/>
          <wp:docPr id="1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F8"/>
    <w:rsid w:val="001D5B6E"/>
    <w:rsid w:val="001D7CE5"/>
    <w:rsid w:val="003401B5"/>
    <w:rsid w:val="004F0BA3"/>
    <w:rsid w:val="0050519E"/>
    <w:rsid w:val="00695AF8"/>
    <w:rsid w:val="00975A08"/>
    <w:rsid w:val="00C82D99"/>
    <w:rsid w:val="00CC1848"/>
    <w:rsid w:val="00CD4FA7"/>
    <w:rsid w:val="00D27F03"/>
    <w:rsid w:val="00E14CE7"/>
    <w:rsid w:val="00EC61C4"/>
    <w:rsid w:val="00FB50A1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FB50A1"/>
    <w:pPr>
      <w:widowControl w:val="0"/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pPr>
      <w:tabs>
        <w:tab w:val="left" w:pos="936"/>
      </w:tabs>
      <w:overflowPunct w:val="0"/>
      <w:autoSpaceDE w:val="0"/>
      <w:autoSpaceDN w:val="0"/>
      <w:adjustRightInd w:val="0"/>
      <w:spacing w:after="300" w:line="380" w:lineRule="exact"/>
      <w:ind w:firstLine="567"/>
      <w:jc w:val="both"/>
      <w:textAlignment w:val="baseline"/>
    </w:pPr>
    <w:rPr>
      <w:sz w:val="26"/>
      <w:szCs w:val="20"/>
      <w:lang w:val="es-ES_tradnl"/>
    </w:rPr>
  </w:style>
  <w:style w:type="paragraph" w:customStyle="1" w:styleId="DICTAMEN">
    <w:name w:val="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TITULO">
    <w:name w:val="DICTA-TITULO"/>
    <w:pPr>
      <w:spacing w:after="840"/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customStyle="1" w:styleId="OFI-FECHA1">
    <w:name w:val="OFI-FECHA1"/>
    <w:pPr>
      <w:jc w:val="center"/>
    </w:pPr>
    <w:rPr>
      <w:rFonts w:ascii="Arial" w:hAnsi="Arial"/>
      <w:sz w:val="24"/>
    </w:rPr>
  </w:style>
  <w:style w:type="paragraph" w:customStyle="1" w:styleId="OFI-FIRMA1">
    <w:name w:val="OFI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OFI-FIRMA2">
    <w:name w:val="OFI-FIRMA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val="es-ES_tradnl"/>
    </w:rPr>
  </w:style>
  <w:style w:type="paragraph" w:customStyle="1" w:styleId="OFI-FIRMA5">
    <w:name w:val="OFI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OFI-FIRMA6">
    <w:name w:val="OFI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ENMIENDA">
    <w:name w:val="DICTA-ENMIENDA"/>
    <w:basedOn w:val="Normal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hAnsi="Arial"/>
      <w:szCs w:val="20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C6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C61C4"/>
    <w:rPr>
      <w:sz w:val="24"/>
      <w:szCs w:val="24"/>
    </w:rPr>
  </w:style>
  <w:style w:type="paragraph" w:customStyle="1" w:styleId="Acuerdos">
    <w:name w:val="Acuerdos"/>
    <w:basedOn w:val="Normal"/>
    <w:rsid w:val="00FB50A1"/>
    <w:pPr>
      <w:widowControl w:val="0"/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G:\User\JL\PROYECTOS%20DE%20LEY%20FORAL\IX%20LEGISLATURA\Proyectos%202016\9-16-LEY-00023\::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     en virtud de lo establecido en el artículo 136</vt:lpstr>
    </vt:vector>
  </TitlesOfParts>
  <Company>Hewlett-Packard Company</Company>
  <LinksUpToDate>false</LinksUpToDate>
  <CharactersWithSpaces>2530</CharactersWithSpaces>
  <SharedDoc>false</SharedDoc>
  <HLinks>
    <vt:vector size="6" baseType="variant">
      <vt:variant>
        <vt:i4>4718613</vt:i4>
      </vt:variant>
      <vt:variant>
        <vt:i4>-1</vt:i4>
      </vt:variant>
      <vt:variant>
        <vt:i4>2050</vt:i4>
      </vt:variant>
      <vt:variant>
        <vt:i4>1</vt:i4>
      </vt:variant>
      <vt:variant>
        <vt:lpwstr>::Escudo Parlamento negro.jpg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     en virtud de lo establecido en el artículo 136</dc:title>
  <dc:creator>Eduardo</dc:creator>
  <cp:lastModifiedBy>Aranaz, Carlota</cp:lastModifiedBy>
  <cp:revision>3</cp:revision>
  <dcterms:created xsi:type="dcterms:W3CDTF">2016-12-07T17:28:00Z</dcterms:created>
  <dcterms:modified xsi:type="dcterms:W3CDTF">2016-12-07T17:28:00Z</dcterms:modified>
</cp:coreProperties>
</file>