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DED" w14:textId="77777777" w:rsidR="000D4F2B" w:rsidRPr="000D4F2B" w:rsidRDefault="000D4F2B" w:rsidP="000D4F2B">
      <w:pPr>
        <w:jc w:val="both"/>
        <w:rPr>
          <w:rFonts w:ascii="Calibri" w:hAnsi="Calibri" w:cs="Calibri"/>
        </w:rPr>
      </w:pPr>
      <w:r w:rsidRPr="000D4F2B">
        <w:rPr>
          <w:rFonts w:ascii="Calibri" w:hAnsi="Calibri" w:cs="Calibri"/>
        </w:rPr>
        <w:t>D. Kevin Lucero Domingues, parlamentario foral adscrito al Grupo Parlamentario Partido Socialista de Navarra, al amparo de lo establecido en el Reglamento de la Cámara, presenta para su debate en el Pleno la siguiente interpelación al Consejero de Universidad, Innovación y Transformación Digital:</w:t>
      </w:r>
    </w:p>
    <w:p w14:paraId="2327D8C7" w14:textId="77777777" w:rsidR="000D4F2B" w:rsidRPr="000D4F2B" w:rsidRDefault="000D4F2B" w:rsidP="000D4F2B">
      <w:pPr>
        <w:jc w:val="both"/>
        <w:rPr>
          <w:rFonts w:ascii="Calibri" w:hAnsi="Calibri" w:cs="Calibri"/>
        </w:rPr>
      </w:pPr>
      <w:r w:rsidRPr="000D4F2B">
        <w:rPr>
          <w:rFonts w:ascii="Calibri" w:hAnsi="Calibri" w:cs="Calibri"/>
        </w:rPr>
        <w:t>Las políticas de ciencia, tecnología e innovación son fundamentales para el desarrollo económico, social y ambiental de Navarra, ya que impulsan la generación de conocimiento, la competitividad y la transformación productiva.</w:t>
      </w:r>
    </w:p>
    <w:p w14:paraId="3F20891C" w14:textId="77777777" w:rsidR="000D4F2B" w:rsidRPr="000D4F2B" w:rsidRDefault="000D4F2B" w:rsidP="000D4F2B">
      <w:pPr>
        <w:jc w:val="both"/>
        <w:rPr>
          <w:rFonts w:ascii="Calibri" w:hAnsi="Calibri" w:cs="Calibri"/>
        </w:rPr>
      </w:pPr>
      <w:r w:rsidRPr="000D4F2B">
        <w:rPr>
          <w:rFonts w:ascii="Calibri" w:hAnsi="Calibri" w:cs="Calibri"/>
        </w:rPr>
        <w:t>Invertir en estos sectores permite mejorar la calidad de vida, fomentar el desarrollo sostenible y fortalecer la soberanía tecnológica. Además, una estrategia sólida en estas áreas promueve la educación, la creación de empleo de alto valor y la resolución de desafíos globales como el cambio climático, la salud pública y la digitalización de la economía.</w:t>
      </w:r>
    </w:p>
    <w:p w14:paraId="7B785122" w14:textId="77777777" w:rsidR="000D4F2B" w:rsidRPr="000D4F2B" w:rsidRDefault="000D4F2B" w:rsidP="000D4F2B">
      <w:pPr>
        <w:jc w:val="both"/>
        <w:rPr>
          <w:rFonts w:ascii="Calibri" w:hAnsi="Calibri" w:cs="Calibri"/>
        </w:rPr>
      </w:pPr>
      <w:r w:rsidRPr="000D4F2B">
        <w:rPr>
          <w:rFonts w:ascii="Calibri" w:hAnsi="Calibri" w:cs="Calibri"/>
        </w:rPr>
        <w:t>Por todo ello, interpelamos al Departamento de Universidad, Innovación y Transformación Digital sobre la política general del Gobierno de Navarra en materia de ciencia, tecnología e innovación.</w:t>
      </w:r>
    </w:p>
    <w:p w14:paraId="0C1C728B" w14:textId="51CD9058" w:rsidR="000D4F2B" w:rsidRPr="000D4F2B" w:rsidRDefault="000D4F2B" w:rsidP="000D4F2B">
      <w:pPr>
        <w:jc w:val="both"/>
        <w:rPr>
          <w:rFonts w:ascii="Calibri" w:hAnsi="Calibri" w:cs="Calibri"/>
        </w:rPr>
      </w:pPr>
      <w:r w:rsidRPr="000D4F2B">
        <w:rPr>
          <w:rFonts w:ascii="Calibri" w:hAnsi="Calibri" w:cs="Calibri"/>
        </w:rPr>
        <w:t>Pamplona, a 6 de marzo de 2025</w:t>
      </w:r>
    </w:p>
    <w:p w14:paraId="3E5CAF7E" w14:textId="3A26B809" w:rsidR="000D4F2B" w:rsidRPr="000D4F2B" w:rsidRDefault="000D4F2B" w:rsidP="000D4F2B">
      <w:pPr>
        <w:jc w:val="both"/>
        <w:rPr>
          <w:rFonts w:ascii="Calibri" w:hAnsi="Calibri" w:cs="Calibri"/>
        </w:rPr>
      </w:pPr>
      <w:r w:rsidRPr="000D4F2B">
        <w:rPr>
          <w:rFonts w:ascii="Calibri" w:hAnsi="Calibri" w:cs="Calibri"/>
        </w:rPr>
        <w:t>El Parlamentario Foral: Kevin Lucero Domingues</w:t>
      </w:r>
    </w:p>
    <w:sectPr w:rsidR="000D4F2B" w:rsidRPr="000D4F2B"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2B"/>
    <w:rsid w:val="000370A0"/>
    <w:rsid w:val="000820DB"/>
    <w:rsid w:val="000A3E45"/>
    <w:rsid w:val="000B399C"/>
    <w:rsid w:val="000D4F2B"/>
    <w:rsid w:val="00102BA2"/>
    <w:rsid w:val="001D494B"/>
    <w:rsid w:val="001E34F2"/>
    <w:rsid w:val="00242C60"/>
    <w:rsid w:val="00337EB8"/>
    <w:rsid w:val="0035620E"/>
    <w:rsid w:val="003C1B1F"/>
    <w:rsid w:val="0050794D"/>
    <w:rsid w:val="00532978"/>
    <w:rsid w:val="00597020"/>
    <w:rsid w:val="00603382"/>
    <w:rsid w:val="0061120D"/>
    <w:rsid w:val="006F2590"/>
    <w:rsid w:val="00710D6B"/>
    <w:rsid w:val="00845D68"/>
    <w:rsid w:val="00854C8E"/>
    <w:rsid w:val="0089010A"/>
    <w:rsid w:val="008A3285"/>
    <w:rsid w:val="00956302"/>
    <w:rsid w:val="00A536E1"/>
    <w:rsid w:val="00A6590A"/>
    <w:rsid w:val="00AA1B4B"/>
    <w:rsid w:val="00AD383F"/>
    <w:rsid w:val="00B065BA"/>
    <w:rsid w:val="00B42A30"/>
    <w:rsid w:val="00BD3C35"/>
    <w:rsid w:val="00C04178"/>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97D4"/>
  <w15:chartTrackingRefBased/>
  <w15:docId w15:val="{1A1522FB-AD77-4DFE-B036-B3252913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4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4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4F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4F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4F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4F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4F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4F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4F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4F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4F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4F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4F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4F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4F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4F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4F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4F2B"/>
    <w:rPr>
      <w:rFonts w:eastAsiaTheme="majorEastAsia" w:cstheme="majorBidi"/>
      <w:color w:val="272727" w:themeColor="text1" w:themeTint="D8"/>
    </w:rPr>
  </w:style>
  <w:style w:type="paragraph" w:styleId="Ttulo">
    <w:name w:val="Title"/>
    <w:basedOn w:val="Normal"/>
    <w:next w:val="Normal"/>
    <w:link w:val="TtuloCar"/>
    <w:uiPriority w:val="10"/>
    <w:qFormat/>
    <w:rsid w:val="000D4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4F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4F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4F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4F2B"/>
    <w:pPr>
      <w:spacing w:before="160"/>
      <w:jc w:val="center"/>
    </w:pPr>
    <w:rPr>
      <w:i/>
      <w:iCs/>
      <w:color w:val="404040" w:themeColor="text1" w:themeTint="BF"/>
    </w:rPr>
  </w:style>
  <w:style w:type="character" w:customStyle="1" w:styleId="CitaCar">
    <w:name w:val="Cita Car"/>
    <w:basedOn w:val="Fuentedeprrafopredeter"/>
    <w:link w:val="Cita"/>
    <w:uiPriority w:val="29"/>
    <w:rsid w:val="000D4F2B"/>
    <w:rPr>
      <w:i/>
      <w:iCs/>
      <w:color w:val="404040" w:themeColor="text1" w:themeTint="BF"/>
    </w:rPr>
  </w:style>
  <w:style w:type="paragraph" w:styleId="Prrafodelista">
    <w:name w:val="List Paragraph"/>
    <w:basedOn w:val="Normal"/>
    <w:uiPriority w:val="34"/>
    <w:qFormat/>
    <w:rsid w:val="000D4F2B"/>
    <w:pPr>
      <w:ind w:left="720"/>
      <w:contextualSpacing/>
    </w:pPr>
  </w:style>
  <w:style w:type="character" w:styleId="nfasisintenso">
    <w:name w:val="Intense Emphasis"/>
    <w:basedOn w:val="Fuentedeprrafopredeter"/>
    <w:uiPriority w:val="21"/>
    <w:qFormat/>
    <w:rsid w:val="000D4F2B"/>
    <w:rPr>
      <w:i/>
      <w:iCs/>
      <w:color w:val="0F4761" w:themeColor="accent1" w:themeShade="BF"/>
    </w:rPr>
  </w:style>
  <w:style w:type="paragraph" w:styleId="Citadestacada">
    <w:name w:val="Intense Quote"/>
    <w:basedOn w:val="Normal"/>
    <w:next w:val="Normal"/>
    <w:link w:val="CitadestacadaCar"/>
    <w:uiPriority w:val="30"/>
    <w:qFormat/>
    <w:rsid w:val="000D4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4F2B"/>
    <w:rPr>
      <w:i/>
      <w:iCs/>
      <w:color w:val="0F4761" w:themeColor="accent1" w:themeShade="BF"/>
    </w:rPr>
  </w:style>
  <w:style w:type="character" w:styleId="Referenciaintensa">
    <w:name w:val="Intense Reference"/>
    <w:basedOn w:val="Fuentedeprrafopredeter"/>
    <w:uiPriority w:val="32"/>
    <w:qFormat/>
    <w:rsid w:val="000D4F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975</Characters>
  <Application>Microsoft Office Word</Application>
  <DocSecurity>0</DocSecurity>
  <Lines>8</Lines>
  <Paragraphs>2</Paragraphs>
  <ScaleCrop>false</ScaleCrop>
  <Company>HP Inc.</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2025-03-06T17:02:00Z</dcterms:created>
  <dcterms:modified xsi:type="dcterms:W3CDTF">2025-03-10T11:27:00Z</dcterms:modified>
</cp:coreProperties>
</file>