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AA00" w14:textId="495CC73C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CA45D6">
        <w:rPr>
          <w:rFonts w:ascii="Calibri" w:eastAsia="Arial" w:hAnsi="Calibri" w:cs="Calibri"/>
          <w:sz w:val="22"/>
          <w:szCs w:val="22"/>
        </w:rPr>
        <w:t>En relación a la pregunta escrita 11-24-PES-00333 presentada por el Grupo Parlamentario EH Bildu Nafarroa, el Consejero de Educación del Gobierno de Navarra</w:t>
      </w:r>
      <w:r>
        <w:rPr>
          <w:rFonts w:ascii="Calibri" w:eastAsia="Arial" w:hAnsi="Calibri" w:cs="Calibri"/>
          <w:sz w:val="22"/>
          <w:szCs w:val="22"/>
        </w:rPr>
        <w:t xml:space="preserve"> informa:</w:t>
      </w:r>
    </w:p>
    <w:p w14:paraId="0CEC29A0" w14:textId="0ADB16DC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5D6">
        <w:rPr>
          <w:rFonts w:ascii="Calibri" w:eastAsia="Arial" w:hAnsi="Calibri" w:cs="Calibri"/>
          <w:sz w:val="22"/>
          <w:szCs w:val="22"/>
        </w:rPr>
        <w:t xml:space="preserve">Por Resolución 203E/2023, de 29 de diciembre, de la Directora General de Personal e Infraestructuras, se aprobó el expediente de contratación de las obras de construcción de un nuevo centro de Formación Profesional en Oronoz (Baztán) por un importe máximo de 23.886.214,65 euros. </w:t>
      </w:r>
    </w:p>
    <w:p w14:paraId="7E5A80AF" w14:textId="77777777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5D6">
        <w:rPr>
          <w:rFonts w:ascii="Calibri" w:eastAsia="Arial" w:hAnsi="Calibri" w:cs="Calibri"/>
          <w:sz w:val="22"/>
          <w:szCs w:val="22"/>
        </w:rPr>
        <w:t xml:space="preserve">El 19 de enero de 2024 se publicó el anuncio de contratación de las obras en el Portal de Contratación, pudiéndose presentar ofertas hasta el 18 de marzo. </w:t>
      </w:r>
    </w:p>
    <w:p w14:paraId="51660DEB" w14:textId="075419F3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5D6">
        <w:rPr>
          <w:rFonts w:ascii="Calibri" w:eastAsia="Arial" w:hAnsi="Calibri" w:cs="Calibri"/>
          <w:sz w:val="22"/>
          <w:szCs w:val="22"/>
        </w:rPr>
        <w:t xml:space="preserve">Por Resolución 31E/2023, de 26 de marzo, de la Directora General de Personal e Infraestructuras, se declaró desierto el expediente de contratación, al no haberse presentado ninguna oferta. </w:t>
      </w:r>
    </w:p>
    <w:p w14:paraId="11688FB0" w14:textId="77777777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5D6">
        <w:rPr>
          <w:rFonts w:ascii="Calibri" w:eastAsia="Arial" w:hAnsi="Calibri" w:cs="Calibri"/>
          <w:sz w:val="22"/>
          <w:szCs w:val="22"/>
        </w:rPr>
        <w:t xml:space="preserve">A la vista de lo anteriormente expuesto, el Departamento de Educación está valorando diferentes alternativas para la licitación de un nuevo centro de Formación Profesional en Oronoz. </w:t>
      </w:r>
    </w:p>
    <w:p w14:paraId="0F2368C3" w14:textId="77777777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CA45D6">
        <w:rPr>
          <w:rFonts w:ascii="Calibri" w:eastAsia="Arial" w:hAnsi="Calibri" w:cs="Calibri"/>
          <w:sz w:val="22"/>
          <w:szCs w:val="22"/>
        </w:rPr>
        <w:t>Pamplona, 26 de septiembre de 2024</w:t>
      </w:r>
    </w:p>
    <w:p w14:paraId="1E8A9A92" w14:textId="2C3AEEE6" w:rsidR="00972FA7" w:rsidRP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A45D6">
        <w:rPr>
          <w:rFonts w:ascii="Calibri" w:eastAsia="Arial" w:hAnsi="Calibri" w:cs="Calibri"/>
          <w:bCs/>
          <w:sz w:val="22"/>
          <w:szCs w:val="22"/>
        </w:rPr>
        <w:t xml:space="preserve">El Consejero de Educación: Carlos Gimeno Gurpegui </w:t>
      </w:r>
    </w:p>
    <w:sectPr w:rsidR="00972FA7" w:rsidRPr="00CA45D6" w:rsidSect="00CA45D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A7"/>
    <w:rsid w:val="004D6070"/>
    <w:rsid w:val="00651BEC"/>
    <w:rsid w:val="006B30B1"/>
    <w:rsid w:val="00972FA7"/>
    <w:rsid w:val="00C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21D5"/>
  <w15:docId w15:val="{59A62C9E-D91C-4D62-9F5A-E302913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24PES-333</dc:title>
  <dc:creator>informatica</dc:creator>
  <cp:keywords>CreatedByIRIS_Readiris_17.0</cp:keywords>
  <cp:lastModifiedBy>Mauleón, Fernando</cp:lastModifiedBy>
  <cp:revision>3</cp:revision>
  <dcterms:created xsi:type="dcterms:W3CDTF">2024-09-27T12:18:00Z</dcterms:created>
  <dcterms:modified xsi:type="dcterms:W3CDTF">2024-10-08T11:49:00Z</dcterms:modified>
</cp:coreProperties>
</file>