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0C03" w14:textId="774180D8" w:rsidR="006759E8" w:rsidRDefault="00BB62A4" w:rsidP="00B9615A">
      <w:pPr>
        <w:spacing w:line="360" w:lineRule="auto"/>
        <w:ind w:firstLine="708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La Consejera de </w:t>
      </w:r>
      <w:r w:rsidR="00E73594" w:rsidRPr="00CB558B">
        <w:rPr>
          <w:rFonts w:ascii="DejaVu Serif Condensed" w:hAnsi="DejaVu Serif Condensed"/>
          <w:sz w:val="22"/>
          <w:szCs w:val="22"/>
        </w:rPr>
        <w:t>Vivienda, Juventud y Políticas Migratorias</w:t>
      </w:r>
      <w:r w:rsidRPr="00CB558B">
        <w:rPr>
          <w:rFonts w:ascii="DejaVu Serif Condensed" w:hAnsi="DejaVu Serif Condensed"/>
          <w:sz w:val="22"/>
          <w:szCs w:val="22"/>
        </w:rPr>
        <w:t xml:space="preserve"> del Gobierno de Navarra, en relación con la pregunta para su contestación por escrito formulada por </w:t>
      </w:r>
      <w:r w:rsidR="00945DEF" w:rsidRPr="00CB558B">
        <w:rPr>
          <w:rFonts w:ascii="DejaVu Serif Condensed" w:hAnsi="DejaVu Serif Condensed"/>
          <w:sz w:val="22"/>
          <w:szCs w:val="22"/>
        </w:rPr>
        <w:t>la</w:t>
      </w:r>
      <w:r w:rsidRPr="00CB558B">
        <w:rPr>
          <w:rFonts w:ascii="DejaVu Serif Condensed" w:hAnsi="DejaVu Serif Condensed"/>
          <w:sz w:val="22"/>
          <w:szCs w:val="22"/>
        </w:rPr>
        <w:t xml:space="preserve"> Parlamentari</w:t>
      </w:r>
      <w:r w:rsidR="00945DEF" w:rsidRPr="00CB558B">
        <w:rPr>
          <w:rFonts w:ascii="DejaVu Serif Condensed" w:hAnsi="DejaVu Serif Condensed"/>
          <w:sz w:val="22"/>
          <w:szCs w:val="22"/>
        </w:rPr>
        <w:t>a</w:t>
      </w:r>
      <w:r w:rsidRPr="00CB558B">
        <w:rPr>
          <w:rFonts w:ascii="DejaVu Serif Condensed" w:hAnsi="DejaVu Serif Condensed"/>
          <w:sz w:val="22"/>
          <w:szCs w:val="22"/>
        </w:rPr>
        <w:t xml:space="preserve"> Foral Ilm</w:t>
      </w:r>
      <w:r w:rsidR="00945DEF" w:rsidRPr="00CB558B">
        <w:rPr>
          <w:rFonts w:ascii="DejaVu Serif Condensed" w:hAnsi="DejaVu Serif Condensed"/>
          <w:sz w:val="22"/>
          <w:szCs w:val="22"/>
        </w:rPr>
        <w:t>a</w:t>
      </w:r>
      <w:r w:rsidRPr="00CB558B">
        <w:rPr>
          <w:rFonts w:ascii="DejaVu Serif Condensed" w:hAnsi="DejaVu Serif Condensed"/>
          <w:sz w:val="22"/>
          <w:szCs w:val="22"/>
        </w:rPr>
        <w:t xml:space="preserve">. </w:t>
      </w:r>
      <w:r w:rsidR="00945DEF" w:rsidRPr="00CB558B">
        <w:rPr>
          <w:rFonts w:ascii="DejaVu Serif Condensed" w:hAnsi="DejaVu Serif Condensed"/>
          <w:sz w:val="22"/>
          <w:szCs w:val="22"/>
        </w:rPr>
        <w:t xml:space="preserve">Doña </w:t>
      </w:r>
      <w:r w:rsidR="000C1075" w:rsidRPr="00CB558B">
        <w:rPr>
          <w:rFonts w:ascii="DejaVu Serif Condensed" w:hAnsi="DejaVu Serif Condensed"/>
          <w:sz w:val="22"/>
          <w:szCs w:val="22"/>
        </w:rPr>
        <w:t>Raquel Garbayo Berdonces</w:t>
      </w:r>
      <w:r w:rsidRPr="00CB558B">
        <w:rPr>
          <w:rFonts w:ascii="DejaVu Serif Condensed" w:hAnsi="DejaVu Serif Condensed"/>
          <w:sz w:val="22"/>
          <w:szCs w:val="22"/>
        </w:rPr>
        <w:t>, adscrit</w:t>
      </w:r>
      <w:r w:rsidR="00945DEF" w:rsidRPr="00CB558B">
        <w:rPr>
          <w:rFonts w:ascii="DejaVu Serif Condensed" w:hAnsi="DejaVu Serif Condensed"/>
          <w:sz w:val="22"/>
          <w:szCs w:val="22"/>
        </w:rPr>
        <w:t>a</w:t>
      </w:r>
      <w:r w:rsidRPr="00CB558B">
        <w:rPr>
          <w:rFonts w:ascii="DejaVu Serif Condensed" w:hAnsi="DejaVu Serif Condensed"/>
          <w:sz w:val="22"/>
          <w:szCs w:val="22"/>
        </w:rPr>
        <w:t xml:space="preserve"> al Grupo Parlamentario </w:t>
      </w:r>
      <w:r w:rsidR="000C1075" w:rsidRPr="00CB558B">
        <w:rPr>
          <w:rFonts w:ascii="DejaVu Serif Condensed" w:hAnsi="DejaVu Serif Condensed"/>
          <w:sz w:val="22"/>
          <w:szCs w:val="22"/>
        </w:rPr>
        <w:t>Unión del Pueblo Navarro</w:t>
      </w:r>
      <w:r w:rsidRPr="00CB558B">
        <w:rPr>
          <w:rFonts w:ascii="DejaVu Serif Condensed" w:hAnsi="DejaVu Serif Condensed"/>
          <w:sz w:val="22"/>
          <w:szCs w:val="22"/>
        </w:rPr>
        <w:t xml:space="preserve">, </w:t>
      </w:r>
      <w:r w:rsidR="000C1075" w:rsidRPr="00CB558B">
        <w:rPr>
          <w:rFonts w:ascii="DejaVu Serif Condensed" w:hAnsi="DejaVu Serif Condensed"/>
          <w:sz w:val="22"/>
          <w:szCs w:val="22"/>
        </w:rPr>
        <w:t>sobre el servicio K</w:t>
      </w:r>
      <w:r w:rsidR="00B9615A">
        <w:rPr>
          <w:rFonts w:ascii="DejaVu Serif Condensed" w:hAnsi="DejaVu Serif Condensed"/>
          <w:sz w:val="22"/>
          <w:szCs w:val="22"/>
        </w:rPr>
        <w:t>IDEAK</w:t>
      </w:r>
      <w:r w:rsidRPr="00CB558B">
        <w:rPr>
          <w:rFonts w:ascii="DejaVu Serif Condensed" w:hAnsi="DejaVu Serif Condensed"/>
          <w:sz w:val="22"/>
          <w:szCs w:val="22"/>
        </w:rPr>
        <w:t xml:space="preserve"> (</w:t>
      </w:r>
      <w:r w:rsidR="0039513B" w:rsidRPr="00CB558B">
        <w:rPr>
          <w:rFonts w:ascii="DejaVu Serif Condensed" w:hAnsi="DejaVu Serif Condensed"/>
          <w:sz w:val="22"/>
          <w:szCs w:val="22"/>
        </w:rPr>
        <w:t>PES-11-24/00</w:t>
      </w:r>
      <w:r w:rsidR="00945DEF" w:rsidRPr="00CB558B">
        <w:rPr>
          <w:rFonts w:ascii="DejaVu Serif Condensed" w:hAnsi="DejaVu Serif Condensed"/>
          <w:sz w:val="22"/>
          <w:szCs w:val="22"/>
        </w:rPr>
        <w:t>2</w:t>
      </w:r>
      <w:r w:rsidR="000C1075" w:rsidRPr="00CB558B">
        <w:rPr>
          <w:rFonts w:ascii="DejaVu Serif Condensed" w:hAnsi="DejaVu Serif Condensed"/>
          <w:sz w:val="22"/>
          <w:szCs w:val="22"/>
        </w:rPr>
        <w:t>65</w:t>
      </w:r>
      <w:r w:rsidRPr="00CB558B">
        <w:rPr>
          <w:rFonts w:ascii="DejaVu Serif Condensed" w:hAnsi="DejaVu Serif Condensed"/>
          <w:sz w:val="22"/>
          <w:szCs w:val="22"/>
        </w:rPr>
        <w:t>)</w:t>
      </w:r>
      <w:r w:rsidR="00B9615A">
        <w:rPr>
          <w:rFonts w:ascii="DejaVu Serif Condensed" w:hAnsi="DejaVu Serif Condensed"/>
          <w:sz w:val="22"/>
          <w:szCs w:val="22"/>
        </w:rPr>
        <w:t>, i</w:t>
      </w:r>
      <w:r w:rsidRPr="00CB558B">
        <w:rPr>
          <w:rFonts w:ascii="DejaVu Serif Condensed" w:hAnsi="DejaVu Serif Condensed"/>
          <w:sz w:val="22"/>
          <w:szCs w:val="22"/>
        </w:rPr>
        <w:t>nforma lo siguiente:</w:t>
      </w:r>
    </w:p>
    <w:p w14:paraId="086C5975" w14:textId="22C6D70C" w:rsidR="000C1075" w:rsidRPr="00CB558B" w:rsidRDefault="000C1075" w:rsidP="000C1075">
      <w:pPr>
        <w:spacing w:after="120" w:line="360" w:lineRule="auto"/>
        <w:ind w:firstLine="709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Respecto a la </w:t>
      </w:r>
      <w:r w:rsidRPr="006759E8">
        <w:rPr>
          <w:rFonts w:ascii="DejaVu Serif Condensed" w:hAnsi="DejaVu Serif Condensed"/>
          <w:bCs/>
          <w:sz w:val="22"/>
          <w:szCs w:val="22"/>
        </w:rPr>
        <w:t>primera pregunta</w:t>
      </w:r>
      <w:r w:rsidRPr="00CB558B">
        <w:rPr>
          <w:rFonts w:ascii="DejaVu Serif Condensed" w:hAnsi="DejaVu Serif Condensed"/>
          <w:sz w:val="22"/>
          <w:szCs w:val="22"/>
        </w:rPr>
        <w:t xml:space="preserve"> sobre la ampliación del nuevo servicio K</w:t>
      </w:r>
      <w:r w:rsidR="00A120BD">
        <w:rPr>
          <w:rFonts w:ascii="DejaVu Serif Condensed" w:hAnsi="DejaVu Serif Condensed"/>
          <w:sz w:val="22"/>
          <w:szCs w:val="22"/>
        </w:rPr>
        <w:t>IDEAK</w:t>
      </w:r>
      <w:r w:rsidRPr="00CB558B">
        <w:rPr>
          <w:rFonts w:ascii="DejaVu Serif Condensed" w:hAnsi="DejaVu Serif Condensed"/>
          <w:sz w:val="22"/>
          <w:szCs w:val="22"/>
        </w:rPr>
        <w:t xml:space="preserve">, financiado también ahora por el Fondo Social Europeo, </w:t>
      </w:r>
      <w:r w:rsidR="00A120BD">
        <w:rPr>
          <w:rFonts w:ascii="DejaVu Serif Condensed" w:hAnsi="DejaVu Serif Condensed"/>
          <w:sz w:val="22"/>
          <w:szCs w:val="22"/>
        </w:rPr>
        <w:t xml:space="preserve">hay que </w:t>
      </w:r>
      <w:r w:rsidRPr="00CB558B">
        <w:rPr>
          <w:rFonts w:ascii="DejaVu Serif Condensed" w:hAnsi="DejaVu Serif Condensed"/>
          <w:sz w:val="22"/>
          <w:szCs w:val="22"/>
        </w:rPr>
        <w:t xml:space="preserve">decir que se puso en marcha el pasado 23 de abril y amplió su capacidad en 18 plazas, quedando reflejadas de la siguiente manera: </w:t>
      </w:r>
    </w:p>
    <w:p w14:paraId="3FB09780" w14:textId="77777777" w:rsidR="000C1075" w:rsidRPr="00CB558B" w:rsidRDefault="000C1075" w:rsidP="000C1075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Anteriormente contaba con 35 plazas con alojamiento y desde el 23 de abril cuenta con 40 plazas con alojamiento. </w:t>
      </w:r>
    </w:p>
    <w:p w14:paraId="7CCF24AA" w14:textId="77777777" w:rsidR="006759E8" w:rsidRDefault="000C1075" w:rsidP="000C10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>Respecto a las plazas sin alojamiento anteriormente se contaba con 15 sin alojamiento y en la actualidad cuenta con 28 plazas sin alojamiento.</w:t>
      </w:r>
    </w:p>
    <w:p w14:paraId="77729B70" w14:textId="77777777" w:rsidR="006759E8" w:rsidRDefault="000C1075" w:rsidP="000C1075">
      <w:pPr>
        <w:spacing w:line="360" w:lineRule="auto"/>
        <w:ind w:firstLine="708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Respecto a la </w:t>
      </w:r>
      <w:r w:rsidRPr="006759E8">
        <w:rPr>
          <w:rFonts w:ascii="DejaVu Serif Condensed" w:hAnsi="DejaVu Serif Condensed"/>
          <w:bCs/>
          <w:sz w:val="22"/>
          <w:szCs w:val="22"/>
        </w:rPr>
        <w:t>segunda pregunta,</w:t>
      </w:r>
      <w:r w:rsidRPr="00CB558B">
        <w:rPr>
          <w:rFonts w:ascii="DejaVu Serif Condensed" w:hAnsi="DejaVu Serif Condensed"/>
          <w:sz w:val="22"/>
          <w:szCs w:val="22"/>
        </w:rPr>
        <w:t xml:space="preserve"> el servicio no ha modificado los criterios de acceso, que siguen siendo los siguientes: </w:t>
      </w:r>
    </w:p>
    <w:p w14:paraId="5EA53E3C" w14:textId="31BE954E" w:rsidR="000C1075" w:rsidRPr="00CB558B" w:rsidRDefault="000C1075" w:rsidP="006759E8">
      <w:pPr>
        <w:pStyle w:val="Prrafodelista"/>
        <w:spacing w:after="120" w:line="360" w:lineRule="auto"/>
        <w:ind w:left="1066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El servicio se dirige a aquellos/as jóvenes migrantes con edades comprendidas entre 18 y 23 años que reúnan los siguientes requisitos de acceso: </w:t>
      </w:r>
    </w:p>
    <w:p w14:paraId="69D4C716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Jóvenes migrantes con edades comprendidas entre 18 y 23 años. </w:t>
      </w:r>
    </w:p>
    <w:p w14:paraId="69ECAAF8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No tener apoyo familiar en Navarra. </w:t>
      </w:r>
    </w:p>
    <w:p w14:paraId="13F586C7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Encontrarse en situación de especial vulnerabilidad. </w:t>
      </w:r>
    </w:p>
    <w:p w14:paraId="5B54BE3F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Comprometerse a participar activamente y con aprovechamiento de los servicios implementados. </w:t>
      </w:r>
    </w:p>
    <w:p w14:paraId="1C634BFE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Requerir apoyo de baja intensidad, de carácter socioeducativo, para mantener o desarrollar capacidades personales para la vida autónoma en el entorno comunitario y para la incorporación social. </w:t>
      </w:r>
    </w:p>
    <w:p w14:paraId="21DAC3B7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Ser derivado o derivada por uno de los siguientes recursos: Sistema de Protección de menores o Servicios Sociales de Base (en este último caso, residir en la Comunidad </w:t>
      </w:r>
      <w:r w:rsidRPr="00A120BD">
        <w:rPr>
          <w:rFonts w:ascii="DejaVu Serif Condensed" w:hAnsi="DejaVu Serif Condensed"/>
          <w:sz w:val="22"/>
          <w:szCs w:val="22"/>
        </w:rPr>
        <w:lastRenderedPageBreak/>
        <w:t xml:space="preserve">Foral de Navarra al menos con 6 meses de antelación a la fecha de presentación de la solicitud). </w:t>
      </w:r>
    </w:p>
    <w:p w14:paraId="142EEABE" w14:textId="77777777" w:rsid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En aquellos casos en que se vaya a ocupar plaza en recurso habitacional, requerir una alternativa de alojamiento de corta o media estancia para realizar un itinerario de incorporación social. </w:t>
      </w:r>
    </w:p>
    <w:p w14:paraId="690D4F2A" w14:textId="08AA9BFD" w:rsidR="006759E8" w:rsidRPr="00A120BD" w:rsidRDefault="000C1075" w:rsidP="00A120B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A120BD">
        <w:rPr>
          <w:rFonts w:ascii="DejaVu Serif Condensed" w:hAnsi="DejaVu Serif Condensed"/>
          <w:sz w:val="22"/>
          <w:szCs w:val="22"/>
        </w:rPr>
        <w:t xml:space="preserve">Informe previo de la unidad administrativa competente. </w:t>
      </w:r>
    </w:p>
    <w:p w14:paraId="0C0094F4" w14:textId="77777777" w:rsidR="006759E8" w:rsidRDefault="00BB62A4" w:rsidP="00BB62A4">
      <w:pPr>
        <w:spacing w:line="360" w:lineRule="auto"/>
        <w:jc w:val="both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Es cuanto informo en cumplimiento de lo dispuesto en el </w:t>
      </w:r>
      <w:r w:rsidRPr="006759E8">
        <w:rPr>
          <w:rFonts w:ascii="DejaVu Serif Condensed" w:hAnsi="DejaVu Serif Condensed"/>
          <w:bCs/>
          <w:sz w:val="22"/>
          <w:szCs w:val="22"/>
        </w:rPr>
        <w:t>artículo 215</w:t>
      </w:r>
      <w:r w:rsidRPr="00CB558B">
        <w:rPr>
          <w:rFonts w:ascii="DejaVu Serif Condensed" w:hAnsi="DejaVu Serif Condensed"/>
          <w:sz w:val="22"/>
          <w:szCs w:val="22"/>
        </w:rPr>
        <w:t xml:space="preserve"> del Reglamento del Parlamento de Navarra.</w:t>
      </w:r>
    </w:p>
    <w:p w14:paraId="12E6ABA4" w14:textId="10E553C9" w:rsidR="006759E8" w:rsidRDefault="00BB62A4" w:rsidP="006759E8">
      <w:pPr>
        <w:rPr>
          <w:rFonts w:ascii="Arial" w:hAnsi="Arial" w:cs="Arial"/>
          <w:color w:val="000000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Pamplona-Iruñea, </w:t>
      </w:r>
      <w:r w:rsidR="00CB558B">
        <w:rPr>
          <w:rFonts w:ascii="Arial" w:hAnsi="Arial" w:cs="Arial"/>
          <w:color w:val="000000"/>
          <w:sz w:val="22"/>
          <w:szCs w:val="22"/>
        </w:rPr>
        <w:t>17 de junio</w:t>
      </w:r>
      <w:r w:rsidR="00CB558B" w:rsidRPr="003A51EA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CB558B">
        <w:rPr>
          <w:rFonts w:ascii="Arial" w:hAnsi="Arial" w:cs="Arial"/>
          <w:color w:val="000000"/>
          <w:sz w:val="22"/>
          <w:szCs w:val="22"/>
        </w:rPr>
        <w:t>4</w:t>
      </w:r>
    </w:p>
    <w:p w14:paraId="37ADBA44" w14:textId="47BAF4A6" w:rsidR="00BB62A4" w:rsidRPr="00CB558B" w:rsidRDefault="006759E8" w:rsidP="006759E8">
      <w:pPr>
        <w:spacing w:line="360" w:lineRule="auto"/>
        <w:rPr>
          <w:rFonts w:ascii="DejaVu Serif Condensed" w:hAnsi="DejaVu Serif Condensed"/>
          <w:sz w:val="22"/>
          <w:szCs w:val="22"/>
        </w:rPr>
      </w:pPr>
      <w:r w:rsidRPr="00CB558B">
        <w:rPr>
          <w:rFonts w:ascii="DejaVu Serif Condensed" w:hAnsi="DejaVu Serif Condensed"/>
          <w:sz w:val="22"/>
          <w:szCs w:val="22"/>
        </w:rPr>
        <w:t xml:space="preserve">La Consejera </w:t>
      </w:r>
      <w:r>
        <w:rPr>
          <w:rFonts w:ascii="DejaVu Serif Condensed" w:hAnsi="DejaVu Serif Condensed"/>
          <w:sz w:val="22"/>
          <w:szCs w:val="22"/>
        </w:rPr>
        <w:t>d</w:t>
      </w:r>
      <w:r w:rsidRPr="00CB558B">
        <w:rPr>
          <w:rFonts w:ascii="DejaVu Serif Condensed" w:hAnsi="DejaVu Serif Condensed"/>
          <w:sz w:val="22"/>
          <w:szCs w:val="22"/>
        </w:rPr>
        <w:t xml:space="preserve">e Vivienda, Juventud </w:t>
      </w:r>
      <w:r>
        <w:rPr>
          <w:rFonts w:ascii="DejaVu Serif Condensed" w:hAnsi="DejaVu Serif Condensed"/>
          <w:sz w:val="22"/>
          <w:szCs w:val="22"/>
        </w:rPr>
        <w:t>y</w:t>
      </w:r>
      <w:r w:rsidRPr="00CB558B">
        <w:rPr>
          <w:rFonts w:ascii="DejaVu Serif Condensed" w:hAnsi="DejaVu Serif Condensed"/>
          <w:sz w:val="22"/>
          <w:szCs w:val="22"/>
        </w:rPr>
        <w:t xml:space="preserve"> Políticas Migratorias</w:t>
      </w:r>
      <w:r>
        <w:rPr>
          <w:rFonts w:ascii="DejaVu Serif Condensed" w:hAnsi="DejaVu Serif Condensed"/>
          <w:sz w:val="22"/>
          <w:szCs w:val="22"/>
        </w:rPr>
        <w:t xml:space="preserve">: </w:t>
      </w:r>
      <w:r w:rsidR="00E73594" w:rsidRPr="00CB558B">
        <w:rPr>
          <w:rFonts w:ascii="DejaVu Serif Condensed" w:hAnsi="DejaVu Serif Condensed"/>
          <w:sz w:val="22"/>
          <w:szCs w:val="22"/>
        </w:rPr>
        <w:t>Begoña Alfaro García</w:t>
      </w:r>
    </w:p>
    <w:sectPr w:rsidR="00BB62A4" w:rsidRPr="00CB558B" w:rsidSect="00CB558B">
      <w:headerReference w:type="first" r:id="rId7"/>
      <w:footerReference w:type="first" r:id="rId8"/>
      <w:pgSz w:w="11901" w:h="16817" w:code="9"/>
      <w:pgMar w:top="3261" w:right="1418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ED9C" w14:textId="77777777" w:rsidR="009022B4" w:rsidRDefault="009022B4">
      <w:r>
        <w:separator/>
      </w:r>
    </w:p>
  </w:endnote>
  <w:endnote w:type="continuationSeparator" w:id="0">
    <w:p w14:paraId="45100625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FEC9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F2D8" w14:textId="77777777" w:rsidR="009022B4" w:rsidRDefault="009022B4">
      <w:r>
        <w:separator/>
      </w:r>
    </w:p>
  </w:footnote>
  <w:footnote w:type="continuationSeparator" w:id="0">
    <w:p w14:paraId="3C5E6094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6BF0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5D48B3" wp14:editId="18BAF3E4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1F52"/>
    <w:multiLevelType w:val="hybridMultilevel"/>
    <w:tmpl w:val="DF5C49F6"/>
    <w:lvl w:ilvl="0" w:tplc="E37EE7E6">
      <w:numFmt w:val="bullet"/>
      <w:lvlText w:val="–"/>
      <w:lvlJc w:val="left"/>
      <w:pPr>
        <w:ind w:left="142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80080F"/>
    <w:multiLevelType w:val="hybridMultilevel"/>
    <w:tmpl w:val="30D0002A"/>
    <w:lvl w:ilvl="0" w:tplc="04209420">
      <w:numFmt w:val="bullet"/>
      <w:lvlText w:val="-"/>
      <w:lvlJc w:val="left"/>
      <w:pPr>
        <w:ind w:left="1069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D26229"/>
    <w:multiLevelType w:val="hybridMultilevel"/>
    <w:tmpl w:val="85AA3CEA"/>
    <w:lvl w:ilvl="0" w:tplc="D31691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E50E88"/>
    <w:multiLevelType w:val="hybridMultilevel"/>
    <w:tmpl w:val="4936F71C"/>
    <w:lvl w:ilvl="0" w:tplc="3C3E80EC">
      <w:numFmt w:val="bullet"/>
      <w:lvlText w:val="-"/>
      <w:lvlJc w:val="left"/>
      <w:pPr>
        <w:ind w:left="1068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253886">
    <w:abstractNumId w:val="1"/>
  </w:num>
  <w:num w:numId="2" w16cid:durableId="584464177">
    <w:abstractNumId w:val="2"/>
  </w:num>
  <w:num w:numId="3" w16cid:durableId="1043944445">
    <w:abstractNumId w:val="3"/>
  </w:num>
  <w:num w:numId="4" w16cid:durableId="95822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64A1"/>
    <w:rsid w:val="000C1075"/>
    <w:rsid w:val="00116AF7"/>
    <w:rsid w:val="00170AFF"/>
    <w:rsid w:val="00247EB5"/>
    <w:rsid w:val="00277C9A"/>
    <w:rsid w:val="00280F08"/>
    <w:rsid w:val="002F09C8"/>
    <w:rsid w:val="00304004"/>
    <w:rsid w:val="0039513B"/>
    <w:rsid w:val="003A51EA"/>
    <w:rsid w:val="003F1206"/>
    <w:rsid w:val="004432EB"/>
    <w:rsid w:val="00523541"/>
    <w:rsid w:val="00524CFD"/>
    <w:rsid w:val="005367EB"/>
    <w:rsid w:val="005B095B"/>
    <w:rsid w:val="005C6849"/>
    <w:rsid w:val="006508EF"/>
    <w:rsid w:val="006759E8"/>
    <w:rsid w:val="00696F6F"/>
    <w:rsid w:val="006A5952"/>
    <w:rsid w:val="007018B0"/>
    <w:rsid w:val="0071169E"/>
    <w:rsid w:val="00793F61"/>
    <w:rsid w:val="007E1CBB"/>
    <w:rsid w:val="007F2C1A"/>
    <w:rsid w:val="007F433A"/>
    <w:rsid w:val="00834D40"/>
    <w:rsid w:val="008354B9"/>
    <w:rsid w:val="00843157"/>
    <w:rsid w:val="008D21CF"/>
    <w:rsid w:val="009022B4"/>
    <w:rsid w:val="00945DEF"/>
    <w:rsid w:val="00994342"/>
    <w:rsid w:val="009E202F"/>
    <w:rsid w:val="009E22FA"/>
    <w:rsid w:val="009E381E"/>
    <w:rsid w:val="00A077F0"/>
    <w:rsid w:val="00A117E7"/>
    <w:rsid w:val="00A120BD"/>
    <w:rsid w:val="00A2145B"/>
    <w:rsid w:val="00A52259"/>
    <w:rsid w:val="00A722F8"/>
    <w:rsid w:val="00B46857"/>
    <w:rsid w:val="00B662C6"/>
    <w:rsid w:val="00B9615A"/>
    <w:rsid w:val="00B96F7E"/>
    <w:rsid w:val="00BB62A4"/>
    <w:rsid w:val="00BD6A02"/>
    <w:rsid w:val="00BD70FA"/>
    <w:rsid w:val="00BE2BD3"/>
    <w:rsid w:val="00CA2943"/>
    <w:rsid w:val="00CB558B"/>
    <w:rsid w:val="00CC1284"/>
    <w:rsid w:val="00CC2F9B"/>
    <w:rsid w:val="00CE65F5"/>
    <w:rsid w:val="00D304C8"/>
    <w:rsid w:val="00D6173B"/>
    <w:rsid w:val="00DF6784"/>
    <w:rsid w:val="00E73594"/>
    <w:rsid w:val="00E7766E"/>
    <w:rsid w:val="00E8181E"/>
    <w:rsid w:val="00EB05BE"/>
    <w:rsid w:val="00F037C2"/>
    <w:rsid w:val="00F2172C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2ED3EA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  <w:style w:type="paragraph" w:customStyle="1" w:styleId="Default">
    <w:name w:val="Default"/>
    <w:rsid w:val="000C10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C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Mauleón, Fernando</cp:lastModifiedBy>
  <cp:revision>4</cp:revision>
  <cp:lastPrinted>2015-10-05T06:52:00Z</cp:lastPrinted>
  <dcterms:created xsi:type="dcterms:W3CDTF">2024-06-26T10:10:00Z</dcterms:created>
  <dcterms:modified xsi:type="dcterms:W3CDTF">2024-07-19T09:32:00Z</dcterms:modified>
</cp:coreProperties>
</file>