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A486" w14:textId="77777777" w:rsidR="001C3A32" w:rsidRPr="00204979" w:rsidRDefault="005A61D3" w:rsidP="00075677">
      <w:pPr>
        <w:pStyle w:val="cuadroCabe"/>
      </w:pPr>
      <w:r>
        <w:rPr>
          <w:noProof/>
          <w:lang w:val="es-ES" w:eastAsia="es-ES"/>
        </w:rPr>
        <mc:AlternateContent>
          <mc:Choice Requires="wps">
            <w:drawing>
              <wp:anchor distT="0" distB="0" distL="114300" distR="114300" simplePos="0" relativeHeight="251634688" behindDoc="0" locked="0" layoutInCell="1" allowOverlap="1" wp14:anchorId="71F3EE8C" wp14:editId="07777777">
                <wp:simplePos x="0" y="0"/>
                <wp:positionH relativeFrom="column">
                  <wp:posOffset>-152400</wp:posOffset>
                </wp:positionH>
                <wp:positionV relativeFrom="paragraph">
                  <wp:posOffset>-819150</wp:posOffset>
                </wp:positionV>
                <wp:extent cx="1105535" cy="9372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7304F3" w:rsidRPr="003A7956" w:rsidRDefault="007304F3" w:rsidP="004C3423">
                            <w:pPr>
                              <w:spacing w:after="0"/>
                              <w:ind w:firstLine="0"/>
                              <w:jc w:val="center"/>
                              <w:rPr>
                                <w:sz w:val="18"/>
                                <w:szCs w:val="18"/>
                                <w:lang w:val="es-ES"/>
                              </w:rPr>
                            </w:pPr>
                            <w:r w:rsidRPr="003A7956">
                              <w:rPr>
                                <w:sz w:val="18"/>
                                <w:szCs w:val="18"/>
                                <w:lang w:val="es-ES"/>
                              </w:rPr>
                              <w:t>CAMARA DE</w:t>
                            </w:r>
                          </w:p>
                          <w:p w14:paraId="014AEEE6" w14:textId="77777777" w:rsidR="007304F3" w:rsidRPr="003A7956" w:rsidRDefault="007304F3" w:rsidP="004C3423">
                            <w:pPr>
                              <w:spacing w:after="0"/>
                              <w:ind w:firstLine="0"/>
                              <w:jc w:val="center"/>
                              <w:rPr>
                                <w:sz w:val="18"/>
                                <w:szCs w:val="18"/>
                                <w:lang w:val="es-ES"/>
                              </w:rPr>
                            </w:pPr>
                            <w:r w:rsidRPr="003A7956">
                              <w:rPr>
                                <w:sz w:val="18"/>
                                <w:szCs w:val="18"/>
                                <w:lang w:val="es-ES"/>
                              </w:rPr>
                              <w:t>COMPTOS</w:t>
                            </w:r>
                          </w:p>
                          <w:p w14:paraId="44471B96" w14:textId="77777777" w:rsidR="007304F3" w:rsidRPr="003A7956" w:rsidRDefault="007304F3" w:rsidP="004C3423">
                            <w:pPr>
                              <w:spacing w:after="0"/>
                              <w:ind w:firstLine="0"/>
                              <w:jc w:val="center"/>
                              <w:rPr>
                                <w:sz w:val="18"/>
                                <w:szCs w:val="18"/>
                                <w:lang w:val="es-ES"/>
                              </w:rPr>
                            </w:pPr>
                            <w:r w:rsidRPr="003A7956">
                              <w:rPr>
                                <w:sz w:val="18"/>
                                <w:szCs w:val="18"/>
                                <w:lang w:val="es-ES"/>
                              </w:rPr>
                              <w:t>DE NAVARRA</w:t>
                            </w:r>
                          </w:p>
                          <w:p w14:paraId="07A085F6" w14:textId="77777777" w:rsidR="007304F3" w:rsidRPr="003A7956" w:rsidRDefault="007304F3"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7304F3" w:rsidRPr="003A7956" w:rsidRDefault="007304F3"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7304F3" w:rsidRPr="003A7956" w:rsidRDefault="007304F3"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7304F3" w:rsidRPr="002C7026" w:rsidRDefault="007304F3"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3EE8C"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7CE9EDB8" w14:textId="77777777" w:rsidR="007304F3" w:rsidRPr="003A7956" w:rsidRDefault="007304F3" w:rsidP="004C3423">
                      <w:pPr>
                        <w:spacing w:after="0"/>
                        <w:ind w:firstLine="0"/>
                        <w:jc w:val="center"/>
                        <w:rPr>
                          <w:sz w:val="18"/>
                          <w:szCs w:val="18"/>
                          <w:lang w:val="es-ES"/>
                        </w:rPr>
                      </w:pPr>
                      <w:r w:rsidRPr="003A7956">
                        <w:rPr>
                          <w:sz w:val="18"/>
                          <w:szCs w:val="18"/>
                          <w:lang w:val="es-ES"/>
                        </w:rPr>
                        <w:t>CAMARA DE</w:t>
                      </w:r>
                    </w:p>
                    <w:p w14:paraId="014AEEE6" w14:textId="77777777" w:rsidR="007304F3" w:rsidRPr="003A7956" w:rsidRDefault="007304F3" w:rsidP="004C3423">
                      <w:pPr>
                        <w:spacing w:after="0"/>
                        <w:ind w:firstLine="0"/>
                        <w:jc w:val="center"/>
                        <w:rPr>
                          <w:sz w:val="18"/>
                          <w:szCs w:val="18"/>
                          <w:lang w:val="es-ES"/>
                        </w:rPr>
                      </w:pPr>
                      <w:r w:rsidRPr="003A7956">
                        <w:rPr>
                          <w:sz w:val="18"/>
                          <w:szCs w:val="18"/>
                          <w:lang w:val="es-ES"/>
                        </w:rPr>
                        <w:t>COMPTOS</w:t>
                      </w:r>
                    </w:p>
                    <w:p w14:paraId="44471B96" w14:textId="77777777" w:rsidR="007304F3" w:rsidRPr="003A7956" w:rsidRDefault="007304F3" w:rsidP="004C3423">
                      <w:pPr>
                        <w:spacing w:after="0"/>
                        <w:ind w:firstLine="0"/>
                        <w:jc w:val="center"/>
                        <w:rPr>
                          <w:sz w:val="18"/>
                          <w:szCs w:val="18"/>
                          <w:lang w:val="es-ES"/>
                        </w:rPr>
                      </w:pPr>
                      <w:r w:rsidRPr="003A7956">
                        <w:rPr>
                          <w:sz w:val="18"/>
                          <w:szCs w:val="18"/>
                          <w:lang w:val="es-ES"/>
                        </w:rPr>
                        <w:t>DE NAVARRA</w:t>
                      </w:r>
                    </w:p>
                    <w:p w14:paraId="07A085F6" w14:textId="77777777" w:rsidR="007304F3" w:rsidRPr="003A7956" w:rsidRDefault="007304F3"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7304F3" w:rsidRPr="003A7956" w:rsidRDefault="007304F3"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7304F3" w:rsidRPr="003A7956" w:rsidRDefault="007304F3"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7304F3" w:rsidRPr="002C7026" w:rsidRDefault="007304F3"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02EB378F" w14:textId="77777777" w:rsidR="00693C12" w:rsidRDefault="00693C12" w:rsidP="00693C12">
      <w:pPr>
        <w:pStyle w:val="EstiloPortada"/>
        <w:spacing w:after="120"/>
        <w:ind w:left="142" w:right="0"/>
        <w:jc w:val="right"/>
        <w:rPr>
          <w:sz w:val="48"/>
          <w:szCs w:val="48"/>
        </w:rPr>
      </w:pPr>
    </w:p>
    <w:p w14:paraId="56278AE6" w14:textId="77777777" w:rsidR="00F16CE7" w:rsidRDefault="00FC1B5A" w:rsidP="00694ADC">
      <w:pPr>
        <w:pStyle w:val="EstiloPortada"/>
        <w:ind w:left="3402" w:right="-58"/>
        <w:jc w:val="right"/>
        <w:rPr>
          <w:sz w:val="44"/>
          <w:szCs w:val="44"/>
        </w:rPr>
      </w:pPr>
      <w:r w:rsidRPr="002D69FF">
        <w:rPr>
          <w:sz w:val="44"/>
          <w:szCs w:val="44"/>
        </w:rPr>
        <w:t>P</w:t>
      </w:r>
      <w:r>
        <w:rPr>
          <w:sz w:val="44"/>
          <w:szCs w:val="44"/>
        </w:rPr>
        <w:t>erson</w:t>
      </w:r>
      <w:r w:rsidRPr="002D69FF">
        <w:rPr>
          <w:sz w:val="44"/>
          <w:szCs w:val="44"/>
        </w:rPr>
        <w:t xml:space="preserve">al, contratación </w:t>
      </w:r>
      <w:r w:rsidR="007B6203">
        <w:rPr>
          <w:sz w:val="44"/>
          <w:szCs w:val="44"/>
        </w:rPr>
        <w:t xml:space="preserve">     </w:t>
      </w:r>
      <w:r w:rsidRPr="002D69FF">
        <w:rPr>
          <w:sz w:val="44"/>
          <w:szCs w:val="44"/>
        </w:rPr>
        <w:t xml:space="preserve">pública y subvenciones del </w:t>
      </w:r>
      <w:r w:rsidRPr="0038693D">
        <w:rPr>
          <w:sz w:val="44"/>
          <w:szCs w:val="44"/>
        </w:rPr>
        <w:t xml:space="preserve">Ayuntamiento de </w:t>
      </w:r>
    </w:p>
    <w:p w14:paraId="55381D02" w14:textId="28E6E658" w:rsidR="00FC1B5A" w:rsidRPr="00F07F0F" w:rsidRDefault="00F528FE" w:rsidP="00694ADC">
      <w:pPr>
        <w:pStyle w:val="EstiloPortada"/>
        <w:ind w:left="3402" w:right="-58"/>
        <w:jc w:val="right"/>
        <w:rPr>
          <w:sz w:val="44"/>
          <w:szCs w:val="44"/>
        </w:rPr>
      </w:pPr>
      <w:r>
        <w:rPr>
          <w:sz w:val="44"/>
          <w:szCs w:val="44"/>
        </w:rPr>
        <w:t>Villava</w:t>
      </w:r>
      <w:r w:rsidR="003E5706">
        <w:rPr>
          <w:sz w:val="44"/>
          <w:szCs w:val="44"/>
        </w:rPr>
        <w:t>-Atarrabia</w:t>
      </w:r>
      <w:r>
        <w:rPr>
          <w:sz w:val="44"/>
          <w:szCs w:val="44"/>
        </w:rPr>
        <w:t xml:space="preserve">, </w:t>
      </w:r>
      <w:r w:rsidR="00FC1B5A">
        <w:rPr>
          <w:sz w:val="44"/>
          <w:szCs w:val="44"/>
        </w:rPr>
        <w:t>2022</w:t>
      </w:r>
    </w:p>
    <w:p w14:paraId="6A05A809" w14:textId="77777777" w:rsidR="001C3A32" w:rsidRPr="00204979" w:rsidRDefault="001C3A32" w:rsidP="00693C12">
      <w:pPr>
        <w:pStyle w:val="EstiloPortada"/>
      </w:pPr>
    </w:p>
    <w:p w14:paraId="5A39BBE3" w14:textId="77777777" w:rsidR="001C3A32" w:rsidRPr="00204979" w:rsidRDefault="001C3A32" w:rsidP="00891D73">
      <w:pPr>
        <w:pStyle w:val="texto"/>
      </w:pPr>
    </w:p>
    <w:p w14:paraId="41C8F396" w14:textId="77777777" w:rsidR="002F2530" w:rsidRPr="00204979" w:rsidRDefault="002F2530" w:rsidP="00891D73">
      <w:pPr>
        <w:pStyle w:val="texto"/>
      </w:pPr>
    </w:p>
    <w:p w14:paraId="72A3D3EC" w14:textId="77777777" w:rsidR="002F2530" w:rsidRPr="00204979" w:rsidRDefault="002F2530" w:rsidP="00891D73">
      <w:pPr>
        <w:pStyle w:val="texto"/>
      </w:pPr>
    </w:p>
    <w:p w14:paraId="0D0B940D" w14:textId="77777777" w:rsidR="001C3A32" w:rsidRPr="00204979" w:rsidRDefault="001C3A32" w:rsidP="00891D73">
      <w:pPr>
        <w:pStyle w:val="texto"/>
      </w:pPr>
    </w:p>
    <w:p w14:paraId="0E27B00A" w14:textId="77777777" w:rsidR="001C3A32" w:rsidRPr="00204979" w:rsidRDefault="001C3A32" w:rsidP="00891D73">
      <w:pPr>
        <w:pStyle w:val="texto"/>
      </w:pPr>
    </w:p>
    <w:p w14:paraId="44EAFD9C" w14:textId="77777777" w:rsidR="001C3A32" w:rsidRPr="00204979" w:rsidRDefault="001C3A32" w:rsidP="00891D73">
      <w:pPr>
        <w:pStyle w:val="texto"/>
      </w:pPr>
    </w:p>
    <w:p w14:paraId="4B94D5A5" w14:textId="77777777" w:rsidR="001C3A32" w:rsidRPr="00204979" w:rsidRDefault="001C3A32" w:rsidP="00891D73">
      <w:pPr>
        <w:pStyle w:val="texto"/>
      </w:pPr>
    </w:p>
    <w:p w14:paraId="3DEEC669" w14:textId="77777777" w:rsidR="001C3A32" w:rsidRPr="00204979" w:rsidRDefault="001C3A32" w:rsidP="00891D73">
      <w:pPr>
        <w:pStyle w:val="texto"/>
      </w:pPr>
    </w:p>
    <w:p w14:paraId="3656B9AB"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77777777" w:rsidR="001C3A32" w:rsidRPr="00204979" w:rsidRDefault="001C3A32" w:rsidP="00891D73">
      <w:pPr>
        <w:pStyle w:val="texto"/>
      </w:pPr>
    </w:p>
    <w:p w14:paraId="62486C05" w14:textId="77777777" w:rsidR="001C3A32" w:rsidRPr="00204979" w:rsidRDefault="001C3A32" w:rsidP="00891D73">
      <w:pPr>
        <w:pStyle w:val="texto"/>
      </w:pPr>
    </w:p>
    <w:p w14:paraId="4101652C" w14:textId="77777777" w:rsidR="00844F74" w:rsidRPr="00204979" w:rsidRDefault="00844F74" w:rsidP="00891D73">
      <w:pPr>
        <w:pStyle w:val="texto"/>
      </w:pPr>
    </w:p>
    <w:p w14:paraId="4B99056E" w14:textId="77777777" w:rsidR="00844F74" w:rsidRPr="00204979" w:rsidRDefault="00844F74" w:rsidP="00891D73">
      <w:pPr>
        <w:pStyle w:val="texto"/>
      </w:pPr>
    </w:p>
    <w:p w14:paraId="7D8C6832" w14:textId="4B669AA1" w:rsidR="005D22DF" w:rsidRDefault="005D22DF" w:rsidP="009936FC">
      <w:pPr>
        <w:pStyle w:val="Fechaportada"/>
      </w:pPr>
    </w:p>
    <w:p w14:paraId="1F86921F" w14:textId="04495CA0" w:rsidR="00716463" w:rsidRPr="001D4F09" w:rsidRDefault="00E40B4F" w:rsidP="009936FC">
      <w:pPr>
        <w:pStyle w:val="Fechaportada"/>
      </w:pPr>
      <w:r>
        <w:t>Febrero</w:t>
      </w:r>
      <w:r w:rsidR="007801D5">
        <w:t xml:space="preserve"> </w:t>
      </w:r>
      <w:r w:rsidR="00253E78" w:rsidRPr="001D4F09">
        <w:t>de 20</w:t>
      </w:r>
      <w:r w:rsidR="00693C12">
        <w:t>2</w:t>
      </w:r>
      <w:r w:rsidR="007801D5">
        <w:t>4</w:t>
      </w:r>
    </w:p>
    <w:p w14:paraId="1299C43A" w14:textId="77777777" w:rsidR="008E3FFE" w:rsidRPr="001D4F09" w:rsidRDefault="008E3FFE" w:rsidP="00891D73">
      <w:pPr>
        <w:pStyle w:val="ndice"/>
        <w:rPr>
          <w:rFonts w:ascii="Times New Roman" w:hAnsi="Times New Roman"/>
        </w:rPr>
        <w:sectPr w:rsidR="008E3FFE" w:rsidRPr="001D4F09" w:rsidSect="0019660E">
          <w:headerReference w:type="even" r:id="rId11"/>
          <w:headerReference w:type="default" r:id="rId12"/>
          <w:footerReference w:type="even" r:id="rId13"/>
          <w:footerReference w:type="default" r:id="rId14"/>
          <w:headerReference w:type="first" r:id="rId15"/>
          <w:footerReference w:type="first" r:id="rId16"/>
          <w:pgSz w:w="11907" w:h="16840" w:code="9"/>
          <w:pgMar w:top="2835" w:right="1559" w:bottom="1644" w:left="1559" w:header="369" w:footer="136" w:gutter="0"/>
          <w:pgNumType w:start="1"/>
          <w:cols w:space="720"/>
          <w:titlePg/>
          <w:docGrid w:linePitch="360"/>
        </w:sectPr>
      </w:pPr>
    </w:p>
    <w:p w14:paraId="6EC93065" w14:textId="77777777" w:rsidR="001C3A32" w:rsidRDefault="00891D73" w:rsidP="00891D73">
      <w:pPr>
        <w:pStyle w:val="ndice"/>
      </w:pPr>
      <w:r w:rsidRPr="00891D73">
        <w:lastRenderedPageBreak/>
        <w:t>Índice</w:t>
      </w:r>
    </w:p>
    <w:p w14:paraId="0C9A171D" w14:textId="571B1F0E" w:rsidR="00E664A3"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57672821" w:history="1">
        <w:r w:rsidR="00E664A3" w:rsidRPr="00E01F47">
          <w:rPr>
            <w:rStyle w:val="Hipervnculo"/>
            <w:noProof/>
          </w:rPr>
          <w:t>I. Introducción</w:t>
        </w:r>
        <w:r w:rsidR="00E664A3">
          <w:rPr>
            <w:noProof/>
            <w:webHidden/>
          </w:rPr>
          <w:tab/>
        </w:r>
        <w:r w:rsidR="00E664A3">
          <w:rPr>
            <w:noProof/>
            <w:webHidden/>
          </w:rPr>
          <w:fldChar w:fldCharType="begin"/>
        </w:r>
        <w:r w:rsidR="00E664A3">
          <w:rPr>
            <w:noProof/>
            <w:webHidden/>
          </w:rPr>
          <w:instrText xml:space="preserve"> PAGEREF _Toc157672821 \h </w:instrText>
        </w:r>
        <w:r w:rsidR="00E664A3">
          <w:rPr>
            <w:noProof/>
            <w:webHidden/>
          </w:rPr>
        </w:r>
        <w:r w:rsidR="00E664A3">
          <w:rPr>
            <w:noProof/>
            <w:webHidden/>
          </w:rPr>
          <w:fldChar w:fldCharType="separate"/>
        </w:r>
        <w:r w:rsidR="0047168B">
          <w:rPr>
            <w:noProof/>
            <w:webHidden/>
          </w:rPr>
          <w:t>3</w:t>
        </w:r>
        <w:r w:rsidR="00E664A3">
          <w:rPr>
            <w:noProof/>
            <w:webHidden/>
          </w:rPr>
          <w:fldChar w:fldCharType="end"/>
        </w:r>
      </w:hyperlink>
    </w:p>
    <w:p w14:paraId="0E75684A" w14:textId="5321B56B" w:rsidR="00E664A3" w:rsidRDefault="00773E9D">
      <w:pPr>
        <w:pStyle w:val="TDC1"/>
        <w:rPr>
          <w:rFonts w:asciiTheme="minorHAnsi" w:eastAsiaTheme="minorEastAsia" w:hAnsiTheme="minorHAnsi" w:cstheme="minorBidi"/>
          <w:smallCaps w:val="0"/>
          <w:noProof/>
          <w:szCs w:val="22"/>
          <w:lang w:val="es-ES" w:eastAsia="es-ES"/>
        </w:rPr>
      </w:pPr>
      <w:hyperlink w:anchor="_Toc157672822" w:history="1">
        <w:r w:rsidR="00E664A3" w:rsidRPr="00E01F47">
          <w:rPr>
            <w:rStyle w:val="Hipervnculo"/>
            <w:noProof/>
          </w:rPr>
          <w:t>II. Objetivos y alcance de la fiscalización</w:t>
        </w:r>
        <w:r w:rsidR="00E664A3">
          <w:rPr>
            <w:noProof/>
            <w:webHidden/>
          </w:rPr>
          <w:tab/>
        </w:r>
        <w:r w:rsidR="00E664A3">
          <w:rPr>
            <w:noProof/>
            <w:webHidden/>
          </w:rPr>
          <w:fldChar w:fldCharType="begin"/>
        </w:r>
        <w:r w:rsidR="00E664A3">
          <w:rPr>
            <w:noProof/>
            <w:webHidden/>
          </w:rPr>
          <w:instrText xml:space="preserve"> PAGEREF _Toc157672822 \h </w:instrText>
        </w:r>
        <w:r w:rsidR="00E664A3">
          <w:rPr>
            <w:noProof/>
            <w:webHidden/>
          </w:rPr>
        </w:r>
        <w:r w:rsidR="00E664A3">
          <w:rPr>
            <w:noProof/>
            <w:webHidden/>
          </w:rPr>
          <w:fldChar w:fldCharType="separate"/>
        </w:r>
        <w:r w:rsidR="0047168B">
          <w:rPr>
            <w:noProof/>
            <w:webHidden/>
          </w:rPr>
          <w:t>4</w:t>
        </w:r>
        <w:r w:rsidR="00E664A3">
          <w:rPr>
            <w:noProof/>
            <w:webHidden/>
          </w:rPr>
          <w:fldChar w:fldCharType="end"/>
        </w:r>
      </w:hyperlink>
    </w:p>
    <w:p w14:paraId="492E8D90" w14:textId="16FB2215" w:rsidR="00E664A3" w:rsidRDefault="00773E9D">
      <w:pPr>
        <w:pStyle w:val="TDC1"/>
        <w:rPr>
          <w:rFonts w:asciiTheme="minorHAnsi" w:eastAsiaTheme="minorEastAsia" w:hAnsiTheme="minorHAnsi" w:cstheme="minorBidi"/>
          <w:smallCaps w:val="0"/>
          <w:noProof/>
          <w:szCs w:val="22"/>
          <w:lang w:val="es-ES" w:eastAsia="es-ES"/>
        </w:rPr>
      </w:pPr>
      <w:hyperlink w:anchor="_Toc157672823" w:history="1">
        <w:r w:rsidR="00E664A3" w:rsidRPr="00E01F47">
          <w:rPr>
            <w:rStyle w:val="Hipervnculo"/>
            <w:noProof/>
          </w:rPr>
          <w:t>III. Opinión con salvedades</w:t>
        </w:r>
        <w:r w:rsidR="00E664A3">
          <w:rPr>
            <w:noProof/>
            <w:webHidden/>
          </w:rPr>
          <w:tab/>
        </w:r>
        <w:r w:rsidR="00E664A3">
          <w:rPr>
            <w:noProof/>
            <w:webHidden/>
          </w:rPr>
          <w:fldChar w:fldCharType="begin"/>
        </w:r>
        <w:r w:rsidR="00E664A3">
          <w:rPr>
            <w:noProof/>
            <w:webHidden/>
          </w:rPr>
          <w:instrText xml:space="preserve"> PAGEREF _Toc157672823 \h </w:instrText>
        </w:r>
        <w:r w:rsidR="00E664A3">
          <w:rPr>
            <w:noProof/>
            <w:webHidden/>
          </w:rPr>
        </w:r>
        <w:r w:rsidR="00E664A3">
          <w:rPr>
            <w:noProof/>
            <w:webHidden/>
          </w:rPr>
          <w:fldChar w:fldCharType="separate"/>
        </w:r>
        <w:r w:rsidR="0047168B">
          <w:rPr>
            <w:noProof/>
            <w:webHidden/>
          </w:rPr>
          <w:t>5</w:t>
        </w:r>
        <w:r w:rsidR="00E664A3">
          <w:rPr>
            <w:noProof/>
            <w:webHidden/>
          </w:rPr>
          <w:fldChar w:fldCharType="end"/>
        </w:r>
      </w:hyperlink>
    </w:p>
    <w:p w14:paraId="19F9AD60" w14:textId="15165187" w:rsidR="00E664A3" w:rsidRDefault="00773E9D">
      <w:pPr>
        <w:pStyle w:val="TDC1"/>
        <w:rPr>
          <w:rFonts w:asciiTheme="minorHAnsi" w:eastAsiaTheme="minorEastAsia" w:hAnsiTheme="minorHAnsi" w:cstheme="minorBidi"/>
          <w:smallCaps w:val="0"/>
          <w:noProof/>
          <w:szCs w:val="22"/>
          <w:lang w:val="es-ES" w:eastAsia="es-ES"/>
        </w:rPr>
      </w:pPr>
      <w:hyperlink w:anchor="_Toc157672824" w:history="1">
        <w:r w:rsidR="00E664A3" w:rsidRPr="00E01F47">
          <w:rPr>
            <w:rStyle w:val="Hipervnculo"/>
            <w:noProof/>
          </w:rPr>
          <w:t>IV. Fundamento de la opinión con salvedades</w:t>
        </w:r>
        <w:r w:rsidR="00E664A3">
          <w:rPr>
            <w:noProof/>
            <w:webHidden/>
          </w:rPr>
          <w:tab/>
        </w:r>
        <w:r w:rsidR="00E664A3">
          <w:rPr>
            <w:noProof/>
            <w:webHidden/>
          </w:rPr>
          <w:fldChar w:fldCharType="begin"/>
        </w:r>
        <w:r w:rsidR="00E664A3">
          <w:rPr>
            <w:noProof/>
            <w:webHidden/>
          </w:rPr>
          <w:instrText xml:space="preserve"> PAGEREF _Toc157672824 \h </w:instrText>
        </w:r>
        <w:r w:rsidR="00E664A3">
          <w:rPr>
            <w:noProof/>
            <w:webHidden/>
          </w:rPr>
        </w:r>
        <w:r w:rsidR="00E664A3">
          <w:rPr>
            <w:noProof/>
            <w:webHidden/>
          </w:rPr>
          <w:fldChar w:fldCharType="separate"/>
        </w:r>
        <w:r w:rsidR="0047168B">
          <w:rPr>
            <w:noProof/>
            <w:webHidden/>
          </w:rPr>
          <w:t>6</w:t>
        </w:r>
        <w:r w:rsidR="00E664A3">
          <w:rPr>
            <w:noProof/>
            <w:webHidden/>
          </w:rPr>
          <w:fldChar w:fldCharType="end"/>
        </w:r>
      </w:hyperlink>
    </w:p>
    <w:p w14:paraId="1A7CEA1C" w14:textId="4C32AF70" w:rsidR="00E664A3" w:rsidRDefault="00773E9D">
      <w:pPr>
        <w:pStyle w:val="TDC1"/>
        <w:rPr>
          <w:rFonts w:asciiTheme="minorHAnsi" w:eastAsiaTheme="minorEastAsia" w:hAnsiTheme="minorHAnsi" w:cstheme="minorBidi"/>
          <w:smallCaps w:val="0"/>
          <w:noProof/>
          <w:szCs w:val="22"/>
          <w:lang w:val="es-ES" w:eastAsia="es-ES"/>
        </w:rPr>
      </w:pPr>
      <w:hyperlink w:anchor="_Toc157672825" w:history="1">
        <w:r w:rsidR="00E664A3" w:rsidRPr="00E01F47">
          <w:rPr>
            <w:rStyle w:val="Hipervnculo"/>
            <w:noProof/>
          </w:rPr>
          <w:t>V. Cuestiones claves de auditoria</w:t>
        </w:r>
        <w:r w:rsidR="00E664A3">
          <w:rPr>
            <w:noProof/>
            <w:webHidden/>
          </w:rPr>
          <w:tab/>
        </w:r>
        <w:r w:rsidR="00E664A3">
          <w:rPr>
            <w:noProof/>
            <w:webHidden/>
          </w:rPr>
          <w:fldChar w:fldCharType="begin"/>
        </w:r>
        <w:r w:rsidR="00E664A3">
          <w:rPr>
            <w:noProof/>
            <w:webHidden/>
          </w:rPr>
          <w:instrText xml:space="preserve"> PAGEREF _Toc157672825 \h </w:instrText>
        </w:r>
        <w:r w:rsidR="00E664A3">
          <w:rPr>
            <w:noProof/>
            <w:webHidden/>
          </w:rPr>
        </w:r>
        <w:r w:rsidR="00E664A3">
          <w:rPr>
            <w:noProof/>
            <w:webHidden/>
          </w:rPr>
          <w:fldChar w:fldCharType="separate"/>
        </w:r>
        <w:r w:rsidR="0047168B">
          <w:rPr>
            <w:noProof/>
            <w:webHidden/>
          </w:rPr>
          <w:t>7</w:t>
        </w:r>
        <w:r w:rsidR="00E664A3">
          <w:rPr>
            <w:noProof/>
            <w:webHidden/>
          </w:rPr>
          <w:fldChar w:fldCharType="end"/>
        </w:r>
      </w:hyperlink>
    </w:p>
    <w:p w14:paraId="452DEA6C" w14:textId="6F0F5884" w:rsidR="00E664A3" w:rsidRDefault="00773E9D">
      <w:pPr>
        <w:pStyle w:val="TDC1"/>
        <w:rPr>
          <w:rFonts w:asciiTheme="minorHAnsi" w:eastAsiaTheme="minorEastAsia" w:hAnsiTheme="minorHAnsi" w:cstheme="minorBidi"/>
          <w:smallCaps w:val="0"/>
          <w:noProof/>
          <w:szCs w:val="22"/>
          <w:lang w:val="es-ES" w:eastAsia="es-ES"/>
        </w:rPr>
      </w:pPr>
      <w:hyperlink w:anchor="_Toc157672826" w:history="1">
        <w:r w:rsidR="00E664A3" w:rsidRPr="00E01F47">
          <w:rPr>
            <w:rStyle w:val="Hipervnculo"/>
            <w:noProof/>
          </w:rPr>
          <w:t>VI. Responsabilidad del Ayuntamiento de Villava</w:t>
        </w:r>
        <w:r w:rsidR="00E664A3">
          <w:rPr>
            <w:noProof/>
            <w:webHidden/>
          </w:rPr>
          <w:tab/>
        </w:r>
        <w:r w:rsidR="00E664A3">
          <w:rPr>
            <w:noProof/>
            <w:webHidden/>
          </w:rPr>
          <w:fldChar w:fldCharType="begin"/>
        </w:r>
        <w:r w:rsidR="00E664A3">
          <w:rPr>
            <w:noProof/>
            <w:webHidden/>
          </w:rPr>
          <w:instrText xml:space="preserve"> PAGEREF _Toc157672826 \h </w:instrText>
        </w:r>
        <w:r w:rsidR="00E664A3">
          <w:rPr>
            <w:noProof/>
            <w:webHidden/>
          </w:rPr>
        </w:r>
        <w:r w:rsidR="00E664A3">
          <w:rPr>
            <w:noProof/>
            <w:webHidden/>
          </w:rPr>
          <w:fldChar w:fldCharType="separate"/>
        </w:r>
        <w:r w:rsidR="0047168B">
          <w:rPr>
            <w:noProof/>
            <w:webHidden/>
          </w:rPr>
          <w:t>8</w:t>
        </w:r>
        <w:r w:rsidR="00E664A3">
          <w:rPr>
            <w:noProof/>
            <w:webHidden/>
          </w:rPr>
          <w:fldChar w:fldCharType="end"/>
        </w:r>
      </w:hyperlink>
    </w:p>
    <w:p w14:paraId="0D86F832" w14:textId="04F9A741" w:rsidR="00E664A3" w:rsidRDefault="00773E9D">
      <w:pPr>
        <w:pStyle w:val="TDC1"/>
        <w:rPr>
          <w:rFonts w:asciiTheme="minorHAnsi" w:eastAsiaTheme="minorEastAsia" w:hAnsiTheme="minorHAnsi" w:cstheme="minorBidi"/>
          <w:smallCaps w:val="0"/>
          <w:noProof/>
          <w:szCs w:val="22"/>
          <w:lang w:val="es-ES" w:eastAsia="es-ES"/>
        </w:rPr>
      </w:pPr>
      <w:hyperlink w:anchor="_Toc157672827" w:history="1">
        <w:r w:rsidR="00E664A3" w:rsidRPr="00E01F47">
          <w:rPr>
            <w:rStyle w:val="Hipervnculo"/>
            <w:noProof/>
          </w:rPr>
          <w:t>VII. Responsabilidad de la Cámara de Comptos de Navarra</w:t>
        </w:r>
        <w:r w:rsidR="00E664A3">
          <w:rPr>
            <w:noProof/>
            <w:webHidden/>
          </w:rPr>
          <w:tab/>
        </w:r>
        <w:r w:rsidR="00E664A3">
          <w:rPr>
            <w:noProof/>
            <w:webHidden/>
          </w:rPr>
          <w:fldChar w:fldCharType="begin"/>
        </w:r>
        <w:r w:rsidR="00E664A3">
          <w:rPr>
            <w:noProof/>
            <w:webHidden/>
          </w:rPr>
          <w:instrText xml:space="preserve"> PAGEREF _Toc157672827 \h </w:instrText>
        </w:r>
        <w:r w:rsidR="00E664A3">
          <w:rPr>
            <w:noProof/>
            <w:webHidden/>
          </w:rPr>
        </w:r>
        <w:r w:rsidR="00E664A3">
          <w:rPr>
            <w:noProof/>
            <w:webHidden/>
          </w:rPr>
          <w:fldChar w:fldCharType="separate"/>
        </w:r>
        <w:r w:rsidR="0047168B">
          <w:rPr>
            <w:noProof/>
            <w:webHidden/>
          </w:rPr>
          <w:t>9</w:t>
        </w:r>
        <w:r w:rsidR="00E664A3">
          <w:rPr>
            <w:noProof/>
            <w:webHidden/>
          </w:rPr>
          <w:fldChar w:fldCharType="end"/>
        </w:r>
      </w:hyperlink>
    </w:p>
    <w:p w14:paraId="0DEC4A2B" w14:textId="1F875747" w:rsidR="00E664A3" w:rsidRDefault="00773E9D">
      <w:pPr>
        <w:pStyle w:val="TDC1"/>
        <w:rPr>
          <w:rFonts w:asciiTheme="minorHAnsi" w:eastAsiaTheme="minorEastAsia" w:hAnsiTheme="minorHAnsi" w:cstheme="minorBidi"/>
          <w:smallCaps w:val="0"/>
          <w:noProof/>
          <w:szCs w:val="22"/>
          <w:lang w:val="es-ES" w:eastAsia="es-ES"/>
        </w:rPr>
      </w:pPr>
      <w:hyperlink w:anchor="_Toc157672828" w:history="1">
        <w:r w:rsidR="00E664A3" w:rsidRPr="00E01F47">
          <w:rPr>
            <w:rStyle w:val="Hipervnculo"/>
            <w:noProof/>
          </w:rPr>
          <w:t>VIII. Recomendaciones más relevantes</w:t>
        </w:r>
        <w:r w:rsidR="00E664A3">
          <w:rPr>
            <w:noProof/>
            <w:webHidden/>
          </w:rPr>
          <w:tab/>
        </w:r>
        <w:r w:rsidR="00E664A3">
          <w:rPr>
            <w:noProof/>
            <w:webHidden/>
          </w:rPr>
          <w:fldChar w:fldCharType="begin"/>
        </w:r>
        <w:r w:rsidR="00E664A3">
          <w:rPr>
            <w:noProof/>
            <w:webHidden/>
          </w:rPr>
          <w:instrText xml:space="preserve"> PAGEREF _Toc157672828 \h </w:instrText>
        </w:r>
        <w:r w:rsidR="00E664A3">
          <w:rPr>
            <w:noProof/>
            <w:webHidden/>
          </w:rPr>
        </w:r>
        <w:r w:rsidR="00E664A3">
          <w:rPr>
            <w:noProof/>
            <w:webHidden/>
          </w:rPr>
          <w:fldChar w:fldCharType="separate"/>
        </w:r>
        <w:r w:rsidR="0047168B">
          <w:rPr>
            <w:noProof/>
            <w:webHidden/>
          </w:rPr>
          <w:t>10</w:t>
        </w:r>
        <w:r w:rsidR="00E664A3">
          <w:rPr>
            <w:noProof/>
            <w:webHidden/>
          </w:rPr>
          <w:fldChar w:fldCharType="end"/>
        </w:r>
      </w:hyperlink>
    </w:p>
    <w:p w14:paraId="3CE60958" w14:textId="177608A3" w:rsidR="00E664A3" w:rsidRDefault="00773E9D">
      <w:pPr>
        <w:pStyle w:val="TDC1"/>
        <w:rPr>
          <w:rFonts w:asciiTheme="minorHAnsi" w:eastAsiaTheme="minorEastAsia" w:hAnsiTheme="minorHAnsi" w:cstheme="minorBidi"/>
          <w:smallCaps w:val="0"/>
          <w:noProof/>
          <w:szCs w:val="22"/>
          <w:lang w:val="es-ES" w:eastAsia="es-ES"/>
        </w:rPr>
      </w:pPr>
      <w:hyperlink w:anchor="_Toc157672829" w:history="1">
        <w:r w:rsidR="00E664A3" w:rsidRPr="00E01F47">
          <w:rPr>
            <w:rStyle w:val="Hipervnculo"/>
            <w:noProof/>
          </w:rPr>
          <w:t>APÉNDICE</w:t>
        </w:r>
        <w:r w:rsidR="00E664A3">
          <w:rPr>
            <w:noProof/>
            <w:webHidden/>
          </w:rPr>
          <w:tab/>
        </w:r>
        <w:r w:rsidR="00E664A3">
          <w:rPr>
            <w:noProof/>
            <w:webHidden/>
          </w:rPr>
          <w:fldChar w:fldCharType="begin"/>
        </w:r>
        <w:r w:rsidR="00E664A3">
          <w:rPr>
            <w:noProof/>
            <w:webHidden/>
          </w:rPr>
          <w:instrText xml:space="preserve"> PAGEREF _Toc157672829 \h </w:instrText>
        </w:r>
        <w:r w:rsidR="00E664A3">
          <w:rPr>
            <w:noProof/>
            <w:webHidden/>
          </w:rPr>
        </w:r>
        <w:r w:rsidR="00E664A3">
          <w:rPr>
            <w:noProof/>
            <w:webHidden/>
          </w:rPr>
          <w:fldChar w:fldCharType="separate"/>
        </w:r>
        <w:r w:rsidR="0047168B">
          <w:rPr>
            <w:noProof/>
            <w:webHidden/>
          </w:rPr>
          <w:t>11</w:t>
        </w:r>
        <w:r w:rsidR="00E664A3">
          <w:rPr>
            <w:noProof/>
            <w:webHidden/>
          </w:rPr>
          <w:fldChar w:fldCharType="end"/>
        </w:r>
      </w:hyperlink>
    </w:p>
    <w:p w14:paraId="600157DF" w14:textId="0BE800D8" w:rsidR="00E664A3" w:rsidRDefault="00773E9D">
      <w:pPr>
        <w:pStyle w:val="TDC1"/>
        <w:rPr>
          <w:rFonts w:asciiTheme="minorHAnsi" w:eastAsiaTheme="minorEastAsia" w:hAnsiTheme="minorHAnsi" w:cstheme="minorBidi"/>
          <w:smallCaps w:val="0"/>
          <w:noProof/>
          <w:szCs w:val="22"/>
          <w:lang w:val="es-ES" w:eastAsia="es-ES"/>
        </w:rPr>
      </w:pPr>
      <w:hyperlink w:anchor="_Toc157672830" w:history="1">
        <w:r w:rsidR="00E664A3" w:rsidRPr="00E01F47">
          <w:rPr>
            <w:rStyle w:val="Hipervnculo"/>
            <w:noProof/>
          </w:rPr>
          <w:t>Apéndice 1. El Ayuntamiento de Villava</w:t>
        </w:r>
        <w:r w:rsidR="00E664A3">
          <w:rPr>
            <w:noProof/>
            <w:webHidden/>
          </w:rPr>
          <w:tab/>
        </w:r>
        <w:r w:rsidR="00E664A3">
          <w:rPr>
            <w:noProof/>
            <w:webHidden/>
          </w:rPr>
          <w:fldChar w:fldCharType="begin"/>
        </w:r>
        <w:r w:rsidR="00E664A3">
          <w:rPr>
            <w:noProof/>
            <w:webHidden/>
          </w:rPr>
          <w:instrText xml:space="preserve"> PAGEREF _Toc157672830 \h </w:instrText>
        </w:r>
        <w:r w:rsidR="00E664A3">
          <w:rPr>
            <w:noProof/>
            <w:webHidden/>
          </w:rPr>
        </w:r>
        <w:r w:rsidR="00E664A3">
          <w:rPr>
            <w:noProof/>
            <w:webHidden/>
          </w:rPr>
          <w:fldChar w:fldCharType="separate"/>
        </w:r>
        <w:r w:rsidR="0047168B">
          <w:rPr>
            <w:noProof/>
            <w:webHidden/>
          </w:rPr>
          <w:t>11</w:t>
        </w:r>
        <w:r w:rsidR="00E664A3">
          <w:rPr>
            <w:noProof/>
            <w:webHidden/>
          </w:rPr>
          <w:fldChar w:fldCharType="end"/>
        </w:r>
      </w:hyperlink>
    </w:p>
    <w:p w14:paraId="2E94FD39" w14:textId="01232AC8" w:rsidR="00E664A3" w:rsidRDefault="00773E9D">
      <w:pPr>
        <w:pStyle w:val="TDC1"/>
        <w:rPr>
          <w:rFonts w:asciiTheme="minorHAnsi" w:eastAsiaTheme="minorEastAsia" w:hAnsiTheme="minorHAnsi" w:cstheme="minorBidi"/>
          <w:smallCaps w:val="0"/>
          <w:noProof/>
          <w:szCs w:val="22"/>
          <w:lang w:val="es-ES" w:eastAsia="es-ES"/>
        </w:rPr>
      </w:pPr>
      <w:hyperlink w:anchor="_Toc157672831" w:history="1">
        <w:r w:rsidR="00E664A3" w:rsidRPr="00E01F47">
          <w:rPr>
            <w:rStyle w:val="Hipervnculo"/>
            <w:noProof/>
          </w:rPr>
          <w:t>Apéndice 2. Marco regulador</w:t>
        </w:r>
        <w:r w:rsidR="00E664A3">
          <w:rPr>
            <w:noProof/>
            <w:webHidden/>
          </w:rPr>
          <w:tab/>
        </w:r>
        <w:r w:rsidR="00E664A3">
          <w:rPr>
            <w:noProof/>
            <w:webHidden/>
          </w:rPr>
          <w:fldChar w:fldCharType="begin"/>
        </w:r>
        <w:r w:rsidR="00E664A3">
          <w:rPr>
            <w:noProof/>
            <w:webHidden/>
          </w:rPr>
          <w:instrText xml:space="preserve"> PAGEREF _Toc157672831 \h </w:instrText>
        </w:r>
        <w:r w:rsidR="00E664A3">
          <w:rPr>
            <w:noProof/>
            <w:webHidden/>
          </w:rPr>
        </w:r>
        <w:r w:rsidR="00E664A3">
          <w:rPr>
            <w:noProof/>
            <w:webHidden/>
          </w:rPr>
          <w:fldChar w:fldCharType="separate"/>
        </w:r>
        <w:r w:rsidR="0047168B">
          <w:rPr>
            <w:noProof/>
            <w:webHidden/>
          </w:rPr>
          <w:t>13</w:t>
        </w:r>
        <w:r w:rsidR="00E664A3">
          <w:rPr>
            <w:noProof/>
            <w:webHidden/>
          </w:rPr>
          <w:fldChar w:fldCharType="end"/>
        </w:r>
      </w:hyperlink>
    </w:p>
    <w:p w14:paraId="24C34D2C" w14:textId="440CA09B" w:rsidR="00E664A3" w:rsidRDefault="00773E9D">
      <w:pPr>
        <w:pStyle w:val="TDC1"/>
        <w:rPr>
          <w:rFonts w:asciiTheme="minorHAnsi" w:eastAsiaTheme="minorEastAsia" w:hAnsiTheme="minorHAnsi" w:cstheme="minorBidi"/>
          <w:smallCaps w:val="0"/>
          <w:noProof/>
          <w:szCs w:val="22"/>
          <w:lang w:val="es-ES" w:eastAsia="es-ES"/>
        </w:rPr>
      </w:pPr>
      <w:hyperlink w:anchor="_Toc157672832" w:history="1">
        <w:r w:rsidR="00E664A3" w:rsidRPr="00E01F47">
          <w:rPr>
            <w:rStyle w:val="Hipervnculo"/>
            <w:noProof/>
          </w:rPr>
          <w:t>Apéndice 3. Observaciones y hallazgos adicionales de la fiscalización de cumplimiento</w:t>
        </w:r>
        <w:r w:rsidR="00E664A3">
          <w:rPr>
            <w:noProof/>
            <w:webHidden/>
          </w:rPr>
          <w:tab/>
        </w:r>
        <w:r w:rsidR="00E664A3">
          <w:rPr>
            <w:noProof/>
            <w:webHidden/>
          </w:rPr>
          <w:fldChar w:fldCharType="begin"/>
        </w:r>
        <w:r w:rsidR="00E664A3">
          <w:rPr>
            <w:noProof/>
            <w:webHidden/>
          </w:rPr>
          <w:instrText xml:space="preserve"> PAGEREF _Toc157672832 \h </w:instrText>
        </w:r>
        <w:r w:rsidR="00E664A3">
          <w:rPr>
            <w:noProof/>
            <w:webHidden/>
          </w:rPr>
        </w:r>
        <w:r w:rsidR="00E664A3">
          <w:rPr>
            <w:noProof/>
            <w:webHidden/>
          </w:rPr>
          <w:fldChar w:fldCharType="separate"/>
        </w:r>
        <w:r w:rsidR="0047168B">
          <w:rPr>
            <w:noProof/>
            <w:webHidden/>
          </w:rPr>
          <w:t>14</w:t>
        </w:r>
        <w:r w:rsidR="00E664A3">
          <w:rPr>
            <w:noProof/>
            <w:webHidden/>
          </w:rPr>
          <w:fldChar w:fldCharType="end"/>
        </w:r>
      </w:hyperlink>
    </w:p>
    <w:p w14:paraId="7374662D" w14:textId="4352F324" w:rsidR="00E664A3" w:rsidRDefault="00773E9D">
      <w:pPr>
        <w:pStyle w:val="TDC2"/>
        <w:rPr>
          <w:rFonts w:asciiTheme="minorHAnsi" w:eastAsiaTheme="minorEastAsia" w:hAnsiTheme="minorHAnsi" w:cstheme="minorBidi"/>
          <w:noProof/>
          <w:szCs w:val="22"/>
          <w:lang w:val="es-ES" w:eastAsia="es-ES"/>
        </w:rPr>
      </w:pPr>
      <w:hyperlink w:anchor="_Toc157672833" w:history="1">
        <w:r w:rsidR="00E664A3" w:rsidRPr="00E01F47">
          <w:rPr>
            <w:rStyle w:val="Hipervnculo"/>
            <w:noProof/>
          </w:rPr>
          <w:t>3.1 Personal</w:t>
        </w:r>
        <w:r w:rsidR="00E664A3">
          <w:rPr>
            <w:noProof/>
            <w:webHidden/>
          </w:rPr>
          <w:tab/>
        </w:r>
        <w:r w:rsidR="00E664A3">
          <w:rPr>
            <w:noProof/>
            <w:webHidden/>
          </w:rPr>
          <w:fldChar w:fldCharType="begin"/>
        </w:r>
        <w:r w:rsidR="00E664A3">
          <w:rPr>
            <w:noProof/>
            <w:webHidden/>
          </w:rPr>
          <w:instrText xml:space="preserve"> PAGEREF _Toc157672833 \h </w:instrText>
        </w:r>
        <w:r w:rsidR="00E664A3">
          <w:rPr>
            <w:noProof/>
            <w:webHidden/>
          </w:rPr>
        </w:r>
        <w:r w:rsidR="00E664A3">
          <w:rPr>
            <w:noProof/>
            <w:webHidden/>
          </w:rPr>
          <w:fldChar w:fldCharType="separate"/>
        </w:r>
        <w:r w:rsidR="0047168B">
          <w:rPr>
            <w:noProof/>
            <w:webHidden/>
          </w:rPr>
          <w:t>14</w:t>
        </w:r>
        <w:r w:rsidR="00E664A3">
          <w:rPr>
            <w:noProof/>
            <w:webHidden/>
          </w:rPr>
          <w:fldChar w:fldCharType="end"/>
        </w:r>
      </w:hyperlink>
    </w:p>
    <w:p w14:paraId="5380BA57" w14:textId="752A0E6C" w:rsidR="00E664A3" w:rsidRDefault="00773E9D">
      <w:pPr>
        <w:pStyle w:val="TDC2"/>
        <w:rPr>
          <w:rFonts w:asciiTheme="minorHAnsi" w:eastAsiaTheme="minorEastAsia" w:hAnsiTheme="minorHAnsi" w:cstheme="minorBidi"/>
          <w:noProof/>
          <w:szCs w:val="22"/>
          <w:lang w:val="es-ES" w:eastAsia="es-ES"/>
        </w:rPr>
      </w:pPr>
      <w:hyperlink w:anchor="_Toc157672834" w:history="1">
        <w:r w:rsidR="00E664A3" w:rsidRPr="00E01F47">
          <w:rPr>
            <w:rStyle w:val="Hipervnculo"/>
            <w:noProof/>
          </w:rPr>
          <w:t>3.2 Contratación administrativa</w:t>
        </w:r>
        <w:r w:rsidR="00E664A3">
          <w:rPr>
            <w:noProof/>
            <w:webHidden/>
          </w:rPr>
          <w:tab/>
        </w:r>
        <w:r w:rsidR="00E664A3">
          <w:rPr>
            <w:noProof/>
            <w:webHidden/>
          </w:rPr>
          <w:fldChar w:fldCharType="begin"/>
        </w:r>
        <w:r w:rsidR="00E664A3">
          <w:rPr>
            <w:noProof/>
            <w:webHidden/>
          </w:rPr>
          <w:instrText xml:space="preserve"> PAGEREF _Toc157672834 \h </w:instrText>
        </w:r>
        <w:r w:rsidR="00E664A3">
          <w:rPr>
            <w:noProof/>
            <w:webHidden/>
          </w:rPr>
        </w:r>
        <w:r w:rsidR="00E664A3">
          <w:rPr>
            <w:noProof/>
            <w:webHidden/>
          </w:rPr>
          <w:fldChar w:fldCharType="separate"/>
        </w:r>
        <w:r w:rsidR="0047168B">
          <w:rPr>
            <w:noProof/>
            <w:webHidden/>
          </w:rPr>
          <w:t>17</w:t>
        </w:r>
        <w:r w:rsidR="00E664A3">
          <w:rPr>
            <w:noProof/>
            <w:webHidden/>
          </w:rPr>
          <w:fldChar w:fldCharType="end"/>
        </w:r>
      </w:hyperlink>
    </w:p>
    <w:p w14:paraId="0C798E53" w14:textId="5DA125A8" w:rsidR="00E664A3" w:rsidRDefault="00773E9D">
      <w:pPr>
        <w:pStyle w:val="TDC2"/>
        <w:rPr>
          <w:rFonts w:asciiTheme="minorHAnsi" w:eastAsiaTheme="minorEastAsia" w:hAnsiTheme="minorHAnsi" w:cstheme="minorBidi"/>
          <w:noProof/>
          <w:szCs w:val="22"/>
          <w:lang w:val="es-ES" w:eastAsia="es-ES"/>
        </w:rPr>
      </w:pPr>
      <w:hyperlink w:anchor="_Toc157672835" w:history="1">
        <w:r w:rsidR="00E664A3" w:rsidRPr="00E01F47">
          <w:rPr>
            <w:rStyle w:val="Hipervnculo"/>
            <w:noProof/>
          </w:rPr>
          <w:t>3.3. Gastos transferencias corrientes y de capital</w:t>
        </w:r>
        <w:r w:rsidR="00E664A3">
          <w:rPr>
            <w:noProof/>
            <w:webHidden/>
          </w:rPr>
          <w:tab/>
        </w:r>
        <w:r w:rsidR="00E664A3">
          <w:rPr>
            <w:noProof/>
            <w:webHidden/>
          </w:rPr>
          <w:fldChar w:fldCharType="begin"/>
        </w:r>
        <w:r w:rsidR="00E664A3">
          <w:rPr>
            <w:noProof/>
            <w:webHidden/>
          </w:rPr>
          <w:instrText xml:space="preserve"> PAGEREF _Toc157672835 \h </w:instrText>
        </w:r>
        <w:r w:rsidR="00E664A3">
          <w:rPr>
            <w:noProof/>
            <w:webHidden/>
          </w:rPr>
        </w:r>
        <w:r w:rsidR="00E664A3">
          <w:rPr>
            <w:noProof/>
            <w:webHidden/>
          </w:rPr>
          <w:fldChar w:fldCharType="separate"/>
        </w:r>
        <w:r w:rsidR="0047168B">
          <w:rPr>
            <w:noProof/>
            <w:webHidden/>
          </w:rPr>
          <w:t>20</w:t>
        </w:r>
        <w:r w:rsidR="00E664A3">
          <w:rPr>
            <w:noProof/>
            <w:webHidden/>
          </w:rPr>
          <w:fldChar w:fldCharType="end"/>
        </w:r>
      </w:hyperlink>
    </w:p>
    <w:p w14:paraId="2E55BD27" w14:textId="088C7581" w:rsidR="00E664A3" w:rsidRDefault="00773E9D">
      <w:pPr>
        <w:pStyle w:val="TDC2"/>
        <w:rPr>
          <w:rFonts w:asciiTheme="minorHAnsi" w:eastAsiaTheme="minorEastAsia" w:hAnsiTheme="minorHAnsi" w:cstheme="minorBidi"/>
          <w:noProof/>
          <w:szCs w:val="22"/>
          <w:lang w:val="es-ES" w:eastAsia="es-ES"/>
        </w:rPr>
      </w:pPr>
      <w:hyperlink w:anchor="_Toc157672836" w:history="1">
        <w:r w:rsidR="00E664A3" w:rsidRPr="00E01F47">
          <w:rPr>
            <w:rStyle w:val="Hipervnculo"/>
            <w:noProof/>
            <w:lang w:val="es-ES"/>
          </w:rPr>
          <w:t>3.4. Fondos Next Generation</w:t>
        </w:r>
        <w:r w:rsidR="00E664A3">
          <w:rPr>
            <w:noProof/>
            <w:webHidden/>
          </w:rPr>
          <w:tab/>
        </w:r>
        <w:r w:rsidR="00E664A3">
          <w:rPr>
            <w:noProof/>
            <w:webHidden/>
          </w:rPr>
          <w:fldChar w:fldCharType="begin"/>
        </w:r>
        <w:r w:rsidR="00E664A3">
          <w:rPr>
            <w:noProof/>
            <w:webHidden/>
          </w:rPr>
          <w:instrText xml:space="preserve"> PAGEREF _Toc157672836 \h </w:instrText>
        </w:r>
        <w:r w:rsidR="00E664A3">
          <w:rPr>
            <w:noProof/>
            <w:webHidden/>
          </w:rPr>
        </w:r>
        <w:r w:rsidR="00E664A3">
          <w:rPr>
            <w:noProof/>
            <w:webHidden/>
          </w:rPr>
          <w:fldChar w:fldCharType="separate"/>
        </w:r>
        <w:r w:rsidR="0047168B">
          <w:rPr>
            <w:noProof/>
            <w:webHidden/>
          </w:rPr>
          <w:t>22</w:t>
        </w:r>
        <w:r w:rsidR="00E664A3">
          <w:rPr>
            <w:noProof/>
            <w:webHidden/>
          </w:rPr>
          <w:fldChar w:fldCharType="end"/>
        </w:r>
      </w:hyperlink>
    </w:p>
    <w:p w14:paraId="4DDBEF00" w14:textId="2159C9A9" w:rsidR="00891D73" w:rsidRDefault="0014728F" w:rsidP="003C6E1D">
      <w:pPr>
        <w:pStyle w:val="texto"/>
      </w:pPr>
      <w:r>
        <w:fldChar w:fldCharType="end"/>
      </w:r>
    </w:p>
    <w:p w14:paraId="3461D779" w14:textId="77777777" w:rsidR="00891D73" w:rsidRDefault="00891D73" w:rsidP="00891D73">
      <w:pPr>
        <w:pStyle w:val="texto"/>
      </w:pPr>
    </w:p>
    <w:p w14:paraId="3CF2D8B6" w14:textId="77777777" w:rsidR="00891D73" w:rsidRPr="00E703B6" w:rsidRDefault="00891D73" w:rsidP="00E703B6"/>
    <w:p w14:paraId="0FB78278"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5DACB0EE" w14:textId="77777777" w:rsidR="002B7E8E" w:rsidRPr="00F20A1F" w:rsidRDefault="1D467E52" w:rsidP="004507E0">
      <w:pPr>
        <w:pStyle w:val="atitulo1"/>
      </w:pPr>
      <w:r>
        <w:lastRenderedPageBreak/>
        <w:t xml:space="preserve"> </w:t>
      </w:r>
      <w:bookmarkStart w:id="0" w:name="_Toc147385019"/>
      <w:bookmarkStart w:id="1" w:name="_Toc157672821"/>
      <w:r w:rsidR="235FD0DA">
        <w:t>I. Introducción</w:t>
      </w:r>
      <w:bookmarkEnd w:id="0"/>
      <w:bookmarkEnd w:id="1"/>
    </w:p>
    <w:p w14:paraId="7741C1B0" w14:textId="07D510F9" w:rsidR="00FC1B5A" w:rsidRPr="00234F78" w:rsidRDefault="00FC1B5A" w:rsidP="40B3F588">
      <w:pPr>
        <w:pStyle w:val="texto"/>
        <w:rPr>
          <w:lang w:val="es-ES"/>
        </w:rPr>
      </w:pPr>
      <w:r w:rsidRPr="0187E1CF">
        <w:rPr>
          <w:spacing w:val="4"/>
          <w:lang w:val="es-ES"/>
        </w:rPr>
        <w:t>La Cámara de Comptos, de conformidad con la Ley Foral 19/1984, de 20 de diciembre</w:t>
      </w:r>
      <w:r w:rsidR="003E5706">
        <w:rPr>
          <w:spacing w:val="4"/>
          <w:lang w:val="es-ES"/>
        </w:rPr>
        <w:t>,</w:t>
      </w:r>
      <w:r w:rsidR="000F418A" w:rsidRPr="0187E1CF">
        <w:rPr>
          <w:spacing w:val="4"/>
          <w:lang w:val="es-ES"/>
        </w:rPr>
        <w:t xml:space="preserve"> </w:t>
      </w:r>
      <w:r w:rsidRPr="0187E1CF">
        <w:rPr>
          <w:spacing w:val="4"/>
          <w:lang w:val="es-ES"/>
        </w:rPr>
        <w:t xml:space="preserve">y </w:t>
      </w:r>
      <w:r w:rsidR="00202731" w:rsidRPr="0187E1CF">
        <w:rPr>
          <w:spacing w:val="4"/>
          <w:lang w:val="es-ES"/>
        </w:rPr>
        <w:t xml:space="preserve">de acuerdo con </w:t>
      </w:r>
      <w:r w:rsidRPr="0187E1CF">
        <w:rPr>
          <w:spacing w:val="4"/>
          <w:lang w:val="es-ES"/>
        </w:rPr>
        <w:t xml:space="preserve">su programa de </w:t>
      </w:r>
      <w:r w:rsidR="00202731" w:rsidRPr="0187E1CF">
        <w:rPr>
          <w:spacing w:val="4"/>
          <w:lang w:val="es-ES"/>
        </w:rPr>
        <w:t>actuación</w:t>
      </w:r>
      <w:r w:rsidRPr="0187E1CF">
        <w:rPr>
          <w:spacing w:val="4"/>
          <w:lang w:val="es-ES"/>
        </w:rPr>
        <w:t xml:space="preserve"> </w:t>
      </w:r>
      <w:r w:rsidR="00202731" w:rsidRPr="0187E1CF">
        <w:rPr>
          <w:spacing w:val="4"/>
          <w:lang w:val="es-ES"/>
        </w:rPr>
        <w:t xml:space="preserve">de </w:t>
      </w:r>
      <w:r w:rsidRPr="0187E1CF">
        <w:rPr>
          <w:spacing w:val="4"/>
          <w:lang w:val="es-ES"/>
        </w:rPr>
        <w:t xml:space="preserve">2023, ha </w:t>
      </w:r>
      <w:r w:rsidR="007801D5">
        <w:rPr>
          <w:spacing w:val="4"/>
          <w:lang w:val="es-ES"/>
        </w:rPr>
        <w:t>realizado una fiscalización de cumplimiento</w:t>
      </w:r>
      <w:r w:rsidRPr="0187E1CF">
        <w:rPr>
          <w:spacing w:val="4"/>
          <w:lang w:val="es-ES"/>
        </w:rPr>
        <w:t xml:space="preserve"> de legalidad en materia de personal, contratación pública y subvenciones </w:t>
      </w:r>
      <w:r w:rsidR="007801D5">
        <w:rPr>
          <w:spacing w:val="4"/>
          <w:lang w:val="es-ES"/>
        </w:rPr>
        <w:t>aplicables al Ayuntamiento de Villava</w:t>
      </w:r>
      <w:r w:rsidR="003E5706">
        <w:rPr>
          <w:spacing w:val="4"/>
          <w:lang w:val="es-ES"/>
        </w:rPr>
        <w:t>-Atarrabia</w:t>
      </w:r>
      <w:r w:rsidR="007801D5">
        <w:rPr>
          <w:spacing w:val="4"/>
          <w:lang w:val="es-ES"/>
        </w:rPr>
        <w:t xml:space="preserve"> en el</w:t>
      </w:r>
      <w:r w:rsidRPr="0187E1CF">
        <w:rPr>
          <w:spacing w:val="4"/>
          <w:lang w:val="es-ES"/>
        </w:rPr>
        <w:t xml:space="preserve"> ejercicio 2022.</w:t>
      </w:r>
    </w:p>
    <w:p w14:paraId="058D8C10" w14:textId="52C78AFF" w:rsidR="002B7E8E" w:rsidRDefault="70532638" w:rsidP="00D52999">
      <w:pPr>
        <w:pStyle w:val="texto"/>
        <w:tabs>
          <w:tab w:val="left" w:pos="142"/>
        </w:tabs>
      </w:pPr>
      <w:r w:rsidRPr="6743073D">
        <w:rPr>
          <w:spacing w:val="4"/>
        </w:rPr>
        <w:t xml:space="preserve"> </w:t>
      </w:r>
      <w:r w:rsidR="002B7E8E" w:rsidRPr="40B3F588">
        <w:t xml:space="preserve">El trabajo de campo lo realizó </w:t>
      </w:r>
      <w:r w:rsidR="00202731" w:rsidRPr="40B3F588">
        <w:t xml:space="preserve">en los meses de </w:t>
      </w:r>
      <w:r w:rsidR="00455FDF" w:rsidRPr="40B3F588">
        <w:t>octubre y noviembre</w:t>
      </w:r>
      <w:r w:rsidR="002B7E8E" w:rsidRPr="40B3F588">
        <w:t xml:space="preserve"> de 2023</w:t>
      </w:r>
      <w:r w:rsidR="002B7E8E" w:rsidRPr="00DF0D57">
        <w:rPr>
          <w:szCs w:val="26"/>
        </w:rPr>
        <w:t xml:space="preserve"> </w:t>
      </w:r>
      <w:r w:rsidR="002B7E8E" w:rsidRPr="40B3F588">
        <w:t xml:space="preserve">un equipo formado por </w:t>
      </w:r>
      <w:r w:rsidR="00202731" w:rsidRPr="40B3F588">
        <w:t>técnico</w:t>
      </w:r>
      <w:r w:rsidR="002B7E8E" w:rsidRPr="40B3F588">
        <w:t>s</w:t>
      </w:r>
      <w:r w:rsidR="7E547C4D" w:rsidRPr="40B3F588">
        <w:t xml:space="preserve"> y técnicas</w:t>
      </w:r>
      <w:r w:rsidR="002B7E8E" w:rsidRPr="40B3F588">
        <w:t xml:space="preserve"> de auditoría</w:t>
      </w:r>
      <w:r w:rsidR="00455FDF" w:rsidRPr="00202731">
        <w:rPr>
          <w:szCs w:val="26"/>
        </w:rPr>
        <w:t xml:space="preserve"> </w:t>
      </w:r>
      <w:r w:rsidR="002B7E8E" w:rsidRPr="40B3F588">
        <w:t>y una auditora, con la colabora</w:t>
      </w:r>
      <w:r w:rsidR="00202731" w:rsidRPr="40B3F588">
        <w:t xml:space="preserve">ción de los servicios jurídicos, informáticos </w:t>
      </w:r>
      <w:r w:rsidR="002B7E8E" w:rsidRPr="40B3F588">
        <w:t xml:space="preserve">y administrativos de la Cámara. </w:t>
      </w:r>
    </w:p>
    <w:p w14:paraId="4EC5B13D" w14:textId="4E8B9E24" w:rsidR="002B7E8E" w:rsidRDefault="002B7E8E" w:rsidP="00D52999">
      <w:pPr>
        <w:pStyle w:val="texto"/>
        <w:tabs>
          <w:tab w:val="left" w:pos="142"/>
        </w:tabs>
        <w:rPr>
          <w:szCs w:val="26"/>
        </w:rPr>
      </w:pPr>
      <w:r w:rsidRPr="00DF0D57">
        <w:rPr>
          <w:szCs w:val="26"/>
        </w:rPr>
        <w:t xml:space="preserve">Agradecemos al personal del ayuntamiento </w:t>
      </w:r>
      <w:r w:rsidR="00202731">
        <w:rPr>
          <w:szCs w:val="26"/>
        </w:rPr>
        <w:t xml:space="preserve">de Villava </w:t>
      </w:r>
      <w:r w:rsidRPr="00DF0D57">
        <w:rPr>
          <w:szCs w:val="26"/>
        </w:rPr>
        <w:t>la colaboración prestada en la realización del presente trabajo.</w:t>
      </w:r>
    </w:p>
    <w:p w14:paraId="5D3E9CAC" w14:textId="2D27BBB1" w:rsidR="006B5F7E" w:rsidRPr="00DF0D57" w:rsidRDefault="006B5F7E" w:rsidP="00D52999">
      <w:pPr>
        <w:pStyle w:val="texto"/>
        <w:tabs>
          <w:tab w:val="left" w:pos="142"/>
        </w:tabs>
        <w:rPr>
          <w:szCs w:val="26"/>
        </w:rPr>
      </w:pPr>
      <w:r>
        <w:t xml:space="preserve">Los resultados de esta actuación se pusieron de manifiesto al alcalde del Ayuntamiento de Villava para que formulase, en su caso, las alegaciones que estimase oportunas, de conformidad con lo previsto en el art. 11.2 de la Ley Foral 19/1984, de 20 de diciembre, de la Cámara de Comptos de Navarra. </w:t>
      </w:r>
      <w:r w:rsidRPr="00BC01DF">
        <w:t>Transcurrido el plazo fijado no se han presentado alegaciones</w:t>
      </w:r>
      <w:r>
        <w:t>.</w:t>
      </w:r>
    </w:p>
    <w:p w14:paraId="1965A034" w14:textId="6967A8BA" w:rsidR="004C7D49" w:rsidRPr="00DF0D57" w:rsidRDefault="004C7D49" w:rsidP="00D52999">
      <w:pPr>
        <w:pStyle w:val="texto"/>
        <w:tabs>
          <w:tab w:val="left" w:pos="142"/>
        </w:tabs>
        <w:rPr>
          <w:szCs w:val="26"/>
        </w:rPr>
      </w:pPr>
      <w:r>
        <w:rPr>
          <w:rStyle w:val="normaltextrun"/>
          <w:color w:val="000000"/>
          <w:szCs w:val="26"/>
          <w:shd w:val="clear" w:color="auto" w:fill="FFFFFF"/>
        </w:rPr>
        <w:t>Todos los datos económicos del informe vienen expresados en euros, redondeándose para no mostrar céntimos. Los datos aportados y los porcentajes representarán siempre el redondeo de cada valor exacto y no la suma de datos redondeados. </w:t>
      </w:r>
      <w:r>
        <w:rPr>
          <w:rStyle w:val="eop"/>
          <w:color w:val="000000"/>
          <w:szCs w:val="26"/>
          <w:shd w:val="clear" w:color="auto" w:fill="FFFFFF"/>
        </w:rPr>
        <w:t> </w:t>
      </w:r>
    </w:p>
    <w:p w14:paraId="1FC39945" w14:textId="77777777" w:rsidR="002B7E8E" w:rsidRDefault="002B7E8E" w:rsidP="002B7E8E">
      <w:pPr>
        <w:pStyle w:val="atitulo1"/>
      </w:pPr>
    </w:p>
    <w:p w14:paraId="0562CB0E" w14:textId="77777777" w:rsidR="002B7E8E" w:rsidRDefault="002B7E8E" w:rsidP="002B7E8E">
      <w:pPr>
        <w:rPr>
          <w:rFonts w:ascii="Arial" w:hAnsi="Arial"/>
          <w:b/>
          <w:color w:val="000000"/>
          <w:kern w:val="28"/>
          <w:sz w:val="25"/>
          <w:szCs w:val="26"/>
        </w:rPr>
      </w:pPr>
      <w:r>
        <w:br w:type="page"/>
      </w:r>
    </w:p>
    <w:p w14:paraId="236BFCFE" w14:textId="77777777" w:rsidR="002B7E8E" w:rsidRPr="0065182A" w:rsidRDefault="002B7E8E" w:rsidP="002B7E8E">
      <w:pPr>
        <w:pStyle w:val="atitulo1"/>
      </w:pPr>
      <w:bookmarkStart w:id="2" w:name="_Toc147385020"/>
      <w:bookmarkStart w:id="3" w:name="_Toc157672822"/>
      <w:bookmarkStart w:id="4" w:name="_Toc430935359"/>
      <w:bookmarkStart w:id="5" w:name="_Toc22495432"/>
      <w:bookmarkStart w:id="6" w:name="_Toc55460317"/>
      <w:bookmarkStart w:id="7" w:name="_Toc118266008"/>
      <w:bookmarkStart w:id="8" w:name="_Toc129330300"/>
      <w:bookmarkStart w:id="9" w:name="_Toc188167192"/>
      <w:r w:rsidRPr="0065182A">
        <w:lastRenderedPageBreak/>
        <w:t>II. Objetivos</w:t>
      </w:r>
      <w:r>
        <w:t xml:space="preserve"> y</w:t>
      </w:r>
      <w:r w:rsidRPr="0065182A">
        <w:t xml:space="preserve"> alcance de la fiscalización</w:t>
      </w:r>
      <w:bookmarkEnd w:id="2"/>
      <w:bookmarkEnd w:id="3"/>
    </w:p>
    <w:p w14:paraId="19B82AEE" w14:textId="7EAAE354" w:rsidR="00202731" w:rsidRDefault="00202731" w:rsidP="00202731">
      <w:pPr>
        <w:pStyle w:val="texto"/>
      </w:pPr>
      <w:r>
        <w:t>El objetivo de nuestro trabajo es emitir una opinión sobre si las actividades referidas a las siguientes materias realizadas por el Ayuntamiento de Villava durante el ejercicio 2022 resultan conformes, en todos sus aspectos significativos, con el marco normativo que resulta de aplicación:</w:t>
      </w:r>
    </w:p>
    <w:p w14:paraId="4953A542" w14:textId="7F621AA1" w:rsidR="00202731" w:rsidRPr="00A1547B" w:rsidRDefault="00202731" w:rsidP="00391529">
      <w:pPr>
        <w:pStyle w:val="texto"/>
        <w:numPr>
          <w:ilvl w:val="0"/>
          <w:numId w:val="27"/>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lang w:val="es-ES"/>
        </w:rPr>
      </w:pPr>
      <w:r w:rsidRPr="00391529">
        <w:rPr>
          <w:lang w:val="es-ES"/>
        </w:rPr>
        <w:t>Personal</w:t>
      </w:r>
      <w:r>
        <w:t xml:space="preserve">: </w:t>
      </w:r>
      <w:r w:rsidRPr="7C546C62">
        <w:rPr>
          <w:lang w:val="es-ES"/>
        </w:rPr>
        <w:t>aspectos generales, análisis de retribuciones de nóminas y revisión del proceso de estabilización de empleo público.</w:t>
      </w:r>
    </w:p>
    <w:p w14:paraId="28F7A2AE" w14:textId="19F3BA3D" w:rsidR="00202731" w:rsidRPr="00A1547B" w:rsidRDefault="00202731" w:rsidP="00391529">
      <w:pPr>
        <w:pStyle w:val="texto"/>
        <w:numPr>
          <w:ilvl w:val="0"/>
          <w:numId w:val="27"/>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lang w:val="es-ES"/>
        </w:rPr>
      </w:pPr>
      <w:r w:rsidRPr="40B3F588">
        <w:rPr>
          <w:lang w:val="es-ES"/>
        </w:rPr>
        <w:t xml:space="preserve">Contratación </w:t>
      </w:r>
      <w:r w:rsidR="60E156A5" w:rsidRPr="40B3F588">
        <w:rPr>
          <w:lang w:val="es-ES"/>
        </w:rPr>
        <w:t>púbica</w:t>
      </w:r>
      <w:r w:rsidRPr="40B3F588">
        <w:rPr>
          <w:lang w:val="es-ES"/>
        </w:rPr>
        <w:t xml:space="preserve"> contratación </w:t>
      </w:r>
      <w:r w:rsidR="27A6D600" w:rsidRPr="40B3F588">
        <w:rPr>
          <w:lang w:val="es-ES"/>
        </w:rPr>
        <w:t xml:space="preserve">en régimen </w:t>
      </w:r>
      <w:r w:rsidRPr="40B3F588">
        <w:rPr>
          <w:lang w:val="es-ES"/>
        </w:rPr>
        <w:t xml:space="preserve">de menor cuantía y prestaciones sin soporte contractual adecuado. </w:t>
      </w:r>
    </w:p>
    <w:p w14:paraId="3F28AE8C" w14:textId="77777777" w:rsidR="00202731" w:rsidRPr="00A1547B" w:rsidRDefault="00202731" w:rsidP="00391529">
      <w:pPr>
        <w:pStyle w:val="texto"/>
        <w:numPr>
          <w:ilvl w:val="0"/>
          <w:numId w:val="27"/>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lang w:val="es-ES"/>
        </w:rPr>
      </w:pPr>
      <w:r w:rsidRPr="00391529">
        <w:rPr>
          <w:lang w:val="es-ES"/>
        </w:rPr>
        <w:t>Subvenciones</w:t>
      </w:r>
      <w:r w:rsidRPr="00A1547B">
        <w:rPr>
          <w:szCs w:val="26"/>
          <w:lang w:val="es-ES"/>
        </w:rPr>
        <w:t xml:space="preserve"> en régimen de concesión directa.</w:t>
      </w:r>
    </w:p>
    <w:p w14:paraId="00534F7A" w14:textId="0D6F0416" w:rsidR="00253A87" w:rsidRDefault="00253A87" w:rsidP="0187E1CF">
      <w:pPr>
        <w:pStyle w:val="texto"/>
        <w:tabs>
          <w:tab w:val="clear" w:pos="2835"/>
          <w:tab w:val="center" w:pos="709"/>
        </w:tabs>
        <w:spacing w:after="120"/>
        <w:rPr>
          <w:rStyle w:val="normaltextrun"/>
          <w:color w:val="000000"/>
          <w:shd w:val="clear" w:color="auto" w:fill="FFFFFF"/>
          <w:lang w:val="es-ES"/>
        </w:rPr>
      </w:pPr>
      <w:r w:rsidRPr="0187E1CF">
        <w:rPr>
          <w:rStyle w:val="normaltextrun"/>
          <w:color w:val="000000"/>
          <w:shd w:val="clear" w:color="auto" w:fill="FFFFFF"/>
          <w:lang w:val="es-ES"/>
        </w:rPr>
        <w:t>Asimismo, hemos cuantificado, según los datos que nos ha aportado el ayuntamiento, las subvenciones recibidas de los Fondos Next Generation y los gastos financiados con las mismas.</w:t>
      </w:r>
    </w:p>
    <w:p w14:paraId="62B7D48C" w14:textId="5FEC18BC" w:rsidR="00202731" w:rsidRDefault="00202731" w:rsidP="00202731">
      <w:pPr>
        <w:pStyle w:val="texto"/>
        <w:tabs>
          <w:tab w:val="clear" w:pos="2835"/>
          <w:tab w:val="center" w:pos="709"/>
        </w:tabs>
        <w:spacing w:after="120"/>
      </w:pPr>
      <w:r w:rsidRPr="00975B72">
        <w:t>El alcance de la fiscalización se refiere a las operaciones revisadas en las muestras que se indican en el Apéndice 3 de este informe.</w:t>
      </w:r>
    </w:p>
    <w:p w14:paraId="0FB5E08E" w14:textId="77777777" w:rsidR="007801D5" w:rsidRPr="004B78CE" w:rsidRDefault="007801D5" w:rsidP="007801D5">
      <w:pPr>
        <w:pStyle w:val="texto"/>
        <w:rPr>
          <w:lang w:val="es-ES"/>
        </w:rPr>
      </w:pPr>
      <w:r w:rsidRPr="0187E1CF">
        <w:rPr>
          <w:lang w:val="es-ES"/>
        </w:rPr>
        <w:t>El alcance de nuestro trabajo no incluye a la sociedad pública municipal Kirol Martiket 2015 S.L.</w:t>
      </w:r>
    </w:p>
    <w:p w14:paraId="609C0A7C" w14:textId="24178BA4" w:rsidR="00D35133" w:rsidRPr="00A64D6D" w:rsidRDefault="00D35133" w:rsidP="00933250">
      <w:pPr>
        <w:pStyle w:val="texto"/>
      </w:pPr>
      <w:r>
        <w:t xml:space="preserve">El alcance temporal de la fiscalización se refiere al ejercicio 2022, si bien se </w:t>
      </w:r>
      <w:r w:rsidR="13BA42F5">
        <w:t>han efectuado</w:t>
      </w:r>
      <w:r>
        <w:t xml:space="preserve"> comprobaciones sobre otros ejercicios</w:t>
      </w:r>
      <w:r w:rsidR="010AB1EB">
        <w:t xml:space="preserve">, </w:t>
      </w:r>
      <w:r>
        <w:t>necesarias para una mejor consecución de los objetivos establecidos.</w:t>
      </w:r>
      <w:r w:rsidR="00202731">
        <w:t xml:space="preserve"> </w:t>
      </w:r>
    </w:p>
    <w:p w14:paraId="2A173AA0" w14:textId="77777777" w:rsidR="00A64D6D" w:rsidRPr="00933250" w:rsidRDefault="00A64D6D" w:rsidP="00933250">
      <w:pPr>
        <w:pStyle w:val="texto"/>
        <w:rPr>
          <w:szCs w:val="26"/>
        </w:rPr>
      </w:pPr>
    </w:p>
    <w:p w14:paraId="7B4FD773" w14:textId="77777777" w:rsidR="00D35133" w:rsidRPr="00933250" w:rsidRDefault="00D35133" w:rsidP="00933250">
      <w:pPr>
        <w:pStyle w:val="texto"/>
        <w:rPr>
          <w:szCs w:val="26"/>
        </w:rPr>
      </w:pPr>
    </w:p>
    <w:p w14:paraId="41094DB0" w14:textId="77777777" w:rsidR="00D35133" w:rsidRDefault="00D35133" w:rsidP="00D35133">
      <w:pPr>
        <w:pStyle w:val="texto"/>
        <w:rPr>
          <w:szCs w:val="26"/>
        </w:rPr>
      </w:pPr>
    </w:p>
    <w:p w14:paraId="5FBFCF7F" w14:textId="77777777" w:rsidR="00D35133" w:rsidRDefault="00D35133">
      <w:pPr>
        <w:spacing w:after="0"/>
        <w:ind w:firstLine="0"/>
        <w:jc w:val="left"/>
        <w:rPr>
          <w:rFonts w:ascii="Arial" w:hAnsi="Arial"/>
          <w:b/>
          <w:color w:val="000000"/>
          <w:kern w:val="28"/>
          <w:sz w:val="25"/>
          <w:szCs w:val="26"/>
        </w:rPr>
      </w:pPr>
      <w:bookmarkStart w:id="10" w:name="_Toc147385021"/>
      <w:r>
        <w:br w:type="page"/>
      </w:r>
    </w:p>
    <w:p w14:paraId="6C55128D" w14:textId="2FFBFF4C" w:rsidR="002B7E8E" w:rsidRPr="00AC5D25" w:rsidRDefault="002B7E8E" w:rsidP="002B7E8E">
      <w:pPr>
        <w:pStyle w:val="atitulo1"/>
      </w:pPr>
      <w:bookmarkStart w:id="11" w:name="_Toc157672823"/>
      <w:r>
        <w:lastRenderedPageBreak/>
        <w:t>III. Opinión</w:t>
      </w:r>
      <w:r w:rsidR="6C412370">
        <w:t xml:space="preserve"> con salvedades</w:t>
      </w:r>
      <w:bookmarkEnd w:id="4"/>
      <w:bookmarkEnd w:id="5"/>
      <w:bookmarkEnd w:id="6"/>
      <w:bookmarkEnd w:id="7"/>
      <w:bookmarkEnd w:id="8"/>
      <w:bookmarkEnd w:id="10"/>
      <w:bookmarkEnd w:id="11"/>
    </w:p>
    <w:p w14:paraId="3A1B8EE2" w14:textId="7A355B64" w:rsidR="002B7E8E" w:rsidRPr="00A6273E" w:rsidRDefault="235FD0DA" w:rsidP="00D52999">
      <w:pPr>
        <w:pStyle w:val="texto"/>
        <w:tabs>
          <w:tab w:val="left" w:pos="142"/>
        </w:tabs>
      </w:pPr>
      <w:bookmarkStart w:id="12" w:name="_Toc55460318"/>
      <w:bookmarkStart w:id="13" w:name="_Toc430935360"/>
      <w:bookmarkStart w:id="14" w:name="_Toc22495433"/>
      <w:r>
        <w:t xml:space="preserve">La Cámara de Comptos de Navarra, en </w:t>
      </w:r>
      <w:r w:rsidR="00933250">
        <w:t>ejercicio</w:t>
      </w:r>
      <w:r>
        <w:t xml:space="preserve"> de las competencias que le atribuye la Ley Foral 19/1984, </w:t>
      </w:r>
      <w:r w:rsidR="007801D5">
        <w:t>de 20 de diciembre</w:t>
      </w:r>
      <w:r>
        <w:t xml:space="preserve">, ha realizado una fiscalización de legalidad </w:t>
      </w:r>
      <w:r w:rsidR="00933250">
        <w:t xml:space="preserve">sobre personal, contratación administrativa y subvenciones del Ayuntamiento de Villava </w:t>
      </w:r>
      <w:r w:rsidR="00A66040">
        <w:t>en el ejercicio 2022</w:t>
      </w:r>
      <w:r>
        <w:t>.</w:t>
      </w:r>
    </w:p>
    <w:bookmarkEnd w:id="12"/>
    <w:bookmarkEnd w:id="13"/>
    <w:bookmarkEnd w:id="14"/>
    <w:p w14:paraId="169E0DC5" w14:textId="077DEAE5" w:rsidR="00A64D6D" w:rsidRDefault="006051B8" w:rsidP="00A64D6D">
      <w:pPr>
        <w:pStyle w:val="texto"/>
        <w:rPr>
          <w:iCs/>
        </w:rPr>
      </w:pPr>
      <w:r w:rsidRPr="006709B9">
        <w:t xml:space="preserve">En nuestra </w:t>
      </w:r>
      <w:r w:rsidRPr="00A64D6D">
        <w:t>opinión, y teniendo en cuenta el alcance de nuestro trabajo, ex</w:t>
      </w:r>
      <w:r w:rsidRPr="006709B9">
        <w:t xml:space="preserve">cepto por los efectos </w:t>
      </w:r>
      <w:r w:rsidRPr="00A64D6D">
        <w:t xml:space="preserve">de </w:t>
      </w:r>
      <w:r w:rsidR="00A64D6D" w:rsidRPr="00A64D6D">
        <w:t>la</w:t>
      </w:r>
      <w:r w:rsidRPr="00A64D6D">
        <w:t xml:space="preserve">s cuestiones descritas en la </w:t>
      </w:r>
      <w:r w:rsidRPr="00C90344">
        <w:t xml:space="preserve">sección “Fundamento de la opinión con salvedades” de nuestro informe, </w:t>
      </w:r>
      <w:r w:rsidR="00A64D6D" w:rsidRPr="00C90344">
        <w:rPr>
          <w:iCs/>
        </w:rPr>
        <w:t>las actividades revisadas en materia de personal, contratación administrativa y subvenciones resultan conformes, en</w:t>
      </w:r>
      <w:r w:rsidR="00A64D6D" w:rsidRPr="000D0ADF">
        <w:rPr>
          <w:iCs/>
        </w:rPr>
        <w:t xml:space="preserve"> todos los aspectos significativos, con la normativa aplicable a la gestión de los fondos públicos</w:t>
      </w:r>
      <w:r w:rsidR="00A64D6D">
        <w:rPr>
          <w:iCs/>
        </w:rPr>
        <w:t>.</w:t>
      </w:r>
      <w:r w:rsidR="00A64D6D" w:rsidRPr="000D0ADF">
        <w:rPr>
          <w:iCs/>
        </w:rPr>
        <w:t xml:space="preserve"> </w:t>
      </w:r>
    </w:p>
    <w:p w14:paraId="395564EC" w14:textId="3DEA9562" w:rsidR="006051B8" w:rsidRDefault="006051B8" w:rsidP="006051B8">
      <w:pPr>
        <w:pStyle w:val="texto"/>
        <w:rPr>
          <w:iCs/>
        </w:rPr>
      </w:pPr>
    </w:p>
    <w:p w14:paraId="729F70B9" w14:textId="77777777" w:rsidR="006051B8" w:rsidRPr="007D1D1D" w:rsidRDefault="006051B8" w:rsidP="002B7E8E">
      <w:pPr>
        <w:pStyle w:val="texto"/>
        <w:rPr>
          <w:color w:val="FF0000"/>
        </w:rPr>
      </w:pPr>
    </w:p>
    <w:p w14:paraId="62EBF3C5" w14:textId="77777777" w:rsidR="002B7E8E" w:rsidRPr="00E51C92" w:rsidRDefault="002B7E8E" w:rsidP="002B7E8E">
      <w:pPr>
        <w:rPr>
          <w:rFonts w:ascii="Arial" w:hAnsi="Arial"/>
          <w:i/>
          <w:iCs/>
          <w:color w:val="000000"/>
          <w:spacing w:val="10"/>
          <w:kern w:val="28"/>
        </w:rPr>
      </w:pPr>
      <w:r w:rsidRPr="00E51C92">
        <w:rPr>
          <w:rFonts w:ascii="Arial" w:hAnsi="Arial"/>
          <w:i/>
          <w:iCs/>
          <w:color w:val="000000"/>
          <w:spacing w:val="10"/>
          <w:kern w:val="28"/>
        </w:rPr>
        <w:br w:type="page"/>
      </w:r>
    </w:p>
    <w:p w14:paraId="1CEB43E5" w14:textId="34327F88" w:rsidR="002B7E8E" w:rsidRPr="00AC5D25" w:rsidRDefault="002B7E8E" w:rsidP="002B7E8E">
      <w:pPr>
        <w:pStyle w:val="atitulo1"/>
      </w:pPr>
      <w:bookmarkStart w:id="15" w:name="_Toc118266011"/>
      <w:bookmarkStart w:id="16" w:name="_Toc129330303"/>
      <w:bookmarkStart w:id="17" w:name="_Toc147385024"/>
      <w:bookmarkStart w:id="18" w:name="_Toc157672824"/>
      <w:r w:rsidRPr="00E51C92">
        <w:lastRenderedPageBreak/>
        <w:t>IV. Fundamento de la opinión</w:t>
      </w:r>
      <w:bookmarkEnd w:id="15"/>
      <w:bookmarkEnd w:id="16"/>
      <w:bookmarkEnd w:id="17"/>
      <w:r w:rsidRPr="00E51C92">
        <w:t xml:space="preserve"> </w:t>
      </w:r>
      <w:r w:rsidR="00A64D6D" w:rsidRPr="00E51C92">
        <w:t>con salvedades</w:t>
      </w:r>
      <w:bookmarkEnd w:id="18"/>
    </w:p>
    <w:p w14:paraId="476CDCDF" w14:textId="3F082191" w:rsidR="005A5955" w:rsidRDefault="005A5955" w:rsidP="005A5955">
      <w:pPr>
        <w:pStyle w:val="texto"/>
        <w:tabs>
          <w:tab w:val="clear" w:pos="2835"/>
          <w:tab w:val="center" w:pos="709"/>
        </w:tabs>
        <w:spacing w:after="120"/>
        <w:rPr>
          <w:szCs w:val="26"/>
        </w:rPr>
      </w:pPr>
      <w:r w:rsidRPr="0187E1CF">
        <w:rPr>
          <w:szCs w:val="26"/>
        </w:rPr>
        <w:t>En relaci</w:t>
      </w:r>
      <w:r>
        <w:rPr>
          <w:szCs w:val="26"/>
        </w:rPr>
        <w:t>ó</w:t>
      </w:r>
      <w:r w:rsidRPr="0187E1CF">
        <w:rPr>
          <w:szCs w:val="26"/>
        </w:rPr>
        <w:t>n con el personal</w:t>
      </w:r>
      <w:r w:rsidR="003E5706">
        <w:rPr>
          <w:szCs w:val="26"/>
        </w:rPr>
        <w:t>,</w:t>
      </w:r>
      <w:r w:rsidRPr="0187E1CF">
        <w:rPr>
          <w:szCs w:val="26"/>
        </w:rPr>
        <w:t xml:space="preserve"> indicamos la siguiente salvedad:</w:t>
      </w:r>
    </w:p>
    <w:p w14:paraId="36622636" w14:textId="4A522187" w:rsidR="005A5955" w:rsidRPr="00820078" w:rsidRDefault="005A5955" w:rsidP="00391529">
      <w:pPr>
        <w:pStyle w:val="texto"/>
        <w:numPr>
          <w:ilvl w:val="0"/>
          <w:numId w:val="27"/>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rsidRPr="4036CB76">
        <w:rPr>
          <w:lang w:val="es-ES"/>
        </w:rPr>
        <w:t xml:space="preserve">No se ha publicado </w:t>
      </w:r>
      <w:r w:rsidR="00EC7E36" w:rsidRPr="4036CB76">
        <w:rPr>
          <w:lang w:val="es-ES"/>
        </w:rPr>
        <w:t xml:space="preserve">en el </w:t>
      </w:r>
      <w:r w:rsidR="00E51C92" w:rsidRPr="4036CB76">
        <w:rPr>
          <w:lang w:val="es-ES"/>
        </w:rPr>
        <w:t xml:space="preserve">Boletín Oficial de Navarra (en adelante </w:t>
      </w:r>
      <w:r w:rsidR="00EC7E36" w:rsidRPr="4036CB76">
        <w:rPr>
          <w:lang w:val="es-ES"/>
        </w:rPr>
        <w:t>BON</w:t>
      </w:r>
      <w:r w:rsidR="00E51C92" w:rsidRPr="4036CB76">
        <w:rPr>
          <w:lang w:val="es-ES"/>
        </w:rPr>
        <w:t>)</w:t>
      </w:r>
      <w:r w:rsidR="00EC7E36" w:rsidRPr="4036CB76">
        <w:rPr>
          <w:lang w:val="es-ES"/>
        </w:rPr>
        <w:t xml:space="preserve"> </w:t>
      </w:r>
      <w:r w:rsidRPr="4036CB76">
        <w:rPr>
          <w:lang w:val="es-ES"/>
        </w:rPr>
        <w:t>el “Acuerdo sobre condiciones de empleo y convenio colectivo del personal al servicio del ayuntamiento de Villava-Atarrabia (2021-2023)”</w:t>
      </w:r>
      <w:r w:rsidR="003E5706">
        <w:rPr>
          <w:lang w:val="es-ES"/>
        </w:rPr>
        <w:t>,</w:t>
      </w:r>
      <w:r w:rsidR="0035157F">
        <w:rPr>
          <w:lang w:val="es-ES"/>
        </w:rPr>
        <w:t xml:space="preserve"> </w:t>
      </w:r>
      <w:r w:rsidR="0035157F">
        <w:t>contrariamente</w:t>
      </w:r>
      <w:r w:rsidR="7B99A5A3">
        <w:t xml:space="preserve"> a lo establec</w:t>
      </w:r>
      <w:r w:rsidR="009B3A8B">
        <w:t xml:space="preserve">ido </w:t>
      </w:r>
      <w:r w:rsidR="7B99A5A3">
        <w:t>en la normativa.</w:t>
      </w:r>
    </w:p>
    <w:p w14:paraId="599CE4C2" w14:textId="560E3652" w:rsidR="17D4604F" w:rsidRDefault="17D4604F" w:rsidP="0187E1CF">
      <w:pPr>
        <w:pStyle w:val="texto"/>
        <w:tabs>
          <w:tab w:val="clear" w:pos="2835"/>
          <w:tab w:val="center" w:pos="709"/>
        </w:tabs>
        <w:spacing w:after="120"/>
      </w:pPr>
      <w:r>
        <w:t>En relación con la contratación administrativa</w:t>
      </w:r>
      <w:r w:rsidR="003E5706">
        <w:t>,</w:t>
      </w:r>
      <w:r>
        <w:t xml:space="preserve"> señalamos las siguientes salvedades</w:t>
      </w:r>
      <w:r w:rsidR="00B64064">
        <w:t>:</w:t>
      </w:r>
    </w:p>
    <w:p w14:paraId="28217B5B" w14:textId="04A91223" w:rsidR="00823E61" w:rsidRPr="00DB70C6" w:rsidRDefault="00823E61" w:rsidP="00391529">
      <w:pPr>
        <w:pStyle w:val="texto"/>
        <w:numPr>
          <w:ilvl w:val="0"/>
          <w:numId w:val="27"/>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rsidRPr="4036CB76">
        <w:rPr>
          <w:lang w:val="es-ES"/>
        </w:rPr>
        <w:t xml:space="preserve">Los gastos reconocidos en el ejercicio 2022 por servicios prestados sin </w:t>
      </w:r>
      <w:r w:rsidR="113557CE" w:rsidRPr="4036CB76">
        <w:rPr>
          <w:lang w:val="es-ES"/>
        </w:rPr>
        <w:t>soporte contractual adec</w:t>
      </w:r>
      <w:r w:rsidR="0068587C">
        <w:rPr>
          <w:lang w:val="es-ES"/>
        </w:rPr>
        <w:t>uado</w:t>
      </w:r>
      <w:r w:rsidRPr="4036CB76">
        <w:rPr>
          <w:lang w:val="es-ES"/>
        </w:rPr>
        <w:t xml:space="preserve"> por haber vencido el contrato correspondiente ascienden a </w:t>
      </w:r>
      <w:r w:rsidR="00DF3485">
        <w:rPr>
          <w:lang w:val="es-ES"/>
        </w:rPr>
        <w:t>237.052</w:t>
      </w:r>
      <w:r w:rsidRPr="4036CB76">
        <w:rPr>
          <w:lang w:val="es-ES"/>
        </w:rPr>
        <w:t xml:space="preserve"> euros</w:t>
      </w:r>
      <w:r w:rsidR="003E5706">
        <w:rPr>
          <w:lang w:val="es-ES"/>
        </w:rPr>
        <w:t>,</w:t>
      </w:r>
      <w:r w:rsidR="56794580" w:rsidRPr="4036CB76">
        <w:rPr>
          <w:lang w:val="es-ES"/>
        </w:rPr>
        <w:t xml:space="preserve"> abonados a</w:t>
      </w:r>
      <w:r w:rsidRPr="4036CB76">
        <w:rPr>
          <w:lang w:val="es-ES"/>
        </w:rPr>
        <w:t xml:space="preserve"> </w:t>
      </w:r>
      <w:r w:rsidR="00DF3485">
        <w:rPr>
          <w:lang w:val="es-ES"/>
        </w:rPr>
        <w:t>cinco</w:t>
      </w:r>
      <w:r w:rsidRPr="4036CB76">
        <w:rPr>
          <w:lang w:val="es-ES"/>
        </w:rPr>
        <w:t xml:space="preserve"> </w:t>
      </w:r>
      <w:r w:rsidR="00564C5B" w:rsidRPr="4036CB76">
        <w:rPr>
          <w:lang w:val="es-ES"/>
        </w:rPr>
        <w:t>proveedores</w:t>
      </w:r>
      <w:r w:rsidRPr="4036CB76">
        <w:rPr>
          <w:lang w:val="es-ES"/>
        </w:rPr>
        <w:t xml:space="preserve"> por </w:t>
      </w:r>
      <w:r w:rsidR="00564C5B" w:rsidRPr="4036CB76">
        <w:rPr>
          <w:lang w:val="es-ES"/>
        </w:rPr>
        <w:t xml:space="preserve">los </w:t>
      </w:r>
      <w:r w:rsidRPr="4036CB76">
        <w:rPr>
          <w:lang w:val="es-ES"/>
        </w:rPr>
        <w:t>servicios</w:t>
      </w:r>
      <w:r w:rsidR="00564C5B" w:rsidRPr="4036CB76">
        <w:rPr>
          <w:lang w:val="es-ES"/>
        </w:rPr>
        <w:t xml:space="preserve"> y</w:t>
      </w:r>
      <w:r w:rsidRPr="4036CB76">
        <w:rPr>
          <w:lang w:val="es-ES"/>
        </w:rPr>
        <w:t xml:space="preserve"> suministros indicados en el </w:t>
      </w:r>
      <w:r w:rsidR="6D4A0C40" w:rsidRPr="0068587C">
        <w:rPr>
          <w:lang w:val="es-ES"/>
        </w:rPr>
        <w:t>apéndice</w:t>
      </w:r>
      <w:r w:rsidRPr="4036CB76">
        <w:rPr>
          <w:lang w:val="es-ES"/>
        </w:rPr>
        <w:t xml:space="preserve"> 3.2 de este informe. </w:t>
      </w:r>
    </w:p>
    <w:p w14:paraId="27861CEA" w14:textId="01215169" w:rsidR="00823E61" w:rsidRPr="00DB70C6" w:rsidRDefault="00823E61" w:rsidP="00391529">
      <w:pPr>
        <w:pStyle w:val="texto"/>
        <w:numPr>
          <w:ilvl w:val="0"/>
          <w:numId w:val="27"/>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rsidRPr="6A83CBF7">
        <w:rPr>
          <w:lang w:val="es-ES"/>
        </w:rPr>
        <w:t>Se han tramitado como contratos de menor cuantía prestaciones</w:t>
      </w:r>
      <w:r w:rsidR="00C7254B" w:rsidRPr="6A83CBF7">
        <w:rPr>
          <w:lang w:val="es-ES"/>
        </w:rPr>
        <w:t xml:space="preserve"> </w:t>
      </w:r>
      <w:r w:rsidR="797CF1BE" w:rsidRPr="6A83CBF7">
        <w:rPr>
          <w:lang w:val="es-ES"/>
        </w:rPr>
        <w:t xml:space="preserve">que han supuesto un </w:t>
      </w:r>
      <w:r w:rsidRPr="6A83CBF7">
        <w:rPr>
          <w:lang w:val="es-ES"/>
        </w:rPr>
        <w:t xml:space="preserve">gasto </w:t>
      </w:r>
      <w:r w:rsidR="15B6DE6F" w:rsidRPr="6A83CBF7">
        <w:rPr>
          <w:lang w:val="es-ES"/>
        </w:rPr>
        <w:t xml:space="preserve">de </w:t>
      </w:r>
      <w:r w:rsidR="00564C5B" w:rsidRPr="6A83CBF7">
        <w:rPr>
          <w:lang w:val="es-ES"/>
        </w:rPr>
        <w:t>583.996</w:t>
      </w:r>
      <w:r w:rsidRPr="6A83CBF7">
        <w:rPr>
          <w:lang w:val="es-ES"/>
        </w:rPr>
        <w:t xml:space="preserve"> euros</w:t>
      </w:r>
      <w:r w:rsidR="00820078" w:rsidRPr="6A83CBF7">
        <w:rPr>
          <w:lang w:val="es-ES"/>
        </w:rPr>
        <w:t xml:space="preserve"> </w:t>
      </w:r>
      <w:r w:rsidR="2982BD73" w:rsidRPr="6A83CBF7">
        <w:rPr>
          <w:lang w:val="es-ES"/>
        </w:rPr>
        <w:t xml:space="preserve">abonados a </w:t>
      </w:r>
      <w:r w:rsidR="00564C5B" w:rsidRPr="6A83CBF7">
        <w:rPr>
          <w:lang w:val="es-ES"/>
        </w:rPr>
        <w:t>16 contratistas</w:t>
      </w:r>
      <w:r w:rsidRPr="6A83CBF7">
        <w:rPr>
          <w:lang w:val="es-ES"/>
        </w:rPr>
        <w:t xml:space="preserve"> por </w:t>
      </w:r>
      <w:r w:rsidR="4D879D97" w:rsidRPr="6A83CBF7">
        <w:rPr>
          <w:lang w:val="es-ES"/>
        </w:rPr>
        <w:t xml:space="preserve">los </w:t>
      </w:r>
      <w:r w:rsidRPr="6A83CBF7">
        <w:rPr>
          <w:lang w:val="es-ES"/>
        </w:rPr>
        <w:t>servicios</w:t>
      </w:r>
      <w:r w:rsidR="00564C5B" w:rsidRPr="6A83CBF7">
        <w:rPr>
          <w:lang w:val="es-ES"/>
        </w:rPr>
        <w:t>,</w:t>
      </w:r>
      <w:r w:rsidRPr="6A83CBF7">
        <w:rPr>
          <w:lang w:val="es-ES"/>
        </w:rPr>
        <w:t xml:space="preserve"> suministros</w:t>
      </w:r>
      <w:r w:rsidR="00564C5B" w:rsidRPr="6A83CBF7">
        <w:rPr>
          <w:lang w:val="es-ES"/>
        </w:rPr>
        <w:t xml:space="preserve"> y obras </w:t>
      </w:r>
      <w:r w:rsidRPr="6A83CBF7">
        <w:rPr>
          <w:lang w:val="es-ES"/>
        </w:rPr>
        <w:t xml:space="preserve">indicados en el </w:t>
      </w:r>
      <w:r w:rsidR="3AE22BCE" w:rsidRPr="6A83CBF7">
        <w:rPr>
          <w:lang w:val="es-ES"/>
        </w:rPr>
        <w:t>apéndice</w:t>
      </w:r>
      <w:r w:rsidRPr="6A83CBF7">
        <w:rPr>
          <w:lang w:val="es-ES"/>
        </w:rPr>
        <w:t xml:space="preserve"> 3.2 de este informe.</w:t>
      </w:r>
    </w:p>
    <w:p w14:paraId="40AA35D2" w14:textId="4E4ED1CF" w:rsidR="002B7E8E" w:rsidRPr="007371F4" w:rsidRDefault="002B7E8E" w:rsidP="6A83CBF7">
      <w:pPr>
        <w:pStyle w:val="texto"/>
        <w:tabs>
          <w:tab w:val="left" w:pos="142"/>
        </w:tabs>
        <w:rPr>
          <w:color w:val="FF0000"/>
          <w:lang w:val="es-ES"/>
        </w:rPr>
      </w:pPr>
      <w:r w:rsidRPr="6A83CBF7">
        <w:rPr>
          <w:lang w:val="es-ES"/>
        </w:rPr>
        <w:t>Hemos llevado a cabo nuestra fiscalización de conformidad con los principios fundamentales de fiscalización de las instituciones públicas de control externo y</w:t>
      </w:r>
      <w:r w:rsidR="003E5706">
        <w:rPr>
          <w:lang w:val="es-ES"/>
        </w:rPr>
        <w:t>,</w:t>
      </w:r>
      <w:r w:rsidRPr="6A83CBF7">
        <w:rPr>
          <w:lang w:val="es-ES"/>
        </w:rPr>
        <w:t xml:space="preserve"> más en concreto, la ISSAI-ES 400 referida a las fiscalizaciones de cumplimiento de legalidad, así como con las Guías Prácticas de Fiscalización de los órganos de control externo. Nuestras responsabilidades de acuerdo con dichas normas se describen más adelante en la sección “Responsabilidades de la Cámara de Comptos” de nuestro informe. </w:t>
      </w:r>
    </w:p>
    <w:p w14:paraId="22CCE69B" w14:textId="37203BAF" w:rsidR="002B7E8E" w:rsidRPr="007371F4" w:rsidRDefault="002B7E8E" w:rsidP="00942938">
      <w:pPr>
        <w:pStyle w:val="texto"/>
        <w:tabs>
          <w:tab w:val="left" w:pos="142"/>
        </w:tabs>
      </w:pPr>
      <w:r w:rsidRPr="40B3F588">
        <w:rPr>
          <w:lang w:val="es-ES"/>
        </w:rPr>
        <w:t xml:space="preserve">Somos independientes de la entidad fiscalizada, de conformidad con los requerimientos de ética y protección de la independencia que son aplicables a nuestra fiscalización de </w:t>
      </w:r>
      <w:r w:rsidR="4B4F2467" w:rsidRPr="40B3F588">
        <w:rPr>
          <w:lang w:val="es-ES"/>
        </w:rPr>
        <w:t>cumplimiento de la legalidad</w:t>
      </w:r>
      <w:r w:rsidR="003E5706">
        <w:rPr>
          <w:lang w:val="es-ES"/>
        </w:rPr>
        <w:t>,</w:t>
      </w:r>
      <w:r w:rsidRPr="40B3F588">
        <w:rPr>
          <w:lang w:val="es-ES"/>
        </w:rPr>
        <w:t xml:space="preserve"> según lo exigido por la normativa reguladora de la actividad de fiscalización pública. </w:t>
      </w:r>
    </w:p>
    <w:p w14:paraId="193B2921" w14:textId="206452A3" w:rsidR="002B7E8E" w:rsidRPr="007371F4" w:rsidRDefault="002B7E8E" w:rsidP="00942938">
      <w:pPr>
        <w:pStyle w:val="texto"/>
        <w:tabs>
          <w:tab w:val="left" w:pos="142"/>
        </w:tabs>
      </w:pPr>
      <w:r>
        <w:t xml:space="preserve">Consideramos que la evidencia de auditoría que hemos obtenido proporciona una base suficiente y adecuada para nuestra </w:t>
      </w:r>
      <w:r w:rsidR="08D5300C">
        <w:t>opinión con</w:t>
      </w:r>
      <w:r>
        <w:t xml:space="preserve"> salvedades. </w:t>
      </w:r>
    </w:p>
    <w:p w14:paraId="48E46FF2" w14:textId="77777777" w:rsidR="00A64D6D" w:rsidRDefault="00A64D6D">
      <w:pPr>
        <w:spacing w:after="0"/>
        <w:ind w:firstLine="0"/>
        <w:jc w:val="left"/>
        <w:rPr>
          <w:rFonts w:ascii="Arial" w:hAnsi="Arial"/>
          <w:b/>
          <w:color w:val="000000"/>
          <w:kern w:val="28"/>
          <w:sz w:val="25"/>
          <w:szCs w:val="26"/>
        </w:rPr>
      </w:pPr>
      <w:bookmarkStart w:id="19" w:name="_Toc118266014"/>
      <w:bookmarkStart w:id="20" w:name="_Toc129330305"/>
      <w:bookmarkStart w:id="21" w:name="_Toc147385026"/>
      <w:r>
        <w:br w:type="page"/>
      </w:r>
    </w:p>
    <w:p w14:paraId="6D67D59D" w14:textId="28EA8B08" w:rsidR="002B7E8E" w:rsidRPr="00AC5D25" w:rsidRDefault="002B7E8E" w:rsidP="002B7E8E">
      <w:pPr>
        <w:pStyle w:val="atitulo1"/>
      </w:pPr>
      <w:bookmarkStart w:id="22" w:name="_Toc157672825"/>
      <w:r w:rsidRPr="00AC5D25">
        <w:lastRenderedPageBreak/>
        <w:t>V. Cuestiones claves de auditoria</w:t>
      </w:r>
      <w:bookmarkEnd w:id="19"/>
      <w:bookmarkEnd w:id="20"/>
      <w:bookmarkEnd w:id="21"/>
      <w:bookmarkEnd w:id="22"/>
    </w:p>
    <w:p w14:paraId="063DE84B" w14:textId="2AAAE624" w:rsidR="002B7E8E" w:rsidRPr="00A04DF5" w:rsidRDefault="235FD0DA" w:rsidP="00942938">
      <w:pPr>
        <w:pStyle w:val="texto"/>
        <w:tabs>
          <w:tab w:val="left" w:pos="142"/>
        </w:tabs>
      </w:pPr>
      <w:r>
        <w:t xml:space="preserve">Las cuestiones clave de la auditoría son aquellas que, según nuestro juicio profesional, han sido </w:t>
      </w:r>
      <w:r w:rsidR="00712846">
        <w:t xml:space="preserve">significativas en </w:t>
      </w:r>
      <w:r w:rsidR="003E5706">
        <w:t>nuestra fiscalización respecto al</w:t>
      </w:r>
      <w:r>
        <w:t xml:space="preserve"> </w:t>
      </w:r>
      <w:r w:rsidR="62DFE5CD">
        <w:t>cumplimiento de la legalidad</w:t>
      </w:r>
      <w:r w:rsidR="003E5706">
        <w:t>.</w:t>
      </w:r>
      <w:r>
        <w:t xml:space="preserve"> Estas cuestiones han sido tratadas en el contexto de nuestra </w:t>
      </w:r>
      <w:r w:rsidR="7519FB88">
        <w:t>fiscalización de cumplimiento</w:t>
      </w:r>
      <w:r>
        <w:t xml:space="preserve"> y no expresamos una opinión por separado sobre </w:t>
      </w:r>
      <w:r w:rsidR="1E4C819D">
        <w:t>las mismas</w:t>
      </w:r>
      <w:r>
        <w:t>.</w:t>
      </w:r>
    </w:p>
    <w:p w14:paraId="0B362B40" w14:textId="3B52E381" w:rsidR="002B7E8E" w:rsidRPr="00A04DF5" w:rsidRDefault="002B7E8E" w:rsidP="00942938">
      <w:pPr>
        <w:pStyle w:val="texto"/>
        <w:tabs>
          <w:tab w:val="left" w:pos="142"/>
        </w:tabs>
        <w:rPr>
          <w:szCs w:val="26"/>
        </w:rPr>
      </w:pPr>
      <w:r w:rsidRPr="00A04DF5">
        <w:rPr>
          <w:szCs w:val="26"/>
        </w:rPr>
        <w:t>Excepto por las cuestiones descritas en la sección de “Fundamento de la opi</w:t>
      </w:r>
      <w:r w:rsidRPr="00C90344">
        <w:rPr>
          <w:szCs w:val="26"/>
        </w:rPr>
        <w:t>nión con salvedades” de este informe, no comunicamos ninguna cuestión consi</w:t>
      </w:r>
      <w:r w:rsidRPr="00A04DF5">
        <w:rPr>
          <w:szCs w:val="26"/>
        </w:rPr>
        <w:t>derada como clave en nuestra fiscalización.</w:t>
      </w:r>
    </w:p>
    <w:p w14:paraId="1F72F646" w14:textId="77777777" w:rsidR="002B7E8E" w:rsidRPr="00A04DF5" w:rsidRDefault="002B7E8E" w:rsidP="002B7E8E">
      <w:pPr>
        <w:pStyle w:val="texto"/>
        <w:tabs>
          <w:tab w:val="left" w:pos="142"/>
        </w:tabs>
        <w:rPr>
          <w:szCs w:val="26"/>
        </w:rPr>
      </w:pPr>
    </w:p>
    <w:p w14:paraId="08CE6F91" w14:textId="77777777" w:rsidR="002B7E8E" w:rsidRPr="00A04DF5" w:rsidRDefault="002B7E8E" w:rsidP="002B7E8E">
      <w:pPr>
        <w:pStyle w:val="texto"/>
        <w:tabs>
          <w:tab w:val="left" w:pos="142"/>
        </w:tabs>
        <w:rPr>
          <w:szCs w:val="26"/>
        </w:rPr>
      </w:pPr>
      <w:r w:rsidRPr="00A04DF5">
        <w:rPr>
          <w:szCs w:val="26"/>
        </w:rPr>
        <w:br w:type="page"/>
      </w:r>
    </w:p>
    <w:p w14:paraId="3B630111" w14:textId="4C54BC43" w:rsidR="002B7E8E" w:rsidRPr="006B2875" w:rsidRDefault="004E30EC" w:rsidP="002B7E8E">
      <w:pPr>
        <w:pStyle w:val="atitulo1"/>
      </w:pPr>
      <w:bookmarkStart w:id="23" w:name="_Toc118266016"/>
      <w:bookmarkStart w:id="24" w:name="_Toc129330307"/>
      <w:bookmarkStart w:id="25" w:name="_Toc147385029"/>
      <w:bookmarkStart w:id="26" w:name="_Toc157672826"/>
      <w:r>
        <w:lastRenderedPageBreak/>
        <w:t>V</w:t>
      </w:r>
      <w:r w:rsidR="00F46C02">
        <w:t>I</w:t>
      </w:r>
      <w:r w:rsidR="002B7E8E" w:rsidRPr="007F53E0">
        <w:t>. Responsabilidad del Ayuntamiento</w:t>
      </w:r>
      <w:r w:rsidR="00354185">
        <w:t xml:space="preserve"> de</w:t>
      </w:r>
      <w:r w:rsidR="002B7E8E" w:rsidRPr="007F53E0">
        <w:t xml:space="preserve"> </w:t>
      </w:r>
      <w:bookmarkEnd w:id="23"/>
      <w:bookmarkEnd w:id="24"/>
      <w:bookmarkEnd w:id="25"/>
      <w:r w:rsidR="00455FDF">
        <w:t>Villava</w:t>
      </w:r>
      <w:bookmarkEnd w:id="26"/>
    </w:p>
    <w:p w14:paraId="676C70DC" w14:textId="6ABC0A9A" w:rsidR="006051B8" w:rsidRDefault="002B7E8E" w:rsidP="002B7E8E">
      <w:pPr>
        <w:pStyle w:val="texto"/>
        <w:tabs>
          <w:tab w:val="left" w:pos="142"/>
        </w:tabs>
        <w:rPr>
          <w:szCs w:val="26"/>
        </w:rPr>
      </w:pPr>
      <w:r w:rsidRPr="00A04DF5">
        <w:rPr>
          <w:szCs w:val="26"/>
        </w:rPr>
        <w:t xml:space="preserve">La </w:t>
      </w:r>
      <w:r w:rsidR="00A66040">
        <w:rPr>
          <w:szCs w:val="26"/>
        </w:rPr>
        <w:t xml:space="preserve">Secretaría e Intervención del </w:t>
      </w:r>
      <w:r w:rsidR="00EC7E36">
        <w:rPr>
          <w:szCs w:val="26"/>
        </w:rPr>
        <w:t>A</w:t>
      </w:r>
      <w:r w:rsidR="00A66040">
        <w:rPr>
          <w:szCs w:val="26"/>
        </w:rPr>
        <w:t xml:space="preserve">yuntamiento </w:t>
      </w:r>
      <w:r w:rsidR="006051B8">
        <w:rPr>
          <w:szCs w:val="26"/>
        </w:rPr>
        <w:t xml:space="preserve">de Villava </w:t>
      </w:r>
      <w:r w:rsidR="00A66040">
        <w:rPr>
          <w:szCs w:val="26"/>
        </w:rPr>
        <w:t xml:space="preserve">deben </w:t>
      </w:r>
      <w:r w:rsidR="006051B8">
        <w:rPr>
          <w:szCs w:val="26"/>
        </w:rPr>
        <w:t xml:space="preserve">garantizar que las actividades en las materias fiscalizadas </w:t>
      </w:r>
      <w:r w:rsidRPr="00A04DF5">
        <w:rPr>
          <w:szCs w:val="26"/>
        </w:rPr>
        <w:t>resultan conformes con la normativa aplicable.</w:t>
      </w:r>
      <w:r w:rsidR="00A66040">
        <w:rPr>
          <w:szCs w:val="26"/>
        </w:rPr>
        <w:t xml:space="preserve"> </w:t>
      </w:r>
    </w:p>
    <w:p w14:paraId="083D01ED" w14:textId="3E582F5C" w:rsidR="002B7E8E" w:rsidRPr="00A04DF5" w:rsidRDefault="50AD5E5C" w:rsidP="002B7E8E">
      <w:pPr>
        <w:pStyle w:val="texto"/>
        <w:tabs>
          <w:tab w:val="left" w:pos="142"/>
        </w:tabs>
      </w:pPr>
      <w:r w:rsidRPr="6A83CBF7">
        <w:rPr>
          <w:lang w:val="es-ES"/>
        </w:rPr>
        <w:t>Asimismo</w:t>
      </w:r>
      <w:r w:rsidR="002B7E8E" w:rsidRPr="6A83CBF7">
        <w:rPr>
          <w:lang w:val="es-ES"/>
        </w:rPr>
        <w:t xml:space="preserve">, </w:t>
      </w:r>
      <w:r w:rsidR="00D32B2B" w:rsidRPr="6A83CBF7">
        <w:rPr>
          <w:lang w:val="es-ES"/>
        </w:rPr>
        <w:t xml:space="preserve">el ayuntamiento </w:t>
      </w:r>
      <w:r w:rsidR="002B7E8E" w:rsidRPr="6A83CBF7">
        <w:rPr>
          <w:lang w:val="es-ES"/>
        </w:rPr>
        <w:t>es responsable de establecer los sistemas de control interno que considere necesarios para garantizar que la actividad realizada esté libre de incumplimientos legales.</w:t>
      </w:r>
    </w:p>
    <w:p w14:paraId="5043CB0F" w14:textId="77777777" w:rsidR="002B7E8E" w:rsidRPr="00A04DF5" w:rsidRDefault="002B7E8E" w:rsidP="002B7E8E">
      <w:pPr>
        <w:pStyle w:val="texto"/>
        <w:tabs>
          <w:tab w:val="left" w:pos="142"/>
        </w:tabs>
        <w:rPr>
          <w:szCs w:val="26"/>
        </w:rPr>
      </w:pPr>
    </w:p>
    <w:p w14:paraId="07459315" w14:textId="77777777" w:rsidR="002B7E8E" w:rsidRPr="00A04DF5" w:rsidRDefault="002B7E8E" w:rsidP="002B7E8E">
      <w:pPr>
        <w:pStyle w:val="texto"/>
        <w:tabs>
          <w:tab w:val="left" w:pos="142"/>
        </w:tabs>
        <w:rPr>
          <w:szCs w:val="26"/>
        </w:rPr>
      </w:pPr>
    </w:p>
    <w:p w14:paraId="6537F28F" w14:textId="77777777" w:rsidR="002B7E8E" w:rsidRPr="00705459" w:rsidRDefault="002B7E8E" w:rsidP="002B7E8E">
      <w:pPr>
        <w:rPr>
          <w:spacing w:val="6"/>
          <w:sz w:val="26"/>
          <w:highlight w:val="yellow"/>
        </w:rPr>
      </w:pPr>
      <w:r w:rsidRPr="00705459">
        <w:rPr>
          <w:spacing w:val="6"/>
          <w:sz w:val="26"/>
          <w:highlight w:val="yellow"/>
        </w:rPr>
        <w:br w:type="page"/>
      </w:r>
    </w:p>
    <w:p w14:paraId="22134807" w14:textId="05C45587" w:rsidR="002B7E8E" w:rsidRPr="00B961A0" w:rsidRDefault="00F46C02" w:rsidP="002B7E8E">
      <w:pPr>
        <w:pStyle w:val="atitulo1"/>
      </w:pPr>
      <w:bookmarkStart w:id="27" w:name="_Toc118266017"/>
      <w:bookmarkStart w:id="28" w:name="_Toc129330308"/>
      <w:bookmarkStart w:id="29" w:name="_Toc147385030"/>
      <w:bookmarkStart w:id="30" w:name="_Toc157672827"/>
      <w:r>
        <w:lastRenderedPageBreak/>
        <w:t>VII</w:t>
      </w:r>
      <w:r w:rsidR="002B7E8E" w:rsidRPr="00B961A0">
        <w:t>. Responsabilidad de la Cámara de Comptos de Navarra</w:t>
      </w:r>
      <w:bookmarkEnd w:id="27"/>
      <w:bookmarkEnd w:id="28"/>
      <w:bookmarkEnd w:id="29"/>
      <w:bookmarkEnd w:id="30"/>
    </w:p>
    <w:p w14:paraId="16EF5649" w14:textId="76CA3C64" w:rsidR="006051B8" w:rsidRPr="00C62217" w:rsidRDefault="006051B8" w:rsidP="006051B8">
      <w:pPr>
        <w:pStyle w:val="texto"/>
      </w:pPr>
      <w:r w:rsidRPr="0187E1CF">
        <w:rPr>
          <w:lang w:val="es-ES"/>
        </w:rPr>
        <w:t xml:space="preserve">Nuestro </w:t>
      </w:r>
      <w:r w:rsidR="004E550B">
        <w:rPr>
          <w:lang w:val="es-ES"/>
        </w:rPr>
        <w:t xml:space="preserve">objetivo es doble. Por un lado, </w:t>
      </w:r>
      <w:r w:rsidRPr="0187E1CF">
        <w:rPr>
          <w:lang w:val="es-ES"/>
        </w:rPr>
        <w:t>obtener una seguridad razonable de que las actividades en las materias fiscalizadas llevadas a cabo por el ayuntamiento en el ejercicio 2022 han estado libres de incumplimientos significativos</w:t>
      </w:r>
      <w:r w:rsidR="004E550B">
        <w:rPr>
          <w:lang w:val="es-ES"/>
        </w:rPr>
        <w:t>; por otro,</w:t>
      </w:r>
      <w:r w:rsidRPr="0187E1CF">
        <w:rPr>
          <w:lang w:val="es-ES"/>
        </w:rPr>
        <w:t xml:space="preserve"> emitir un informe de fiscalización de cumplimiento que contiene nuestra opinión. </w:t>
      </w:r>
    </w:p>
    <w:p w14:paraId="76CDE61D" w14:textId="77777777" w:rsidR="006051B8" w:rsidRPr="00C62217" w:rsidRDefault="006051B8" w:rsidP="006051B8">
      <w:pPr>
        <w:pStyle w:val="texto"/>
      </w:pPr>
      <w:r w:rsidRPr="00C62217">
        <w:t xml:space="preserve">Seguridad razonable es un alto grado de seguridad, pero no garantiza que una fiscalización realizada de conformidad con la normativa reguladora de la actividad de fiscalización </w:t>
      </w:r>
      <w:r>
        <w:t>pública</w:t>
      </w:r>
      <w:r w:rsidRPr="00C62217">
        <w:t xml:space="preserve"> siempre detecte </w:t>
      </w:r>
      <w:r>
        <w:t>un incumplimiento significativo cuando exista</w:t>
      </w:r>
      <w:r w:rsidRPr="00C62217">
        <w:t xml:space="preserve">. </w:t>
      </w:r>
      <w:r>
        <w:t>Los incumplimientos pueden deberse a fraude o error y se consideran materiales aplicando los criterios de esta Cámara de Comptos.</w:t>
      </w:r>
      <w:r w:rsidRPr="001E2E3B">
        <w:rPr>
          <w:color w:val="FF0000"/>
        </w:rPr>
        <w:t xml:space="preserve"> </w:t>
      </w:r>
    </w:p>
    <w:p w14:paraId="5401DE32" w14:textId="6FEDECFD" w:rsidR="006051B8" w:rsidRDefault="006051B8" w:rsidP="006051B8">
      <w:pPr>
        <w:pStyle w:val="texto"/>
      </w:pPr>
      <w:r w:rsidRPr="0187E1CF">
        <w:rPr>
          <w:lang w:val="es-ES"/>
        </w:rPr>
        <w:t xml:space="preserve">Como parte de una fiscalización de conformidad con la normativa reguladora de la actividad de fiscalización de los órganos de control externo, aplicamos nuestro juicio profesional y mantenemos una actitud de escepticismo profesional durante toda la auditoría. También: </w:t>
      </w:r>
    </w:p>
    <w:p w14:paraId="786B5EFF" w14:textId="382F9128" w:rsidR="006051B8" w:rsidRPr="00C62217" w:rsidRDefault="006051B8" w:rsidP="0035157F">
      <w:pPr>
        <w:pStyle w:val="texto"/>
        <w:numPr>
          <w:ilvl w:val="0"/>
          <w:numId w:val="28"/>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922AB5">
        <w:t>Identificamos</w:t>
      </w:r>
      <w:r w:rsidRPr="00C62217">
        <w:rPr>
          <w:szCs w:val="26"/>
        </w:rPr>
        <w:t xml:space="preserve"> y </w:t>
      </w:r>
      <w:r w:rsidRPr="00631845">
        <w:rPr>
          <w:szCs w:val="26"/>
          <w:lang w:val="es-ES"/>
        </w:rPr>
        <w:t>valoramos</w:t>
      </w:r>
      <w:r w:rsidRPr="00C62217">
        <w:rPr>
          <w:szCs w:val="26"/>
        </w:rPr>
        <w:t xml:space="preserve"> los riesgos</w:t>
      </w:r>
      <w:r>
        <w:rPr>
          <w:szCs w:val="26"/>
        </w:rPr>
        <w:t xml:space="preserve"> de incumplimientos significativos, debidos a fraude o error</w:t>
      </w:r>
      <w:r w:rsidRPr="00C62217">
        <w:rPr>
          <w:szCs w:val="26"/>
        </w:rPr>
        <w:t>, diseñamos y aplicamos procedimientos de auditoría para responder a dichos riesgos y obtenemos evidencia de auditoría suficiente y adecuada para proporcionar una base para nuestra opinión. El riesgo de no detectar</w:t>
      </w:r>
      <w:r>
        <w:rPr>
          <w:szCs w:val="26"/>
        </w:rPr>
        <w:t xml:space="preserve"> un incumplimiento significativo debido a fraude es más elevado que en el caso de</w:t>
      </w:r>
      <w:r w:rsidR="004722BB">
        <w:rPr>
          <w:szCs w:val="26"/>
        </w:rPr>
        <w:t xml:space="preserve"> que </w:t>
      </w:r>
      <w:r>
        <w:rPr>
          <w:szCs w:val="26"/>
        </w:rPr>
        <w:t>sea debido a error</w:t>
      </w:r>
      <w:r w:rsidRPr="00C62217">
        <w:rPr>
          <w:szCs w:val="26"/>
        </w:rPr>
        <w:t xml:space="preserve">, ya que el fraude puede implicar colusión, falsificación, omisiones deliberadas, manifestaciones intencionadamente erróneas, o la elusión del control interno. </w:t>
      </w:r>
    </w:p>
    <w:p w14:paraId="5D6D3CAA" w14:textId="77777777" w:rsidR="002B7E8E" w:rsidRPr="00B961A0" w:rsidRDefault="235FD0DA" w:rsidP="0035157F">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lang w:val="es-ES"/>
        </w:rPr>
      </w:pPr>
      <w:r w:rsidRPr="0187E1CF">
        <w:rPr>
          <w:szCs w:val="26"/>
          <w:lang w:val="es-ES"/>
        </w:rPr>
        <w:t xml:space="preserve">Obtenemos conocimiento del control interno relevante para la fiscalización con el fin de diseñar procedimientos de auditoría que sean adecuados en función de las circunstancias, y no con la finalidad de expresar una opinión sobre la eficacia del control interno de la entidad. </w:t>
      </w:r>
    </w:p>
    <w:p w14:paraId="70BCE321" w14:textId="0B2ED352" w:rsidR="002B7E8E" w:rsidRPr="006051B8" w:rsidRDefault="235FD0DA" w:rsidP="0035157F">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rPr>
      </w:pPr>
      <w:r w:rsidRPr="00B961A0">
        <w:rPr>
          <w:szCs w:val="26"/>
        </w:rPr>
        <w:t xml:space="preserve">Evaluamos si </w:t>
      </w:r>
      <w:r w:rsidR="00F46C02" w:rsidRPr="006051B8">
        <w:rPr>
          <w:szCs w:val="26"/>
        </w:rPr>
        <w:t xml:space="preserve">los procedimientos </w:t>
      </w:r>
      <w:r w:rsidRPr="006051B8">
        <w:rPr>
          <w:szCs w:val="26"/>
        </w:rPr>
        <w:t>son adecuad</w:t>
      </w:r>
      <w:r w:rsidR="00F46C02" w:rsidRPr="006051B8">
        <w:rPr>
          <w:szCs w:val="26"/>
        </w:rPr>
        <w:t>o</w:t>
      </w:r>
      <w:r w:rsidRPr="006051B8">
        <w:rPr>
          <w:szCs w:val="26"/>
        </w:rPr>
        <w:t xml:space="preserve">s </w:t>
      </w:r>
      <w:r w:rsidRPr="00B961A0">
        <w:rPr>
          <w:szCs w:val="26"/>
        </w:rPr>
        <w:t xml:space="preserve">y la razonabilidad de </w:t>
      </w:r>
      <w:r w:rsidR="00F46C02">
        <w:rPr>
          <w:szCs w:val="26"/>
        </w:rPr>
        <w:t>la</w:t>
      </w:r>
      <w:r w:rsidRPr="00B961A0">
        <w:rPr>
          <w:szCs w:val="26"/>
        </w:rPr>
        <w:t xml:space="preserve"> información revelada por el órgano de gestión. </w:t>
      </w:r>
    </w:p>
    <w:p w14:paraId="6BE37674" w14:textId="5974D641" w:rsidR="00F46C02" w:rsidRDefault="002B7E8E">
      <w:pPr>
        <w:spacing w:after="0"/>
        <w:ind w:firstLine="0"/>
        <w:jc w:val="left"/>
        <w:rPr>
          <w:rFonts w:ascii="Arial" w:hAnsi="Arial"/>
          <w:b/>
          <w:color w:val="000000"/>
          <w:kern w:val="28"/>
          <w:sz w:val="25"/>
          <w:szCs w:val="26"/>
        </w:rPr>
      </w:pPr>
      <w:r w:rsidRPr="0187E1CF">
        <w:rPr>
          <w:spacing w:val="6"/>
          <w:sz w:val="26"/>
          <w:szCs w:val="26"/>
          <w:lang w:val="es-ES"/>
        </w:rPr>
        <w:t xml:space="preserve">Nos comunicamos con el órgano de gobierno de la entidad en relación con, entre otras cuestiones, el alcance y el momento de realización de las pruebas de auditoría planificadas y los hallazgos significativos de la fiscalización, así como cualquier deficiencia significativa del control interno que identificamos en el transcurso de la fiscalización. Entre las cuestiones que han sido objeto de comunicación al órgano de gobierno de la entidad, determinamos las que han sido de la mayor significatividad en la fiscalización </w:t>
      </w:r>
      <w:r w:rsidR="4AC28405" w:rsidRPr="0187E1CF">
        <w:rPr>
          <w:spacing w:val="6"/>
          <w:sz w:val="26"/>
          <w:szCs w:val="26"/>
          <w:lang w:val="es-ES"/>
        </w:rPr>
        <w:t>de cumplimiento</w:t>
      </w:r>
      <w:r w:rsidRPr="0187E1CF">
        <w:rPr>
          <w:spacing w:val="6"/>
          <w:sz w:val="26"/>
          <w:szCs w:val="26"/>
          <w:lang w:val="es-ES"/>
        </w:rPr>
        <w:t xml:space="preserve"> y que son, en consecuencia, las cuestiones clave de la auditoría.</w:t>
      </w:r>
      <w:r w:rsidR="00F46C02">
        <w:br w:type="page"/>
      </w:r>
    </w:p>
    <w:p w14:paraId="3D57DE1B" w14:textId="152764C2" w:rsidR="00F46C02" w:rsidRPr="00B961A0" w:rsidRDefault="000F418A" w:rsidP="00F46C02">
      <w:pPr>
        <w:pStyle w:val="atitulo1"/>
      </w:pPr>
      <w:bookmarkStart w:id="31" w:name="_Toc157672828"/>
      <w:r>
        <w:lastRenderedPageBreak/>
        <w:t>VIII</w:t>
      </w:r>
      <w:r w:rsidR="00F46C02" w:rsidRPr="00B961A0">
        <w:t xml:space="preserve">. </w:t>
      </w:r>
      <w:r w:rsidR="00F46C02">
        <w:t>Recomendaciones</w:t>
      </w:r>
      <w:r w:rsidR="00D76889">
        <w:t xml:space="preserve"> más relevantes</w:t>
      </w:r>
      <w:bookmarkEnd w:id="31"/>
    </w:p>
    <w:p w14:paraId="51CED2EA" w14:textId="16DF8224" w:rsidR="00F46C02" w:rsidRDefault="00F46C02" w:rsidP="00F46C02">
      <w:pPr>
        <w:autoSpaceDE w:val="0"/>
        <w:autoSpaceDN w:val="0"/>
        <w:adjustRightInd w:val="0"/>
        <w:ind w:firstLine="284"/>
        <w:rPr>
          <w:spacing w:val="6"/>
          <w:sz w:val="26"/>
          <w:szCs w:val="26"/>
        </w:rPr>
      </w:pPr>
      <w:r w:rsidRPr="00F46C02">
        <w:rPr>
          <w:spacing w:val="6"/>
          <w:sz w:val="26"/>
          <w:szCs w:val="26"/>
        </w:rPr>
        <w:t xml:space="preserve">Como resultado del trabajo de fiscalización de cumplimiento en las materias de personal, contratación y subvenciones, </w:t>
      </w:r>
      <w:r w:rsidR="00D76889">
        <w:rPr>
          <w:spacing w:val="6"/>
          <w:sz w:val="26"/>
          <w:szCs w:val="26"/>
        </w:rPr>
        <w:t>esta Cámara recomienda</w:t>
      </w:r>
      <w:r w:rsidRPr="00F46C02">
        <w:rPr>
          <w:spacing w:val="6"/>
          <w:sz w:val="26"/>
          <w:szCs w:val="26"/>
        </w:rPr>
        <w:t>: </w:t>
      </w:r>
    </w:p>
    <w:p w14:paraId="5221EAA6" w14:textId="593B379F" w:rsidR="00F12EA0" w:rsidRPr="00F12EA0" w:rsidRDefault="00F12EA0" w:rsidP="0035157F">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iCs/>
          <w:lang w:val="es-ES"/>
        </w:rPr>
      </w:pPr>
      <w:r w:rsidRPr="00764BF3">
        <w:rPr>
          <w:i/>
        </w:rPr>
        <w:t>Publicar</w:t>
      </w:r>
      <w:r w:rsidRPr="00F12EA0">
        <w:rPr>
          <w:i/>
          <w:iCs/>
          <w:lang w:val="es-ES"/>
        </w:rPr>
        <w:t xml:space="preserve"> en el BON el “Acuerdo sobre condiciones de empleo y convenio colectivo del personal al servicio del ayuntamiento de Villava-Atarrabia (2021-2023)”</w:t>
      </w:r>
      <w:r w:rsidR="00391529">
        <w:rPr>
          <w:i/>
          <w:iCs/>
          <w:lang w:val="es-ES"/>
        </w:rPr>
        <w:t>.</w:t>
      </w:r>
    </w:p>
    <w:p w14:paraId="24625116" w14:textId="3FD6B557" w:rsidR="00A64D6D" w:rsidRPr="00C7254B" w:rsidRDefault="00A64D6D" w:rsidP="0035157F">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lang w:val="es-ES"/>
        </w:rPr>
      </w:pPr>
      <w:r w:rsidRPr="00764BF3">
        <w:rPr>
          <w:i/>
        </w:rPr>
        <w:t>Tramitar</w:t>
      </w:r>
      <w:r w:rsidRPr="4036CB76">
        <w:rPr>
          <w:i/>
          <w:iCs/>
          <w:lang w:val="es-ES"/>
        </w:rPr>
        <w:t xml:space="preserve"> el correspondiente procedimiento de licitación de contratos para prestaciones</w:t>
      </w:r>
      <w:r w:rsidR="0068587C">
        <w:rPr>
          <w:i/>
          <w:iCs/>
          <w:lang w:val="es-ES"/>
        </w:rPr>
        <w:t xml:space="preserve"> </w:t>
      </w:r>
      <w:r w:rsidRPr="4036CB76">
        <w:rPr>
          <w:i/>
          <w:iCs/>
          <w:lang w:val="es-ES"/>
        </w:rPr>
        <w:t>cuyo valor estimado supere los límites establecidos para los contratos de menor cuantía.</w:t>
      </w:r>
    </w:p>
    <w:p w14:paraId="6ACD76F5" w14:textId="0CE1A658" w:rsidR="00A64D6D" w:rsidRDefault="00A64D6D" w:rsidP="0035157F">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iCs/>
          <w:lang w:val="es-ES"/>
        </w:rPr>
      </w:pPr>
      <w:r w:rsidRPr="0187E1CF">
        <w:rPr>
          <w:i/>
          <w:iCs/>
          <w:lang w:val="es-ES"/>
        </w:rPr>
        <w:t xml:space="preserve">Establecer una adecuada planificación temporal de los procedimientos de </w:t>
      </w:r>
      <w:r w:rsidR="004722BB" w:rsidRPr="0187E1CF">
        <w:rPr>
          <w:i/>
          <w:iCs/>
          <w:lang w:val="es-ES"/>
        </w:rPr>
        <w:t xml:space="preserve">contratación administrativa </w:t>
      </w:r>
      <w:r w:rsidRPr="0187E1CF">
        <w:rPr>
          <w:i/>
          <w:iCs/>
          <w:lang w:val="es-ES"/>
        </w:rPr>
        <w:t xml:space="preserve">con el fin de evitar la superación del plazo máximo de vigencia de los mismos. </w:t>
      </w:r>
    </w:p>
    <w:p w14:paraId="525FB5BE" w14:textId="634EA8BF" w:rsidR="00F46C02" w:rsidRDefault="00F46C02" w:rsidP="00F46C02">
      <w:pPr>
        <w:autoSpaceDE w:val="0"/>
        <w:autoSpaceDN w:val="0"/>
        <w:adjustRightInd w:val="0"/>
        <w:ind w:firstLine="284"/>
        <w:rPr>
          <w:spacing w:val="6"/>
          <w:sz w:val="26"/>
          <w:szCs w:val="26"/>
        </w:rPr>
      </w:pPr>
      <w:r w:rsidRPr="00F46C02">
        <w:rPr>
          <w:spacing w:val="6"/>
          <w:sz w:val="26"/>
          <w:szCs w:val="26"/>
        </w:rPr>
        <w:t xml:space="preserve"> Hemos incluido otras recomendaciones en el </w:t>
      </w:r>
      <w:r w:rsidR="234F5DD0" w:rsidRPr="00F46C02">
        <w:rPr>
          <w:spacing w:val="6"/>
          <w:sz w:val="26"/>
          <w:szCs w:val="26"/>
        </w:rPr>
        <w:t>A</w:t>
      </w:r>
      <w:r w:rsidRPr="00F46C02">
        <w:rPr>
          <w:spacing w:val="6"/>
          <w:sz w:val="26"/>
          <w:szCs w:val="26"/>
        </w:rPr>
        <w:t>péndice 3, referido a observaciones y hallazgos adicionales de la fiscalización. </w:t>
      </w:r>
    </w:p>
    <w:p w14:paraId="5BAC8113" w14:textId="7D96926E" w:rsidR="00F16CE7" w:rsidRDefault="00F16CE7" w:rsidP="00F46C02">
      <w:pPr>
        <w:autoSpaceDE w:val="0"/>
        <w:autoSpaceDN w:val="0"/>
        <w:adjustRightInd w:val="0"/>
        <w:ind w:firstLine="284"/>
        <w:rPr>
          <w:spacing w:val="6"/>
          <w:sz w:val="26"/>
          <w:szCs w:val="26"/>
        </w:rPr>
      </w:pPr>
      <w:r>
        <w:rPr>
          <w:spacing w:val="6"/>
          <w:sz w:val="26"/>
          <w:szCs w:val="26"/>
        </w:rPr>
        <w:t>Informe que se emite a propuesta de la auditora Asunción Olaechea Estanga, responsable de la realización de este trabajo, una vez cumplimentados los trámites previstos por la normativa vigente.</w:t>
      </w:r>
    </w:p>
    <w:p w14:paraId="443E4C91" w14:textId="642BF720" w:rsidR="00773E9D" w:rsidRDefault="00773E9D" w:rsidP="00773E9D">
      <w:pPr>
        <w:autoSpaceDE w:val="0"/>
        <w:autoSpaceDN w:val="0"/>
        <w:adjustRightInd w:val="0"/>
        <w:ind w:firstLine="284"/>
        <w:rPr>
          <w:spacing w:val="6"/>
          <w:sz w:val="26"/>
          <w:szCs w:val="26"/>
        </w:rPr>
      </w:pPr>
      <w:r>
        <w:rPr>
          <w:spacing w:val="6"/>
          <w:sz w:val="26"/>
          <w:szCs w:val="26"/>
        </w:rPr>
        <w:t>Pamplona-Iruña, a 9 de febrero de 2024</w:t>
      </w:r>
    </w:p>
    <w:p w14:paraId="78E4AD59" w14:textId="1AFF8BA3" w:rsidR="00773E9D" w:rsidRDefault="00773E9D" w:rsidP="00773E9D">
      <w:pPr>
        <w:autoSpaceDE w:val="0"/>
        <w:autoSpaceDN w:val="0"/>
        <w:adjustRightInd w:val="0"/>
        <w:ind w:firstLine="284"/>
        <w:rPr>
          <w:spacing w:val="6"/>
          <w:sz w:val="26"/>
          <w:szCs w:val="26"/>
        </w:rPr>
      </w:pPr>
      <w:r>
        <w:rPr>
          <w:spacing w:val="6"/>
          <w:sz w:val="26"/>
          <w:szCs w:val="26"/>
        </w:rPr>
        <w:t>El presidente de la Cámara de Comptos, Ignacio Cabeza del Salvador</w:t>
      </w:r>
    </w:p>
    <w:p w14:paraId="721E8818" w14:textId="707F96EE" w:rsidR="00F46C02" w:rsidRPr="008F12DD" w:rsidRDefault="00F46C02" w:rsidP="008F12DD">
      <w:pPr>
        <w:autoSpaceDE w:val="0"/>
        <w:autoSpaceDN w:val="0"/>
        <w:adjustRightInd w:val="0"/>
        <w:ind w:firstLine="0"/>
        <w:rPr>
          <w:spacing w:val="6"/>
          <w:sz w:val="26"/>
          <w:szCs w:val="26"/>
        </w:rPr>
      </w:pPr>
    </w:p>
    <w:p w14:paraId="144A5D23" w14:textId="77777777" w:rsidR="002B7E8E" w:rsidRDefault="002B7E8E" w:rsidP="008F12DD">
      <w:pPr>
        <w:tabs>
          <w:tab w:val="center" w:pos="540"/>
          <w:tab w:val="center" w:pos="3969"/>
          <w:tab w:val="center" w:pos="5103"/>
          <w:tab w:val="center" w:pos="6237"/>
          <w:tab w:val="center" w:pos="7371"/>
        </w:tabs>
        <w:spacing w:after="0"/>
        <w:jc w:val="center"/>
        <w:rPr>
          <w:spacing w:val="6"/>
          <w:sz w:val="26"/>
        </w:rPr>
      </w:pPr>
    </w:p>
    <w:p w14:paraId="637805D2" w14:textId="77777777" w:rsidR="002B7E8E" w:rsidRDefault="002B7E8E" w:rsidP="002B7E8E">
      <w:pPr>
        <w:rPr>
          <w:rFonts w:ascii="Arial" w:hAnsi="Arial"/>
          <w:b/>
          <w:color w:val="000000"/>
          <w:kern w:val="28"/>
          <w:sz w:val="25"/>
          <w:szCs w:val="26"/>
        </w:rPr>
      </w:pPr>
      <w:r>
        <w:br w:type="page"/>
      </w:r>
    </w:p>
    <w:p w14:paraId="7078BD3B" w14:textId="180D00FE" w:rsidR="00D76889" w:rsidRDefault="00D76889" w:rsidP="002B7E8E">
      <w:pPr>
        <w:pStyle w:val="atitulo1"/>
      </w:pPr>
      <w:bookmarkStart w:id="32" w:name="_Toc157672829"/>
      <w:bookmarkStart w:id="33" w:name="_Toc147385033"/>
      <w:bookmarkEnd w:id="9"/>
      <w:r>
        <w:lastRenderedPageBreak/>
        <w:t>APÉNDICE</w:t>
      </w:r>
      <w:bookmarkEnd w:id="32"/>
    </w:p>
    <w:p w14:paraId="6D8A540C" w14:textId="78947133" w:rsidR="002B7E8E" w:rsidRPr="00F20A1F" w:rsidRDefault="002B7E8E" w:rsidP="002B7E8E">
      <w:pPr>
        <w:pStyle w:val="atitulo1"/>
      </w:pPr>
      <w:bookmarkStart w:id="34" w:name="_Toc157672830"/>
      <w:r>
        <w:t xml:space="preserve">Apéndice </w:t>
      </w:r>
      <w:r w:rsidR="000F418A">
        <w:t>1</w:t>
      </w:r>
      <w:r>
        <w:t>.</w:t>
      </w:r>
      <w:r w:rsidRPr="00F20A1F">
        <w:t xml:space="preserve"> El Ayuntamiento</w:t>
      </w:r>
      <w:bookmarkEnd w:id="33"/>
      <w:r w:rsidR="00D76889">
        <w:t xml:space="preserve"> de Villava</w:t>
      </w:r>
      <w:bookmarkEnd w:id="34"/>
    </w:p>
    <w:p w14:paraId="4F42BC3C" w14:textId="07BD651E" w:rsidR="00FC1B5A" w:rsidRDefault="00FC1B5A" w:rsidP="00FC1B5A">
      <w:pPr>
        <w:pStyle w:val="texto"/>
      </w:pPr>
      <w:r>
        <w:t>El municipio de Villava está situado en la comarca geográfica de la cuenca de Pamplona, pertenece a la merindad de Pamplona y tiene la categoría de villa. Tiene una extensión de 1,1 km</w:t>
      </w:r>
      <w:r w:rsidRPr="40B3F588">
        <w:rPr>
          <w:vertAlign w:val="superscript"/>
        </w:rPr>
        <w:t>2</w:t>
      </w:r>
      <w:r>
        <w:t xml:space="preserve"> y </w:t>
      </w:r>
      <w:r w:rsidR="607CDF78">
        <w:t>contaba</w:t>
      </w:r>
      <w:r w:rsidR="00C90344">
        <w:t>, a 1 de enero de 2022,</w:t>
      </w:r>
      <w:r>
        <w:t xml:space="preserve"> con una población de 10.022 habitantes.</w:t>
      </w:r>
    </w:p>
    <w:p w14:paraId="4E3C1FD0" w14:textId="370E93FC" w:rsidR="00FC1B5A" w:rsidRDefault="00FC1B5A" w:rsidP="00FC1B5A">
      <w:pPr>
        <w:ind w:firstLine="284"/>
        <w:rPr>
          <w:spacing w:val="6"/>
          <w:sz w:val="26"/>
          <w:szCs w:val="26"/>
          <w:lang w:val="es-ES" w:eastAsia="es-ES"/>
        </w:rPr>
      </w:pPr>
      <w:r w:rsidRPr="00423950">
        <w:rPr>
          <w:spacing w:val="6"/>
          <w:sz w:val="26"/>
          <w:szCs w:val="26"/>
          <w:lang w:val="es-ES" w:eastAsia="es-ES"/>
        </w:rPr>
        <w:t>La organización municipal la conforman, entre otros, los siguientes órganos: el Pleno</w:t>
      </w:r>
      <w:r>
        <w:rPr>
          <w:spacing w:val="6"/>
          <w:sz w:val="26"/>
          <w:szCs w:val="26"/>
          <w:lang w:val="es-ES" w:eastAsia="es-ES"/>
        </w:rPr>
        <w:t xml:space="preserve"> (17 miembros)</w:t>
      </w:r>
      <w:r w:rsidRPr="00423950">
        <w:rPr>
          <w:spacing w:val="6"/>
          <w:sz w:val="26"/>
          <w:szCs w:val="26"/>
          <w:lang w:val="es-ES" w:eastAsia="es-ES"/>
        </w:rPr>
        <w:t xml:space="preserve">, la Junta de Gobierno Local y la Alcaldía. </w:t>
      </w:r>
      <w:r>
        <w:rPr>
          <w:spacing w:val="6"/>
          <w:sz w:val="26"/>
          <w:szCs w:val="26"/>
          <w:lang w:val="es-ES" w:eastAsia="es-ES"/>
        </w:rPr>
        <w:t>Se han constituido 13 comisiones (incluida la comisión especial de cuentas)</w:t>
      </w:r>
      <w:r w:rsidR="13E4A50D">
        <w:rPr>
          <w:spacing w:val="6"/>
          <w:sz w:val="26"/>
          <w:szCs w:val="26"/>
          <w:lang w:val="es-ES" w:eastAsia="es-ES"/>
        </w:rPr>
        <w:t>.</w:t>
      </w:r>
    </w:p>
    <w:p w14:paraId="739D5C7B" w14:textId="2C7335D4" w:rsidR="00FC1B5A" w:rsidRDefault="00FC1B5A" w:rsidP="00FC1B5A">
      <w:pPr>
        <w:ind w:firstLine="284"/>
        <w:rPr>
          <w:spacing w:val="6"/>
          <w:sz w:val="26"/>
          <w:szCs w:val="26"/>
          <w:lang w:val="es-ES" w:eastAsia="es-ES"/>
        </w:rPr>
      </w:pPr>
      <w:r w:rsidRPr="00423950">
        <w:rPr>
          <w:spacing w:val="6"/>
          <w:sz w:val="26"/>
          <w:szCs w:val="26"/>
          <w:lang w:val="es-ES" w:eastAsia="es-ES"/>
        </w:rPr>
        <w:t xml:space="preserve">El ayuntamiento </w:t>
      </w:r>
      <w:r>
        <w:rPr>
          <w:spacing w:val="6"/>
          <w:sz w:val="26"/>
          <w:szCs w:val="26"/>
          <w:lang w:val="es-ES" w:eastAsia="es-ES"/>
        </w:rPr>
        <w:t>creó en 2015 la sociedad pública Kirol Martiket 2015 S.L</w:t>
      </w:r>
      <w:r w:rsidR="6642EDA7">
        <w:rPr>
          <w:spacing w:val="6"/>
          <w:sz w:val="26"/>
          <w:szCs w:val="26"/>
          <w:lang w:val="es-ES" w:eastAsia="es-ES"/>
        </w:rPr>
        <w:t>.</w:t>
      </w:r>
      <w:r w:rsidRPr="00423950">
        <w:rPr>
          <w:spacing w:val="6"/>
          <w:sz w:val="26"/>
          <w:szCs w:val="26"/>
          <w:lang w:val="es-ES" w:eastAsia="es-ES"/>
        </w:rPr>
        <w:t xml:space="preserve"> </w:t>
      </w:r>
      <w:r>
        <w:rPr>
          <w:spacing w:val="6"/>
          <w:sz w:val="26"/>
          <w:szCs w:val="26"/>
          <w:lang w:val="es-ES" w:eastAsia="es-ES"/>
        </w:rPr>
        <w:t>para la gestión de las instalaciones deportivas.</w:t>
      </w:r>
    </w:p>
    <w:p w14:paraId="76F1C66D" w14:textId="77777777" w:rsidR="00FC1B5A" w:rsidRDefault="00FC1B5A" w:rsidP="00FC1B5A">
      <w:pPr>
        <w:pStyle w:val="texto"/>
        <w:tabs>
          <w:tab w:val="clear" w:pos="2835"/>
          <w:tab w:val="clear" w:pos="3969"/>
          <w:tab w:val="clear" w:pos="5103"/>
          <w:tab w:val="clear" w:pos="6237"/>
          <w:tab w:val="clear" w:pos="7371"/>
        </w:tabs>
        <w:spacing w:after="120"/>
        <w:rPr>
          <w:szCs w:val="26"/>
        </w:rPr>
      </w:pPr>
      <w:r w:rsidRPr="009573A8">
        <w:rPr>
          <w:szCs w:val="26"/>
        </w:rPr>
        <w:t>Los principales datos económicos del ayuntamiento</w:t>
      </w:r>
      <w:r>
        <w:rPr>
          <w:szCs w:val="26"/>
        </w:rPr>
        <w:t xml:space="preserve"> y la sociedad municipal</w:t>
      </w:r>
      <w:r w:rsidRPr="009573A8">
        <w:rPr>
          <w:szCs w:val="26"/>
        </w:rPr>
        <w:t>, al cierre del ejercicio 20</w:t>
      </w:r>
      <w:r>
        <w:rPr>
          <w:szCs w:val="26"/>
        </w:rPr>
        <w:t>22</w:t>
      </w:r>
      <w:r w:rsidRPr="009573A8">
        <w:rPr>
          <w:szCs w:val="26"/>
        </w:rPr>
        <w:t>, son los siguientes:</w:t>
      </w:r>
    </w:p>
    <w:p w14:paraId="34564B98" w14:textId="77777777" w:rsidR="00FC1B5A" w:rsidRPr="00423950" w:rsidRDefault="00FC1B5A" w:rsidP="006F01C4">
      <w:pPr>
        <w:numPr>
          <w:ilvl w:val="0"/>
          <w:numId w:val="14"/>
        </w:numPr>
        <w:tabs>
          <w:tab w:val="num" w:pos="360"/>
          <w:tab w:val="left" w:pos="480"/>
          <w:tab w:val="num" w:pos="600"/>
          <w:tab w:val="num" w:pos="720"/>
          <w:tab w:val="num" w:pos="785"/>
          <w:tab w:val="num" w:pos="1320"/>
          <w:tab w:val="num" w:pos="1637"/>
        </w:tabs>
        <w:spacing w:before="240" w:after="240"/>
        <w:ind w:left="0" w:firstLine="289"/>
        <w:jc w:val="left"/>
        <w:rPr>
          <w:spacing w:val="6"/>
          <w:sz w:val="26"/>
          <w:szCs w:val="26"/>
          <w:lang w:val="es-ES" w:eastAsia="es-ES"/>
        </w:rPr>
      </w:pPr>
      <w:r>
        <w:rPr>
          <w:spacing w:val="6"/>
          <w:sz w:val="26"/>
          <w:szCs w:val="26"/>
          <w:lang w:val="es-ES" w:eastAsia="es-ES"/>
        </w:rPr>
        <w:t>Ayuntamiento</w:t>
      </w:r>
      <w:r w:rsidRPr="00423950">
        <w:rPr>
          <w:spacing w:val="6"/>
          <w:sz w:val="26"/>
          <w:szCs w:val="26"/>
          <w:lang w:val="es-ES" w:eastAsia="es-ES"/>
        </w:rPr>
        <w:t>:</w:t>
      </w:r>
    </w:p>
    <w:tbl>
      <w:tblPr>
        <w:tblW w:w="8788" w:type="dxa"/>
        <w:jc w:val="center"/>
        <w:tblCellMar>
          <w:top w:w="28" w:type="dxa"/>
        </w:tblCellMar>
        <w:tblLook w:val="01E0" w:firstRow="1" w:lastRow="1" w:firstColumn="1" w:lastColumn="1" w:noHBand="0" w:noVBand="0"/>
      </w:tblPr>
      <w:tblGrid>
        <w:gridCol w:w="3568"/>
        <w:gridCol w:w="2066"/>
        <w:gridCol w:w="1726"/>
        <w:gridCol w:w="1428"/>
      </w:tblGrid>
      <w:tr w:rsidR="00FC1B5A" w:rsidRPr="000576F1" w14:paraId="1E79ACAE" w14:textId="77777777" w:rsidTr="00475FE5">
        <w:trPr>
          <w:trHeight w:val="259"/>
          <w:jc w:val="center"/>
        </w:trPr>
        <w:tc>
          <w:tcPr>
            <w:tcW w:w="3568" w:type="dxa"/>
            <w:tcBorders>
              <w:top w:val="single" w:sz="4" w:space="0" w:color="auto"/>
              <w:bottom w:val="single" w:sz="4" w:space="0" w:color="auto"/>
            </w:tcBorders>
            <w:shd w:val="clear" w:color="auto" w:fill="F4B083" w:themeFill="accent2" w:themeFillTint="99"/>
            <w:vAlign w:val="center"/>
          </w:tcPr>
          <w:p w14:paraId="6D9ED3C4" w14:textId="77777777" w:rsidR="00FC1B5A" w:rsidRPr="00423950" w:rsidRDefault="00FC1B5A" w:rsidP="00E701B9">
            <w:pPr>
              <w:pStyle w:val="cuadroCabe"/>
              <w:spacing w:line="240" w:lineRule="auto"/>
              <w:rPr>
                <w:lang w:val="es-ES" w:eastAsia="es-ES"/>
              </w:rPr>
            </w:pPr>
            <w:r w:rsidRPr="00423950">
              <w:rPr>
                <w:lang w:val="es-ES" w:eastAsia="es-ES"/>
              </w:rPr>
              <w:t>Entidad</w:t>
            </w:r>
          </w:p>
        </w:tc>
        <w:tc>
          <w:tcPr>
            <w:tcW w:w="2066" w:type="dxa"/>
            <w:tcBorders>
              <w:top w:val="single" w:sz="4" w:space="0" w:color="auto"/>
              <w:bottom w:val="single" w:sz="4" w:space="0" w:color="auto"/>
            </w:tcBorders>
            <w:shd w:val="clear" w:color="auto" w:fill="F4B083" w:themeFill="accent2" w:themeFillTint="99"/>
            <w:vAlign w:val="center"/>
          </w:tcPr>
          <w:p w14:paraId="012F0656" w14:textId="77777777" w:rsidR="00FC1B5A" w:rsidRPr="00423950" w:rsidRDefault="00FC1B5A" w:rsidP="00E701B9">
            <w:pPr>
              <w:pStyle w:val="cuadroCabe"/>
              <w:spacing w:line="240" w:lineRule="auto"/>
              <w:jc w:val="right"/>
              <w:rPr>
                <w:lang w:val="es-ES" w:eastAsia="es-ES"/>
              </w:rPr>
            </w:pPr>
            <w:r w:rsidRPr="00423950">
              <w:rPr>
                <w:lang w:val="es-ES" w:eastAsia="es-ES"/>
              </w:rPr>
              <w:t>Derechos</w:t>
            </w:r>
          </w:p>
          <w:p w14:paraId="0412B5BC" w14:textId="77777777" w:rsidR="00FC1B5A" w:rsidRPr="00423950" w:rsidRDefault="00FC1B5A" w:rsidP="00E701B9">
            <w:pPr>
              <w:pStyle w:val="cuadroCabe"/>
              <w:spacing w:line="240" w:lineRule="auto"/>
              <w:jc w:val="right"/>
              <w:rPr>
                <w:lang w:val="es-ES" w:eastAsia="es-ES"/>
              </w:rPr>
            </w:pPr>
            <w:r w:rsidRPr="00423950">
              <w:rPr>
                <w:lang w:val="es-ES" w:eastAsia="es-ES"/>
              </w:rPr>
              <w:t>reconocidos</w:t>
            </w:r>
          </w:p>
        </w:tc>
        <w:tc>
          <w:tcPr>
            <w:tcW w:w="1726" w:type="dxa"/>
            <w:tcBorders>
              <w:top w:val="single" w:sz="4" w:space="0" w:color="auto"/>
              <w:bottom w:val="single" w:sz="4" w:space="0" w:color="auto"/>
            </w:tcBorders>
            <w:shd w:val="clear" w:color="auto" w:fill="F4B083" w:themeFill="accent2" w:themeFillTint="99"/>
            <w:vAlign w:val="center"/>
          </w:tcPr>
          <w:p w14:paraId="5CD2B261" w14:textId="77777777" w:rsidR="00FC1B5A" w:rsidRPr="00423950" w:rsidRDefault="00FC1B5A" w:rsidP="00E701B9">
            <w:pPr>
              <w:pStyle w:val="cuadroCabe"/>
              <w:spacing w:line="240" w:lineRule="auto"/>
              <w:jc w:val="right"/>
              <w:rPr>
                <w:lang w:val="es-ES" w:eastAsia="es-ES"/>
              </w:rPr>
            </w:pPr>
            <w:r w:rsidRPr="00423950">
              <w:rPr>
                <w:lang w:val="es-ES" w:eastAsia="es-ES"/>
              </w:rPr>
              <w:t xml:space="preserve">Obligaciones </w:t>
            </w:r>
          </w:p>
          <w:p w14:paraId="1A122AB6" w14:textId="77777777" w:rsidR="00FC1B5A" w:rsidRPr="00423950" w:rsidRDefault="00FC1B5A" w:rsidP="00E701B9">
            <w:pPr>
              <w:pStyle w:val="cuadroCabe"/>
              <w:spacing w:line="240" w:lineRule="auto"/>
              <w:jc w:val="right"/>
              <w:rPr>
                <w:lang w:val="es-ES" w:eastAsia="es-ES"/>
              </w:rPr>
            </w:pPr>
            <w:r w:rsidRPr="00423950">
              <w:rPr>
                <w:lang w:val="es-ES" w:eastAsia="es-ES"/>
              </w:rPr>
              <w:t>reconocidas</w:t>
            </w:r>
          </w:p>
        </w:tc>
        <w:tc>
          <w:tcPr>
            <w:tcW w:w="1428" w:type="dxa"/>
            <w:tcBorders>
              <w:top w:val="single" w:sz="4" w:space="0" w:color="auto"/>
              <w:bottom w:val="single" w:sz="4" w:space="0" w:color="auto"/>
            </w:tcBorders>
            <w:shd w:val="clear" w:color="auto" w:fill="F4B083" w:themeFill="accent2" w:themeFillTint="99"/>
            <w:vAlign w:val="center"/>
          </w:tcPr>
          <w:p w14:paraId="45FD38D2" w14:textId="7BA5AA8F" w:rsidR="00FC1B5A" w:rsidRPr="000576F1" w:rsidRDefault="00FC1B5A" w:rsidP="00E701B9">
            <w:pPr>
              <w:pStyle w:val="cuadroCabe"/>
              <w:spacing w:line="240" w:lineRule="auto"/>
              <w:jc w:val="right"/>
              <w:rPr>
                <w:szCs w:val="18"/>
                <w:lang w:val="es-ES" w:eastAsia="es-ES"/>
              </w:rPr>
            </w:pPr>
            <w:r w:rsidRPr="000576F1">
              <w:rPr>
                <w:szCs w:val="18"/>
                <w:lang w:val="es-ES" w:eastAsia="es-ES"/>
              </w:rPr>
              <w:t>Personal a 31 diciembre</w:t>
            </w:r>
          </w:p>
        </w:tc>
      </w:tr>
      <w:tr w:rsidR="00FC1B5A" w:rsidRPr="000576F1" w14:paraId="0DF19461" w14:textId="77777777" w:rsidTr="00786287">
        <w:trPr>
          <w:trHeight w:val="198"/>
          <w:jc w:val="center"/>
        </w:trPr>
        <w:tc>
          <w:tcPr>
            <w:tcW w:w="3568" w:type="dxa"/>
            <w:tcBorders>
              <w:top w:val="single" w:sz="4" w:space="0" w:color="auto"/>
              <w:bottom w:val="single" w:sz="4" w:space="0" w:color="auto"/>
            </w:tcBorders>
            <w:shd w:val="clear" w:color="auto" w:fill="auto"/>
            <w:vAlign w:val="center"/>
          </w:tcPr>
          <w:p w14:paraId="3CE24143" w14:textId="77777777" w:rsidR="00FC1B5A" w:rsidRPr="00423950" w:rsidRDefault="00FC1B5A" w:rsidP="00E701B9">
            <w:pPr>
              <w:pStyle w:val="cuatexto"/>
              <w:spacing w:line="240" w:lineRule="auto"/>
              <w:rPr>
                <w:lang w:val="es-ES" w:eastAsia="es-ES"/>
              </w:rPr>
            </w:pPr>
            <w:r w:rsidRPr="00423950">
              <w:rPr>
                <w:lang w:val="es-ES" w:eastAsia="es-ES"/>
              </w:rPr>
              <w:t>Ayuntamiento</w:t>
            </w:r>
          </w:p>
        </w:tc>
        <w:tc>
          <w:tcPr>
            <w:tcW w:w="2066" w:type="dxa"/>
            <w:tcBorders>
              <w:top w:val="single" w:sz="4" w:space="0" w:color="auto"/>
              <w:bottom w:val="single" w:sz="4" w:space="0" w:color="auto"/>
            </w:tcBorders>
            <w:shd w:val="clear" w:color="auto" w:fill="auto"/>
            <w:vAlign w:val="center"/>
          </w:tcPr>
          <w:p w14:paraId="4EEE8E11" w14:textId="5D7DD2C2" w:rsidR="00FC1B5A" w:rsidRPr="00423950" w:rsidRDefault="653602C0" w:rsidP="00E701B9">
            <w:pPr>
              <w:pStyle w:val="cuatexto"/>
              <w:spacing w:line="240" w:lineRule="auto"/>
              <w:jc w:val="right"/>
              <w:rPr>
                <w:lang w:val="es-ES" w:eastAsia="es-ES"/>
              </w:rPr>
            </w:pPr>
            <w:r>
              <w:rPr>
                <w:lang w:val="es-ES" w:eastAsia="es-ES"/>
              </w:rPr>
              <w:t>9.188.381</w:t>
            </w:r>
          </w:p>
        </w:tc>
        <w:tc>
          <w:tcPr>
            <w:tcW w:w="1726" w:type="dxa"/>
            <w:tcBorders>
              <w:top w:val="single" w:sz="4" w:space="0" w:color="auto"/>
              <w:bottom w:val="single" w:sz="4" w:space="0" w:color="auto"/>
            </w:tcBorders>
            <w:shd w:val="clear" w:color="auto" w:fill="auto"/>
            <w:vAlign w:val="center"/>
          </w:tcPr>
          <w:p w14:paraId="30CCFD24" w14:textId="1FBE301D" w:rsidR="00FC1B5A" w:rsidRPr="00423950" w:rsidRDefault="24013691" w:rsidP="00E701B9">
            <w:pPr>
              <w:pStyle w:val="cuatexto"/>
              <w:spacing w:line="240" w:lineRule="auto"/>
              <w:jc w:val="right"/>
              <w:rPr>
                <w:lang w:val="es-ES" w:eastAsia="es-ES"/>
              </w:rPr>
            </w:pPr>
            <w:r>
              <w:rPr>
                <w:lang w:val="es-ES" w:eastAsia="es-ES"/>
              </w:rPr>
              <w:t>10.815.719</w:t>
            </w:r>
          </w:p>
        </w:tc>
        <w:tc>
          <w:tcPr>
            <w:tcW w:w="1428" w:type="dxa"/>
            <w:tcBorders>
              <w:top w:val="single" w:sz="4" w:space="0" w:color="auto"/>
              <w:bottom w:val="single" w:sz="4" w:space="0" w:color="auto"/>
            </w:tcBorders>
            <w:shd w:val="clear" w:color="auto" w:fill="auto"/>
            <w:vAlign w:val="center"/>
          </w:tcPr>
          <w:p w14:paraId="4318152F" w14:textId="6F68148D" w:rsidR="00FC1B5A" w:rsidRPr="0068587C" w:rsidRDefault="6B53C841" w:rsidP="00E701B9">
            <w:pPr>
              <w:pStyle w:val="cuatexto"/>
              <w:spacing w:line="240" w:lineRule="auto"/>
              <w:jc w:val="right"/>
              <w:rPr>
                <w:lang w:val="es-ES" w:eastAsia="es-ES"/>
              </w:rPr>
            </w:pPr>
            <w:r w:rsidRPr="0068587C">
              <w:rPr>
                <w:lang w:val="es-ES" w:eastAsia="es-ES"/>
              </w:rPr>
              <w:t>113</w:t>
            </w:r>
          </w:p>
        </w:tc>
      </w:tr>
    </w:tbl>
    <w:p w14:paraId="07D5FAB9" w14:textId="77777777" w:rsidR="00FC1B5A" w:rsidRPr="00423950" w:rsidRDefault="00FC1B5A" w:rsidP="006F01C4">
      <w:pPr>
        <w:numPr>
          <w:ilvl w:val="0"/>
          <w:numId w:val="14"/>
        </w:numPr>
        <w:tabs>
          <w:tab w:val="num" w:pos="360"/>
          <w:tab w:val="left" w:pos="480"/>
          <w:tab w:val="num" w:pos="600"/>
          <w:tab w:val="num" w:pos="720"/>
          <w:tab w:val="num" w:pos="785"/>
          <w:tab w:val="num" w:pos="1320"/>
          <w:tab w:val="num" w:pos="1637"/>
        </w:tabs>
        <w:spacing w:before="240" w:after="240"/>
        <w:ind w:left="0" w:firstLine="289"/>
        <w:jc w:val="left"/>
        <w:rPr>
          <w:spacing w:val="6"/>
          <w:sz w:val="26"/>
          <w:szCs w:val="26"/>
          <w:lang w:val="es-ES" w:eastAsia="es-ES"/>
        </w:rPr>
      </w:pPr>
      <w:r>
        <w:rPr>
          <w:spacing w:val="6"/>
          <w:sz w:val="26"/>
          <w:szCs w:val="26"/>
          <w:lang w:val="es-ES" w:eastAsia="es-ES"/>
        </w:rPr>
        <w:t>Sociedad pública Kirol Martiket S.L.</w:t>
      </w:r>
      <w:r w:rsidRPr="00423950">
        <w:rPr>
          <w:spacing w:val="6"/>
          <w:sz w:val="26"/>
          <w:szCs w:val="26"/>
          <w:lang w:val="es-ES" w:eastAsia="es-ES"/>
        </w:rPr>
        <w:t>:</w:t>
      </w:r>
    </w:p>
    <w:tbl>
      <w:tblPr>
        <w:tblW w:w="5000" w:type="pct"/>
        <w:tblCellMar>
          <w:top w:w="28" w:type="dxa"/>
          <w:left w:w="80" w:type="dxa"/>
          <w:right w:w="80" w:type="dxa"/>
        </w:tblCellMar>
        <w:tblLook w:val="0000" w:firstRow="0" w:lastRow="0" w:firstColumn="0" w:lastColumn="0" w:noHBand="0" w:noVBand="0"/>
      </w:tblPr>
      <w:tblGrid>
        <w:gridCol w:w="1986"/>
        <w:gridCol w:w="991"/>
        <w:gridCol w:w="1134"/>
        <w:gridCol w:w="991"/>
        <w:gridCol w:w="427"/>
        <w:gridCol w:w="1134"/>
        <w:gridCol w:w="1136"/>
        <w:gridCol w:w="990"/>
      </w:tblGrid>
      <w:tr w:rsidR="00DA1B65" w:rsidRPr="00423950" w14:paraId="3E50AB92" w14:textId="77777777" w:rsidTr="00213B99">
        <w:trPr>
          <w:trHeight w:val="477"/>
        </w:trPr>
        <w:tc>
          <w:tcPr>
            <w:tcW w:w="1130" w:type="pct"/>
            <w:tcBorders>
              <w:top w:val="single" w:sz="4" w:space="0" w:color="auto"/>
              <w:bottom w:val="single" w:sz="4" w:space="0" w:color="auto"/>
            </w:tcBorders>
            <w:shd w:val="clear" w:color="auto" w:fill="F4B083" w:themeFill="accent2" w:themeFillTint="99"/>
            <w:vAlign w:val="center"/>
          </w:tcPr>
          <w:p w14:paraId="37004880" w14:textId="77777777" w:rsidR="00A64D6D" w:rsidRPr="00423950" w:rsidRDefault="00A64D6D" w:rsidP="00E701B9">
            <w:pPr>
              <w:pStyle w:val="cuadroCabe"/>
              <w:spacing w:line="240" w:lineRule="auto"/>
              <w:rPr>
                <w:lang w:val="es-ES" w:eastAsia="es-ES"/>
              </w:rPr>
            </w:pPr>
            <w:r w:rsidRPr="00423950">
              <w:rPr>
                <w:lang w:val="es-ES" w:eastAsia="es-ES"/>
              </w:rPr>
              <w:t>Sociedad pública</w:t>
            </w:r>
          </w:p>
        </w:tc>
        <w:tc>
          <w:tcPr>
            <w:tcW w:w="564" w:type="pct"/>
            <w:tcBorders>
              <w:top w:val="single" w:sz="4" w:space="0" w:color="auto"/>
              <w:bottom w:val="single" w:sz="4" w:space="0" w:color="auto"/>
            </w:tcBorders>
            <w:shd w:val="clear" w:color="auto" w:fill="F4B083" w:themeFill="accent2" w:themeFillTint="99"/>
            <w:vAlign w:val="center"/>
          </w:tcPr>
          <w:p w14:paraId="51493466" w14:textId="77777777" w:rsidR="00213B99" w:rsidRDefault="00A64D6D" w:rsidP="00E701B9">
            <w:pPr>
              <w:pStyle w:val="cuadroCabe"/>
              <w:spacing w:line="240" w:lineRule="auto"/>
              <w:jc w:val="right"/>
              <w:rPr>
                <w:lang w:val="es-ES" w:eastAsia="es-ES"/>
              </w:rPr>
            </w:pPr>
            <w:r>
              <w:rPr>
                <w:lang w:val="es-ES" w:eastAsia="es-ES"/>
              </w:rPr>
              <w:t xml:space="preserve">Cifra neta </w:t>
            </w:r>
          </w:p>
          <w:p w14:paraId="3874A592" w14:textId="411B599A" w:rsidR="00A64D6D" w:rsidRPr="00423950" w:rsidRDefault="00A64D6D" w:rsidP="00E701B9">
            <w:pPr>
              <w:pStyle w:val="cuadroCabe"/>
              <w:spacing w:line="240" w:lineRule="auto"/>
              <w:jc w:val="right"/>
              <w:rPr>
                <w:lang w:val="es-ES" w:eastAsia="es-ES"/>
              </w:rPr>
            </w:pPr>
            <w:r>
              <w:rPr>
                <w:lang w:val="es-ES" w:eastAsia="es-ES"/>
              </w:rPr>
              <w:t>negocios</w:t>
            </w:r>
          </w:p>
        </w:tc>
        <w:tc>
          <w:tcPr>
            <w:tcW w:w="645" w:type="pct"/>
            <w:tcBorders>
              <w:top w:val="single" w:sz="4" w:space="0" w:color="auto"/>
              <w:bottom w:val="single" w:sz="4" w:space="0" w:color="auto"/>
            </w:tcBorders>
            <w:shd w:val="clear" w:color="auto" w:fill="F4B083" w:themeFill="accent2" w:themeFillTint="99"/>
            <w:vAlign w:val="center"/>
          </w:tcPr>
          <w:p w14:paraId="7BE0F13B" w14:textId="4C962E22" w:rsidR="00A64D6D" w:rsidRPr="00423950" w:rsidRDefault="00A64D6D" w:rsidP="00E701B9">
            <w:pPr>
              <w:pStyle w:val="cuadroCabe"/>
              <w:spacing w:line="240" w:lineRule="auto"/>
              <w:jc w:val="right"/>
              <w:rPr>
                <w:lang w:val="es-ES" w:eastAsia="es-ES"/>
              </w:rPr>
            </w:pPr>
            <w:r w:rsidRPr="00423950">
              <w:rPr>
                <w:lang w:val="es-ES" w:eastAsia="es-ES"/>
              </w:rPr>
              <w:t>Resultad</w:t>
            </w:r>
            <w:r>
              <w:rPr>
                <w:lang w:val="es-ES" w:eastAsia="es-ES"/>
              </w:rPr>
              <w:t>o</w:t>
            </w:r>
            <w:r w:rsidRPr="00423950">
              <w:rPr>
                <w:lang w:val="es-ES" w:eastAsia="es-ES"/>
              </w:rPr>
              <w:t xml:space="preserve"> </w:t>
            </w:r>
          </w:p>
          <w:p w14:paraId="3222A13F" w14:textId="57CA050E" w:rsidR="00A64D6D" w:rsidRDefault="00A64D6D" w:rsidP="00E701B9">
            <w:pPr>
              <w:pStyle w:val="cuadroCabe"/>
              <w:spacing w:line="240" w:lineRule="auto"/>
              <w:jc w:val="right"/>
              <w:rPr>
                <w:lang w:val="es-ES" w:eastAsia="es-ES"/>
              </w:rPr>
            </w:pPr>
            <w:r w:rsidRPr="00423950">
              <w:rPr>
                <w:lang w:val="es-ES" w:eastAsia="es-ES"/>
              </w:rPr>
              <w:t xml:space="preserve"> ejercicio</w:t>
            </w:r>
          </w:p>
        </w:tc>
        <w:tc>
          <w:tcPr>
            <w:tcW w:w="807" w:type="pct"/>
            <w:gridSpan w:val="2"/>
            <w:tcBorders>
              <w:top w:val="single" w:sz="4" w:space="0" w:color="auto"/>
              <w:bottom w:val="single" w:sz="4" w:space="0" w:color="auto"/>
            </w:tcBorders>
            <w:shd w:val="clear" w:color="auto" w:fill="F4B083" w:themeFill="accent2" w:themeFillTint="99"/>
            <w:vAlign w:val="center"/>
          </w:tcPr>
          <w:p w14:paraId="659BF882" w14:textId="15A413FE" w:rsidR="00A64D6D" w:rsidRDefault="00A64D6D" w:rsidP="00E701B9">
            <w:pPr>
              <w:pStyle w:val="cuadroCabe"/>
              <w:spacing w:line="240" w:lineRule="auto"/>
              <w:jc w:val="right"/>
              <w:rPr>
                <w:lang w:val="es-ES" w:eastAsia="es-ES"/>
              </w:rPr>
            </w:pPr>
            <w:r>
              <w:rPr>
                <w:lang w:val="es-ES" w:eastAsia="es-ES"/>
              </w:rPr>
              <w:t>Subvenciones  ayuntamiento</w:t>
            </w:r>
          </w:p>
        </w:tc>
        <w:tc>
          <w:tcPr>
            <w:tcW w:w="645" w:type="pct"/>
            <w:tcBorders>
              <w:top w:val="single" w:sz="4" w:space="0" w:color="auto"/>
              <w:bottom w:val="single" w:sz="4" w:space="0" w:color="auto"/>
            </w:tcBorders>
            <w:shd w:val="clear" w:color="auto" w:fill="F4B083" w:themeFill="accent2" w:themeFillTint="99"/>
            <w:vAlign w:val="center"/>
          </w:tcPr>
          <w:p w14:paraId="0AC07462" w14:textId="0F980B6F" w:rsidR="00A64D6D" w:rsidRDefault="00A64D6D" w:rsidP="00E701B9">
            <w:pPr>
              <w:pStyle w:val="cuadroCabe"/>
              <w:spacing w:line="240" w:lineRule="auto"/>
              <w:jc w:val="right"/>
              <w:rPr>
                <w:lang w:val="es-ES" w:eastAsia="es-ES"/>
              </w:rPr>
            </w:pPr>
            <w:r>
              <w:rPr>
                <w:lang w:val="es-ES" w:eastAsia="es-ES"/>
              </w:rPr>
              <w:t>Endeudamiento largo plazo</w:t>
            </w:r>
          </w:p>
        </w:tc>
        <w:tc>
          <w:tcPr>
            <w:tcW w:w="646" w:type="pct"/>
            <w:tcBorders>
              <w:top w:val="single" w:sz="4" w:space="0" w:color="auto"/>
              <w:bottom w:val="single" w:sz="4" w:space="0" w:color="auto"/>
            </w:tcBorders>
            <w:shd w:val="clear" w:color="auto" w:fill="F4B083" w:themeFill="accent2" w:themeFillTint="99"/>
            <w:vAlign w:val="center"/>
          </w:tcPr>
          <w:p w14:paraId="20EA204E" w14:textId="7DAAE664" w:rsidR="00A64D6D" w:rsidRPr="00423950" w:rsidRDefault="00A64D6D" w:rsidP="00E701B9">
            <w:pPr>
              <w:pStyle w:val="cuadroCabe"/>
              <w:spacing w:line="240" w:lineRule="auto"/>
              <w:jc w:val="right"/>
              <w:rPr>
                <w:lang w:val="es-ES" w:eastAsia="es-ES"/>
              </w:rPr>
            </w:pPr>
            <w:r>
              <w:rPr>
                <w:lang w:val="es-ES" w:eastAsia="es-ES"/>
              </w:rPr>
              <w:t>Patrimonio neto</w:t>
            </w:r>
          </w:p>
        </w:tc>
        <w:tc>
          <w:tcPr>
            <w:tcW w:w="563" w:type="pct"/>
            <w:tcBorders>
              <w:top w:val="single" w:sz="4" w:space="0" w:color="auto"/>
              <w:bottom w:val="single" w:sz="4" w:space="0" w:color="auto"/>
            </w:tcBorders>
            <w:shd w:val="clear" w:color="auto" w:fill="F4B083" w:themeFill="accent2" w:themeFillTint="99"/>
            <w:vAlign w:val="center"/>
          </w:tcPr>
          <w:p w14:paraId="54C04DF8" w14:textId="77777777" w:rsidR="00213B99" w:rsidRDefault="00A64D6D" w:rsidP="00E701B9">
            <w:pPr>
              <w:pStyle w:val="cuadroCabe"/>
              <w:spacing w:line="240" w:lineRule="auto"/>
              <w:jc w:val="right"/>
              <w:rPr>
                <w:lang w:val="es-ES" w:eastAsia="es-ES"/>
              </w:rPr>
            </w:pPr>
            <w:r>
              <w:rPr>
                <w:lang w:val="es-ES" w:eastAsia="es-ES"/>
              </w:rPr>
              <w:t xml:space="preserve">Plantilla </w:t>
            </w:r>
          </w:p>
          <w:p w14:paraId="5B575FE4" w14:textId="7449F81C" w:rsidR="00A64D6D" w:rsidRDefault="00A64D6D" w:rsidP="00E701B9">
            <w:pPr>
              <w:pStyle w:val="cuadroCabe"/>
              <w:spacing w:line="240" w:lineRule="auto"/>
              <w:jc w:val="right"/>
              <w:rPr>
                <w:lang w:val="es-ES" w:eastAsia="es-ES"/>
              </w:rPr>
            </w:pPr>
            <w:r>
              <w:rPr>
                <w:lang w:val="es-ES" w:eastAsia="es-ES"/>
              </w:rPr>
              <w:t>media</w:t>
            </w:r>
          </w:p>
          <w:p w14:paraId="0CE4BDC3" w14:textId="695ACC2A" w:rsidR="00A64D6D" w:rsidRPr="00423950" w:rsidRDefault="00A64D6D" w:rsidP="00E701B9">
            <w:pPr>
              <w:pStyle w:val="cuadroCabe"/>
              <w:spacing w:line="240" w:lineRule="auto"/>
              <w:jc w:val="right"/>
              <w:rPr>
                <w:lang w:val="es-ES" w:eastAsia="es-ES"/>
              </w:rPr>
            </w:pPr>
            <w:r>
              <w:rPr>
                <w:lang w:val="es-ES" w:eastAsia="es-ES"/>
              </w:rPr>
              <w:t xml:space="preserve">2022 </w:t>
            </w:r>
          </w:p>
        </w:tc>
      </w:tr>
      <w:tr w:rsidR="00DA1B65" w:rsidRPr="00423950" w14:paraId="252B5B08" w14:textId="77777777" w:rsidTr="00213B99">
        <w:trPr>
          <w:trHeight w:val="198"/>
        </w:trPr>
        <w:tc>
          <w:tcPr>
            <w:tcW w:w="1130" w:type="pct"/>
            <w:tcBorders>
              <w:top w:val="single" w:sz="4" w:space="0" w:color="auto"/>
              <w:bottom w:val="single" w:sz="4" w:space="0" w:color="auto"/>
            </w:tcBorders>
            <w:vAlign w:val="center"/>
          </w:tcPr>
          <w:p w14:paraId="37D2CFB0" w14:textId="77777777" w:rsidR="00A64D6D" w:rsidRPr="00423950" w:rsidRDefault="00A64D6D"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spacing w:val="6"/>
                <w:lang w:val="es-ES" w:eastAsia="es-ES"/>
              </w:rPr>
              <w:t>Kirol Martiket 2015 SL</w:t>
            </w:r>
          </w:p>
        </w:tc>
        <w:tc>
          <w:tcPr>
            <w:tcW w:w="564" w:type="pct"/>
            <w:tcBorders>
              <w:top w:val="single" w:sz="4" w:space="0" w:color="auto"/>
              <w:bottom w:val="single" w:sz="4" w:space="0" w:color="auto"/>
            </w:tcBorders>
            <w:shd w:val="clear" w:color="auto" w:fill="FFFFFF" w:themeFill="background1"/>
          </w:tcPr>
          <w:p w14:paraId="27874E2D" w14:textId="2E229F80" w:rsidR="00A64D6D" w:rsidRPr="00ED07B0" w:rsidRDefault="00ED07B0" w:rsidP="00E701B9">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ED07B0">
              <w:rPr>
                <w:rFonts w:ascii="Arial Narrow" w:hAnsi="Arial Narrow"/>
                <w:spacing w:val="6"/>
                <w:lang w:val="es-ES" w:eastAsia="es-ES"/>
              </w:rPr>
              <w:t>1.125.821</w:t>
            </w:r>
          </w:p>
        </w:tc>
        <w:tc>
          <w:tcPr>
            <w:tcW w:w="645" w:type="pct"/>
            <w:tcBorders>
              <w:top w:val="single" w:sz="4" w:space="0" w:color="auto"/>
              <w:bottom w:val="single" w:sz="4" w:space="0" w:color="auto"/>
            </w:tcBorders>
            <w:vAlign w:val="center"/>
          </w:tcPr>
          <w:p w14:paraId="4A06AD63" w14:textId="6E0095FF" w:rsidR="00A64D6D" w:rsidRDefault="00A64D6D" w:rsidP="00E701B9">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Pr>
                <w:rFonts w:ascii="Arial Narrow" w:hAnsi="Arial Narrow"/>
                <w:spacing w:val="6"/>
                <w:lang w:val="es-ES" w:eastAsia="es-ES"/>
              </w:rPr>
              <w:t>-3.217</w:t>
            </w:r>
          </w:p>
        </w:tc>
        <w:tc>
          <w:tcPr>
            <w:tcW w:w="564" w:type="pct"/>
            <w:tcBorders>
              <w:top w:val="single" w:sz="4" w:space="0" w:color="auto"/>
              <w:bottom w:val="single" w:sz="4" w:space="0" w:color="auto"/>
            </w:tcBorders>
          </w:tcPr>
          <w:p w14:paraId="3C2186FF" w14:textId="652FB17A" w:rsidR="00A64D6D" w:rsidRDefault="00E17E81" w:rsidP="00E701B9">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Pr>
                <w:rFonts w:ascii="Arial Narrow" w:hAnsi="Arial Narrow"/>
                <w:spacing w:val="6"/>
                <w:lang w:val="es-ES" w:eastAsia="es-ES"/>
              </w:rPr>
              <w:t>0</w:t>
            </w:r>
          </w:p>
        </w:tc>
        <w:tc>
          <w:tcPr>
            <w:tcW w:w="888" w:type="pct"/>
            <w:gridSpan w:val="2"/>
            <w:tcBorders>
              <w:top w:val="single" w:sz="4" w:space="0" w:color="auto"/>
              <w:bottom w:val="single" w:sz="4" w:space="0" w:color="auto"/>
            </w:tcBorders>
            <w:vAlign w:val="center"/>
          </w:tcPr>
          <w:p w14:paraId="156E7338" w14:textId="76A5D7E3" w:rsidR="00A64D6D" w:rsidRDefault="00A64D6D" w:rsidP="00E701B9">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Pr>
                <w:rFonts w:ascii="Arial Narrow" w:hAnsi="Arial Narrow"/>
                <w:spacing w:val="6"/>
                <w:lang w:val="es-ES" w:eastAsia="es-ES"/>
              </w:rPr>
              <w:t>26.198</w:t>
            </w:r>
          </w:p>
        </w:tc>
        <w:tc>
          <w:tcPr>
            <w:tcW w:w="646" w:type="pct"/>
            <w:tcBorders>
              <w:top w:val="single" w:sz="4" w:space="0" w:color="auto"/>
              <w:bottom w:val="single" w:sz="4" w:space="0" w:color="auto"/>
            </w:tcBorders>
            <w:vAlign w:val="center"/>
          </w:tcPr>
          <w:p w14:paraId="2D767000" w14:textId="0DFAE65C" w:rsidR="00A64D6D" w:rsidRPr="00423950" w:rsidRDefault="00A64D6D" w:rsidP="00E701B9">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Pr>
                <w:rFonts w:ascii="Arial Narrow" w:hAnsi="Arial Narrow"/>
                <w:spacing w:val="6"/>
                <w:lang w:val="es-ES" w:eastAsia="es-ES"/>
              </w:rPr>
              <w:t>11.012</w:t>
            </w:r>
          </w:p>
        </w:tc>
        <w:tc>
          <w:tcPr>
            <w:tcW w:w="563" w:type="pct"/>
            <w:tcBorders>
              <w:top w:val="single" w:sz="4" w:space="0" w:color="auto"/>
              <w:bottom w:val="single" w:sz="4" w:space="0" w:color="auto"/>
            </w:tcBorders>
            <w:vAlign w:val="center"/>
          </w:tcPr>
          <w:p w14:paraId="484F4C35" w14:textId="76383D69" w:rsidR="00A64D6D" w:rsidRPr="00423950" w:rsidRDefault="52737E96" w:rsidP="00E701B9">
            <w:pPr>
              <w:keepLines/>
              <w:tabs>
                <w:tab w:val="right" w:pos="2835"/>
                <w:tab w:val="right" w:pos="3969"/>
                <w:tab w:val="right" w:pos="5103"/>
                <w:tab w:val="right" w:pos="6237"/>
                <w:tab w:val="right" w:pos="7371"/>
              </w:tabs>
              <w:spacing w:after="0"/>
              <w:jc w:val="right"/>
              <w:rPr>
                <w:rFonts w:ascii="Arial Narrow" w:eastAsia="Arial Narrow" w:hAnsi="Arial Narrow" w:cs="Arial Narrow"/>
                <w:lang w:val="es-ES"/>
              </w:rPr>
            </w:pPr>
            <w:r w:rsidRPr="0068587C">
              <w:rPr>
                <w:rFonts w:ascii="Arial Narrow" w:hAnsi="Arial Narrow"/>
                <w:lang w:val="es-ES" w:eastAsia="es-ES"/>
              </w:rPr>
              <w:t>50</w:t>
            </w:r>
          </w:p>
        </w:tc>
      </w:tr>
    </w:tbl>
    <w:p w14:paraId="18A49E53" w14:textId="53588D9E" w:rsidR="00FC1B5A" w:rsidRDefault="00FC1B5A" w:rsidP="006F01C4">
      <w:pPr>
        <w:pStyle w:val="texto"/>
        <w:spacing w:before="240"/>
        <w:rPr>
          <w:rStyle w:val="fontstyle01"/>
        </w:rPr>
      </w:pPr>
      <w:r>
        <w:rPr>
          <w:rStyle w:val="fontstyle01"/>
        </w:rPr>
        <w:t>El ayuntamiento fo</w:t>
      </w:r>
      <w:r w:rsidRPr="00CA7BBC">
        <w:rPr>
          <w:rStyle w:val="fontstyle01"/>
        </w:rPr>
        <w:t xml:space="preserve">rma parte de la Mancomunidad </w:t>
      </w:r>
      <w:r>
        <w:rPr>
          <w:rStyle w:val="fontstyle01"/>
        </w:rPr>
        <w:t xml:space="preserve">de la Comarca de Pamplona </w:t>
      </w:r>
      <w:r w:rsidRPr="00CA7BBC">
        <w:rPr>
          <w:rStyle w:val="fontstyle01"/>
        </w:rPr>
        <w:t>que presta los servicio</w:t>
      </w:r>
      <w:r>
        <w:rPr>
          <w:rStyle w:val="fontstyle01"/>
        </w:rPr>
        <w:t xml:space="preserve">s del ciclo integral del agua, recogida y tratamiento de residuos sólidos urbanos, transporte urbano comarcal y la gestión del parque fluvial. </w:t>
      </w:r>
      <w:r w:rsidRPr="00CA7BBC">
        <w:rPr>
          <w:rStyle w:val="fontstyle01"/>
        </w:rPr>
        <w:t xml:space="preserve"> El gasto recono</w:t>
      </w:r>
      <w:r>
        <w:rPr>
          <w:rStyle w:val="fontstyle01"/>
        </w:rPr>
        <w:t>cido a favor de la misma en 2022</w:t>
      </w:r>
      <w:r w:rsidRPr="00CA7BBC">
        <w:rPr>
          <w:rStyle w:val="fontstyle01"/>
        </w:rPr>
        <w:t xml:space="preserve"> ha sido de </w:t>
      </w:r>
      <w:r>
        <w:rPr>
          <w:rStyle w:val="fontstyle01"/>
        </w:rPr>
        <w:t xml:space="preserve">258.158 </w:t>
      </w:r>
      <w:r w:rsidRPr="00CA7BBC">
        <w:rPr>
          <w:rStyle w:val="fontstyle01"/>
        </w:rPr>
        <w:t xml:space="preserve">euros </w:t>
      </w:r>
      <w:r>
        <w:rPr>
          <w:rStyle w:val="fontstyle01"/>
        </w:rPr>
        <w:t>para el transporte comarcal</w:t>
      </w:r>
      <w:r w:rsidRPr="00CA7BBC">
        <w:rPr>
          <w:rStyle w:val="fontstyle01"/>
        </w:rPr>
        <w:t>.</w:t>
      </w:r>
    </w:p>
    <w:p w14:paraId="7316AEE1" w14:textId="3EE1131F" w:rsidR="00FC1B5A" w:rsidRDefault="00FC1B5A" w:rsidP="00FC1B5A">
      <w:pPr>
        <w:pStyle w:val="texto"/>
        <w:spacing w:before="180"/>
        <w:rPr>
          <w:rStyle w:val="fontstyle01"/>
        </w:rPr>
      </w:pPr>
      <w:r w:rsidRPr="0187E1CF">
        <w:rPr>
          <w:rStyle w:val="fontstyle01"/>
        </w:rPr>
        <w:t>El ayuntamiento es miembro del Consorcio “Hilarión Eslava”</w:t>
      </w:r>
      <w:r w:rsidR="004E550B">
        <w:rPr>
          <w:rStyle w:val="fontstyle01"/>
        </w:rPr>
        <w:t>,</w:t>
      </w:r>
      <w:r w:rsidRPr="0187E1CF">
        <w:rPr>
          <w:rStyle w:val="fontstyle01"/>
        </w:rPr>
        <w:t xml:space="preserve"> integrado por los ayuntamientos de Burlada y Villava para la gestión de la Escuela de Música Hilarión Eslava. En el ejercicio 2022</w:t>
      </w:r>
      <w:r w:rsidR="004E550B">
        <w:rPr>
          <w:rStyle w:val="fontstyle01"/>
        </w:rPr>
        <w:t>,</w:t>
      </w:r>
      <w:r w:rsidRPr="0187E1CF">
        <w:rPr>
          <w:rStyle w:val="fontstyle01"/>
        </w:rPr>
        <w:t xml:space="preserve"> la aportación del ayuntamiento ascendió a 159.308 euros para gastos corrientes y 2.518</w:t>
      </w:r>
      <w:r w:rsidR="1CB02BC9" w:rsidRPr="0187E1CF">
        <w:rPr>
          <w:rStyle w:val="fontstyle01"/>
        </w:rPr>
        <w:t xml:space="preserve"> euros</w:t>
      </w:r>
      <w:r w:rsidRPr="0187E1CF">
        <w:rPr>
          <w:rStyle w:val="fontstyle01"/>
        </w:rPr>
        <w:t xml:space="preserve"> para inversiones.</w:t>
      </w:r>
    </w:p>
    <w:p w14:paraId="4BD7A5A8" w14:textId="77777777" w:rsidR="00D32B2B" w:rsidRDefault="00D32B2B" w:rsidP="00FC1B5A">
      <w:pPr>
        <w:pStyle w:val="texto"/>
        <w:spacing w:before="120" w:after="180" w:line="276" w:lineRule="auto"/>
        <w:rPr>
          <w:szCs w:val="26"/>
        </w:rPr>
      </w:pPr>
    </w:p>
    <w:p w14:paraId="42C83D84" w14:textId="167625DA" w:rsidR="00D32B2B" w:rsidRDefault="00D32B2B" w:rsidP="00FC1B5A">
      <w:pPr>
        <w:pStyle w:val="texto"/>
        <w:spacing w:before="120" w:after="180" w:line="276" w:lineRule="auto"/>
        <w:rPr>
          <w:szCs w:val="26"/>
        </w:rPr>
      </w:pPr>
    </w:p>
    <w:p w14:paraId="4D96D238" w14:textId="77777777" w:rsidR="002D394D" w:rsidRDefault="002D394D" w:rsidP="00FC1B5A">
      <w:pPr>
        <w:pStyle w:val="texto"/>
        <w:spacing w:before="120" w:after="180" w:line="276" w:lineRule="auto"/>
        <w:rPr>
          <w:szCs w:val="26"/>
        </w:rPr>
      </w:pPr>
    </w:p>
    <w:p w14:paraId="00378FE7" w14:textId="0B4226F6" w:rsidR="00FC1B5A" w:rsidRDefault="7C029E61" w:rsidP="00FC1B5A">
      <w:pPr>
        <w:pStyle w:val="texto"/>
        <w:spacing w:before="120" w:after="180" w:line="276" w:lineRule="auto"/>
      </w:pPr>
      <w:r>
        <w:lastRenderedPageBreak/>
        <w:t>Según la información aportada por el ayuntamiento, l</w:t>
      </w:r>
      <w:r w:rsidR="00FC1B5A">
        <w:t xml:space="preserve">os servicios </w:t>
      </w:r>
      <w:r w:rsidR="000576F1">
        <w:t xml:space="preserve">públicos </w:t>
      </w:r>
      <w:r w:rsidR="00FC1B5A">
        <w:t xml:space="preserve">que presta el ayuntamiento y la forma de prestación </w:t>
      </w:r>
      <w:r w:rsidR="000576F1">
        <w:t>de los mismos son los siguientes</w:t>
      </w:r>
      <w:r w:rsidR="00FC1B5A">
        <w:t>:</w:t>
      </w:r>
    </w:p>
    <w:tbl>
      <w:tblPr>
        <w:tblW w:w="9063" w:type="dxa"/>
        <w:jc w:val="center"/>
        <w:tblLayout w:type="fixed"/>
        <w:tblCellMar>
          <w:top w:w="28" w:type="dxa"/>
          <w:left w:w="80" w:type="dxa"/>
          <w:right w:w="80" w:type="dxa"/>
        </w:tblCellMar>
        <w:tblLook w:val="0000" w:firstRow="0" w:lastRow="0" w:firstColumn="0" w:lastColumn="0" w:noHBand="0" w:noVBand="0"/>
      </w:tblPr>
      <w:tblGrid>
        <w:gridCol w:w="3402"/>
        <w:gridCol w:w="1335"/>
        <w:gridCol w:w="1163"/>
        <w:gridCol w:w="1476"/>
        <w:gridCol w:w="224"/>
        <w:gridCol w:w="1463"/>
      </w:tblGrid>
      <w:tr w:rsidR="006F01C4" w:rsidRPr="00423950" w14:paraId="29F39D4D" w14:textId="77777777" w:rsidTr="00475FE5">
        <w:trPr>
          <w:trHeight w:val="239"/>
          <w:jc w:val="center"/>
        </w:trPr>
        <w:tc>
          <w:tcPr>
            <w:tcW w:w="3402" w:type="dxa"/>
            <w:vMerge w:val="restart"/>
            <w:tcBorders>
              <w:top w:val="single" w:sz="2" w:space="0" w:color="auto"/>
              <w:bottom w:val="single" w:sz="2" w:space="0" w:color="auto"/>
            </w:tcBorders>
            <w:shd w:val="clear" w:color="auto" w:fill="F4B083" w:themeFill="accent2" w:themeFillTint="99"/>
            <w:vAlign w:val="center"/>
          </w:tcPr>
          <w:p w14:paraId="6E98491D" w14:textId="39F5A131" w:rsidR="006F01C4" w:rsidRPr="00423950" w:rsidRDefault="006F01C4" w:rsidP="00475FE5">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r w:rsidRPr="00423950">
              <w:rPr>
                <w:rFonts w:ascii="Arial" w:hAnsi="Arial"/>
                <w:spacing w:val="6"/>
                <w:sz w:val="18"/>
                <w:szCs w:val="24"/>
                <w:lang w:val="es-ES" w:eastAsia="es-ES"/>
              </w:rPr>
              <w:t>Servicio</w:t>
            </w:r>
          </w:p>
        </w:tc>
        <w:tc>
          <w:tcPr>
            <w:tcW w:w="2498" w:type="dxa"/>
            <w:gridSpan w:val="2"/>
            <w:tcBorders>
              <w:top w:val="single" w:sz="4" w:space="0" w:color="auto"/>
              <w:bottom w:val="single" w:sz="4" w:space="0" w:color="auto"/>
            </w:tcBorders>
            <w:shd w:val="clear" w:color="auto" w:fill="F4B083" w:themeFill="accent2" w:themeFillTint="99"/>
            <w:vAlign w:val="center"/>
          </w:tcPr>
          <w:p w14:paraId="6339C037" w14:textId="77777777" w:rsidR="006F01C4" w:rsidRPr="00423950" w:rsidRDefault="006F01C4" w:rsidP="00E701B9">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r w:rsidRPr="00423950">
              <w:rPr>
                <w:rFonts w:ascii="Arial" w:hAnsi="Arial"/>
                <w:spacing w:val="6"/>
                <w:sz w:val="18"/>
                <w:szCs w:val="24"/>
                <w:lang w:val="es-ES" w:eastAsia="es-ES"/>
              </w:rPr>
              <w:t>Gestión directa</w:t>
            </w:r>
          </w:p>
        </w:tc>
        <w:tc>
          <w:tcPr>
            <w:tcW w:w="1700" w:type="dxa"/>
            <w:gridSpan w:val="2"/>
            <w:tcBorders>
              <w:top w:val="single" w:sz="4" w:space="0" w:color="auto"/>
              <w:left w:val="nil"/>
              <w:bottom w:val="single" w:sz="4" w:space="0" w:color="auto"/>
            </w:tcBorders>
            <w:shd w:val="clear" w:color="auto" w:fill="F4B083" w:themeFill="accent2" w:themeFillTint="99"/>
            <w:vAlign w:val="center"/>
          </w:tcPr>
          <w:p w14:paraId="398FEEC0" w14:textId="2EDE18A0" w:rsidR="006F01C4" w:rsidRPr="00423950" w:rsidRDefault="006F01C4" w:rsidP="00E701B9">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r w:rsidRPr="00423950">
              <w:rPr>
                <w:rFonts w:ascii="Arial" w:hAnsi="Arial"/>
                <w:spacing w:val="6"/>
                <w:sz w:val="18"/>
                <w:szCs w:val="24"/>
                <w:lang w:val="es-ES" w:eastAsia="es-ES"/>
              </w:rPr>
              <w:t>Gestión</w:t>
            </w:r>
            <w:r>
              <w:rPr>
                <w:rFonts w:ascii="Arial" w:hAnsi="Arial"/>
                <w:spacing w:val="6"/>
                <w:sz w:val="18"/>
                <w:szCs w:val="24"/>
                <w:lang w:val="es-ES" w:eastAsia="es-ES"/>
              </w:rPr>
              <w:t xml:space="preserve"> </w:t>
            </w:r>
            <w:r w:rsidR="001854F4">
              <w:rPr>
                <w:rFonts w:ascii="Arial" w:hAnsi="Arial"/>
                <w:spacing w:val="6"/>
                <w:sz w:val="18"/>
                <w:szCs w:val="24"/>
                <w:lang w:val="es-ES" w:eastAsia="es-ES"/>
              </w:rPr>
              <w:t>indirecta</w:t>
            </w:r>
          </w:p>
        </w:tc>
        <w:tc>
          <w:tcPr>
            <w:tcW w:w="1463" w:type="dxa"/>
            <w:vMerge w:val="restart"/>
            <w:tcBorders>
              <w:top w:val="single" w:sz="4" w:space="0" w:color="auto"/>
              <w:left w:val="nil"/>
              <w:bottom w:val="single" w:sz="4" w:space="0" w:color="auto"/>
            </w:tcBorders>
            <w:shd w:val="clear" w:color="auto" w:fill="F4B083" w:themeFill="accent2" w:themeFillTint="99"/>
            <w:vAlign w:val="center"/>
          </w:tcPr>
          <w:p w14:paraId="61C6FD63" w14:textId="77777777" w:rsidR="006F01C4" w:rsidRPr="00423950" w:rsidRDefault="006F01C4" w:rsidP="00E701B9">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r>
              <w:rPr>
                <w:rFonts w:ascii="Arial" w:hAnsi="Arial"/>
                <w:spacing w:val="6"/>
                <w:sz w:val="18"/>
                <w:szCs w:val="24"/>
                <w:lang w:val="es-ES" w:eastAsia="es-ES"/>
              </w:rPr>
              <w:t>Mancomunidad</w:t>
            </w:r>
          </w:p>
        </w:tc>
      </w:tr>
      <w:tr w:rsidR="006F01C4" w:rsidRPr="00423950" w14:paraId="6B904E24" w14:textId="77777777" w:rsidTr="00475FE5">
        <w:trPr>
          <w:trHeight w:val="239"/>
          <w:jc w:val="center"/>
        </w:trPr>
        <w:tc>
          <w:tcPr>
            <w:tcW w:w="3402" w:type="dxa"/>
            <w:vMerge/>
            <w:tcBorders>
              <w:top w:val="single" w:sz="2" w:space="0" w:color="auto"/>
              <w:bottom w:val="single" w:sz="2" w:space="0" w:color="auto"/>
            </w:tcBorders>
            <w:shd w:val="clear" w:color="auto" w:fill="F4B083" w:themeFill="accent2" w:themeFillTint="99"/>
            <w:vAlign w:val="center"/>
          </w:tcPr>
          <w:p w14:paraId="01E660C1" w14:textId="43EEC483" w:rsidR="006F01C4" w:rsidRPr="00423950" w:rsidRDefault="006F01C4" w:rsidP="00E701B9">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p>
        </w:tc>
        <w:tc>
          <w:tcPr>
            <w:tcW w:w="1335" w:type="dxa"/>
            <w:tcBorders>
              <w:top w:val="single" w:sz="4" w:space="0" w:color="auto"/>
              <w:bottom w:val="single" w:sz="4" w:space="0" w:color="auto"/>
            </w:tcBorders>
            <w:shd w:val="clear" w:color="auto" w:fill="F4B083" w:themeFill="accent2" w:themeFillTint="99"/>
            <w:vAlign w:val="center"/>
          </w:tcPr>
          <w:p w14:paraId="7E1A6E0D" w14:textId="77777777" w:rsidR="006F01C4" w:rsidRPr="00423950" w:rsidRDefault="006F01C4" w:rsidP="00E701B9">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r w:rsidRPr="00423950">
              <w:rPr>
                <w:rFonts w:ascii="Arial" w:hAnsi="Arial"/>
                <w:spacing w:val="6"/>
                <w:sz w:val="18"/>
                <w:szCs w:val="24"/>
                <w:lang w:val="es-ES" w:eastAsia="es-ES"/>
              </w:rPr>
              <w:t>Ayuntamiento</w:t>
            </w:r>
          </w:p>
        </w:tc>
        <w:tc>
          <w:tcPr>
            <w:tcW w:w="1163" w:type="dxa"/>
            <w:tcBorders>
              <w:top w:val="single" w:sz="4" w:space="0" w:color="auto"/>
              <w:left w:val="nil"/>
              <w:bottom w:val="single" w:sz="4" w:space="0" w:color="auto"/>
            </w:tcBorders>
            <w:shd w:val="clear" w:color="auto" w:fill="F4B083" w:themeFill="accent2" w:themeFillTint="99"/>
            <w:vAlign w:val="center"/>
          </w:tcPr>
          <w:p w14:paraId="41218218" w14:textId="77777777" w:rsidR="006F01C4" w:rsidRPr="00423950" w:rsidRDefault="006F01C4" w:rsidP="00E701B9">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r w:rsidRPr="00423950">
              <w:rPr>
                <w:rFonts w:ascii="Arial" w:hAnsi="Arial"/>
                <w:spacing w:val="6"/>
                <w:sz w:val="18"/>
                <w:szCs w:val="24"/>
                <w:lang w:val="es-ES" w:eastAsia="es-ES"/>
              </w:rPr>
              <w:t>Empresa pública</w:t>
            </w:r>
          </w:p>
        </w:tc>
        <w:tc>
          <w:tcPr>
            <w:tcW w:w="1700" w:type="dxa"/>
            <w:gridSpan w:val="2"/>
            <w:tcBorders>
              <w:top w:val="single" w:sz="4" w:space="0" w:color="auto"/>
              <w:left w:val="nil"/>
              <w:bottom w:val="single" w:sz="4" w:space="0" w:color="auto"/>
            </w:tcBorders>
            <w:shd w:val="clear" w:color="auto" w:fill="F4B083" w:themeFill="accent2" w:themeFillTint="99"/>
            <w:vAlign w:val="center"/>
          </w:tcPr>
          <w:p w14:paraId="3D88BA45" w14:textId="77777777" w:rsidR="006F01C4" w:rsidRPr="00423950" w:rsidRDefault="006F01C4" w:rsidP="00E701B9">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r w:rsidRPr="00423950">
              <w:rPr>
                <w:rFonts w:ascii="Arial" w:hAnsi="Arial"/>
                <w:spacing w:val="6"/>
                <w:sz w:val="18"/>
                <w:szCs w:val="24"/>
                <w:lang w:val="es-ES" w:eastAsia="es-ES"/>
              </w:rPr>
              <w:t>Contrato servicio</w:t>
            </w:r>
          </w:p>
        </w:tc>
        <w:tc>
          <w:tcPr>
            <w:tcW w:w="1463" w:type="dxa"/>
            <w:vMerge/>
            <w:tcBorders>
              <w:top w:val="single" w:sz="4" w:space="0" w:color="auto"/>
              <w:left w:val="nil"/>
              <w:bottom w:val="single" w:sz="4" w:space="0" w:color="auto"/>
            </w:tcBorders>
            <w:shd w:val="clear" w:color="auto" w:fill="F4B083" w:themeFill="accent2" w:themeFillTint="99"/>
            <w:vAlign w:val="center"/>
          </w:tcPr>
          <w:p w14:paraId="415EC3F4" w14:textId="77777777" w:rsidR="006F01C4" w:rsidRPr="00423950" w:rsidRDefault="006F01C4" w:rsidP="00E701B9">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p>
        </w:tc>
      </w:tr>
      <w:tr w:rsidR="000E77F0" w:rsidRPr="00423950" w14:paraId="7739EC7A" w14:textId="77777777" w:rsidTr="00022CC7">
        <w:trPr>
          <w:trHeight w:val="199"/>
          <w:jc w:val="center"/>
        </w:trPr>
        <w:tc>
          <w:tcPr>
            <w:tcW w:w="3402" w:type="dxa"/>
            <w:tcBorders>
              <w:top w:val="single" w:sz="2" w:space="0" w:color="auto"/>
              <w:bottom w:val="single" w:sz="2" w:space="0" w:color="auto"/>
            </w:tcBorders>
            <w:vAlign w:val="center"/>
          </w:tcPr>
          <w:p w14:paraId="1A12A781"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 xml:space="preserve">Alumbrado público </w:t>
            </w:r>
          </w:p>
        </w:tc>
        <w:tc>
          <w:tcPr>
            <w:tcW w:w="1335" w:type="dxa"/>
            <w:tcBorders>
              <w:top w:val="single" w:sz="4" w:space="0" w:color="auto"/>
              <w:bottom w:val="single" w:sz="2" w:space="0" w:color="auto"/>
            </w:tcBorders>
            <w:vAlign w:val="center"/>
          </w:tcPr>
          <w:p w14:paraId="58B0AD0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c>
          <w:tcPr>
            <w:tcW w:w="1163" w:type="dxa"/>
            <w:tcBorders>
              <w:top w:val="single" w:sz="4" w:space="0" w:color="auto"/>
              <w:bottom w:val="single" w:sz="2" w:space="0" w:color="auto"/>
            </w:tcBorders>
            <w:vAlign w:val="center"/>
          </w:tcPr>
          <w:p w14:paraId="3EC6D85E"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4" w:space="0" w:color="auto"/>
              <w:bottom w:val="single" w:sz="2" w:space="0" w:color="auto"/>
            </w:tcBorders>
            <w:vAlign w:val="center"/>
          </w:tcPr>
          <w:p w14:paraId="6D676344"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4" w:space="0" w:color="auto"/>
              <w:left w:val="nil"/>
              <w:bottom w:val="single" w:sz="2" w:space="0" w:color="auto"/>
            </w:tcBorders>
            <w:vAlign w:val="center"/>
          </w:tcPr>
          <w:p w14:paraId="32580EB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52BE33FF" w14:textId="77777777" w:rsidTr="00022CC7">
        <w:trPr>
          <w:trHeight w:val="199"/>
          <w:jc w:val="center"/>
        </w:trPr>
        <w:tc>
          <w:tcPr>
            <w:tcW w:w="3402" w:type="dxa"/>
            <w:tcBorders>
              <w:top w:val="single" w:sz="2" w:space="0" w:color="auto"/>
              <w:bottom w:val="single" w:sz="2" w:space="0" w:color="auto"/>
            </w:tcBorders>
            <w:vAlign w:val="center"/>
          </w:tcPr>
          <w:p w14:paraId="04320EA4"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Cementerio</w:t>
            </w:r>
          </w:p>
        </w:tc>
        <w:tc>
          <w:tcPr>
            <w:tcW w:w="1335" w:type="dxa"/>
            <w:tcBorders>
              <w:top w:val="single" w:sz="2" w:space="0" w:color="auto"/>
              <w:bottom w:val="single" w:sz="2" w:space="0" w:color="auto"/>
            </w:tcBorders>
            <w:vAlign w:val="center"/>
          </w:tcPr>
          <w:p w14:paraId="0F68690C"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c>
          <w:tcPr>
            <w:tcW w:w="1163" w:type="dxa"/>
            <w:tcBorders>
              <w:top w:val="single" w:sz="2" w:space="0" w:color="auto"/>
              <w:bottom w:val="single" w:sz="2" w:space="0" w:color="auto"/>
            </w:tcBorders>
            <w:vAlign w:val="center"/>
          </w:tcPr>
          <w:p w14:paraId="1AED2160"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16261D5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4F3F842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742105E2" w14:textId="77777777" w:rsidTr="00022CC7">
        <w:trPr>
          <w:trHeight w:val="199"/>
          <w:jc w:val="center"/>
        </w:trPr>
        <w:tc>
          <w:tcPr>
            <w:tcW w:w="3402" w:type="dxa"/>
            <w:tcBorders>
              <w:top w:val="single" w:sz="2" w:space="0" w:color="auto"/>
              <w:bottom w:val="single" w:sz="2" w:space="0" w:color="auto"/>
            </w:tcBorders>
            <w:vAlign w:val="center"/>
          </w:tcPr>
          <w:p w14:paraId="790A4DDD" w14:textId="77777777" w:rsidR="00022CC7"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Pr>
                <w:rFonts w:ascii="Arial Narrow" w:hAnsi="Arial Narrow"/>
                <w:spacing w:val="6"/>
                <w:lang w:val="es-ES" w:eastAsia="es-ES"/>
              </w:rPr>
              <w:t>Recogida y tratamiento.</w:t>
            </w:r>
            <w:r w:rsidRPr="00423950">
              <w:rPr>
                <w:rFonts w:ascii="Arial Narrow" w:hAnsi="Arial Narrow"/>
                <w:spacing w:val="6"/>
                <w:lang w:val="es-ES" w:eastAsia="es-ES"/>
              </w:rPr>
              <w:t xml:space="preserve"> Residuos </w:t>
            </w:r>
          </w:p>
          <w:p w14:paraId="65DD9753" w14:textId="6D9E9D6D" w:rsidR="000E77F0" w:rsidRPr="00423950"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Urbanos</w:t>
            </w:r>
          </w:p>
        </w:tc>
        <w:tc>
          <w:tcPr>
            <w:tcW w:w="1335" w:type="dxa"/>
            <w:tcBorders>
              <w:top w:val="single" w:sz="2" w:space="0" w:color="auto"/>
              <w:bottom w:val="single" w:sz="2" w:space="0" w:color="auto"/>
            </w:tcBorders>
            <w:vAlign w:val="center"/>
          </w:tcPr>
          <w:p w14:paraId="01033541"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63" w:type="dxa"/>
            <w:tcBorders>
              <w:top w:val="single" w:sz="2" w:space="0" w:color="auto"/>
              <w:bottom w:val="single" w:sz="2" w:space="0" w:color="auto"/>
            </w:tcBorders>
            <w:vAlign w:val="center"/>
          </w:tcPr>
          <w:p w14:paraId="7CCDE093"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012D6C1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4698EF4C"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r>
      <w:tr w:rsidR="000E77F0" w:rsidRPr="00423950" w14:paraId="70146CE3" w14:textId="77777777" w:rsidTr="00022CC7">
        <w:trPr>
          <w:trHeight w:val="199"/>
          <w:jc w:val="center"/>
        </w:trPr>
        <w:tc>
          <w:tcPr>
            <w:tcW w:w="3402" w:type="dxa"/>
            <w:tcBorders>
              <w:top w:val="single" w:sz="2" w:space="0" w:color="auto"/>
              <w:bottom w:val="single" w:sz="2" w:space="0" w:color="auto"/>
            </w:tcBorders>
            <w:vAlign w:val="center"/>
          </w:tcPr>
          <w:p w14:paraId="31EB9B26"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Limpieza viaria</w:t>
            </w:r>
          </w:p>
        </w:tc>
        <w:tc>
          <w:tcPr>
            <w:tcW w:w="1335" w:type="dxa"/>
            <w:tcBorders>
              <w:top w:val="single" w:sz="2" w:space="0" w:color="auto"/>
              <w:bottom w:val="single" w:sz="2" w:space="0" w:color="auto"/>
            </w:tcBorders>
            <w:vAlign w:val="center"/>
          </w:tcPr>
          <w:p w14:paraId="36ABD7F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c>
          <w:tcPr>
            <w:tcW w:w="1163" w:type="dxa"/>
            <w:tcBorders>
              <w:top w:val="single" w:sz="2" w:space="0" w:color="auto"/>
              <w:bottom w:val="single" w:sz="2" w:space="0" w:color="auto"/>
            </w:tcBorders>
            <w:vAlign w:val="center"/>
          </w:tcPr>
          <w:p w14:paraId="7B63255C"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259D219A"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181EC91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1B9156CC" w14:textId="77777777" w:rsidTr="00022CC7">
        <w:trPr>
          <w:trHeight w:val="199"/>
          <w:jc w:val="center"/>
        </w:trPr>
        <w:tc>
          <w:tcPr>
            <w:tcW w:w="3402" w:type="dxa"/>
            <w:tcBorders>
              <w:top w:val="single" w:sz="2" w:space="0" w:color="auto"/>
              <w:bottom w:val="single" w:sz="2" w:space="0" w:color="auto"/>
            </w:tcBorders>
            <w:vAlign w:val="center"/>
          </w:tcPr>
          <w:p w14:paraId="5AA226E4"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Ciclo integral del agua</w:t>
            </w:r>
          </w:p>
        </w:tc>
        <w:tc>
          <w:tcPr>
            <w:tcW w:w="1335" w:type="dxa"/>
            <w:tcBorders>
              <w:top w:val="single" w:sz="2" w:space="0" w:color="auto"/>
              <w:bottom w:val="single" w:sz="2" w:space="0" w:color="auto"/>
            </w:tcBorders>
            <w:vAlign w:val="center"/>
          </w:tcPr>
          <w:p w14:paraId="19BADE5C"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63" w:type="dxa"/>
            <w:tcBorders>
              <w:top w:val="single" w:sz="2" w:space="0" w:color="auto"/>
              <w:bottom w:val="single" w:sz="2" w:space="0" w:color="auto"/>
            </w:tcBorders>
            <w:vAlign w:val="center"/>
          </w:tcPr>
          <w:p w14:paraId="2E89BB15"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74DAD09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098056DF"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r>
      <w:tr w:rsidR="000E77F0" w:rsidRPr="00423950" w14:paraId="12787EC3" w14:textId="77777777" w:rsidTr="00022CC7">
        <w:trPr>
          <w:trHeight w:val="199"/>
          <w:jc w:val="center"/>
        </w:trPr>
        <w:tc>
          <w:tcPr>
            <w:tcW w:w="3402" w:type="dxa"/>
            <w:tcBorders>
              <w:top w:val="single" w:sz="2" w:space="0" w:color="auto"/>
              <w:bottom w:val="single" w:sz="2" w:space="0" w:color="auto"/>
            </w:tcBorders>
            <w:vAlign w:val="center"/>
          </w:tcPr>
          <w:p w14:paraId="31BB82E9" w14:textId="77777777" w:rsidR="000E77F0" w:rsidRPr="0068587C"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68587C">
              <w:rPr>
                <w:rFonts w:ascii="Arial Narrow" w:hAnsi="Arial Narrow"/>
                <w:spacing w:val="6"/>
                <w:lang w:val="es-ES" w:eastAsia="es-ES"/>
              </w:rPr>
              <w:t>Alcantarillado</w:t>
            </w:r>
          </w:p>
        </w:tc>
        <w:tc>
          <w:tcPr>
            <w:tcW w:w="1335" w:type="dxa"/>
            <w:tcBorders>
              <w:top w:val="single" w:sz="2" w:space="0" w:color="auto"/>
              <w:bottom w:val="single" w:sz="2" w:space="0" w:color="auto"/>
            </w:tcBorders>
            <w:vAlign w:val="center"/>
          </w:tcPr>
          <w:p w14:paraId="019A0455"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highlight w:val="darkYellow"/>
                <w:lang w:val="es-ES" w:eastAsia="es-ES"/>
              </w:rPr>
            </w:pPr>
          </w:p>
        </w:tc>
        <w:tc>
          <w:tcPr>
            <w:tcW w:w="1163" w:type="dxa"/>
            <w:tcBorders>
              <w:top w:val="single" w:sz="2" w:space="0" w:color="auto"/>
              <w:bottom w:val="single" w:sz="2" w:space="0" w:color="auto"/>
            </w:tcBorders>
            <w:vAlign w:val="center"/>
          </w:tcPr>
          <w:p w14:paraId="2C972BB5"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highlight w:val="darkYellow"/>
                <w:lang w:val="es-ES" w:eastAsia="es-ES"/>
              </w:rPr>
            </w:pPr>
          </w:p>
        </w:tc>
        <w:tc>
          <w:tcPr>
            <w:tcW w:w="1476" w:type="dxa"/>
            <w:tcBorders>
              <w:top w:val="single" w:sz="2" w:space="0" w:color="auto"/>
              <w:bottom w:val="single" w:sz="2" w:space="0" w:color="auto"/>
            </w:tcBorders>
            <w:vAlign w:val="center"/>
          </w:tcPr>
          <w:p w14:paraId="3E748F57"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bCs/>
                <w:spacing w:val="6"/>
                <w:lang w:val="es-ES" w:eastAsia="es-ES"/>
              </w:rPr>
            </w:pPr>
          </w:p>
        </w:tc>
        <w:tc>
          <w:tcPr>
            <w:tcW w:w="1687" w:type="dxa"/>
            <w:gridSpan w:val="2"/>
            <w:tcBorders>
              <w:top w:val="single" w:sz="2" w:space="0" w:color="auto"/>
              <w:left w:val="nil"/>
              <w:bottom w:val="single" w:sz="2" w:space="0" w:color="auto"/>
            </w:tcBorders>
            <w:vAlign w:val="center"/>
          </w:tcPr>
          <w:p w14:paraId="18ABD0DD"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bCs/>
                <w:spacing w:val="6"/>
                <w:lang w:val="es-ES" w:eastAsia="es-ES"/>
              </w:rPr>
            </w:pPr>
            <w:r w:rsidRPr="00391529">
              <w:rPr>
                <w:rFonts w:ascii="Arial Narrow" w:hAnsi="Arial Narrow"/>
                <w:bCs/>
                <w:spacing w:val="6"/>
                <w:lang w:val="es-ES" w:eastAsia="es-ES"/>
              </w:rPr>
              <w:t>X</w:t>
            </w:r>
          </w:p>
        </w:tc>
      </w:tr>
      <w:tr w:rsidR="000E77F0" w:rsidRPr="00423950" w14:paraId="75BA9C6C" w14:textId="77777777" w:rsidTr="00022CC7">
        <w:trPr>
          <w:trHeight w:val="199"/>
          <w:jc w:val="center"/>
        </w:trPr>
        <w:tc>
          <w:tcPr>
            <w:tcW w:w="3402" w:type="dxa"/>
            <w:tcBorders>
              <w:top w:val="single" w:sz="2" w:space="0" w:color="auto"/>
              <w:bottom w:val="single" w:sz="2" w:space="0" w:color="auto"/>
            </w:tcBorders>
            <w:vAlign w:val="center"/>
          </w:tcPr>
          <w:p w14:paraId="33A3B577"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Parque público</w:t>
            </w:r>
          </w:p>
        </w:tc>
        <w:tc>
          <w:tcPr>
            <w:tcW w:w="1335" w:type="dxa"/>
            <w:tcBorders>
              <w:top w:val="single" w:sz="2" w:space="0" w:color="auto"/>
              <w:bottom w:val="single" w:sz="2" w:space="0" w:color="auto"/>
            </w:tcBorders>
            <w:vAlign w:val="center"/>
          </w:tcPr>
          <w:p w14:paraId="2A7559A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c>
          <w:tcPr>
            <w:tcW w:w="1163" w:type="dxa"/>
            <w:tcBorders>
              <w:top w:val="single" w:sz="2" w:space="0" w:color="auto"/>
              <w:bottom w:val="single" w:sz="2" w:space="0" w:color="auto"/>
            </w:tcBorders>
            <w:vAlign w:val="center"/>
          </w:tcPr>
          <w:p w14:paraId="0AF727B4"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46BACF79"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07B63FCF"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00AC80B9" w14:textId="77777777" w:rsidTr="00022CC7">
        <w:trPr>
          <w:trHeight w:val="199"/>
          <w:jc w:val="center"/>
        </w:trPr>
        <w:tc>
          <w:tcPr>
            <w:tcW w:w="3402" w:type="dxa"/>
            <w:tcBorders>
              <w:top w:val="single" w:sz="2" w:space="0" w:color="auto"/>
              <w:bottom w:val="single" w:sz="2" w:space="0" w:color="auto"/>
            </w:tcBorders>
            <w:vAlign w:val="center"/>
          </w:tcPr>
          <w:p w14:paraId="130FCC3B"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Biblioteca-ludoteca</w:t>
            </w:r>
          </w:p>
        </w:tc>
        <w:tc>
          <w:tcPr>
            <w:tcW w:w="1335" w:type="dxa"/>
            <w:tcBorders>
              <w:top w:val="single" w:sz="2" w:space="0" w:color="auto"/>
              <w:bottom w:val="single" w:sz="2" w:space="0" w:color="auto"/>
            </w:tcBorders>
            <w:vAlign w:val="center"/>
          </w:tcPr>
          <w:p w14:paraId="601AA39C"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c>
          <w:tcPr>
            <w:tcW w:w="1163" w:type="dxa"/>
            <w:tcBorders>
              <w:top w:val="single" w:sz="2" w:space="0" w:color="auto"/>
              <w:bottom w:val="single" w:sz="2" w:space="0" w:color="auto"/>
            </w:tcBorders>
            <w:vAlign w:val="center"/>
          </w:tcPr>
          <w:p w14:paraId="18B86BA1"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7605BD4D"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553C2D8E"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71E7DEF3" w14:textId="77777777" w:rsidTr="00022CC7">
        <w:trPr>
          <w:trHeight w:val="199"/>
          <w:jc w:val="center"/>
        </w:trPr>
        <w:tc>
          <w:tcPr>
            <w:tcW w:w="3402" w:type="dxa"/>
            <w:tcBorders>
              <w:top w:val="single" w:sz="2" w:space="0" w:color="auto"/>
              <w:bottom w:val="single" w:sz="2" w:space="0" w:color="auto"/>
            </w:tcBorders>
            <w:vAlign w:val="center"/>
          </w:tcPr>
          <w:p w14:paraId="74D2EE67"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Servicios sociales</w:t>
            </w:r>
          </w:p>
        </w:tc>
        <w:tc>
          <w:tcPr>
            <w:tcW w:w="1335" w:type="dxa"/>
            <w:tcBorders>
              <w:top w:val="single" w:sz="2" w:space="0" w:color="auto"/>
              <w:bottom w:val="single" w:sz="2" w:space="0" w:color="auto"/>
            </w:tcBorders>
            <w:vAlign w:val="center"/>
          </w:tcPr>
          <w:p w14:paraId="5B10E445"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c>
          <w:tcPr>
            <w:tcW w:w="1163" w:type="dxa"/>
            <w:tcBorders>
              <w:top w:val="single" w:sz="2" w:space="0" w:color="auto"/>
              <w:bottom w:val="single" w:sz="2" w:space="0" w:color="auto"/>
            </w:tcBorders>
            <w:vAlign w:val="center"/>
          </w:tcPr>
          <w:p w14:paraId="7D0A53A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1037691D"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38C8295E"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07B9D2D8" w14:textId="77777777" w:rsidTr="00022CC7">
        <w:trPr>
          <w:trHeight w:val="199"/>
          <w:jc w:val="center"/>
        </w:trPr>
        <w:tc>
          <w:tcPr>
            <w:tcW w:w="3402" w:type="dxa"/>
            <w:tcBorders>
              <w:top w:val="single" w:sz="2" w:space="0" w:color="auto"/>
              <w:bottom w:val="single" w:sz="2" w:space="0" w:color="auto"/>
            </w:tcBorders>
            <w:vAlign w:val="center"/>
          </w:tcPr>
          <w:p w14:paraId="67610E61"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Instalaciones deportivas</w:t>
            </w:r>
          </w:p>
        </w:tc>
        <w:tc>
          <w:tcPr>
            <w:tcW w:w="1335" w:type="dxa"/>
            <w:tcBorders>
              <w:top w:val="single" w:sz="2" w:space="0" w:color="auto"/>
              <w:bottom w:val="single" w:sz="2" w:space="0" w:color="auto"/>
            </w:tcBorders>
            <w:vAlign w:val="center"/>
          </w:tcPr>
          <w:p w14:paraId="1171940E"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63" w:type="dxa"/>
            <w:tcBorders>
              <w:top w:val="single" w:sz="2" w:space="0" w:color="auto"/>
              <w:bottom w:val="single" w:sz="2" w:space="0" w:color="auto"/>
            </w:tcBorders>
            <w:vAlign w:val="center"/>
          </w:tcPr>
          <w:p w14:paraId="1B414A38"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c>
          <w:tcPr>
            <w:tcW w:w="1476" w:type="dxa"/>
            <w:tcBorders>
              <w:top w:val="single" w:sz="2" w:space="0" w:color="auto"/>
              <w:bottom w:val="single" w:sz="2" w:space="0" w:color="auto"/>
            </w:tcBorders>
            <w:vAlign w:val="center"/>
          </w:tcPr>
          <w:p w14:paraId="32C901FD"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645E10DD"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4B40C3B0" w14:textId="77777777" w:rsidTr="00022CC7">
        <w:trPr>
          <w:trHeight w:val="199"/>
          <w:jc w:val="center"/>
        </w:trPr>
        <w:tc>
          <w:tcPr>
            <w:tcW w:w="3402" w:type="dxa"/>
            <w:tcBorders>
              <w:top w:val="single" w:sz="2" w:space="0" w:color="auto"/>
              <w:bottom w:val="single" w:sz="2" w:space="0" w:color="auto"/>
            </w:tcBorders>
            <w:vAlign w:val="center"/>
          </w:tcPr>
          <w:p w14:paraId="7EDA52CD"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Transporte colectivo urbano de viajeros</w:t>
            </w:r>
          </w:p>
        </w:tc>
        <w:tc>
          <w:tcPr>
            <w:tcW w:w="1335" w:type="dxa"/>
            <w:tcBorders>
              <w:top w:val="single" w:sz="2" w:space="0" w:color="auto"/>
              <w:bottom w:val="single" w:sz="2" w:space="0" w:color="auto"/>
            </w:tcBorders>
            <w:vAlign w:val="center"/>
          </w:tcPr>
          <w:p w14:paraId="18A7745E"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63" w:type="dxa"/>
            <w:tcBorders>
              <w:top w:val="single" w:sz="2" w:space="0" w:color="auto"/>
              <w:bottom w:val="single" w:sz="2" w:space="0" w:color="auto"/>
            </w:tcBorders>
            <w:vAlign w:val="center"/>
          </w:tcPr>
          <w:p w14:paraId="765DDE96"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0A311A67"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18CEA947"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r>
      <w:tr w:rsidR="000E77F0" w:rsidRPr="00423950" w14:paraId="36E8C974" w14:textId="77777777" w:rsidTr="00022CC7">
        <w:trPr>
          <w:trHeight w:val="199"/>
          <w:jc w:val="center"/>
        </w:trPr>
        <w:tc>
          <w:tcPr>
            <w:tcW w:w="3402" w:type="dxa"/>
            <w:tcBorders>
              <w:top w:val="single" w:sz="2" w:space="0" w:color="auto"/>
              <w:bottom w:val="single" w:sz="2" w:space="0" w:color="auto"/>
            </w:tcBorders>
            <w:vAlign w:val="center"/>
          </w:tcPr>
          <w:p w14:paraId="0EA007F0" w14:textId="2AA1555B" w:rsidR="000E77F0" w:rsidRPr="0068587C"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68587C">
              <w:rPr>
                <w:rFonts w:ascii="Arial Narrow" w:hAnsi="Arial Narrow"/>
                <w:spacing w:val="6"/>
                <w:lang w:val="es-ES" w:eastAsia="es-ES"/>
              </w:rPr>
              <w:t>Urbanismo</w:t>
            </w:r>
            <w:r w:rsidR="00E40B4F">
              <w:rPr>
                <w:rFonts w:ascii="Arial Narrow" w:hAnsi="Arial Narrow"/>
                <w:spacing w:val="6"/>
                <w:lang w:val="es-ES" w:eastAsia="es-ES"/>
              </w:rPr>
              <w:t>*</w:t>
            </w:r>
          </w:p>
        </w:tc>
        <w:tc>
          <w:tcPr>
            <w:tcW w:w="1335" w:type="dxa"/>
            <w:tcBorders>
              <w:top w:val="single" w:sz="2" w:space="0" w:color="auto"/>
              <w:bottom w:val="single" w:sz="2" w:space="0" w:color="auto"/>
            </w:tcBorders>
            <w:vAlign w:val="center"/>
          </w:tcPr>
          <w:p w14:paraId="2C5D433A"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c>
          <w:tcPr>
            <w:tcW w:w="1163" w:type="dxa"/>
            <w:tcBorders>
              <w:top w:val="single" w:sz="2" w:space="0" w:color="auto"/>
              <w:bottom w:val="single" w:sz="2" w:space="0" w:color="auto"/>
            </w:tcBorders>
            <w:vAlign w:val="center"/>
          </w:tcPr>
          <w:p w14:paraId="4F410F8F"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0DFECCA0"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c>
          <w:tcPr>
            <w:tcW w:w="1687" w:type="dxa"/>
            <w:gridSpan w:val="2"/>
            <w:tcBorders>
              <w:top w:val="single" w:sz="2" w:space="0" w:color="auto"/>
              <w:left w:val="nil"/>
              <w:bottom w:val="single" w:sz="2" w:space="0" w:color="auto"/>
            </w:tcBorders>
            <w:vAlign w:val="center"/>
          </w:tcPr>
          <w:p w14:paraId="02FCCA47"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bCs/>
                <w:spacing w:val="6"/>
                <w:highlight w:val="yellow"/>
                <w:lang w:val="es-ES" w:eastAsia="es-ES"/>
              </w:rPr>
            </w:pPr>
          </w:p>
        </w:tc>
      </w:tr>
      <w:tr w:rsidR="000E77F0" w:rsidRPr="00423950" w14:paraId="601CA283" w14:textId="77777777" w:rsidTr="00022CC7">
        <w:trPr>
          <w:trHeight w:val="199"/>
          <w:jc w:val="center"/>
        </w:trPr>
        <w:tc>
          <w:tcPr>
            <w:tcW w:w="3402" w:type="dxa"/>
            <w:tcBorders>
              <w:top w:val="single" w:sz="2" w:space="0" w:color="auto"/>
              <w:bottom w:val="single" w:sz="2" w:space="0" w:color="auto"/>
            </w:tcBorders>
            <w:vAlign w:val="center"/>
          </w:tcPr>
          <w:p w14:paraId="1B8541CF"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Policía Local</w:t>
            </w:r>
          </w:p>
        </w:tc>
        <w:tc>
          <w:tcPr>
            <w:tcW w:w="1335" w:type="dxa"/>
            <w:tcBorders>
              <w:top w:val="single" w:sz="2" w:space="0" w:color="auto"/>
              <w:bottom w:val="single" w:sz="2" w:space="0" w:color="auto"/>
            </w:tcBorders>
            <w:vAlign w:val="center"/>
          </w:tcPr>
          <w:p w14:paraId="623A646F"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c>
          <w:tcPr>
            <w:tcW w:w="1163" w:type="dxa"/>
            <w:tcBorders>
              <w:top w:val="single" w:sz="2" w:space="0" w:color="auto"/>
              <w:bottom w:val="single" w:sz="2" w:space="0" w:color="auto"/>
            </w:tcBorders>
            <w:vAlign w:val="center"/>
          </w:tcPr>
          <w:p w14:paraId="3025072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1790C814"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2858575F"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0E2C2AE9" w14:textId="77777777" w:rsidTr="00022CC7">
        <w:trPr>
          <w:trHeight w:val="199"/>
          <w:jc w:val="center"/>
        </w:trPr>
        <w:tc>
          <w:tcPr>
            <w:tcW w:w="3402" w:type="dxa"/>
            <w:tcBorders>
              <w:top w:val="single" w:sz="2" w:space="0" w:color="auto"/>
              <w:bottom w:val="single" w:sz="2" w:space="0" w:color="auto"/>
            </w:tcBorders>
            <w:vAlign w:val="center"/>
          </w:tcPr>
          <w:p w14:paraId="459374F9"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Medio Ambiente</w:t>
            </w:r>
          </w:p>
        </w:tc>
        <w:tc>
          <w:tcPr>
            <w:tcW w:w="1335" w:type="dxa"/>
            <w:tcBorders>
              <w:top w:val="single" w:sz="2" w:space="0" w:color="auto"/>
              <w:bottom w:val="single" w:sz="2" w:space="0" w:color="auto"/>
            </w:tcBorders>
            <w:vAlign w:val="center"/>
          </w:tcPr>
          <w:p w14:paraId="44FB5830"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c>
          <w:tcPr>
            <w:tcW w:w="1163" w:type="dxa"/>
            <w:tcBorders>
              <w:top w:val="single" w:sz="2" w:space="0" w:color="auto"/>
              <w:bottom w:val="single" w:sz="2" w:space="0" w:color="auto"/>
            </w:tcBorders>
            <w:vAlign w:val="center"/>
          </w:tcPr>
          <w:p w14:paraId="4AF5BC1D"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503E7DED"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c>
          <w:tcPr>
            <w:tcW w:w="1687" w:type="dxa"/>
            <w:gridSpan w:val="2"/>
            <w:tcBorders>
              <w:top w:val="single" w:sz="2" w:space="0" w:color="auto"/>
              <w:left w:val="nil"/>
              <w:bottom w:val="single" w:sz="2" w:space="0" w:color="auto"/>
            </w:tcBorders>
            <w:vAlign w:val="center"/>
          </w:tcPr>
          <w:p w14:paraId="0871BB54"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36A43EB3" w14:textId="77777777" w:rsidTr="00022CC7">
        <w:trPr>
          <w:trHeight w:val="199"/>
          <w:jc w:val="center"/>
        </w:trPr>
        <w:tc>
          <w:tcPr>
            <w:tcW w:w="3402" w:type="dxa"/>
            <w:tcBorders>
              <w:top w:val="single" w:sz="2" w:space="0" w:color="auto"/>
              <w:bottom w:val="single" w:sz="2" w:space="0" w:color="auto"/>
            </w:tcBorders>
            <w:vAlign w:val="center"/>
          </w:tcPr>
          <w:p w14:paraId="4F76D242"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Promoción de la cultura y equipamientos culturales</w:t>
            </w:r>
          </w:p>
        </w:tc>
        <w:tc>
          <w:tcPr>
            <w:tcW w:w="1335" w:type="dxa"/>
            <w:tcBorders>
              <w:top w:val="single" w:sz="2" w:space="0" w:color="auto"/>
              <w:bottom w:val="single" w:sz="2" w:space="0" w:color="auto"/>
            </w:tcBorders>
            <w:vAlign w:val="center"/>
          </w:tcPr>
          <w:p w14:paraId="1C6D0EDD"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63" w:type="dxa"/>
            <w:tcBorders>
              <w:top w:val="single" w:sz="2" w:space="0" w:color="auto"/>
              <w:bottom w:val="single" w:sz="2" w:space="0" w:color="auto"/>
            </w:tcBorders>
            <w:vAlign w:val="center"/>
          </w:tcPr>
          <w:p w14:paraId="0DFEDEB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05B21DBF"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c>
          <w:tcPr>
            <w:tcW w:w="1687" w:type="dxa"/>
            <w:gridSpan w:val="2"/>
            <w:tcBorders>
              <w:top w:val="single" w:sz="2" w:space="0" w:color="auto"/>
              <w:left w:val="nil"/>
              <w:bottom w:val="single" w:sz="2" w:space="0" w:color="auto"/>
            </w:tcBorders>
            <w:vAlign w:val="center"/>
          </w:tcPr>
          <w:p w14:paraId="1D2BDC04"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2BB14E29" w14:textId="77777777" w:rsidTr="00022CC7">
        <w:trPr>
          <w:trHeight w:val="199"/>
          <w:jc w:val="center"/>
        </w:trPr>
        <w:tc>
          <w:tcPr>
            <w:tcW w:w="3402" w:type="dxa"/>
            <w:tcBorders>
              <w:top w:val="single" w:sz="2" w:space="0" w:color="auto"/>
              <w:bottom w:val="single" w:sz="2" w:space="0" w:color="auto"/>
            </w:tcBorders>
            <w:vAlign w:val="center"/>
          </w:tcPr>
          <w:p w14:paraId="26186128" w14:textId="470FA52C" w:rsidR="00391529"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 xml:space="preserve">Mantenimiento centros públicos </w:t>
            </w:r>
          </w:p>
          <w:p w14:paraId="56062A2C" w14:textId="153B7C33" w:rsidR="000E77F0" w:rsidRPr="00423950"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 xml:space="preserve">educación </w:t>
            </w:r>
          </w:p>
        </w:tc>
        <w:tc>
          <w:tcPr>
            <w:tcW w:w="1335" w:type="dxa"/>
            <w:tcBorders>
              <w:top w:val="single" w:sz="2" w:space="0" w:color="auto"/>
              <w:bottom w:val="single" w:sz="2" w:space="0" w:color="auto"/>
            </w:tcBorders>
            <w:vAlign w:val="center"/>
          </w:tcPr>
          <w:p w14:paraId="458CCF5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c>
          <w:tcPr>
            <w:tcW w:w="1163" w:type="dxa"/>
            <w:tcBorders>
              <w:top w:val="single" w:sz="2" w:space="0" w:color="auto"/>
              <w:bottom w:val="single" w:sz="2" w:space="0" w:color="auto"/>
            </w:tcBorders>
            <w:vAlign w:val="center"/>
          </w:tcPr>
          <w:p w14:paraId="326F526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73B9912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3101C36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72CF246F" w14:textId="77777777" w:rsidTr="00022CC7">
        <w:trPr>
          <w:trHeight w:val="199"/>
          <w:jc w:val="center"/>
        </w:trPr>
        <w:tc>
          <w:tcPr>
            <w:tcW w:w="3402" w:type="dxa"/>
            <w:tcBorders>
              <w:top w:val="single" w:sz="2" w:space="0" w:color="auto"/>
              <w:bottom w:val="single" w:sz="2" w:space="0" w:color="auto"/>
            </w:tcBorders>
            <w:vAlign w:val="center"/>
          </w:tcPr>
          <w:p w14:paraId="4C104047"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Promoción de la igualdad</w:t>
            </w:r>
          </w:p>
        </w:tc>
        <w:tc>
          <w:tcPr>
            <w:tcW w:w="1335" w:type="dxa"/>
            <w:tcBorders>
              <w:top w:val="single" w:sz="2" w:space="0" w:color="auto"/>
              <w:bottom w:val="single" w:sz="2" w:space="0" w:color="auto"/>
            </w:tcBorders>
            <w:vAlign w:val="center"/>
          </w:tcPr>
          <w:p w14:paraId="267EC547"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c>
          <w:tcPr>
            <w:tcW w:w="1163" w:type="dxa"/>
            <w:tcBorders>
              <w:top w:val="single" w:sz="2" w:space="0" w:color="auto"/>
              <w:bottom w:val="single" w:sz="2" w:space="0" w:color="auto"/>
            </w:tcBorders>
            <w:vAlign w:val="center"/>
          </w:tcPr>
          <w:p w14:paraId="37443BE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4FBB7472"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656F1D97"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6C37DB62" w14:textId="77777777" w:rsidTr="00022CC7">
        <w:trPr>
          <w:trHeight w:val="199"/>
          <w:jc w:val="center"/>
        </w:trPr>
        <w:tc>
          <w:tcPr>
            <w:tcW w:w="3402" w:type="dxa"/>
            <w:tcBorders>
              <w:top w:val="single" w:sz="2" w:space="0" w:color="auto"/>
              <w:bottom w:val="single" w:sz="2" w:space="0" w:color="auto"/>
            </w:tcBorders>
            <w:vAlign w:val="center"/>
          </w:tcPr>
          <w:p w14:paraId="0FB5BCD3"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 xml:space="preserve">Comercio ambulante </w:t>
            </w:r>
          </w:p>
        </w:tc>
        <w:tc>
          <w:tcPr>
            <w:tcW w:w="1335" w:type="dxa"/>
            <w:tcBorders>
              <w:top w:val="single" w:sz="2" w:space="0" w:color="auto"/>
              <w:bottom w:val="single" w:sz="2" w:space="0" w:color="auto"/>
            </w:tcBorders>
            <w:vAlign w:val="center"/>
          </w:tcPr>
          <w:p w14:paraId="4A199FED"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c>
          <w:tcPr>
            <w:tcW w:w="1163" w:type="dxa"/>
            <w:tcBorders>
              <w:top w:val="single" w:sz="2" w:space="0" w:color="auto"/>
              <w:bottom w:val="single" w:sz="2" w:space="0" w:color="auto"/>
            </w:tcBorders>
            <w:vAlign w:val="center"/>
          </w:tcPr>
          <w:p w14:paraId="63E8FF28"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7C919F1C"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7991DF7E"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E77F0" w:rsidRPr="00423950" w14:paraId="3CD3A8D1" w14:textId="77777777" w:rsidTr="00022CC7">
        <w:trPr>
          <w:trHeight w:val="199"/>
          <w:jc w:val="center"/>
        </w:trPr>
        <w:tc>
          <w:tcPr>
            <w:tcW w:w="3402" w:type="dxa"/>
            <w:tcBorders>
              <w:top w:val="single" w:sz="2" w:space="0" w:color="auto"/>
              <w:bottom w:val="single" w:sz="2" w:space="0" w:color="auto"/>
            </w:tcBorders>
            <w:vAlign w:val="center"/>
          </w:tcPr>
          <w:p w14:paraId="35E82D1F" w14:textId="77777777" w:rsidR="000E77F0" w:rsidRPr="00423950" w:rsidRDefault="000E77F0" w:rsidP="00E701B9">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423950">
              <w:rPr>
                <w:rFonts w:ascii="Arial Narrow" w:hAnsi="Arial Narrow"/>
                <w:spacing w:val="6"/>
                <w:lang w:val="es-ES" w:eastAsia="es-ES"/>
              </w:rPr>
              <w:t>Centros 0-3 años</w:t>
            </w:r>
          </w:p>
        </w:tc>
        <w:tc>
          <w:tcPr>
            <w:tcW w:w="1335" w:type="dxa"/>
            <w:tcBorders>
              <w:top w:val="single" w:sz="2" w:space="0" w:color="auto"/>
              <w:bottom w:val="single" w:sz="2" w:space="0" w:color="auto"/>
            </w:tcBorders>
            <w:vAlign w:val="center"/>
          </w:tcPr>
          <w:p w14:paraId="2717D51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r w:rsidRPr="00391529">
              <w:rPr>
                <w:rFonts w:ascii="Arial Narrow" w:hAnsi="Arial Narrow"/>
                <w:spacing w:val="6"/>
                <w:lang w:val="es-ES" w:eastAsia="es-ES"/>
              </w:rPr>
              <w:t>X</w:t>
            </w:r>
          </w:p>
        </w:tc>
        <w:tc>
          <w:tcPr>
            <w:tcW w:w="1163" w:type="dxa"/>
            <w:tcBorders>
              <w:top w:val="single" w:sz="2" w:space="0" w:color="auto"/>
              <w:bottom w:val="single" w:sz="2" w:space="0" w:color="auto"/>
            </w:tcBorders>
            <w:vAlign w:val="center"/>
          </w:tcPr>
          <w:p w14:paraId="247DDFAA"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476" w:type="dxa"/>
            <w:tcBorders>
              <w:top w:val="single" w:sz="2" w:space="0" w:color="auto"/>
              <w:bottom w:val="single" w:sz="2" w:space="0" w:color="auto"/>
            </w:tcBorders>
            <w:vAlign w:val="center"/>
          </w:tcPr>
          <w:p w14:paraId="0BFA3C00"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687" w:type="dxa"/>
            <w:gridSpan w:val="2"/>
            <w:tcBorders>
              <w:top w:val="single" w:sz="2" w:space="0" w:color="auto"/>
              <w:left w:val="nil"/>
              <w:bottom w:val="single" w:sz="2" w:space="0" w:color="auto"/>
            </w:tcBorders>
            <w:vAlign w:val="center"/>
          </w:tcPr>
          <w:p w14:paraId="19DC8B2B" w14:textId="77777777" w:rsidR="000E77F0" w:rsidRPr="00391529" w:rsidRDefault="000E77F0" w:rsidP="00E701B9">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bl>
    <w:p w14:paraId="1F003C9C" w14:textId="496D9A57" w:rsidR="00FC1B5A" w:rsidRPr="00475FE5" w:rsidRDefault="00E40B4F" w:rsidP="00475FE5">
      <w:pPr>
        <w:pStyle w:val="texto"/>
        <w:spacing w:before="60" w:after="180" w:line="276" w:lineRule="auto"/>
        <w:ind w:firstLine="0"/>
        <w:rPr>
          <w:rFonts w:ascii="Arial" w:hAnsi="Arial" w:cs="Arial"/>
          <w:sz w:val="14"/>
          <w:szCs w:val="14"/>
          <w:lang w:val="es-ES" w:eastAsia="es-ES"/>
        </w:rPr>
      </w:pPr>
      <w:r w:rsidRPr="00475FE5">
        <w:rPr>
          <w:rFonts w:ascii="Arial" w:hAnsi="Arial" w:cs="Arial"/>
          <w:sz w:val="14"/>
          <w:szCs w:val="14"/>
        </w:rPr>
        <w:t>*</w:t>
      </w:r>
      <w:r w:rsidRPr="00475FE5">
        <w:rPr>
          <w:rFonts w:ascii="Arial" w:hAnsi="Arial" w:cs="Arial"/>
          <w:sz w:val="14"/>
          <w:szCs w:val="14"/>
          <w:lang w:val="es-ES" w:eastAsia="es-ES"/>
        </w:rPr>
        <w:t>El ayuntamiento tiene un convenio con la ORVE para la prestación de algunos servicios urbanísticos.</w:t>
      </w:r>
    </w:p>
    <w:p w14:paraId="6E275072" w14:textId="77777777" w:rsidR="00FC1B5A" w:rsidRDefault="00FC1B5A" w:rsidP="002B7E8E">
      <w:pPr>
        <w:pStyle w:val="texto"/>
        <w:tabs>
          <w:tab w:val="clear" w:pos="2835"/>
          <w:tab w:val="clear" w:pos="3969"/>
          <w:tab w:val="clear" w:pos="5103"/>
          <w:tab w:val="clear" w:pos="6237"/>
          <w:tab w:val="clear" w:pos="7371"/>
        </w:tabs>
        <w:rPr>
          <w:spacing w:val="2"/>
        </w:rPr>
      </w:pPr>
    </w:p>
    <w:p w14:paraId="2BD9A790" w14:textId="77777777" w:rsidR="00FC1B5A" w:rsidRDefault="00FC1B5A" w:rsidP="002B7E8E">
      <w:pPr>
        <w:pStyle w:val="texto"/>
        <w:tabs>
          <w:tab w:val="clear" w:pos="2835"/>
          <w:tab w:val="clear" w:pos="3969"/>
          <w:tab w:val="clear" w:pos="5103"/>
          <w:tab w:val="clear" w:pos="6237"/>
          <w:tab w:val="clear" w:pos="7371"/>
        </w:tabs>
        <w:rPr>
          <w:spacing w:val="2"/>
        </w:rPr>
      </w:pPr>
    </w:p>
    <w:p w14:paraId="5968C339" w14:textId="1D6D209A" w:rsidR="00D93B26" w:rsidRDefault="00D93B26" w:rsidP="002B7E8E">
      <w:pPr>
        <w:pStyle w:val="texto"/>
        <w:tabs>
          <w:tab w:val="clear" w:pos="2835"/>
          <w:tab w:val="clear" w:pos="3969"/>
          <w:tab w:val="clear" w:pos="5103"/>
          <w:tab w:val="clear" w:pos="6237"/>
          <w:tab w:val="clear" w:pos="7371"/>
        </w:tabs>
        <w:spacing w:after="80"/>
        <w:sectPr w:rsidR="00D93B26" w:rsidSect="003C54DE">
          <w:headerReference w:type="even" r:id="rId17"/>
          <w:footerReference w:type="default" r:id="rId18"/>
          <w:pgSz w:w="11907" w:h="16840" w:code="9"/>
          <w:pgMar w:top="2109" w:right="1559" w:bottom="1644" w:left="1559" w:header="369" w:footer="136" w:gutter="0"/>
          <w:pgNumType w:start="3"/>
          <w:cols w:space="720"/>
          <w:docGrid w:linePitch="360"/>
        </w:sectPr>
      </w:pPr>
    </w:p>
    <w:p w14:paraId="6038AAF3" w14:textId="226AAFBE" w:rsidR="002B7E8E" w:rsidRPr="00F20A1F" w:rsidRDefault="002B7E8E" w:rsidP="002B7E8E">
      <w:pPr>
        <w:pStyle w:val="atitulo1"/>
      </w:pPr>
      <w:bookmarkStart w:id="35" w:name="_Toc147385034"/>
      <w:bookmarkStart w:id="36" w:name="_Toc157672831"/>
      <w:r>
        <w:lastRenderedPageBreak/>
        <w:t xml:space="preserve">Apéndice </w:t>
      </w:r>
      <w:r w:rsidR="000F418A">
        <w:t>2</w:t>
      </w:r>
      <w:r>
        <w:t>.</w:t>
      </w:r>
      <w:r w:rsidRPr="00F20A1F">
        <w:t xml:space="preserve"> </w:t>
      </w:r>
      <w:r>
        <w:t>Marco regulador</w:t>
      </w:r>
      <w:bookmarkEnd w:id="35"/>
      <w:bookmarkEnd w:id="36"/>
    </w:p>
    <w:p w14:paraId="513DE7CB" w14:textId="77777777" w:rsidR="000576F1" w:rsidRDefault="000576F1" w:rsidP="000576F1">
      <w:pPr>
        <w:pStyle w:val="texto"/>
        <w:ind w:left="426" w:firstLine="0"/>
      </w:pPr>
      <w:bookmarkStart w:id="37" w:name="_Toc147385035"/>
      <w:r>
        <w:t>El principal marco regulador aplicable al ayuntamiento es el siguiente:</w:t>
      </w:r>
    </w:p>
    <w:p w14:paraId="4EF22BDD" w14:textId="77777777" w:rsidR="000576F1" w:rsidRPr="000F602C" w:rsidRDefault="000576F1" w:rsidP="001F50C4">
      <w:pPr>
        <w:pStyle w:val="texto"/>
        <w:spacing w:before="240" w:after="240"/>
        <w:ind w:firstLine="0"/>
        <w:rPr>
          <w:rFonts w:ascii="Arial" w:hAnsi="Arial" w:cs="Arial"/>
          <w:i/>
          <w:iCs/>
        </w:rPr>
      </w:pPr>
      <w:r w:rsidRPr="000F602C">
        <w:rPr>
          <w:rFonts w:ascii="Arial" w:hAnsi="Arial" w:cs="Arial"/>
          <w:i/>
          <w:iCs/>
        </w:rPr>
        <w:t>Normativa estatal</w:t>
      </w:r>
    </w:p>
    <w:p w14:paraId="3B89A450" w14:textId="77777777" w:rsidR="000576F1" w:rsidRPr="0057173A" w:rsidRDefault="000576F1" w:rsidP="0035157F">
      <w:pPr>
        <w:pStyle w:val="texto"/>
        <w:numPr>
          <w:ilvl w:val="0"/>
          <w:numId w:val="27"/>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 xml:space="preserve">Ley 7/1985, de 2 de abril, Reguladora de las Bases de Régimen Local. </w:t>
      </w:r>
    </w:p>
    <w:p w14:paraId="2A71618A" w14:textId="77777777" w:rsidR="000576F1" w:rsidRPr="007F3F07" w:rsidRDefault="000576F1" w:rsidP="0035157F">
      <w:pPr>
        <w:pStyle w:val="texto"/>
        <w:numPr>
          <w:ilvl w:val="0"/>
          <w:numId w:val="27"/>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rsidRPr="007F3F07">
        <w:t>Ley 38/2003, de 17 de noviembre, General de Subvenciones.</w:t>
      </w:r>
    </w:p>
    <w:p w14:paraId="5AB7A1C1" w14:textId="77777777" w:rsidR="000576F1" w:rsidRDefault="000576F1" w:rsidP="0035157F">
      <w:pPr>
        <w:pStyle w:val="texto"/>
        <w:numPr>
          <w:ilvl w:val="0"/>
          <w:numId w:val="27"/>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Ley 20/2021, de 28 de diciembre, de medidas urgentes para la reducción de la temporalidad en el empleo público.</w:t>
      </w:r>
    </w:p>
    <w:p w14:paraId="51C552E9" w14:textId="4146D49B" w:rsidR="000576F1" w:rsidRPr="000F602C" w:rsidRDefault="000576F1" w:rsidP="001F50C4">
      <w:pPr>
        <w:pStyle w:val="texto"/>
        <w:spacing w:before="240" w:after="240"/>
        <w:ind w:firstLine="0"/>
        <w:rPr>
          <w:rFonts w:ascii="Arial" w:hAnsi="Arial" w:cs="Arial"/>
          <w:i/>
          <w:iCs/>
        </w:rPr>
      </w:pPr>
      <w:r w:rsidRPr="000F602C">
        <w:rPr>
          <w:rFonts w:ascii="Arial" w:hAnsi="Arial" w:cs="Arial"/>
          <w:i/>
          <w:iCs/>
        </w:rPr>
        <w:t>Normativa foral</w:t>
      </w:r>
      <w:r w:rsidR="00B55F03">
        <w:rPr>
          <w:rFonts w:ascii="Arial" w:hAnsi="Arial" w:cs="Arial"/>
          <w:i/>
          <w:iCs/>
        </w:rPr>
        <w:t xml:space="preserve"> y local</w:t>
      </w:r>
    </w:p>
    <w:p w14:paraId="1A0AA0C5" w14:textId="77777777" w:rsidR="000576F1" w:rsidRPr="0057173A" w:rsidRDefault="000576F1" w:rsidP="0035157F">
      <w:pPr>
        <w:pStyle w:val="texto"/>
        <w:numPr>
          <w:ilvl w:val="0"/>
          <w:numId w:val="28"/>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Ley Foral 6/1990, de 2 de julio, de la Administración Local de Navarra. </w:t>
      </w:r>
    </w:p>
    <w:p w14:paraId="24C65D2A" w14:textId="77777777" w:rsidR="000576F1" w:rsidRPr="0057173A" w:rsidRDefault="000576F1" w:rsidP="0035157F">
      <w:pPr>
        <w:pStyle w:val="texto"/>
        <w:numPr>
          <w:ilvl w:val="0"/>
          <w:numId w:val="28"/>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Ley Foral 2/1995, de l0 de marzo, de Haciendas Locales de Navarra.</w:t>
      </w:r>
    </w:p>
    <w:p w14:paraId="68F0E58E" w14:textId="77777777" w:rsidR="000576F1" w:rsidRPr="00772F8D" w:rsidRDefault="000576F1" w:rsidP="0035157F">
      <w:pPr>
        <w:pStyle w:val="texto"/>
        <w:numPr>
          <w:ilvl w:val="0"/>
          <w:numId w:val="28"/>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772F8D">
        <w:t xml:space="preserve">Ley Foral 2/2018, de 13 de abril, de contratos públicos. </w:t>
      </w:r>
    </w:p>
    <w:p w14:paraId="7CA3557E" w14:textId="77777777" w:rsidR="000576F1" w:rsidRPr="00772F8D" w:rsidRDefault="000576F1" w:rsidP="0035157F">
      <w:pPr>
        <w:pStyle w:val="texto"/>
        <w:numPr>
          <w:ilvl w:val="0"/>
          <w:numId w:val="28"/>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35157F">
        <w:t>Ley</w:t>
      </w:r>
      <w:r w:rsidRPr="00772F8D">
        <w:rPr>
          <w:color w:val="000000" w:themeColor="text1"/>
          <w:szCs w:val="26"/>
          <w:lang w:val="es-ES"/>
        </w:rPr>
        <w:t xml:space="preserve"> Foral 19/2022, de 1 de julio, de medidas para la realización de los procesos de estabilización derivados de la Ley 20/2021.</w:t>
      </w:r>
    </w:p>
    <w:p w14:paraId="2113CBF8" w14:textId="77777777" w:rsidR="000576F1" w:rsidRPr="0057173A" w:rsidRDefault="000576F1" w:rsidP="0035157F">
      <w:pPr>
        <w:pStyle w:val="texto"/>
        <w:numPr>
          <w:ilvl w:val="0"/>
          <w:numId w:val="28"/>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Decreto Foral Legislativo 251/1993 de 30 de agosto por el que se aprueba el Texto refundido del Estatuto de Personal al servicio de las Administraciones Públicas de Navarra, así como sus disposiciones de desarrollo.</w:t>
      </w:r>
    </w:p>
    <w:p w14:paraId="0F84B30D" w14:textId="77777777" w:rsidR="000576F1" w:rsidRPr="0057173A" w:rsidRDefault="000576F1" w:rsidP="0035157F">
      <w:pPr>
        <w:pStyle w:val="texto"/>
        <w:numPr>
          <w:ilvl w:val="0"/>
          <w:numId w:val="28"/>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Bases de ejecución del presupuesto.</w:t>
      </w:r>
    </w:p>
    <w:p w14:paraId="70D5B7E9" w14:textId="77777777" w:rsidR="000576F1" w:rsidRPr="0057173A" w:rsidRDefault="000576F1" w:rsidP="0035157F">
      <w:pPr>
        <w:pStyle w:val="texto"/>
        <w:numPr>
          <w:ilvl w:val="0"/>
          <w:numId w:val="28"/>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Ordenanzas.</w:t>
      </w:r>
    </w:p>
    <w:p w14:paraId="10B3B705" w14:textId="77777777" w:rsidR="000576F1" w:rsidRDefault="000576F1" w:rsidP="002B7E8E">
      <w:pPr>
        <w:pStyle w:val="atitulo1"/>
        <w:spacing w:after="120"/>
      </w:pPr>
    </w:p>
    <w:p w14:paraId="0C2816D2" w14:textId="77777777" w:rsidR="000576F1" w:rsidRDefault="000576F1" w:rsidP="002B7E8E">
      <w:pPr>
        <w:pStyle w:val="atitulo1"/>
        <w:spacing w:after="120"/>
      </w:pPr>
    </w:p>
    <w:p w14:paraId="48520E9C" w14:textId="77777777" w:rsidR="000576F1" w:rsidRDefault="000576F1" w:rsidP="002B7E8E">
      <w:pPr>
        <w:pStyle w:val="atitulo1"/>
        <w:spacing w:after="120"/>
      </w:pPr>
    </w:p>
    <w:p w14:paraId="7307C8F0" w14:textId="77777777" w:rsidR="000576F1" w:rsidRDefault="000576F1" w:rsidP="002B7E8E">
      <w:pPr>
        <w:pStyle w:val="atitulo1"/>
        <w:spacing w:after="120"/>
      </w:pPr>
    </w:p>
    <w:p w14:paraId="513CBD6B" w14:textId="77777777" w:rsidR="000576F1" w:rsidRDefault="000576F1" w:rsidP="002B7E8E">
      <w:pPr>
        <w:pStyle w:val="atitulo1"/>
        <w:spacing w:after="120"/>
      </w:pPr>
    </w:p>
    <w:p w14:paraId="1654F828" w14:textId="77777777" w:rsidR="000576F1" w:rsidRDefault="000576F1" w:rsidP="002B7E8E">
      <w:pPr>
        <w:pStyle w:val="atitulo1"/>
        <w:spacing w:after="120"/>
      </w:pPr>
    </w:p>
    <w:p w14:paraId="1CF8EA8E" w14:textId="77777777" w:rsidR="000576F1" w:rsidRDefault="000576F1" w:rsidP="002B7E8E">
      <w:pPr>
        <w:pStyle w:val="atitulo1"/>
        <w:spacing w:after="120"/>
      </w:pPr>
    </w:p>
    <w:p w14:paraId="048D8809" w14:textId="77777777" w:rsidR="000576F1" w:rsidRDefault="000576F1">
      <w:pPr>
        <w:spacing w:after="0"/>
        <w:ind w:firstLine="0"/>
        <w:jc w:val="left"/>
        <w:rPr>
          <w:rFonts w:ascii="Arial" w:hAnsi="Arial"/>
          <w:b/>
          <w:color w:val="000000"/>
          <w:kern w:val="28"/>
          <w:sz w:val="25"/>
          <w:szCs w:val="26"/>
        </w:rPr>
      </w:pPr>
      <w:r>
        <w:br w:type="page"/>
      </w:r>
    </w:p>
    <w:p w14:paraId="05A509E9" w14:textId="7AFCA9F3" w:rsidR="002B7E8E" w:rsidRPr="006B7173" w:rsidRDefault="002B7E8E" w:rsidP="002B7E8E">
      <w:pPr>
        <w:pStyle w:val="atitulo1"/>
        <w:spacing w:after="120"/>
      </w:pPr>
      <w:bookmarkStart w:id="38" w:name="_Toc157672832"/>
      <w:r w:rsidRPr="000F418A">
        <w:lastRenderedPageBreak/>
        <w:t xml:space="preserve">Apéndice </w:t>
      </w:r>
      <w:r w:rsidR="0039034D" w:rsidRPr="000F418A">
        <w:t>3</w:t>
      </w:r>
      <w:r w:rsidRPr="000F418A">
        <w:t xml:space="preserve">. Observaciones y hallazgos adicionales de la fiscalización de </w:t>
      </w:r>
      <w:bookmarkEnd w:id="37"/>
      <w:r w:rsidR="000576F1">
        <w:t>cumplimiento</w:t>
      </w:r>
      <w:bookmarkEnd w:id="38"/>
    </w:p>
    <w:p w14:paraId="793B48BC" w14:textId="655CD479" w:rsidR="002B7E8E" w:rsidRDefault="000576F1" w:rsidP="40B3F588">
      <w:pPr>
        <w:pStyle w:val="texto"/>
        <w:spacing w:after="120"/>
        <w:rPr>
          <w:lang w:val="es-ES"/>
        </w:rPr>
      </w:pPr>
      <w:r w:rsidRPr="6A83CBF7">
        <w:rPr>
          <w:lang w:val="es-ES"/>
        </w:rPr>
        <w:t>Como parte de la fiscalización realizada, a</w:t>
      </w:r>
      <w:r w:rsidR="002B7E8E" w:rsidRPr="6A83CBF7">
        <w:rPr>
          <w:lang w:val="es-ES"/>
        </w:rPr>
        <w:t xml:space="preserve"> </w:t>
      </w:r>
      <w:r w:rsidR="00A94118" w:rsidRPr="6A83CBF7">
        <w:rPr>
          <w:lang w:val="es-ES"/>
        </w:rPr>
        <w:t>continuación,</w:t>
      </w:r>
      <w:r w:rsidR="002B7E8E" w:rsidRPr="6A83CBF7">
        <w:rPr>
          <w:lang w:val="es-ES"/>
        </w:rPr>
        <w:t xml:space="preserve"> se incluyen aquellas observaciones y comentarios junto con determinada información adicional que esta Cámara considera que puede ser de interés </w:t>
      </w:r>
      <w:r w:rsidR="00B64064">
        <w:rPr>
          <w:lang w:val="es-ES"/>
        </w:rPr>
        <w:t>para</w:t>
      </w:r>
      <w:r w:rsidR="00B64064" w:rsidRPr="6A83CBF7">
        <w:rPr>
          <w:lang w:val="es-ES"/>
        </w:rPr>
        <w:t xml:space="preserve"> </w:t>
      </w:r>
      <w:r w:rsidR="002B7E8E" w:rsidRPr="6A83CBF7">
        <w:rPr>
          <w:lang w:val="es-ES"/>
        </w:rPr>
        <w:t>las personas destinatarias del presente informe de fiscalización.</w:t>
      </w:r>
    </w:p>
    <w:p w14:paraId="692761C0" w14:textId="0D8EC251" w:rsidR="002B7E8E" w:rsidRDefault="002B7E8E" w:rsidP="002B7E8E">
      <w:pPr>
        <w:pStyle w:val="texto"/>
        <w:spacing w:after="120"/>
      </w:pPr>
      <w:r>
        <w:t>Incluye, igualmente, las recomendaciones que esta Cámara considera precisas para una mejora de la gestión económico-administrativa del ayuntamiento</w:t>
      </w:r>
      <w:r w:rsidR="00210704">
        <w:t>.</w:t>
      </w:r>
    </w:p>
    <w:p w14:paraId="42950A9A" w14:textId="4BFB84AB" w:rsidR="00BC17E1" w:rsidRPr="007F3F07" w:rsidRDefault="00BC17E1" w:rsidP="00BC17E1">
      <w:pPr>
        <w:pStyle w:val="atitulo2"/>
        <w:spacing w:before="240"/>
        <w:rPr>
          <w:bCs w:val="0"/>
          <w:iCs w:val="0"/>
        </w:rPr>
      </w:pPr>
      <w:bookmarkStart w:id="39" w:name="_Toc157672833"/>
      <w:r w:rsidRPr="007F3F07">
        <w:rPr>
          <w:bCs w:val="0"/>
          <w:iCs w:val="0"/>
        </w:rPr>
        <w:t>3.</w:t>
      </w:r>
      <w:r>
        <w:rPr>
          <w:bCs w:val="0"/>
          <w:iCs w:val="0"/>
        </w:rPr>
        <w:t>1</w:t>
      </w:r>
      <w:r w:rsidRPr="007F3F07">
        <w:rPr>
          <w:bCs w:val="0"/>
          <w:iCs w:val="0"/>
        </w:rPr>
        <w:t xml:space="preserve"> </w:t>
      </w:r>
      <w:r>
        <w:rPr>
          <w:bCs w:val="0"/>
          <w:iCs w:val="0"/>
        </w:rPr>
        <w:t>Personal</w:t>
      </w:r>
      <w:bookmarkEnd w:id="39"/>
    </w:p>
    <w:p w14:paraId="08C8D8D6" w14:textId="72870C31" w:rsidR="002B7E8E" w:rsidRPr="00405262" w:rsidRDefault="235FD0DA" w:rsidP="002B7E8E">
      <w:pPr>
        <w:pStyle w:val="texto"/>
        <w:rPr>
          <w:color w:val="FF0000"/>
        </w:rPr>
      </w:pPr>
      <w:r>
        <w:t xml:space="preserve">Los gastos de personal del ayuntamiento ascendieron a </w:t>
      </w:r>
      <w:r w:rsidR="005A5955">
        <w:t>5,78 millones</w:t>
      </w:r>
      <w:r>
        <w:t xml:space="preserve"> </w:t>
      </w:r>
      <w:r w:rsidR="000576F1">
        <w:t xml:space="preserve">y </w:t>
      </w:r>
      <w:r w:rsidR="000576F1" w:rsidRPr="00616DF0">
        <w:t>representan el 5</w:t>
      </w:r>
      <w:r w:rsidR="00616DF0" w:rsidRPr="00616DF0">
        <w:t>3</w:t>
      </w:r>
      <w:r w:rsidR="000576F1" w:rsidRPr="00616DF0">
        <w:t xml:space="preserve"> por ciento </w:t>
      </w:r>
      <w:r w:rsidR="000576F1">
        <w:t>del total de gastos devengados en el ejercicio</w:t>
      </w:r>
      <w:r w:rsidRPr="00405262">
        <w:rPr>
          <w:color w:val="FF0000"/>
        </w:rPr>
        <w:t>.</w:t>
      </w:r>
    </w:p>
    <w:p w14:paraId="58976601" w14:textId="623A2000" w:rsidR="002B7E8E" w:rsidRDefault="000576F1" w:rsidP="00E701B9">
      <w:pPr>
        <w:pStyle w:val="texto"/>
        <w:spacing w:after="240"/>
      </w:pPr>
      <w:r>
        <w:t>El detalle de dicho gasto se muestra en el cuadro siguiente</w:t>
      </w:r>
      <w:r w:rsidR="002B7E8E">
        <w:t xml:space="preserve">: </w:t>
      </w:r>
    </w:p>
    <w:tbl>
      <w:tblPr>
        <w:tblW w:w="8767" w:type="dxa"/>
        <w:tblCellMar>
          <w:left w:w="70" w:type="dxa"/>
          <w:right w:w="70" w:type="dxa"/>
        </w:tblCellMar>
        <w:tblLook w:val="04A0" w:firstRow="1" w:lastRow="0" w:firstColumn="1" w:lastColumn="0" w:noHBand="0" w:noVBand="1"/>
      </w:tblPr>
      <w:tblGrid>
        <w:gridCol w:w="5582"/>
        <w:gridCol w:w="1506"/>
        <w:gridCol w:w="1679"/>
      </w:tblGrid>
      <w:tr w:rsidR="00E17302" w:rsidRPr="00666C1F" w14:paraId="522DB1F5" w14:textId="77777777" w:rsidTr="00E701B9">
        <w:trPr>
          <w:trHeight w:val="274"/>
        </w:trPr>
        <w:tc>
          <w:tcPr>
            <w:tcW w:w="5582" w:type="dxa"/>
            <w:tcBorders>
              <w:top w:val="single" w:sz="4" w:space="0" w:color="auto"/>
              <w:left w:val="nil"/>
              <w:bottom w:val="single" w:sz="4" w:space="0" w:color="auto"/>
              <w:right w:val="nil"/>
            </w:tcBorders>
            <w:shd w:val="clear" w:color="auto" w:fill="F4B083" w:themeFill="accent2" w:themeFillTint="99"/>
            <w:noWrap/>
            <w:vAlign w:val="center"/>
            <w:hideMark/>
          </w:tcPr>
          <w:p w14:paraId="6759DBDA" w14:textId="77777777" w:rsidR="00E17302" w:rsidRPr="00666C1F" w:rsidRDefault="00E17302" w:rsidP="00666C1F">
            <w:pPr>
              <w:pStyle w:val="cuadroCabe"/>
              <w:spacing w:line="240" w:lineRule="auto"/>
              <w:rPr>
                <w:highlight w:val="yellow"/>
              </w:rPr>
            </w:pPr>
            <w:r w:rsidRPr="00666C1F">
              <w:t>Concepto económico</w:t>
            </w:r>
          </w:p>
        </w:tc>
        <w:tc>
          <w:tcPr>
            <w:tcW w:w="1506" w:type="dxa"/>
            <w:tcBorders>
              <w:top w:val="single" w:sz="4" w:space="0" w:color="auto"/>
              <w:left w:val="nil"/>
              <w:bottom w:val="single" w:sz="4" w:space="0" w:color="auto"/>
              <w:right w:val="nil"/>
            </w:tcBorders>
            <w:shd w:val="clear" w:color="auto" w:fill="F4B083" w:themeFill="accent2" w:themeFillTint="99"/>
            <w:noWrap/>
            <w:vAlign w:val="center"/>
          </w:tcPr>
          <w:p w14:paraId="7D541A53" w14:textId="371B990D" w:rsidR="00E17302" w:rsidRPr="00666C1F" w:rsidRDefault="00E17302" w:rsidP="00666C1F">
            <w:pPr>
              <w:pStyle w:val="cuadroCabe"/>
              <w:spacing w:line="240" w:lineRule="auto"/>
              <w:jc w:val="right"/>
            </w:pPr>
          </w:p>
        </w:tc>
        <w:tc>
          <w:tcPr>
            <w:tcW w:w="1679" w:type="dxa"/>
            <w:tcBorders>
              <w:top w:val="single" w:sz="4" w:space="0" w:color="auto"/>
              <w:left w:val="nil"/>
              <w:bottom w:val="single" w:sz="4" w:space="0" w:color="auto"/>
              <w:right w:val="nil"/>
            </w:tcBorders>
            <w:shd w:val="clear" w:color="auto" w:fill="F4B083" w:themeFill="accent2" w:themeFillTint="99"/>
            <w:vAlign w:val="center"/>
          </w:tcPr>
          <w:p w14:paraId="1E82E415" w14:textId="03C649AE" w:rsidR="00E17302" w:rsidRPr="00666C1F" w:rsidRDefault="00E17302" w:rsidP="00666C1F">
            <w:pPr>
              <w:pStyle w:val="cuadroCabe"/>
              <w:spacing w:line="240" w:lineRule="auto"/>
              <w:jc w:val="right"/>
            </w:pPr>
            <w:r w:rsidRPr="00666C1F">
              <w:t>ORN 2022</w:t>
            </w:r>
          </w:p>
        </w:tc>
      </w:tr>
      <w:tr w:rsidR="00E17302" w:rsidRPr="00660780" w14:paraId="589FDB68" w14:textId="77777777" w:rsidTr="00666C1F">
        <w:trPr>
          <w:trHeight w:val="213"/>
        </w:trPr>
        <w:tc>
          <w:tcPr>
            <w:tcW w:w="5582" w:type="dxa"/>
            <w:tcBorders>
              <w:top w:val="single" w:sz="4" w:space="0" w:color="auto"/>
              <w:left w:val="nil"/>
              <w:bottom w:val="single" w:sz="2" w:space="0" w:color="auto"/>
              <w:right w:val="nil"/>
            </w:tcBorders>
            <w:shd w:val="clear" w:color="auto" w:fill="auto"/>
            <w:noWrap/>
            <w:vAlign w:val="center"/>
            <w:hideMark/>
          </w:tcPr>
          <w:p w14:paraId="3E10E8B5" w14:textId="77777777" w:rsidR="00E17302" w:rsidRPr="00660780" w:rsidRDefault="00E17302" w:rsidP="00666C1F">
            <w:pPr>
              <w:pStyle w:val="cuatexto"/>
              <w:spacing w:line="240" w:lineRule="auto"/>
            </w:pPr>
            <w:r w:rsidRPr="00660780">
              <w:t xml:space="preserve">Retribuciones de los órganos gobierno </w:t>
            </w:r>
          </w:p>
        </w:tc>
        <w:tc>
          <w:tcPr>
            <w:tcW w:w="1506" w:type="dxa"/>
            <w:tcBorders>
              <w:top w:val="single" w:sz="4" w:space="0" w:color="auto"/>
              <w:left w:val="nil"/>
              <w:bottom w:val="single" w:sz="2" w:space="0" w:color="auto"/>
              <w:right w:val="nil"/>
            </w:tcBorders>
            <w:shd w:val="clear" w:color="auto" w:fill="auto"/>
            <w:noWrap/>
            <w:vAlign w:val="center"/>
          </w:tcPr>
          <w:p w14:paraId="29BC4664" w14:textId="38CB69F5" w:rsidR="00E17302" w:rsidRPr="00660780" w:rsidRDefault="00E17302" w:rsidP="00666C1F">
            <w:pPr>
              <w:pStyle w:val="cuatexto"/>
              <w:spacing w:line="240" w:lineRule="auto"/>
            </w:pPr>
          </w:p>
        </w:tc>
        <w:tc>
          <w:tcPr>
            <w:tcW w:w="1679" w:type="dxa"/>
            <w:tcBorders>
              <w:top w:val="single" w:sz="4" w:space="0" w:color="auto"/>
              <w:left w:val="nil"/>
              <w:bottom w:val="single" w:sz="2" w:space="0" w:color="auto"/>
              <w:right w:val="nil"/>
            </w:tcBorders>
            <w:vAlign w:val="center"/>
          </w:tcPr>
          <w:p w14:paraId="36E52D9D" w14:textId="6E5A95D6" w:rsidR="00E17302" w:rsidRPr="00660780" w:rsidRDefault="00616DF0" w:rsidP="00666C1F">
            <w:pPr>
              <w:pStyle w:val="cuatexto"/>
              <w:spacing w:line="240" w:lineRule="auto"/>
              <w:jc w:val="right"/>
            </w:pPr>
            <w:r>
              <w:t>142.095</w:t>
            </w:r>
          </w:p>
        </w:tc>
      </w:tr>
      <w:tr w:rsidR="00E17302" w:rsidRPr="00660780" w14:paraId="68FDF2F1" w14:textId="77777777" w:rsidTr="00E701B9">
        <w:trPr>
          <w:trHeight w:val="213"/>
        </w:trPr>
        <w:tc>
          <w:tcPr>
            <w:tcW w:w="5582" w:type="dxa"/>
            <w:tcBorders>
              <w:top w:val="single" w:sz="2" w:space="0" w:color="auto"/>
              <w:left w:val="nil"/>
              <w:bottom w:val="single" w:sz="2" w:space="0" w:color="auto"/>
              <w:right w:val="nil"/>
            </w:tcBorders>
            <w:shd w:val="clear" w:color="auto" w:fill="auto"/>
            <w:noWrap/>
            <w:vAlign w:val="center"/>
            <w:hideMark/>
          </w:tcPr>
          <w:p w14:paraId="1F896AA0" w14:textId="074172FF" w:rsidR="00E17302" w:rsidRPr="00660780" w:rsidRDefault="00E17302" w:rsidP="00666C1F">
            <w:pPr>
              <w:pStyle w:val="cuatexto"/>
              <w:spacing w:line="240" w:lineRule="auto"/>
            </w:pPr>
            <w:r w:rsidRPr="00660780">
              <w:t>Retribuciones personal funcionario</w:t>
            </w:r>
          </w:p>
        </w:tc>
        <w:tc>
          <w:tcPr>
            <w:tcW w:w="1506" w:type="dxa"/>
            <w:tcBorders>
              <w:top w:val="single" w:sz="2" w:space="0" w:color="auto"/>
              <w:left w:val="nil"/>
              <w:bottom w:val="single" w:sz="2" w:space="0" w:color="auto"/>
              <w:right w:val="nil"/>
            </w:tcBorders>
            <w:shd w:val="clear" w:color="auto" w:fill="auto"/>
            <w:noWrap/>
            <w:vAlign w:val="center"/>
          </w:tcPr>
          <w:p w14:paraId="75CC5211" w14:textId="6F8196E7" w:rsidR="00E17302" w:rsidRPr="00660780" w:rsidRDefault="00E17302" w:rsidP="00666C1F">
            <w:pPr>
              <w:pStyle w:val="cuatexto"/>
              <w:spacing w:line="240" w:lineRule="auto"/>
            </w:pPr>
          </w:p>
        </w:tc>
        <w:tc>
          <w:tcPr>
            <w:tcW w:w="1679" w:type="dxa"/>
            <w:tcBorders>
              <w:top w:val="single" w:sz="2" w:space="0" w:color="auto"/>
              <w:left w:val="nil"/>
              <w:bottom w:val="single" w:sz="2" w:space="0" w:color="auto"/>
              <w:right w:val="nil"/>
            </w:tcBorders>
            <w:vAlign w:val="center"/>
          </w:tcPr>
          <w:p w14:paraId="3A753D21" w14:textId="31A32A34" w:rsidR="00E17302" w:rsidRPr="00660780" w:rsidRDefault="00616DF0" w:rsidP="00666C1F">
            <w:pPr>
              <w:pStyle w:val="cuatexto"/>
              <w:spacing w:line="240" w:lineRule="auto"/>
              <w:jc w:val="right"/>
            </w:pPr>
            <w:r>
              <w:t>1.498.726</w:t>
            </w:r>
          </w:p>
        </w:tc>
      </w:tr>
      <w:tr w:rsidR="00E17302" w:rsidRPr="00660780" w14:paraId="18CB0786" w14:textId="77777777" w:rsidTr="00E701B9">
        <w:trPr>
          <w:trHeight w:val="213"/>
        </w:trPr>
        <w:tc>
          <w:tcPr>
            <w:tcW w:w="5582" w:type="dxa"/>
            <w:tcBorders>
              <w:top w:val="single" w:sz="2" w:space="0" w:color="auto"/>
              <w:left w:val="nil"/>
              <w:bottom w:val="single" w:sz="2" w:space="0" w:color="auto"/>
              <w:right w:val="nil"/>
            </w:tcBorders>
            <w:shd w:val="clear" w:color="auto" w:fill="auto"/>
            <w:noWrap/>
            <w:vAlign w:val="center"/>
            <w:hideMark/>
          </w:tcPr>
          <w:p w14:paraId="3F3AA8D1" w14:textId="184C9862" w:rsidR="00E17302" w:rsidRPr="00660780" w:rsidRDefault="15B18F34" w:rsidP="00666C1F">
            <w:pPr>
              <w:pStyle w:val="cuatexto"/>
              <w:spacing w:line="240" w:lineRule="auto"/>
              <w:rPr>
                <w:lang w:val="es-ES"/>
              </w:rPr>
            </w:pPr>
            <w:r w:rsidRPr="0187E1CF">
              <w:rPr>
                <w:lang w:val="es-ES"/>
              </w:rPr>
              <w:t>Retribuciones personal</w:t>
            </w:r>
            <w:r w:rsidR="6BCD4C83" w:rsidRPr="0187E1CF">
              <w:rPr>
                <w:lang w:val="es-ES"/>
              </w:rPr>
              <w:t xml:space="preserve"> laboral temporal</w:t>
            </w:r>
          </w:p>
        </w:tc>
        <w:tc>
          <w:tcPr>
            <w:tcW w:w="1506" w:type="dxa"/>
            <w:tcBorders>
              <w:top w:val="single" w:sz="2" w:space="0" w:color="auto"/>
              <w:left w:val="nil"/>
              <w:bottom w:val="single" w:sz="2" w:space="0" w:color="auto"/>
              <w:right w:val="nil"/>
            </w:tcBorders>
            <w:shd w:val="clear" w:color="auto" w:fill="auto"/>
            <w:noWrap/>
            <w:vAlign w:val="center"/>
          </w:tcPr>
          <w:p w14:paraId="486B2827" w14:textId="79D5A796" w:rsidR="00E17302" w:rsidRPr="00660780" w:rsidRDefault="00E17302" w:rsidP="00666C1F">
            <w:pPr>
              <w:pStyle w:val="cuatexto"/>
              <w:spacing w:line="240" w:lineRule="auto"/>
            </w:pPr>
          </w:p>
        </w:tc>
        <w:tc>
          <w:tcPr>
            <w:tcW w:w="1679" w:type="dxa"/>
            <w:tcBorders>
              <w:top w:val="single" w:sz="2" w:space="0" w:color="auto"/>
              <w:left w:val="nil"/>
              <w:bottom w:val="single" w:sz="2" w:space="0" w:color="auto"/>
              <w:right w:val="nil"/>
            </w:tcBorders>
            <w:vAlign w:val="center"/>
          </w:tcPr>
          <w:p w14:paraId="51F02BEB" w14:textId="7DCE4FC8" w:rsidR="00E17302" w:rsidRPr="00660780" w:rsidRDefault="00616DF0" w:rsidP="00666C1F">
            <w:pPr>
              <w:pStyle w:val="cuatexto"/>
              <w:spacing w:line="240" w:lineRule="auto"/>
              <w:jc w:val="right"/>
            </w:pPr>
            <w:r>
              <w:t>2.358.672</w:t>
            </w:r>
          </w:p>
        </w:tc>
      </w:tr>
      <w:tr w:rsidR="00E17302" w:rsidRPr="00660780" w14:paraId="79983D9A" w14:textId="77777777" w:rsidTr="00E701B9">
        <w:trPr>
          <w:trHeight w:val="213"/>
        </w:trPr>
        <w:tc>
          <w:tcPr>
            <w:tcW w:w="5582" w:type="dxa"/>
            <w:tcBorders>
              <w:top w:val="single" w:sz="2" w:space="0" w:color="auto"/>
              <w:left w:val="nil"/>
              <w:bottom w:val="single" w:sz="2" w:space="0" w:color="auto"/>
              <w:right w:val="nil"/>
            </w:tcBorders>
            <w:shd w:val="clear" w:color="auto" w:fill="auto"/>
            <w:noWrap/>
            <w:vAlign w:val="center"/>
          </w:tcPr>
          <w:p w14:paraId="14B59E81" w14:textId="77777777" w:rsidR="00E17302" w:rsidRPr="00660780" w:rsidRDefault="00E17302" w:rsidP="00666C1F">
            <w:pPr>
              <w:pStyle w:val="cuatexto"/>
              <w:spacing w:line="240" w:lineRule="auto"/>
            </w:pPr>
            <w:r w:rsidRPr="00660780">
              <w:t>Cuotas sociales</w:t>
            </w:r>
          </w:p>
        </w:tc>
        <w:tc>
          <w:tcPr>
            <w:tcW w:w="1506" w:type="dxa"/>
            <w:tcBorders>
              <w:top w:val="single" w:sz="2" w:space="0" w:color="auto"/>
              <w:left w:val="nil"/>
              <w:bottom w:val="single" w:sz="2" w:space="0" w:color="auto"/>
              <w:right w:val="nil"/>
            </w:tcBorders>
            <w:shd w:val="clear" w:color="auto" w:fill="auto"/>
            <w:noWrap/>
            <w:vAlign w:val="center"/>
          </w:tcPr>
          <w:p w14:paraId="168E8412" w14:textId="37C4DFC3" w:rsidR="00E17302" w:rsidRPr="00660780" w:rsidRDefault="00E17302" w:rsidP="00666C1F">
            <w:pPr>
              <w:pStyle w:val="cuatexto"/>
              <w:spacing w:line="240" w:lineRule="auto"/>
            </w:pPr>
          </w:p>
        </w:tc>
        <w:tc>
          <w:tcPr>
            <w:tcW w:w="1679" w:type="dxa"/>
            <w:tcBorders>
              <w:top w:val="single" w:sz="2" w:space="0" w:color="auto"/>
              <w:left w:val="nil"/>
              <w:bottom w:val="single" w:sz="2" w:space="0" w:color="auto"/>
              <w:right w:val="nil"/>
            </w:tcBorders>
            <w:vAlign w:val="center"/>
          </w:tcPr>
          <w:p w14:paraId="746D6BC5" w14:textId="1FACB20C" w:rsidR="00E17302" w:rsidRPr="00660780" w:rsidRDefault="00616DF0" w:rsidP="00666C1F">
            <w:pPr>
              <w:pStyle w:val="cuatexto"/>
              <w:spacing w:line="240" w:lineRule="auto"/>
              <w:jc w:val="right"/>
            </w:pPr>
            <w:r>
              <w:t>1.757.372</w:t>
            </w:r>
          </w:p>
        </w:tc>
      </w:tr>
      <w:tr w:rsidR="00E17302" w:rsidRPr="00660780" w14:paraId="6A62F9B8" w14:textId="77777777" w:rsidTr="00475FE5">
        <w:trPr>
          <w:trHeight w:val="213"/>
        </w:trPr>
        <w:tc>
          <w:tcPr>
            <w:tcW w:w="5582" w:type="dxa"/>
            <w:tcBorders>
              <w:top w:val="single" w:sz="2" w:space="0" w:color="auto"/>
              <w:left w:val="nil"/>
              <w:bottom w:val="single" w:sz="4" w:space="0" w:color="auto"/>
              <w:right w:val="nil"/>
            </w:tcBorders>
            <w:shd w:val="clear" w:color="auto" w:fill="auto"/>
            <w:noWrap/>
            <w:vAlign w:val="center"/>
          </w:tcPr>
          <w:p w14:paraId="63A15160" w14:textId="77777777" w:rsidR="00E17302" w:rsidRPr="00660780" w:rsidRDefault="00E17302" w:rsidP="00666C1F">
            <w:pPr>
              <w:pStyle w:val="cuatexto"/>
              <w:spacing w:line="240" w:lineRule="auto"/>
            </w:pPr>
            <w:r w:rsidRPr="00660780">
              <w:t>Gastos sociales del personal</w:t>
            </w:r>
          </w:p>
        </w:tc>
        <w:tc>
          <w:tcPr>
            <w:tcW w:w="1506" w:type="dxa"/>
            <w:tcBorders>
              <w:top w:val="single" w:sz="2" w:space="0" w:color="auto"/>
              <w:left w:val="nil"/>
              <w:bottom w:val="single" w:sz="4" w:space="0" w:color="auto"/>
              <w:right w:val="nil"/>
            </w:tcBorders>
            <w:shd w:val="clear" w:color="auto" w:fill="auto"/>
            <w:noWrap/>
            <w:vAlign w:val="center"/>
          </w:tcPr>
          <w:p w14:paraId="3EBBCA88" w14:textId="39323E53" w:rsidR="00E17302" w:rsidRPr="00660780" w:rsidRDefault="00E17302" w:rsidP="00666C1F">
            <w:pPr>
              <w:pStyle w:val="cuatexto"/>
              <w:spacing w:line="240" w:lineRule="auto"/>
            </w:pPr>
          </w:p>
        </w:tc>
        <w:tc>
          <w:tcPr>
            <w:tcW w:w="1679" w:type="dxa"/>
            <w:tcBorders>
              <w:top w:val="single" w:sz="2" w:space="0" w:color="auto"/>
              <w:left w:val="nil"/>
              <w:bottom w:val="single" w:sz="4" w:space="0" w:color="auto"/>
              <w:right w:val="nil"/>
            </w:tcBorders>
            <w:vAlign w:val="center"/>
          </w:tcPr>
          <w:p w14:paraId="4555AA82" w14:textId="0191D334" w:rsidR="00E17302" w:rsidRPr="00660780" w:rsidRDefault="00616DF0" w:rsidP="00666C1F">
            <w:pPr>
              <w:pStyle w:val="cuatexto"/>
              <w:spacing w:line="240" w:lineRule="auto"/>
              <w:jc w:val="right"/>
            </w:pPr>
            <w:r>
              <w:t>27.323</w:t>
            </w:r>
          </w:p>
        </w:tc>
      </w:tr>
      <w:tr w:rsidR="00E17302" w:rsidRPr="00616DF0" w14:paraId="76762F7F" w14:textId="77777777" w:rsidTr="00E701B9">
        <w:trPr>
          <w:trHeight w:val="274"/>
        </w:trPr>
        <w:tc>
          <w:tcPr>
            <w:tcW w:w="5582" w:type="dxa"/>
            <w:tcBorders>
              <w:top w:val="single" w:sz="4" w:space="0" w:color="auto"/>
              <w:left w:val="nil"/>
              <w:bottom w:val="single" w:sz="4" w:space="0" w:color="auto"/>
              <w:right w:val="nil"/>
            </w:tcBorders>
            <w:shd w:val="clear" w:color="auto" w:fill="FABF8F"/>
            <w:noWrap/>
            <w:vAlign w:val="center"/>
            <w:hideMark/>
          </w:tcPr>
          <w:p w14:paraId="39103EEC" w14:textId="77777777" w:rsidR="00E17302" w:rsidRPr="0067511E" w:rsidRDefault="00E17302" w:rsidP="00666C1F">
            <w:pPr>
              <w:pStyle w:val="cuadroCabe"/>
              <w:spacing w:line="240" w:lineRule="auto"/>
              <w:rPr>
                <w:highlight w:val="yellow"/>
              </w:rPr>
            </w:pPr>
            <w:r w:rsidRPr="00762DB7">
              <w:t>Total</w:t>
            </w:r>
          </w:p>
        </w:tc>
        <w:tc>
          <w:tcPr>
            <w:tcW w:w="1506" w:type="dxa"/>
            <w:tcBorders>
              <w:top w:val="single" w:sz="4" w:space="0" w:color="auto"/>
              <w:left w:val="nil"/>
              <w:bottom w:val="single" w:sz="4" w:space="0" w:color="auto"/>
              <w:right w:val="nil"/>
            </w:tcBorders>
            <w:shd w:val="clear" w:color="auto" w:fill="FABF8F"/>
            <w:noWrap/>
            <w:vAlign w:val="center"/>
          </w:tcPr>
          <w:p w14:paraId="3F4AA8D2" w14:textId="781D61AC" w:rsidR="00E17302" w:rsidRPr="00762DB7" w:rsidRDefault="00E17302" w:rsidP="00666C1F">
            <w:pPr>
              <w:pStyle w:val="cuadroCabe"/>
              <w:spacing w:line="240" w:lineRule="auto"/>
              <w:jc w:val="right"/>
            </w:pPr>
          </w:p>
        </w:tc>
        <w:tc>
          <w:tcPr>
            <w:tcW w:w="1679" w:type="dxa"/>
            <w:tcBorders>
              <w:top w:val="single" w:sz="4" w:space="0" w:color="auto"/>
              <w:left w:val="nil"/>
              <w:bottom w:val="single" w:sz="4" w:space="0" w:color="auto"/>
              <w:right w:val="nil"/>
            </w:tcBorders>
            <w:shd w:val="clear" w:color="auto" w:fill="FABF8F"/>
            <w:vAlign w:val="center"/>
          </w:tcPr>
          <w:p w14:paraId="2E3B45E6" w14:textId="5240CE3D" w:rsidR="00E17302" w:rsidRPr="00616DF0" w:rsidRDefault="00616DF0" w:rsidP="00666C1F">
            <w:pPr>
              <w:pStyle w:val="cuadroCabe"/>
              <w:spacing w:line="240" w:lineRule="auto"/>
              <w:jc w:val="right"/>
            </w:pPr>
            <w:r w:rsidRPr="00616DF0">
              <w:fldChar w:fldCharType="begin"/>
            </w:r>
            <w:r w:rsidRPr="00616DF0">
              <w:instrText xml:space="preserve"> =SUM(ABOVE) </w:instrText>
            </w:r>
            <w:r w:rsidRPr="00616DF0">
              <w:fldChar w:fldCharType="separate"/>
            </w:r>
            <w:r w:rsidRPr="00616DF0">
              <w:rPr>
                <w:noProof/>
              </w:rPr>
              <w:t>5.784.188</w:t>
            </w:r>
            <w:r w:rsidRPr="00616DF0">
              <w:fldChar w:fldCharType="end"/>
            </w:r>
          </w:p>
        </w:tc>
      </w:tr>
    </w:tbl>
    <w:p w14:paraId="592E04B2" w14:textId="77777777" w:rsidR="00EC7E36" w:rsidRDefault="00EC7E36" w:rsidP="00BC17E1">
      <w:pPr>
        <w:pStyle w:val="texto"/>
        <w:tabs>
          <w:tab w:val="left" w:pos="142"/>
          <w:tab w:val="num" w:pos="600"/>
          <w:tab w:val="num" w:pos="720"/>
          <w:tab w:val="num" w:pos="1637"/>
        </w:tabs>
        <w:rPr>
          <w:rFonts w:ascii="Arial" w:hAnsi="Arial" w:cs="Arial"/>
          <w:i/>
          <w:iCs/>
        </w:rPr>
      </w:pPr>
    </w:p>
    <w:p w14:paraId="56400E26" w14:textId="30C6E438" w:rsidR="00354185" w:rsidRPr="002D46D9" w:rsidRDefault="00354185" w:rsidP="001854F4">
      <w:pPr>
        <w:pStyle w:val="texto"/>
        <w:tabs>
          <w:tab w:val="left" w:pos="142"/>
          <w:tab w:val="num" w:pos="600"/>
          <w:tab w:val="num" w:pos="720"/>
          <w:tab w:val="num" w:pos="1637"/>
        </w:tabs>
        <w:spacing w:before="240" w:after="240"/>
        <w:rPr>
          <w:rFonts w:ascii="Arial" w:hAnsi="Arial" w:cs="Arial"/>
          <w:i/>
          <w:iCs/>
        </w:rPr>
      </w:pPr>
      <w:r w:rsidRPr="002D46D9">
        <w:rPr>
          <w:rFonts w:ascii="Arial" w:hAnsi="Arial" w:cs="Arial"/>
          <w:i/>
          <w:iCs/>
        </w:rPr>
        <w:t>Plantilla orgánica</w:t>
      </w:r>
    </w:p>
    <w:p w14:paraId="726BAAA2" w14:textId="33D9B42F" w:rsidR="00354185" w:rsidRDefault="00354185" w:rsidP="00354185">
      <w:pPr>
        <w:pStyle w:val="texto"/>
        <w:tabs>
          <w:tab w:val="left" w:pos="708"/>
        </w:tabs>
        <w:spacing w:after="220"/>
        <w:rPr>
          <w:rFonts w:cs="Arial"/>
        </w:rPr>
      </w:pPr>
      <w:r w:rsidRPr="4036CB76">
        <w:rPr>
          <w:rFonts w:cs="Arial"/>
        </w:rPr>
        <w:t xml:space="preserve">La plantilla orgánica </w:t>
      </w:r>
      <w:r w:rsidR="00B05EE3" w:rsidRPr="4036CB76">
        <w:rPr>
          <w:rFonts w:cs="Arial"/>
        </w:rPr>
        <w:t>de</w:t>
      </w:r>
      <w:r w:rsidRPr="4036CB76">
        <w:rPr>
          <w:rFonts w:cs="Arial"/>
        </w:rPr>
        <w:t xml:space="preserve"> 2022 </w:t>
      </w:r>
      <w:r w:rsidR="00B05EE3" w:rsidRPr="4036CB76">
        <w:rPr>
          <w:rFonts w:cs="Arial"/>
        </w:rPr>
        <w:t>se aprobó inicia</w:t>
      </w:r>
      <w:r w:rsidR="00E51C92" w:rsidRPr="4036CB76">
        <w:rPr>
          <w:rFonts w:cs="Arial"/>
        </w:rPr>
        <w:t>lmente el 24 de febrero de 2022,</w:t>
      </w:r>
      <w:r w:rsidR="00B05EE3" w:rsidRPr="4036CB76">
        <w:rPr>
          <w:rFonts w:cs="Arial"/>
        </w:rPr>
        <w:t xml:space="preserve"> se publicó en el BON el 16 de mayo de 2022</w:t>
      </w:r>
      <w:r w:rsidR="00EC7E36" w:rsidRPr="4036CB76">
        <w:rPr>
          <w:rFonts w:cs="Arial"/>
        </w:rPr>
        <w:t xml:space="preserve"> y d</w:t>
      </w:r>
      <w:r w:rsidR="00B05EE3" w:rsidRPr="4036CB76">
        <w:rPr>
          <w:rFonts w:cs="Arial"/>
        </w:rPr>
        <w:t xml:space="preserve">urante el ejercicio 2022 se </w:t>
      </w:r>
      <w:r w:rsidR="00E51C92" w:rsidRPr="4036CB76">
        <w:rPr>
          <w:rFonts w:cs="Arial"/>
        </w:rPr>
        <w:t>aprobaron</w:t>
      </w:r>
      <w:r w:rsidR="00B05EE3" w:rsidRPr="4036CB76">
        <w:rPr>
          <w:rFonts w:cs="Arial"/>
        </w:rPr>
        <w:t xml:space="preserve"> dos modificaciones</w:t>
      </w:r>
      <w:r w:rsidR="00E51C92" w:rsidRPr="4036CB76">
        <w:rPr>
          <w:rFonts w:cs="Arial"/>
        </w:rPr>
        <w:t xml:space="preserve"> a la misma</w:t>
      </w:r>
      <w:r w:rsidR="00EC7E36" w:rsidRPr="4036CB76">
        <w:rPr>
          <w:rFonts w:cs="Arial"/>
        </w:rPr>
        <w:t>.</w:t>
      </w:r>
      <w:r w:rsidR="00820078" w:rsidRPr="4036CB76">
        <w:rPr>
          <w:rFonts w:cs="Arial"/>
        </w:rPr>
        <w:t xml:space="preserve"> </w:t>
      </w:r>
      <w:r w:rsidR="77A3FC4D" w:rsidRPr="4036CB76">
        <w:rPr>
          <w:rFonts w:cs="Arial"/>
        </w:rPr>
        <w:t>La aprobación definitiva de la plantilla y de las modificaciones</w:t>
      </w:r>
      <w:r w:rsidR="758BBC5C" w:rsidRPr="4036CB76">
        <w:rPr>
          <w:rFonts w:cs="Arial"/>
        </w:rPr>
        <w:t>, a instancias de esta Cámara,</w:t>
      </w:r>
      <w:r w:rsidR="77A3FC4D" w:rsidRPr="4036CB76">
        <w:rPr>
          <w:rFonts w:cs="Arial"/>
        </w:rPr>
        <w:t xml:space="preserve"> se publicaron en el BON</w:t>
      </w:r>
      <w:r w:rsidR="00F12EA0" w:rsidRPr="4036CB76">
        <w:rPr>
          <w:rFonts w:cs="Arial"/>
        </w:rPr>
        <w:t xml:space="preserve"> de 26 de diciembre de 2023.</w:t>
      </w:r>
    </w:p>
    <w:p w14:paraId="277DF919" w14:textId="1ED2EFFE" w:rsidR="00354185" w:rsidRPr="005642B1" w:rsidRDefault="00354185" w:rsidP="00354185">
      <w:pPr>
        <w:pStyle w:val="texto"/>
        <w:tabs>
          <w:tab w:val="left" w:pos="708"/>
        </w:tabs>
        <w:spacing w:after="220"/>
        <w:rPr>
          <w:rFonts w:cs="Arial"/>
        </w:rPr>
      </w:pPr>
      <w:r>
        <w:rPr>
          <w:rFonts w:cs="Arial"/>
        </w:rPr>
        <w:t xml:space="preserve">Los puestos de trabajo, según </w:t>
      </w:r>
      <w:r w:rsidR="00B05EE3">
        <w:rPr>
          <w:rFonts w:cs="Arial"/>
        </w:rPr>
        <w:t xml:space="preserve">la </w:t>
      </w:r>
      <w:r>
        <w:rPr>
          <w:rFonts w:cs="Arial"/>
        </w:rPr>
        <w:t>plantilla</w:t>
      </w:r>
      <w:r w:rsidR="00B05EE3">
        <w:rPr>
          <w:rFonts w:cs="Arial"/>
        </w:rPr>
        <w:t xml:space="preserve"> de 2022 y sus mod</w:t>
      </w:r>
      <w:r w:rsidR="006E16FA">
        <w:rPr>
          <w:rFonts w:cs="Arial"/>
        </w:rPr>
        <w:t>i</w:t>
      </w:r>
      <w:r w:rsidR="00B05EE3">
        <w:rPr>
          <w:rFonts w:cs="Arial"/>
        </w:rPr>
        <w:t>ficaciones</w:t>
      </w:r>
      <w:r>
        <w:rPr>
          <w:rFonts w:cs="Arial"/>
        </w:rPr>
        <w:t>, son los siguientes</w:t>
      </w:r>
      <w:r w:rsidRPr="005642B1">
        <w:rPr>
          <w:rFonts w:cs="Arial"/>
        </w:rPr>
        <w:t>:</w:t>
      </w:r>
    </w:p>
    <w:tbl>
      <w:tblPr>
        <w:tblW w:w="4984"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204"/>
        <w:gridCol w:w="4557"/>
      </w:tblGrid>
      <w:tr w:rsidR="00354185" w:rsidRPr="00B05EE3" w14:paraId="4F4E7177" w14:textId="77777777" w:rsidTr="00475FE5">
        <w:trPr>
          <w:trHeight w:val="276"/>
          <w:jc w:val="center"/>
        </w:trPr>
        <w:tc>
          <w:tcPr>
            <w:tcW w:w="2399" w:type="pct"/>
            <w:tcBorders>
              <w:top w:val="single" w:sz="4" w:space="0" w:color="auto"/>
              <w:bottom w:val="single" w:sz="4" w:space="0" w:color="auto"/>
            </w:tcBorders>
            <w:shd w:val="clear" w:color="auto" w:fill="F4B083" w:themeFill="accent2" w:themeFillTint="99"/>
            <w:vAlign w:val="center"/>
            <w:hideMark/>
          </w:tcPr>
          <w:p w14:paraId="26C9EB75" w14:textId="77777777" w:rsidR="00354185" w:rsidRPr="00E701B9" w:rsidRDefault="00354185" w:rsidP="00666C1F">
            <w:pPr>
              <w:pStyle w:val="cuadroCabe"/>
              <w:spacing w:line="240" w:lineRule="auto"/>
            </w:pPr>
            <w:r w:rsidRPr="00E701B9">
              <w:t>Clasificación</w:t>
            </w:r>
          </w:p>
        </w:tc>
        <w:tc>
          <w:tcPr>
            <w:tcW w:w="2601" w:type="pct"/>
            <w:tcBorders>
              <w:top w:val="single" w:sz="4" w:space="0" w:color="auto"/>
              <w:bottom w:val="single" w:sz="4" w:space="0" w:color="auto"/>
            </w:tcBorders>
            <w:shd w:val="clear" w:color="auto" w:fill="F4B083" w:themeFill="accent2" w:themeFillTint="99"/>
            <w:vAlign w:val="center"/>
            <w:hideMark/>
          </w:tcPr>
          <w:p w14:paraId="2B5AA3E6" w14:textId="1252A7E5" w:rsidR="00354185" w:rsidRPr="00E701B9" w:rsidRDefault="00820078" w:rsidP="00666C1F">
            <w:pPr>
              <w:pStyle w:val="cuadroCabe"/>
              <w:spacing w:line="240" w:lineRule="auto"/>
              <w:jc w:val="right"/>
            </w:pPr>
            <w:r w:rsidRPr="00E701B9">
              <w:t>Puestos</w:t>
            </w:r>
          </w:p>
        </w:tc>
      </w:tr>
      <w:tr w:rsidR="00354185" w:rsidRPr="0049452D" w14:paraId="734BEF86" w14:textId="77777777" w:rsidTr="00475FE5">
        <w:trPr>
          <w:trHeight w:val="276"/>
          <w:jc w:val="center"/>
        </w:trPr>
        <w:tc>
          <w:tcPr>
            <w:tcW w:w="2399" w:type="pct"/>
            <w:tcBorders>
              <w:top w:val="single" w:sz="4" w:space="0" w:color="auto"/>
            </w:tcBorders>
            <w:shd w:val="clear" w:color="auto" w:fill="auto"/>
            <w:vAlign w:val="center"/>
            <w:hideMark/>
          </w:tcPr>
          <w:p w14:paraId="0F63C3F1" w14:textId="0F753A56" w:rsidR="00354185" w:rsidRPr="00E701B9" w:rsidRDefault="00354185" w:rsidP="00666C1F">
            <w:pPr>
              <w:pStyle w:val="cuatexto"/>
              <w:spacing w:line="240" w:lineRule="auto"/>
            </w:pPr>
            <w:r w:rsidRPr="00E701B9">
              <w:t>Personal</w:t>
            </w:r>
            <w:r w:rsidR="531F3E2E" w:rsidRPr="00E701B9">
              <w:t xml:space="preserve"> f</w:t>
            </w:r>
            <w:r w:rsidRPr="00E701B9">
              <w:t>uncionarial</w:t>
            </w:r>
          </w:p>
        </w:tc>
        <w:tc>
          <w:tcPr>
            <w:tcW w:w="2601" w:type="pct"/>
            <w:tcBorders>
              <w:top w:val="single" w:sz="4" w:space="0" w:color="auto"/>
            </w:tcBorders>
            <w:shd w:val="clear" w:color="auto" w:fill="auto"/>
            <w:vAlign w:val="center"/>
          </w:tcPr>
          <w:p w14:paraId="0160A2A3" w14:textId="786CB232" w:rsidR="00354185" w:rsidRPr="00E701B9" w:rsidRDefault="00C32B8E" w:rsidP="00666C1F">
            <w:pPr>
              <w:pStyle w:val="cuatexto"/>
              <w:spacing w:line="240" w:lineRule="auto"/>
              <w:jc w:val="right"/>
            </w:pPr>
            <w:r w:rsidRPr="00E701B9">
              <w:t>52</w:t>
            </w:r>
          </w:p>
        </w:tc>
      </w:tr>
      <w:tr w:rsidR="00354185" w:rsidRPr="009F5A89" w14:paraId="74B946CC" w14:textId="77777777" w:rsidTr="00475FE5">
        <w:trPr>
          <w:trHeight w:val="276"/>
          <w:jc w:val="center"/>
        </w:trPr>
        <w:tc>
          <w:tcPr>
            <w:tcW w:w="2399" w:type="pct"/>
            <w:tcBorders>
              <w:bottom w:val="single" w:sz="2" w:space="0" w:color="auto"/>
            </w:tcBorders>
            <w:shd w:val="clear" w:color="auto" w:fill="auto"/>
            <w:vAlign w:val="center"/>
            <w:hideMark/>
          </w:tcPr>
          <w:p w14:paraId="4330DD3E" w14:textId="1FA4D69B" w:rsidR="00354185" w:rsidRPr="00E701B9" w:rsidRDefault="00354185" w:rsidP="00666C1F">
            <w:pPr>
              <w:pStyle w:val="cuatexto"/>
              <w:spacing w:line="240" w:lineRule="auto"/>
            </w:pPr>
            <w:r w:rsidRPr="00E701B9">
              <w:t xml:space="preserve">Personal </w:t>
            </w:r>
            <w:r w:rsidR="06C88DDC" w:rsidRPr="00E701B9">
              <w:t>l</w:t>
            </w:r>
            <w:r w:rsidRPr="00E701B9">
              <w:t>aboral</w:t>
            </w:r>
          </w:p>
        </w:tc>
        <w:tc>
          <w:tcPr>
            <w:tcW w:w="2601" w:type="pct"/>
            <w:tcBorders>
              <w:bottom w:val="single" w:sz="2" w:space="0" w:color="auto"/>
            </w:tcBorders>
            <w:shd w:val="clear" w:color="auto" w:fill="auto"/>
            <w:vAlign w:val="center"/>
          </w:tcPr>
          <w:p w14:paraId="44A478C0" w14:textId="51A91DB2" w:rsidR="00354185" w:rsidRPr="00E701B9" w:rsidRDefault="00C32B8E" w:rsidP="00666C1F">
            <w:pPr>
              <w:pStyle w:val="cuatexto"/>
              <w:spacing w:line="240" w:lineRule="auto"/>
              <w:jc w:val="right"/>
            </w:pPr>
            <w:r w:rsidRPr="00E701B9">
              <w:t>6</w:t>
            </w:r>
            <w:r w:rsidR="557AD2C0" w:rsidRPr="00E701B9">
              <w:t>7</w:t>
            </w:r>
          </w:p>
        </w:tc>
      </w:tr>
      <w:tr w:rsidR="00354185" w:rsidRPr="0049452D" w14:paraId="5434C295" w14:textId="77777777" w:rsidTr="00475FE5">
        <w:trPr>
          <w:trHeight w:val="276"/>
          <w:jc w:val="center"/>
        </w:trPr>
        <w:tc>
          <w:tcPr>
            <w:tcW w:w="2399" w:type="pct"/>
            <w:tcBorders>
              <w:top w:val="single" w:sz="2" w:space="0" w:color="auto"/>
              <w:bottom w:val="single" w:sz="4" w:space="0" w:color="auto"/>
            </w:tcBorders>
            <w:shd w:val="clear" w:color="auto" w:fill="F4B083" w:themeFill="accent2" w:themeFillTint="99"/>
            <w:vAlign w:val="center"/>
            <w:hideMark/>
          </w:tcPr>
          <w:p w14:paraId="02DDF347" w14:textId="77777777" w:rsidR="00354185" w:rsidRPr="0049452D" w:rsidRDefault="00354185" w:rsidP="00666C1F">
            <w:pPr>
              <w:pStyle w:val="cuadroCabe"/>
              <w:spacing w:line="240" w:lineRule="auto"/>
              <w:rPr>
                <w:lang w:val="es-ES" w:eastAsia="es-ES"/>
              </w:rPr>
            </w:pPr>
            <w:r w:rsidRPr="0049452D">
              <w:rPr>
                <w:lang w:eastAsia="es-ES"/>
              </w:rPr>
              <w:t>Total</w:t>
            </w:r>
          </w:p>
        </w:tc>
        <w:tc>
          <w:tcPr>
            <w:tcW w:w="2601" w:type="pct"/>
            <w:tcBorders>
              <w:top w:val="single" w:sz="2" w:space="0" w:color="auto"/>
              <w:bottom w:val="single" w:sz="4" w:space="0" w:color="auto"/>
            </w:tcBorders>
            <w:shd w:val="clear" w:color="auto" w:fill="F4B083" w:themeFill="accent2" w:themeFillTint="99"/>
            <w:vAlign w:val="center"/>
          </w:tcPr>
          <w:p w14:paraId="17CAA551" w14:textId="7A92E992" w:rsidR="00354185" w:rsidRPr="00C32B8E" w:rsidRDefault="65FCCF87" w:rsidP="00666C1F">
            <w:pPr>
              <w:pStyle w:val="cuadroCabe"/>
              <w:spacing w:line="240" w:lineRule="auto"/>
              <w:jc w:val="right"/>
              <w:rPr>
                <w:lang w:val="es-ES" w:eastAsia="es-ES"/>
              </w:rPr>
            </w:pPr>
            <w:r w:rsidRPr="0187E1CF">
              <w:rPr>
                <w:lang w:val="es-ES" w:eastAsia="es-ES"/>
              </w:rPr>
              <w:t>119</w:t>
            </w:r>
          </w:p>
        </w:tc>
      </w:tr>
    </w:tbl>
    <w:p w14:paraId="0719BAC7" w14:textId="48949BBD" w:rsidR="00354185" w:rsidRDefault="00354185" w:rsidP="00354185">
      <w:pPr>
        <w:pStyle w:val="texto"/>
        <w:spacing w:before="240" w:after="200"/>
        <w:rPr>
          <w:lang w:val="es-ES"/>
        </w:rPr>
      </w:pPr>
      <w:r w:rsidRPr="0187E1CF">
        <w:rPr>
          <w:lang w:val="es-ES"/>
        </w:rPr>
        <w:t xml:space="preserve">De los puestos de plantilla, el </w:t>
      </w:r>
      <w:r w:rsidR="5D2A51B4" w:rsidRPr="0187E1CF">
        <w:rPr>
          <w:lang w:val="es-ES"/>
        </w:rPr>
        <w:t xml:space="preserve">56 </w:t>
      </w:r>
      <w:r w:rsidRPr="0187E1CF">
        <w:rPr>
          <w:lang w:val="es-ES"/>
        </w:rPr>
        <w:t>por ciento son de régimen laboral y un</w:t>
      </w:r>
      <w:r w:rsidR="15BEC48D" w:rsidRPr="0187E1CF">
        <w:rPr>
          <w:lang w:val="es-ES"/>
        </w:rPr>
        <w:t xml:space="preserve"> </w:t>
      </w:r>
      <w:r w:rsidR="051A4F6A" w:rsidRPr="0187E1CF">
        <w:rPr>
          <w:lang w:val="es-ES"/>
        </w:rPr>
        <w:t>44</w:t>
      </w:r>
      <w:r w:rsidRPr="0187E1CF">
        <w:rPr>
          <w:lang w:val="es-ES"/>
        </w:rPr>
        <w:t xml:space="preserve"> por ciento de régimen funcionarial.</w:t>
      </w:r>
    </w:p>
    <w:p w14:paraId="46AA13DB" w14:textId="77777777" w:rsidR="00666C1F" w:rsidRDefault="00666C1F" w:rsidP="00354185">
      <w:pPr>
        <w:pStyle w:val="texto"/>
        <w:spacing w:before="240" w:after="200"/>
        <w:rPr>
          <w:lang w:val="es-ES"/>
        </w:rPr>
      </w:pPr>
    </w:p>
    <w:p w14:paraId="011F264F" w14:textId="41B48DA0" w:rsidR="00354185" w:rsidRDefault="00354185" w:rsidP="00354185">
      <w:pPr>
        <w:pStyle w:val="texto"/>
        <w:spacing w:before="240" w:after="200"/>
        <w:rPr>
          <w:lang w:val="es-ES"/>
        </w:rPr>
      </w:pPr>
      <w:r w:rsidRPr="0B429209">
        <w:rPr>
          <w:lang w:val="es-ES"/>
        </w:rPr>
        <w:lastRenderedPageBreak/>
        <w:t>La situación de los puestos a 31 de diciembre de 2022 e</w:t>
      </w:r>
      <w:r>
        <w:rPr>
          <w:lang w:val="es-ES"/>
        </w:rPr>
        <w:t>ra</w:t>
      </w:r>
      <w:r w:rsidRPr="0B429209">
        <w:rPr>
          <w:lang w:val="es-ES"/>
        </w:rPr>
        <w:t xml:space="preserve"> la siguiente:</w:t>
      </w:r>
    </w:p>
    <w:tbl>
      <w:tblPr>
        <w:tblW w:w="8796"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7066"/>
        <w:gridCol w:w="1730"/>
      </w:tblGrid>
      <w:tr w:rsidR="00354185" w:rsidRPr="00417D2E" w14:paraId="798E6D48" w14:textId="77777777" w:rsidTr="00F57DDE">
        <w:trPr>
          <w:trHeight w:val="288"/>
          <w:jc w:val="center"/>
        </w:trPr>
        <w:tc>
          <w:tcPr>
            <w:tcW w:w="7066" w:type="dxa"/>
            <w:shd w:val="clear" w:color="auto" w:fill="F4B083" w:themeFill="accent2" w:themeFillTint="99"/>
            <w:noWrap/>
            <w:vAlign w:val="center"/>
            <w:hideMark/>
          </w:tcPr>
          <w:p w14:paraId="230D5927" w14:textId="18569DF8" w:rsidR="00354185" w:rsidRPr="00F57DDE" w:rsidRDefault="00C32B8E" w:rsidP="00C44264">
            <w:pPr>
              <w:pStyle w:val="cuadroCabe"/>
              <w:spacing w:line="240" w:lineRule="auto"/>
            </w:pPr>
            <w:r w:rsidRPr="00F57DDE">
              <w:t>Puestos</w:t>
            </w:r>
          </w:p>
        </w:tc>
        <w:tc>
          <w:tcPr>
            <w:tcW w:w="1730" w:type="dxa"/>
            <w:shd w:val="clear" w:color="auto" w:fill="F4B083" w:themeFill="accent2" w:themeFillTint="99"/>
            <w:noWrap/>
            <w:vAlign w:val="center"/>
            <w:hideMark/>
          </w:tcPr>
          <w:p w14:paraId="5221E657" w14:textId="77777777" w:rsidR="00354185" w:rsidRPr="00F57DDE" w:rsidRDefault="00354185" w:rsidP="00C44264">
            <w:pPr>
              <w:pStyle w:val="cuadroCabe"/>
              <w:spacing w:line="240" w:lineRule="auto"/>
              <w:jc w:val="right"/>
            </w:pPr>
            <w:r w:rsidRPr="00F57DDE">
              <w:t>2022</w:t>
            </w:r>
          </w:p>
        </w:tc>
      </w:tr>
      <w:tr w:rsidR="00354185" w:rsidRPr="00C879F6" w14:paraId="295DEAA1" w14:textId="77777777" w:rsidTr="00F57DDE">
        <w:trPr>
          <w:trHeight w:val="288"/>
          <w:jc w:val="center"/>
        </w:trPr>
        <w:tc>
          <w:tcPr>
            <w:tcW w:w="7066" w:type="dxa"/>
            <w:tcBorders>
              <w:bottom w:val="single" w:sz="2" w:space="0" w:color="auto"/>
            </w:tcBorders>
            <w:shd w:val="clear" w:color="auto" w:fill="auto"/>
            <w:noWrap/>
            <w:vAlign w:val="center"/>
            <w:hideMark/>
          </w:tcPr>
          <w:p w14:paraId="68036B39" w14:textId="52CE76CD" w:rsidR="00354185" w:rsidRPr="00666C1F" w:rsidRDefault="00354185" w:rsidP="00C44264">
            <w:pPr>
              <w:spacing w:after="0"/>
              <w:ind w:firstLine="0"/>
              <w:jc w:val="left"/>
              <w:rPr>
                <w:rFonts w:ascii="Arial" w:hAnsi="Arial" w:cs="Arial"/>
                <w:b/>
                <w:color w:val="000000"/>
                <w:sz w:val="18"/>
                <w:szCs w:val="18"/>
                <w:lang w:val="es-ES" w:eastAsia="es-ES"/>
              </w:rPr>
            </w:pPr>
            <w:r w:rsidRPr="00666C1F">
              <w:rPr>
                <w:rFonts w:ascii="Arial" w:hAnsi="Arial" w:cs="Arial"/>
                <w:b/>
                <w:color w:val="000000" w:themeColor="text1"/>
                <w:sz w:val="18"/>
                <w:szCs w:val="18"/>
                <w:lang w:val="es-ES" w:eastAsia="es-ES"/>
              </w:rPr>
              <w:t xml:space="preserve">Puestos </w:t>
            </w:r>
            <w:r w:rsidR="344BD9EB" w:rsidRPr="00666C1F">
              <w:rPr>
                <w:rFonts w:ascii="Arial" w:hAnsi="Arial" w:cs="Arial"/>
                <w:b/>
                <w:color w:val="000000" w:themeColor="text1"/>
                <w:sz w:val="18"/>
                <w:szCs w:val="18"/>
                <w:lang w:val="es-ES" w:eastAsia="es-ES"/>
              </w:rPr>
              <w:t xml:space="preserve">en </w:t>
            </w:r>
            <w:r w:rsidR="1DABC081" w:rsidRPr="00666C1F">
              <w:rPr>
                <w:rFonts w:ascii="Arial" w:hAnsi="Arial" w:cs="Arial"/>
                <w:b/>
                <w:color w:val="000000" w:themeColor="text1"/>
                <w:sz w:val="18"/>
                <w:szCs w:val="18"/>
                <w:lang w:val="es-ES" w:eastAsia="es-ES"/>
              </w:rPr>
              <w:t>p</w:t>
            </w:r>
            <w:r w:rsidR="344BD9EB" w:rsidRPr="00666C1F">
              <w:rPr>
                <w:rFonts w:ascii="Arial" w:hAnsi="Arial" w:cs="Arial"/>
                <w:b/>
                <w:color w:val="000000" w:themeColor="text1"/>
                <w:sz w:val="18"/>
                <w:szCs w:val="18"/>
                <w:lang w:val="es-ES" w:eastAsia="es-ES"/>
              </w:rPr>
              <w:t>lantilla</w:t>
            </w:r>
            <w:r w:rsidR="006E16FA" w:rsidRPr="00666C1F">
              <w:rPr>
                <w:rFonts w:ascii="Arial" w:hAnsi="Arial" w:cs="Arial"/>
                <w:b/>
                <w:color w:val="000000" w:themeColor="text1"/>
                <w:sz w:val="18"/>
                <w:szCs w:val="18"/>
                <w:lang w:val="es-ES" w:eastAsia="es-ES"/>
              </w:rPr>
              <w:t xml:space="preserve"> </w:t>
            </w:r>
          </w:p>
        </w:tc>
        <w:tc>
          <w:tcPr>
            <w:tcW w:w="1730" w:type="dxa"/>
            <w:tcBorders>
              <w:bottom w:val="single" w:sz="2" w:space="0" w:color="auto"/>
            </w:tcBorders>
            <w:shd w:val="clear" w:color="auto" w:fill="auto"/>
            <w:noWrap/>
            <w:vAlign w:val="center"/>
          </w:tcPr>
          <w:p w14:paraId="66356483" w14:textId="60F6ED89" w:rsidR="00354185" w:rsidRPr="00666C1F" w:rsidRDefault="00C32B8E" w:rsidP="00C44264">
            <w:pPr>
              <w:spacing w:after="0"/>
              <w:ind w:firstLine="0"/>
              <w:jc w:val="right"/>
              <w:rPr>
                <w:rFonts w:ascii="Arial Narrow" w:hAnsi="Arial Narrow" w:cs="Calibri"/>
                <w:b/>
                <w:bCs/>
                <w:color w:val="000000"/>
                <w:lang w:val="es-ES" w:eastAsia="es-ES"/>
              </w:rPr>
            </w:pPr>
            <w:r w:rsidRPr="00666C1F">
              <w:rPr>
                <w:rFonts w:ascii="Arial Narrow" w:hAnsi="Arial Narrow" w:cs="Calibri"/>
                <w:b/>
                <w:bCs/>
                <w:color w:val="000000" w:themeColor="text1"/>
                <w:lang w:val="es-ES" w:eastAsia="es-ES"/>
              </w:rPr>
              <w:t>119</w:t>
            </w:r>
          </w:p>
        </w:tc>
      </w:tr>
      <w:tr w:rsidR="00354185" w:rsidRPr="00417D2E" w14:paraId="3BEFF25A" w14:textId="77777777" w:rsidTr="00F57DDE">
        <w:trPr>
          <w:trHeight w:val="288"/>
          <w:jc w:val="center"/>
        </w:trPr>
        <w:tc>
          <w:tcPr>
            <w:tcW w:w="7066" w:type="dxa"/>
            <w:tcBorders>
              <w:top w:val="single" w:sz="2" w:space="0" w:color="auto"/>
              <w:bottom w:val="single" w:sz="2" w:space="0" w:color="auto"/>
            </w:tcBorders>
            <w:shd w:val="clear" w:color="auto" w:fill="auto"/>
            <w:noWrap/>
            <w:vAlign w:val="center"/>
            <w:hideMark/>
          </w:tcPr>
          <w:p w14:paraId="12FEF1B1" w14:textId="77777777" w:rsidR="00354185" w:rsidRPr="00C879F6" w:rsidRDefault="00354185" w:rsidP="00C44264">
            <w:pPr>
              <w:pStyle w:val="cuatexto"/>
              <w:spacing w:line="240" w:lineRule="auto"/>
              <w:rPr>
                <w:lang w:val="es-ES" w:eastAsia="es-ES"/>
              </w:rPr>
            </w:pPr>
            <w:r w:rsidRPr="00C879F6">
              <w:rPr>
                <w:lang w:val="es-ES" w:eastAsia="es-ES"/>
              </w:rPr>
              <w:t>Ocupados</w:t>
            </w:r>
          </w:p>
        </w:tc>
        <w:tc>
          <w:tcPr>
            <w:tcW w:w="1730" w:type="dxa"/>
            <w:tcBorders>
              <w:top w:val="single" w:sz="2" w:space="0" w:color="auto"/>
              <w:bottom w:val="single" w:sz="2" w:space="0" w:color="auto"/>
            </w:tcBorders>
            <w:shd w:val="clear" w:color="auto" w:fill="auto"/>
            <w:noWrap/>
            <w:vAlign w:val="center"/>
          </w:tcPr>
          <w:p w14:paraId="598AC68D" w14:textId="7DA10E63" w:rsidR="00354185" w:rsidRPr="00C879F6" w:rsidRDefault="00C32B8E" w:rsidP="00C44264">
            <w:pPr>
              <w:pStyle w:val="cuatexto"/>
              <w:spacing w:line="240" w:lineRule="auto"/>
              <w:jc w:val="right"/>
              <w:rPr>
                <w:lang w:val="es-ES" w:eastAsia="es-ES"/>
              </w:rPr>
            </w:pPr>
            <w:r>
              <w:rPr>
                <w:lang w:val="es-ES" w:eastAsia="es-ES"/>
              </w:rPr>
              <w:t>55</w:t>
            </w:r>
          </w:p>
        </w:tc>
      </w:tr>
      <w:tr w:rsidR="00354185" w:rsidRPr="00417D2E" w14:paraId="61182221" w14:textId="77777777" w:rsidTr="00F57DDE">
        <w:trPr>
          <w:trHeight w:val="288"/>
          <w:jc w:val="center"/>
        </w:trPr>
        <w:tc>
          <w:tcPr>
            <w:tcW w:w="7066" w:type="dxa"/>
            <w:tcBorders>
              <w:top w:val="single" w:sz="2" w:space="0" w:color="auto"/>
            </w:tcBorders>
            <w:shd w:val="clear" w:color="auto" w:fill="auto"/>
            <w:noWrap/>
            <w:vAlign w:val="center"/>
            <w:hideMark/>
          </w:tcPr>
          <w:p w14:paraId="7F314C72" w14:textId="77777777" w:rsidR="00354185" w:rsidRPr="00C879F6" w:rsidRDefault="00354185" w:rsidP="00C44264">
            <w:pPr>
              <w:pStyle w:val="cuatexto"/>
              <w:spacing w:line="240" w:lineRule="auto"/>
              <w:rPr>
                <w:lang w:val="es-ES" w:eastAsia="es-ES"/>
              </w:rPr>
            </w:pPr>
            <w:r w:rsidRPr="00C879F6">
              <w:rPr>
                <w:lang w:val="es-ES" w:eastAsia="es-ES"/>
              </w:rPr>
              <w:t>Vacantes</w:t>
            </w:r>
          </w:p>
        </w:tc>
        <w:tc>
          <w:tcPr>
            <w:tcW w:w="1730" w:type="dxa"/>
            <w:tcBorders>
              <w:top w:val="single" w:sz="2" w:space="0" w:color="auto"/>
            </w:tcBorders>
            <w:shd w:val="clear" w:color="auto" w:fill="auto"/>
            <w:noWrap/>
            <w:vAlign w:val="center"/>
          </w:tcPr>
          <w:p w14:paraId="214EA4E1" w14:textId="3FECD559" w:rsidR="00354185" w:rsidRPr="00C879F6" w:rsidRDefault="00B05EE3" w:rsidP="00C44264">
            <w:pPr>
              <w:pStyle w:val="cuatexto"/>
              <w:spacing w:line="240" w:lineRule="auto"/>
              <w:jc w:val="right"/>
              <w:rPr>
                <w:lang w:val="es-ES" w:eastAsia="es-ES"/>
              </w:rPr>
            </w:pPr>
            <w:r>
              <w:rPr>
                <w:lang w:val="es-ES" w:eastAsia="es-ES"/>
              </w:rPr>
              <w:t>6</w:t>
            </w:r>
            <w:r w:rsidR="00C32B8E">
              <w:rPr>
                <w:lang w:val="es-ES" w:eastAsia="es-ES"/>
              </w:rPr>
              <w:t>4</w:t>
            </w:r>
          </w:p>
        </w:tc>
      </w:tr>
      <w:tr w:rsidR="00354185" w:rsidRPr="00417D2E" w14:paraId="6A472E3C" w14:textId="77777777" w:rsidTr="00F57DDE">
        <w:trPr>
          <w:trHeight w:val="288"/>
          <w:jc w:val="center"/>
        </w:trPr>
        <w:tc>
          <w:tcPr>
            <w:tcW w:w="7066" w:type="dxa"/>
            <w:shd w:val="clear" w:color="auto" w:fill="F4B083" w:themeFill="accent2" w:themeFillTint="99"/>
            <w:noWrap/>
            <w:vAlign w:val="center"/>
            <w:hideMark/>
          </w:tcPr>
          <w:p w14:paraId="75E23662" w14:textId="77777777" w:rsidR="00354185" w:rsidRPr="00C879F6" w:rsidRDefault="00354185" w:rsidP="00C44264">
            <w:pPr>
              <w:pStyle w:val="cuadroCabe"/>
              <w:spacing w:line="240" w:lineRule="auto"/>
              <w:rPr>
                <w:lang w:val="es-ES" w:eastAsia="es-ES"/>
              </w:rPr>
            </w:pPr>
            <w:r w:rsidRPr="00C879F6">
              <w:rPr>
                <w:lang w:val="es-ES" w:eastAsia="es-ES"/>
              </w:rPr>
              <w:t>% Vacantes sobre el total de puestos</w:t>
            </w:r>
          </w:p>
        </w:tc>
        <w:tc>
          <w:tcPr>
            <w:tcW w:w="1730" w:type="dxa"/>
            <w:shd w:val="clear" w:color="auto" w:fill="F4B083" w:themeFill="accent2" w:themeFillTint="99"/>
            <w:noWrap/>
            <w:vAlign w:val="center"/>
          </w:tcPr>
          <w:p w14:paraId="024D4B1C" w14:textId="3645305E" w:rsidR="00354185" w:rsidRPr="00417D2E" w:rsidRDefault="00C32B8E" w:rsidP="00C44264">
            <w:pPr>
              <w:pStyle w:val="cuadroCabe"/>
              <w:spacing w:line="240" w:lineRule="auto"/>
              <w:jc w:val="right"/>
              <w:rPr>
                <w:rFonts w:ascii="Arial Narrow" w:hAnsi="Arial Narrow" w:cs="Calibri"/>
                <w:lang w:val="es-ES" w:eastAsia="es-ES"/>
              </w:rPr>
            </w:pPr>
            <w:r>
              <w:rPr>
                <w:rFonts w:ascii="Arial Narrow" w:hAnsi="Arial Narrow" w:cs="Calibri"/>
                <w:lang w:val="es-ES" w:eastAsia="es-ES"/>
              </w:rPr>
              <w:t>54</w:t>
            </w:r>
          </w:p>
        </w:tc>
      </w:tr>
      <w:tr w:rsidR="00354185" w:rsidRPr="00417D2E" w14:paraId="249F3518" w14:textId="77777777" w:rsidTr="00F57DDE">
        <w:trPr>
          <w:trHeight w:val="288"/>
          <w:jc w:val="center"/>
        </w:trPr>
        <w:tc>
          <w:tcPr>
            <w:tcW w:w="7066" w:type="dxa"/>
            <w:shd w:val="clear" w:color="auto" w:fill="auto"/>
            <w:noWrap/>
            <w:vAlign w:val="center"/>
            <w:hideMark/>
          </w:tcPr>
          <w:p w14:paraId="47C5B56D" w14:textId="77777777" w:rsidR="00354185" w:rsidRPr="00417D2E" w:rsidRDefault="00354185" w:rsidP="00C44264">
            <w:pPr>
              <w:pStyle w:val="cuatexto"/>
              <w:spacing w:line="240" w:lineRule="auto"/>
              <w:rPr>
                <w:sz w:val="22"/>
                <w:szCs w:val="22"/>
                <w:lang w:val="es-ES" w:eastAsia="es-ES"/>
              </w:rPr>
            </w:pPr>
            <w:r w:rsidRPr="00C879F6">
              <w:rPr>
                <w:lang w:val="es-ES" w:eastAsia="es-ES"/>
              </w:rPr>
              <w:t>Vacantes cubiertas</w:t>
            </w:r>
          </w:p>
        </w:tc>
        <w:tc>
          <w:tcPr>
            <w:tcW w:w="1730" w:type="dxa"/>
            <w:shd w:val="clear" w:color="auto" w:fill="auto"/>
            <w:noWrap/>
            <w:vAlign w:val="center"/>
          </w:tcPr>
          <w:p w14:paraId="06CDEA39" w14:textId="111E17F8" w:rsidR="00354185" w:rsidRPr="00C879F6" w:rsidRDefault="00C32B8E" w:rsidP="00C44264">
            <w:pPr>
              <w:pStyle w:val="cuatexto"/>
              <w:spacing w:line="240" w:lineRule="auto"/>
              <w:jc w:val="right"/>
              <w:rPr>
                <w:lang w:val="es-ES" w:eastAsia="es-ES"/>
              </w:rPr>
            </w:pPr>
            <w:r>
              <w:rPr>
                <w:lang w:val="es-ES" w:eastAsia="es-ES"/>
              </w:rPr>
              <w:t>59</w:t>
            </w:r>
          </w:p>
        </w:tc>
      </w:tr>
      <w:tr w:rsidR="00354185" w:rsidRPr="00417D2E" w14:paraId="2A0CD683" w14:textId="77777777" w:rsidTr="00F57DDE">
        <w:trPr>
          <w:trHeight w:val="288"/>
          <w:jc w:val="center"/>
        </w:trPr>
        <w:tc>
          <w:tcPr>
            <w:tcW w:w="7066" w:type="dxa"/>
            <w:shd w:val="clear" w:color="auto" w:fill="F4B083" w:themeFill="accent2" w:themeFillTint="99"/>
            <w:noWrap/>
            <w:vAlign w:val="center"/>
            <w:hideMark/>
          </w:tcPr>
          <w:p w14:paraId="0AC4AFE4" w14:textId="77777777" w:rsidR="00354185" w:rsidRPr="00417D2E" w:rsidRDefault="00354185" w:rsidP="00C44264">
            <w:pPr>
              <w:pStyle w:val="cuadroCabe"/>
              <w:spacing w:line="240" w:lineRule="auto"/>
              <w:rPr>
                <w:rFonts w:ascii="Arial Narrow" w:hAnsi="Arial Narrow" w:cs="Calibri"/>
                <w:lang w:val="es-ES" w:eastAsia="es-ES"/>
              </w:rPr>
            </w:pPr>
            <w:r w:rsidRPr="00C879F6">
              <w:rPr>
                <w:lang w:val="es-ES" w:eastAsia="es-ES"/>
              </w:rPr>
              <w:t>% Vacantes cubiertas</w:t>
            </w:r>
          </w:p>
        </w:tc>
        <w:tc>
          <w:tcPr>
            <w:tcW w:w="1730" w:type="dxa"/>
            <w:shd w:val="clear" w:color="auto" w:fill="F4B083" w:themeFill="accent2" w:themeFillTint="99"/>
            <w:noWrap/>
            <w:vAlign w:val="center"/>
          </w:tcPr>
          <w:p w14:paraId="369C6CF5" w14:textId="57186E92" w:rsidR="00354185" w:rsidRPr="00417D2E" w:rsidRDefault="00C32B8E" w:rsidP="00C44264">
            <w:pPr>
              <w:pStyle w:val="cuadroCabe"/>
              <w:spacing w:line="240" w:lineRule="auto"/>
              <w:jc w:val="right"/>
              <w:rPr>
                <w:rFonts w:ascii="Arial Narrow" w:hAnsi="Arial Narrow" w:cs="Calibri"/>
                <w:lang w:val="es-ES" w:eastAsia="es-ES"/>
              </w:rPr>
            </w:pPr>
            <w:r>
              <w:rPr>
                <w:rFonts w:ascii="Arial Narrow" w:hAnsi="Arial Narrow" w:cs="Calibri"/>
                <w:lang w:val="es-ES" w:eastAsia="es-ES"/>
              </w:rPr>
              <w:t>92</w:t>
            </w:r>
          </w:p>
        </w:tc>
      </w:tr>
      <w:tr w:rsidR="00354185" w:rsidRPr="00417D2E" w14:paraId="47F265FA" w14:textId="77777777" w:rsidTr="00F57DDE">
        <w:trPr>
          <w:trHeight w:val="288"/>
          <w:jc w:val="center"/>
        </w:trPr>
        <w:tc>
          <w:tcPr>
            <w:tcW w:w="7066" w:type="dxa"/>
            <w:shd w:val="clear" w:color="auto" w:fill="auto"/>
            <w:noWrap/>
            <w:vAlign w:val="center"/>
            <w:hideMark/>
          </w:tcPr>
          <w:p w14:paraId="498E1B75" w14:textId="77777777" w:rsidR="00354185" w:rsidRPr="00417D2E" w:rsidRDefault="00354185" w:rsidP="00C44264">
            <w:pPr>
              <w:pStyle w:val="cuatexto"/>
              <w:spacing w:line="240" w:lineRule="auto"/>
              <w:rPr>
                <w:sz w:val="22"/>
                <w:szCs w:val="22"/>
                <w:lang w:val="es-ES" w:eastAsia="es-ES"/>
              </w:rPr>
            </w:pPr>
            <w:r w:rsidRPr="00C879F6">
              <w:rPr>
                <w:lang w:val="es-ES" w:eastAsia="es-ES"/>
              </w:rPr>
              <w:t>Vacantes sin cubrir</w:t>
            </w:r>
          </w:p>
        </w:tc>
        <w:tc>
          <w:tcPr>
            <w:tcW w:w="1730" w:type="dxa"/>
            <w:shd w:val="clear" w:color="auto" w:fill="auto"/>
            <w:noWrap/>
            <w:vAlign w:val="center"/>
          </w:tcPr>
          <w:p w14:paraId="6BC0365C" w14:textId="4FF18A8C" w:rsidR="00354185" w:rsidRPr="007D2594" w:rsidRDefault="00C32B8E" w:rsidP="00C44264">
            <w:pPr>
              <w:pStyle w:val="cuatexto"/>
              <w:spacing w:line="240" w:lineRule="auto"/>
              <w:jc w:val="right"/>
              <w:rPr>
                <w:lang w:val="es-ES" w:eastAsia="es-ES"/>
              </w:rPr>
            </w:pPr>
            <w:r>
              <w:rPr>
                <w:lang w:val="es-ES" w:eastAsia="es-ES"/>
              </w:rPr>
              <w:t>5</w:t>
            </w:r>
          </w:p>
        </w:tc>
      </w:tr>
      <w:tr w:rsidR="00354185" w:rsidRPr="00417D2E" w14:paraId="2D75C728" w14:textId="77777777" w:rsidTr="00F57DDE">
        <w:trPr>
          <w:trHeight w:val="288"/>
          <w:jc w:val="center"/>
        </w:trPr>
        <w:tc>
          <w:tcPr>
            <w:tcW w:w="7066" w:type="dxa"/>
            <w:shd w:val="clear" w:color="auto" w:fill="F4B083" w:themeFill="accent2" w:themeFillTint="99"/>
            <w:noWrap/>
            <w:vAlign w:val="center"/>
            <w:hideMark/>
          </w:tcPr>
          <w:p w14:paraId="393EF9B8" w14:textId="77777777" w:rsidR="00354185" w:rsidRPr="00417D2E" w:rsidRDefault="00354185" w:rsidP="00C44264">
            <w:pPr>
              <w:pStyle w:val="cuadroCabe"/>
              <w:spacing w:line="240" w:lineRule="auto"/>
              <w:rPr>
                <w:rFonts w:ascii="Arial Narrow" w:hAnsi="Arial Narrow" w:cs="Calibri"/>
                <w:lang w:val="es-ES" w:eastAsia="es-ES"/>
              </w:rPr>
            </w:pPr>
            <w:r>
              <w:rPr>
                <w:lang w:val="es-ES" w:eastAsia="es-ES"/>
              </w:rPr>
              <w:t>% Vacantes si</w:t>
            </w:r>
            <w:r w:rsidRPr="00C879F6">
              <w:rPr>
                <w:lang w:val="es-ES" w:eastAsia="es-ES"/>
              </w:rPr>
              <w:t>n cubrir</w:t>
            </w:r>
          </w:p>
        </w:tc>
        <w:tc>
          <w:tcPr>
            <w:tcW w:w="1730" w:type="dxa"/>
            <w:shd w:val="clear" w:color="auto" w:fill="F4B083" w:themeFill="accent2" w:themeFillTint="99"/>
            <w:noWrap/>
            <w:vAlign w:val="center"/>
          </w:tcPr>
          <w:p w14:paraId="3FFECFC6" w14:textId="24A5D737" w:rsidR="00354185" w:rsidRPr="00417D2E" w:rsidRDefault="00C32B8E" w:rsidP="00C44264">
            <w:pPr>
              <w:pStyle w:val="cuadroCabe"/>
              <w:spacing w:line="240" w:lineRule="auto"/>
              <w:jc w:val="right"/>
              <w:rPr>
                <w:rFonts w:ascii="Arial Narrow" w:hAnsi="Arial Narrow" w:cs="Calibri"/>
                <w:lang w:val="es-ES" w:eastAsia="es-ES"/>
              </w:rPr>
            </w:pPr>
            <w:r>
              <w:rPr>
                <w:rFonts w:ascii="Arial Narrow" w:hAnsi="Arial Narrow" w:cs="Calibri"/>
                <w:lang w:val="es-ES" w:eastAsia="es-ES"/>
              </w:rPr>
              <w:t>8</w:t>
            </w:r>
          </w:p>
        </w:tc>
      </w:tr>
    </w:tbl>
    <w:p w14:paraId="1A661669" w14:textId="3F0EB2B5" w:rsidR="00354185" w:rsidRDefault="00C32B8E" w:rsidP="00354185">
      <w:pPr>
        <w:pStyle w:val="texto"/>
        <w:tabs>
          <w:tab w:val="clear" w:pos="2835"/>
          <w:tab w:val="clear" w:pos="3969"/>
          <w:tab w:val="clear" w:pos="5103"/>
          <w:tab w:val="clear" w:pos="6237"/>
          <w:tab w:val="clear" w:pos="7371"/>
        </w:tabs>
        <w:spacing w:before="240"/>
      </w:pPr>
      <w:r>
        <w:t>A 31 de diciembre de 2022,</w:t>
      </w:r>
      <w:r w:rsidR="00354185">
        <w:t xml:space="preserve"> el </w:t>
      </w:r>
      <w:r>
        <w:t>54</w:t>
      </w:r>
      <w:r w:rsidR="00354185">
        <w:t xml:space="preserve"> por ciento del total de puestos de plantilla estaban vacantes, de los que el </w:t>
      </w:r>
      <w:r>
        <w:t xml:space="preserve">92 </w:t>
      </w:r>
      <w:r w:rsidR="00354185">
        <w:t>por ciento estaban cubiert</w:t>
      </w:r>
      <w:r w:rsidR="65CCA80F">
        <w:t>o</w:t>
      </w:r>
      <w:r w:rsidR="00354185">
        <w:t xml:space="preserve">s </w:t>
      </w:r>
      <w:r>
        <w:t xml:space="preserve">y el resto, el ocho </w:t>
      </w:r>
      <w:r w:rsidR="00354185">
        <w:t xml:space="preserve">por ciento, continuaban sin cubrir. </w:t>
      </w:r>
    </w:p>
    <w:p w14:paraId="53D24A08" w14:textId="3D47DC8F" w:rsidR="00B05EE3" w:rsidRDefault="00B05EE3" w:rsidP="0187E1CF">
      <w:pPr>
        <w:pStyle w:val="texto"/>
        <w:tabs>
          <w:tab w:val="clear" w:pos="2835"/>
          <w:tab w:val="clear" w:pos="3969"/>
          <w:tab w:val="clear" w:pos="5103"/>
          <w:tab w:val="clear" w:pos="6237"/>
          <w:tab w:val="clear" w:pos="7371"/>
        </w:tabs>
        <w:spacing w:before="240"/>
      </w:pPr>
      <w:r w:rsidRPr="6A83CBF7">
        <w:rPr>
          <w:lang w:val="es-ES"/>
        </w:rPr>
        <w:t>Según estos datos,</w:t>
      </w:r>
      <w:r w:rsidR="00B64064">
        <w:rPr>
          <w:lang w:val="es-ES"/>
        </w:rPr>
        <w:t xml:space="preserve"> </w:t>
      </w:r>
      <w:r w:rsidR="44A4F9E1" w:rsidRPr="6A83CBF7">
        <w:rPr>
          <w:lang w:val="es-ES"/>
        </w:rPr>
        <w:t>a 31 de diciembre de 2022</w:t>
      </w:r>
      <w:r w:rsidR="00B55F03" w:rsidRPr="6A83CBF7">
        <w:rPr>
          <w:lang w:val="es-ES"/>
        </w:rPr>
        <w:t xml:space="preserve">, </w:t>
      </w:r>
      <w:r w:rsidR="00820078" w:rsidRPr="6A83CBF7">
        <w:rPr>
          <w:lang w:val="es-ES"/>
        </w:rPr>
        <w:t>el índice</w:t>
      </w:r>
      <w:r w:rsidR="7ADD2E7D" w:rsidRPr="6A83CBF7">
        <w:rPr>
          <w:lang w:val="es-ES"/>
        </w:rPr>
        <w:t xml:space="preserve"> </w:t>
      </w:r>
      <w:r w:rsidR="00820078" w:rsidRPr="6A83CBF7">
        <w:rPr>
          <w:lang w:val="es-ES"/>
        </w:rPr>
        <w:t>de temporalida</w:t>
      </w:r>
      <w:r w:rsidRPr="6A83CBF7">
        <w:rPr>
          <w:lang w:val="es-ES"/>
        </w:rPr>
        <w:t>d del personal</w:t>
      </w:r>
      <w:r w:rsidR="00B55F03" w:rsidRPr="6A83CBF7">
        <w:rPr>
          <w:lang w:val="es-ES"/>
        </w:rPr>
        <w:t>, calculad</w:t>
      </w:r>
      <w:r w:rsidR="005A5955" w:rsidRPr="6A83CBF7">
        <w:rPr>
          <w:lang w:val="es-ES"/>
        </w:rPr>
        <w:t>o</w:t>
      </w:r>
      <w:r w:rsidR="00B55F03" w:rsidRPr="6A83CBF7">
        <w:rPr>
          <w:lang w:val="es-ES"/>
        </w:rPr>
        <w:t xml:space="preserve"> como cociente </w:t>
      </w:r>
      <w:r w:rsidR="00443C09" w:rsidRPr="6A83CBF7">
        <w:rPr>
          <w:lang w:val="es-ES"/>
        </w:rPr>
        <w:t xml:space="preserve">entre las plazas cubiertas temporalmente y el total de las plazas ocupadas, ya sea de forma fija o temporal, </w:t>
      </w:r>
      <w:r w:rsidR="00B55F03" w:rsidRPr="6A83CBF7">
        <w:rPr>
          <w:lang w:val="es-ES"/>
        </w:rPr>
        <w:t>se sit</w:t>
      </w:r>
      <w:r w:rsidR="00B64064">
        <w:rPr>
          <w:lang w:val="es-ES"/>
        </w:rPr>
        <w:t>úa</w:t>
      </w:r>
      <w:r w:rsidR="00B55F03" w:rsidRPr="6A83CBF7">
        <w:rPr>
          <w:lang w:val="es-ES"/>
        </w:rPr>
        <w:t xml:space="preserve"> en el</w:t>
      </w:r>
      <w:r w:rsidR="00C32B8E" w:rsidRPr="6A83CBF7">
        <w:rPr>
          <w:lang w:val="es-ES"/>
        </w:rPr>
        <w:t xml:space="preserve"> 52</w:t>
      </w:r>
      <w:r w:rsidRPr="6A83CBF7">
        <w:rPr>
          <w:lang w:val="es-ES"/>
        </w:rPr>
        <w:t xml:space="preserve"> por ciento.</w:t>
      </w:r>
    </w:p>
    <w:p w14:paraId="4DFA42DA" w14:textId="68AA8571" w:rsidR="00354185" w:rsidRPr="000F602C" w:rsidRDefault="00B55F03" w:rsidP="001854F4">
      <w:pPr>
        <w:pStyle w:val="texto"/>
        <w:spacing w:before="240" w:after="240"/>
        <w:ind w:firstLine="0"/>
        <w:rPr>
          <w:rFonts w:ascii="Arial" w:hAnsi="Arial" w:cs="Arial"/>
          <w:i/>
          <w:iCs/>
        </w:rPr>
      </w:pPr>
      <w:r>
        <w:rPr>
          <w:rFonts w:ascii="Arial" w:hAnsi="Arial" w:cs="Arial"/>
          <w:i/>
          <w:iCs/>
        </w:rPr>
        <w:t>Estabilización de empleo público</w:t>
      </w:r>
    </w:p>
    <w:p w14:paraId="4FE996B6" w14:textId="48E1C5BE" w:rsidR="006E16FA" w:rsidRPr="006E16FA" w:rsidRDefault="006E16FA" w:rsidP="0187E1CF">
      <w:pPr>
        <w:pStyle w:val="texto"/>
        <w:tabs>
          <w:tab w:val="clear" w:pos="2835"/>
          <w:tab w:val="clear" w:pos="3969"/>
          <w:tab w:val="clear" w:pos="5103"/>
          <w:tab w:val="clear" w:pos="6237"/>
          <w:tab w:val="clear" w:pos="7371"/>
        </w:tabs>
        <w:spacing w:before="240"/>
      </w:pPr>
      <w:r>
        <w:t xml:space="preserve">Hemos analizado el proceso de estabilización de empleo público de acuerdo a los requisitos y plazos previstos en la Ley Foral 19/2022, de 1 de julio, de medidas para la realización de los procesos de estabilización derivados de la Ley 20/2021, de 28 de diciembre, de medidas urgentes para la reducción de la temporalidad en el empleo público. El pleno acordó el 27 de septiembre de 2022 adherirse de forma parcial a la </w:t>
      </w:r>
      <w:r w:rsidR="005A5955">
        <w:t xml:space="preserve">aplicación del título II de la </w:t>
      </w:r>
      <w:r>
        <w:t>mencionada Ley Foral 19/2022, de 1 de julio.</w:t>
      </w:r>
    </w:p>
    <w:p w14:paraId="2B35986F" w14:textId="0CA5D975" w:rsidR="7B6E209E" w:rsidRDefault="7B6E209E" w:rsidP="40B3F588">
      <w:pPr>
        <w:pStyle w:val="texto"/>
        <w:tabs>
          <w:tab w:val="clear" w:pos="2835"/>
          <w:tab w:val="clear" w:pos="3969"/>
          <w:tab w:val="clear" w:pos="5103"/>
          <w:tab w:val="clear" w:pos="6237"/>
          <w:tab w:val="clear" w:pos="7371"/>
        </w:tabs>
        <w:spacing w:before="120"/>
        <w:rPr>
          <w:rFonts w:cs="Arial"/>
        </w:rPr>
      </w:pPr>
      <w:r w:rsidRPr="40B3F588">
        <w:rPr>
          <w:rFonts w:cs="Arial"/>
        </w:rPr>
        <w:t>Destacamos los siguientes aspectos:</w:t>
      </w:r>
    </w:p>
    <w:p w14:paraId="087574D7" w14:textId="274B96B6" w:rsidR="006E16FA" w:rsidRPr="006E16FA" w:rsidRDefault="006E16FA" w:rsidP="0035157F">
      <w:pPr>
        <w:pStyle w:val="texto"/>
        <w:numPr>
          <w:ilvl w:val="0"/>
          <w:numId w:val="2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lang w:val="es-ES"/>
        </w:rPr>
      </w:pPr>
      <w:r w:rsidRPr="6A83CBF7">
        <w:rPr>
          <w:rFonts w:cs="Arial"/>
          <w:lang w:val="es-ES"/>
        </w:rPr>
        <w:t xml:space="preserve">El </w:t>
      </w:r>
      <w:r w:rsidR="2C375AFD" w:rsidRPr="6A83CBF7">
        <w:rPr>
          <w:rFonts w:cs="Arial"/>
          <w:lang w:val="es-ES"/>
        </w:rPr>
        <w:t>p</w:t>
      </w:r>
      <w:r w:rsidRPr="6A83CBF7">
        <w:rPr>
          <w:rFonts w:cs="Arial"/>
          <w:lang w:val="es-ES"/>
        </w:rPr>
        <w:t>leno del ayuntamiento aprobó el 10 de mayo de 2022 una OPE de estabilización de empleo temporal de 31 plazas</w:t>
      </w:r>
      <w:r w:rsidR="4C291190" w:rsidRPr="6A83CBF7">
        <w:rPr>
          <w:rFonts w:cs="Arial"/>
          <w:lang w:val="es-ES"/>
        </w:rPr>
        <w:t>, que fue</w:t>
      </w:r>
      <w:r w:rsidRPr="6A83CBF7">
        <w:rPr>
          <w:rFonts w:cs="Arial"/>
          <w:lang w:val="es-ES"/>
        </w:rPr>
        <w:t xml:space="preserve"> publicada en el BON el 17 de mayo de 2022, dentro del plazo </w:t>
      </w:r>
      <w:r w:rsidR="36E6D72B" w:rsidRPr="6A83CBF7">
        <w:rPr>
          <w:rFonts w:cs="Arial"/>
          <w:lang w:val="es-ES"/>
        </w:rPr>
        <w:t xml:space="preserve">legalmente </w:t>
      </w:r>
      <w:r w:rsidRPr="6A83CBF7">
        <w:rPr>
          <w:rFonts w:cs="Arial"/>
          <w:lang w:val="es-ES"/>
        </w:rPr>
        <w:t xml:space="preserve">previsto del 1 de junio de 2022 para la aprobación y publicación de la OPE. </w:t>
      </w:r>
    </w:p>
    <w:p w14:paraId="1D1009D0" w14:textId="1DA3AE78" w:rsidR="006E16FA" w:rsidRPr="006E16FA" w:rsidRDefault="006E16FA" w:rsidP="0035157F">
      <w:pPr>
        <w:pStyle w:val="texto"/>
        <w:numPr>
          <w:ilvl w:val="0"/>
          <w:numId w:val="2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lang w:val="es-ES"/>
        </w:rPr>
      </w:pPr>
      <w:r w:rsidRPr="0035157F">
        <w:t>Del</w:t>
      </w:r>
      <w:r w:rsidRPr="0187E1CF">
        <w:rPr>
          <w:rFonts w:cs="Arial"/>
          <w:lang w:val="es-ES"/>
        </w:rPr>
        <w:t xml:space="preserve"> total de 31 plazas de la OPE, 25 se incluyen en el sistema de selección de concurso de méritos y seis en el sistema de concurso oposición. </w:t>
      </w:r>
    </w:p>
    <w:p w14:paraId="0B5542C3" w14:textId="28160E90" w:rsidR="006E16FA" w:rsidRPr="006E16FA" w:rsidRDefault="006E16FA" w:rsidP="0035157F">
      <w:pPr>
        <w:pStyle w:val="texto"/>
        <w:numPr>
          <w:ilvl w:val="0"/>
          <w:numId w:val="2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35157F">
        <w:t>Hemos</w:t>
      </w:r>
      <w:r w:rsidRPr="6A83CBF7">
        <w:rPr>
          <w:rFonts w:cs="Arial"/>
        </w:rPr>
        <w:t xml:space="preserve"> verificado</w:t>
      </w:r>
      <w:r w:rsidR="57796198" w:rsidRPr="6A83CBF7">
        <w:rPr>
          <w:rFonts w:cs="Arial"/>
        </w:rPr>
        <w:t>,</w:t>
      </w:r>
      <w:r w:rsidRPr="6A83CBF7">
        <w:rPr>
          <w:rFonts w:cs="Arial"/>
        </w:rPr>
        <w:t xml:space="preserve"> para una muestra</w:t>
      </w:r>
      <w:r w:rsidR="00825A1B" w:rsidRPr="6A83CBF7">
        <w:rPr>
          <w:rFonts w:cs="Arial"/>
        </w:rPr>
        <w:t xml:space="preserve"> del 13 </w:t>
      </w:r>
      <w:r w:rsidR="00EC7E36" w:rsidRPr="6A83CBF7">
        <w:rPr>
          <w:rFonts w:cs="Arial"/>
        </w:rPr>
        <w:t xml:space="preserve">por </w:t>
      </w:r>
      <w:r w:rsidR="00825A1B" w:rsidRPr="6A83CBF7">
        <w:rPr>
          <w:rFonts w:cs="Arial"/>
        </w:rPr>
        <w:t xml:space="preserve">ciento de las plazas ofertadas, </w:t>
      </w:r>
      <w:r w:rsidRPr="6A83CBF7">
        <w:rPr>
          <w:rFonts w:cs="Arial"/>
        </w:rPr>
        <w:t xml:space="preserve">que las </w:t>
      </w:r>
      <w:r w:rsidR="00825A1B" w:rsidRPr="6A83CBF7">
        <w:rPr>
          <w:rFonts w:cs="Arial"/>
        </w:rPr>
        <w:t>mismas</w:t>
      </w:r>
      <w:r w:rsidRPr="6A83CBF7">
        <w:rPr>
          <w:rFonts w:cs="Arial"/>
        </w:rPr>
        <w:t xml:space="preserve"> cumplen con los requisitos establecidos y que la forma de provisión es acorde con la normativa.</w:t>
      </w:r>
    </w:p>
    <w:p w14:paraId="6F3A39E2" w14:textId="2B96B905" w:rsidR="006E16FA" w:rsidRPr="006E16FA" w:rsidRDefault="006E16FA" w:rsidP="0035157F">
      <w:pPr>
        <w:pStyle w:val="texto"/>
        <w:numPr>
          <w:ilvl w:val="0"/>
          <w:numId w:val="2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lang w:val="es-ES"/>
        </w:rPr>
      </w:pPr>
      <w:r w:rsidRPr="0035157F">
        <w:lastRenderedPageBreak/>
        <w:t>Las</w:t>
      </w:r>
      <w:r w:rsidRPr="0187E1CF">
        <w:rPr>
          <w:rFonts w:cs="Arial"/>
          <w:lang w:val="es-ES"/>
        </w:rPr>
        <w:t xml:space="preserve"> convocatorias para la provisión de todas las plazas se publicaron en el BON el 14 y el 28 de noviembre de 2022, de conformidad con la normativa reguladora que establecía como fecha límite el 31 de diciembre de 2022. </w:t>
      </w:r>
    </w:p>
    <w:p w14:paraId="178520D5" w14:textId="5283AEA7" w:rsidR="00FA052E" w:rsidRDefault="006E16FA" w:rsidP="006E16FA">
      <w:pPr>
        <w:pStyle w:val="texto"/>
        <w:numPr>
          <w:ilvl w:val="0"/>
          <w:numId w:val="29"/>
        </w:numPr>
        <w:tabs>
          <w:tab w:val="clear" w:pos="2835"/>
          <w:tab w:val="clear" w:pos="3969"/>
          <w:tab w:val="clear" w:pos="5103"/>
          <w:tab w:val="clear" w:pos="6237"/>
          <w:tab w:val="clear" w:pos="7371"/>
        </w:tabs>
        <w:spacing w:before="120"/>
        <w:ind w:left="0" w:firstLine="284"/>
        <w:rPr>
          <w:rFonts w:cs="Arial"/>
        </w:rPr>
      </w:pPr>
      <w:r w:rsidRPr="00B55F03">
        <w:rPr>
          <w:rFonts w:cs="Arial"/>
        </w:rPr>
        <w:t>A fecha de este informe,</w:t>
      </w:r>
      <w:r w:rsidR="00FA052E">
        <w:rPr>
          <w:rFonts w:cs="Arial"/>
        </w:rPr>
        <w:t xml:space="preserve"> no han finalizado los procedimientos de selección de las plazas convocadas.</w:t>
      </w:r>
    </w:p>
    <w:p w14:paraId="3A70A982" w14:textId="48E9B293" w:rsidR="006E16FA" w:rsidRDefault="006E16FA" w:rsidP="006E16FA">
      <w:pPr>
        <w:pStyle w:val="texto"/>
        <w:tabs>
          <w:tab w:val="clear" w:pos="2835"/>
          <w:tab w:val="clear" w:pos="3969"/>
          <w:tab w:val="clear" w:pos="5103"/>
          <w:tab w:val="clear" w:pos="6237"/>
          <w:tab w:val="clear" w:pos="7371"/>
        </w:tabs>
        <w:spacing w:before="240"/>
        <w:rPr>
          <w:rFonts w:cs="Arial"/>
        </w:rPr>
      </w:pPr>
      <w:r w:rsidRPr="006E16FA">
        <w:rPr>
          <w:rFonts w:cs="Arial"/>
        </w:rPr>
        <w:t xml:space="preserve">La resolución de estos procesos selectivos deberá finalizar antes del 31 de diciembre de 2024, </w:t>
      </w:r>
      <w:r w:rsidR="004F0A04">
        <w:rPr>
          <w:rFonts w:cs="Arial"/>
        </w:rPr>
        <w:t xml:space="preserve">momento en el que debe cumplirse el </w:t>
      </w:r>
      <w:r w:rsidRPr="006E16FA">
        <w:rPr>
          <w:rFonts w:cs="Arial"/>
        </w:rPr>
        <w:t>objetivo previsto legalmente de reducción de la temporalidad al ocho por ciento de las plazas estructurales.</w:t>
      </w:r>
      <w:r w:rsidRPr="003103FD">
        <w:rPr>
          <w:rFonts w:cs="Arial"/>
        </w:rPr>
        <w:t xml:space="preserve"> </w:t>
      </w:r>
    </w:p>
    <w:p w14:paraId="7E8B2AD4" w14:textId="2B30C48B" w:rsidR="006E16FA" w:rsidRPr="00B64064" w:rsidRDefault="006E16FA" w:rsidP="006E16FA">
      <w:pPr>
        <w:pStyle w:val="texto"/>
        <w:numPr>
          <w:ilvl w:val="0"/>
          <w:numId w:val="29"/>
        </w:numPr>
        <w:tabs>
          <w:tab w:val="clear" w:pos="2835"/>
          <w:tab w:val="clear" w:pos="3969"/>
          <w:tab w:val="clear" w:pos="5103"/>
          <w:tab w:val="clear" w:pos="6237"/>
          <w:tab w:val="clear" w:pos="7371"/>
        </w:tabs>
        <w:spacing w:before="120"/>
        <w:ind w:left="0" w:firstLine="284"/>
        <w:rPr>
          <w:rFonts w:cs="Arial"/>
        </w:rPr>
      </w:pPr>
      <w:r w:rsidRPr="00B64064">
        <w:rPr>
          <w:rFonts w:cs="Arial"/>
        </w:rPr>
        <w:t>Durante el ejercicio 2022</w:t>
      </w:r>
      <w:r w:rsidR="004E550B">
        <w:rPr>
          <w:rFonts w:cs="Arial"/>
        </w:rPr>
        <w:t>,</w:t>
      </w:r>
      <w:r w:rsidRPr="00B64064">
        <w:rPr>
          <w:rFonts w:cs="Arial"/>
        </w:rPr>
        <w:t xml:space="preserve"> se interpusieron cuatro demandas </w:t>
      </w:r>
      <w:r w:rsidR="00E51C92" w:rsidRPr="00B64064">
        <w:rPr>
          <w:rFonts w:cs="Arial"/>
        </w:rPr>
        <w:t xml:space="preserve">ante </w:t>
      </w:r>
      <w:r w:rsidR="2206875B" w:rsidRPr="00B64064">
        <w:rPr>
          <w:rFonts w:cs="Arial"/>
        </w:rPr>
        <w:t>la jurisdic</w:t>
      </w:r>
      <w:r w:rsidR="2206875B" w:rsidRPr="40B3F588">
        <w:rPr>
          <w:rFonts w:cs="Arial"/>
        </w:rPr>
        <w:t xml:space="preserve">ción social </w:t>
      </w:r>
      <w:r w:rsidRPr="40B3F588">
        <w:rPr>
          <w:rFonts w:cs="Arial"/>
        </w:rPr>
        <w:t xml:space="preserve">reclamando el reconocimiento </w:t>
      </w:r>
      <w:r w:rsidR="00E51C92" w:rsidRPr="40B3F588">
        <w:rPr>
          <w:rFonts w:cs="Arial"/>
        </w:rPr>
        <w:t>d</w:t>
      </w:r>
      <w:r w:rsidR="2864C56B" w:rsidRPr="40B3F588">
        <w:rPr>
          <w:rFonts w:cs="Arial"/>
        </w:rPr>
        <w:t xml:space="preserve">e la condición de personal indefinido no </w:t>
      </w:r>
      <w:r w:rsidR="2197BEB1" w:rsidRPr="40B3F588">
        <w:rPr>
          <w:rFonts w:cs="Arial"/>
        </w:rPr>
        <w:t>fijo.</w:t>
      </w:r>
      <w:r w:rsidRPr="40B3F588">
        <w:rPr>
          <w:rFonts w:cs="Arial"/>
        </w:rPr>
        <w:t xml:space="preserve"> En un caso se dictó sentencia reconociendo dicha condición, en dos casos el procedimiento está suspendido hasta resolver el proceso de estabilización de empleo temporal y en </w:t>
      </w:r>
      <w:r w:rsidR="140032AA" w:rsidRPr="40B3F588">
        <w:rPr>
          <w:rFonts w:cs="Arial"/>
        </w:rPr>
        <w:t>el cuarto</w:t>
      </w:r>
      <w:r w:rsidRPr="40B3F588">
        <w:rPr>
          <w:rFonts w:cs="Arial"/>
        </w:rPr>
        <w:t xml:space="preserve"> caso se está a la espera de sentencia.</w:t>
      </w:r>
      <w:r w:rsidR="00E51C92" w:rsidRPr="40B3F588">
        <w:rPr>
          <w:rFonts w:cs="Arial"/>
        </w:rPr>
        <w:t xml:space="preserve"> </w:t>
      </w:r>
    </w:p>
    <w:p w14:paraId="260E3D9A" w14:textId="77777777" w:rsidR="000576F1" w:rsidRPr="000F602C" w:rsidRDefault="000576F1" w:rsidP="001854F4">
      <w:pPr>
        <w:pStyle w:val="texto"/>
        <w:spacing w:before="240" w:after="240"/>
        <w:ind w:firstLine="0"/>
        <w:rPr>
          <w:rFonts w:ascii="Arial" w:hAnsi="Arial" w:cs="Arial"/>
          <w:i/>
          <w:iCs/>
        </w:rPr>
      </w:pPr>
      <w:r w:rsidRPr="000F602C">
        <w:rPr>
          <w:rFonts w:ascii="Arial" w:hAnsi="Arial" w:cs="Arial"/>
          <w:i/>
          <w:iCs/>
        </w:rPr>
        <w:t>Verificaciones del gasto de personal</w:t>
      </w:r>
    </w:p>
    <w:p w14:paraId="0B5DFB37" w14:textId="5F8B49A0" w:rsidR="000576F1" w:rsidRDefault="000576F1" w:rsidP="6A83CBF7">
      <w:pPr>
        <w:pStyle w:val="texto"/>
        <w:tabs>
          <w:tab w:val="clear" w:pos="2835"/>
          <w:tab w:val="clear" w:pos="3969"/>
          <w:tab w:val="clear" w:pos="5103"/>
          <w:tab w:val="clear" w:pos="6237"/>
          <w:tab w:val="clear" w:pos="7371"/>
        </w:tabs>
        <w:spacing w:before="240" w:after="240"/>
        <w:rPr>
          <w:rFonts w:cs="Arial"/>
          <w:lang w:val="es-ES"/>
        </w:rPr>
      </w:pPr>
      <w:r w:rsidRPr="6A83CBF7">
        <w:rPr>
          <w:rFonts w:cs="Arial"/>
          <w:lang w:val="es-ES"/>
        </w:rPr>
        <w:t>Hemos revisado una muestra de</w:t>
      </w:r>
      <w:r w:rsidR="00385532" w:rsidRPr="6A83CBF7">
        <w:rPr>
          <w:rFonts w:cs="Arial"/>
          <w:lang w:val="es-ES"/>
        </w:rPr>
        <w:t xml:space="preserve"> </w:t>
      </w:r>
      <w:r w:rsidRPr="6A83CBF7">
        <w:rPr>
          <w:rFonts w:cs="Arial"/>
          <w:lang w:val="es-ES"/>
        </w:rPr>
        <w:t xml:space="preserve">conceptos retributivos de la nómina </w:t>
      </w:r>
      <w:r w:rsidR="00385532" w:rsidRPr="6A83CBF7">
        <w:rPr>
          <w:rFonts w:cs="Arial"/>
          <w:lang w:val="es-ES"/>
        </w:rPr>
        <w:t xml:space="preserve">de octubre de 2022 </w:t>
      </w:r>
      <w:r w:rsidRPr="6A83CBF7">
        <w:rPr>
          <w:rFonts w:cs="Arial"/>
          <w:lang w:val="es-ES"/>
        </w:rPr>
        <w:t>de</w:t>
      </w:r>
      <w:r w:rsidR="00385532" w:rsidRPr="6A83CBF7">
        <w:rPr>
          <w:rFonts w:cs="Arial"/>
          <w:lang w:val="es-ES"/>
        </w:rPr>
        <w:t xml:space="preserve"> 143 trabajadores por un total de 222.894 euros</w:t>
      </w:r>
      <w:r w:rsidR="004F0A04" w:rsidRPr="6A83CBF7">
        <w:rPr>
          <w:rFonts w:cs="Arial"/>
          <w:lang w:val="es-ES"/>
        </w:rPr>
        <w:t>, que supone el 73 por ciento de las retribuciones abonadas en dicho mes</w:t>
      </w:r>
      <w:r w:rsidR="00385532" w:rsidRPr="6A83CBF7">
        <w:rPr>
          <w:rFonts w:cs="Arial"/>
          <w:lang w:val="es-ES"/>
        </w:rPr>
        <w:t>.</w:t>
      </w:r>
      <w:r w:rsidRPr="6A83CBF7">
        <w:rPr>
          <w:rFonts w:cs="Arial"/>
          <w:lang w:val="es-ES"/>
        </w:rPr>
        <w:t xml:space="preserve"> Las retribuciones revisadas y su importe han sido las siguientes: </w:t>
      </w:r>
    </w:p>
    <w:tbl>
      <w:tblPr>
        <w:tblW w:w="4993"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211"/>
        <w:gridCol w:w="4566"/>
      </w:tblGrid>
      <w:tr w:rsidR="000576F1" w:rsidRPr="0049452D" w14:paraId="06C86AE9" w14:textId="77777777" w:rsidTr="00475FE5">
        <w:trPr>
          <w:trHeight w:val="255"/>
          <w:jc w:val="center"/>
        </w:trPr>
        <w:tc>
          <w:tcPr>
            <w:tcW w:w="2399" w:type="pct"/>
            <w:tcBorders>
              <w:top w:val="single" w:sz="4" w:space="0" w:color="auto"/>
              <w:bottom w:val="single" w:sz="4" w:space="0" w:color="auto"/>
            </w:tcBorders>
            <w:shd w:val="clear" w:color="auto" w:fill="F4B083" w:themeFill="accent2" w:themeFillTint="99"/>
            <w:vAlign w:val="center"/>
            <w:hideMark/>
          </w:tcPr>
          <w:p w14:paraId="2F7B1E49" w14:textId="77777777" w:rsidR="000576F1" w:rsidRPr="00F57DDE" w:rsidRDefault="000576F1" w:rsidP="0049209B">
            <w:pPr>
              <w:pStyle w:val="cuadroCabe"/>
              <w:spacing w:line="240" w:lineRule="auto"/>
            </w:pPr>
            <w:r w:rsidRPr="00F57DDE">
              <w:t>Concepto</w:t>
            </w:r>
          </w:p>
        </w:tc>
        <w:tc>
          <w:tcPr>
            <w:tcW w:w="2601" w:type="pct"/>
            <w:tcBorders>
              <w:top w:val="single" w:sz="4" w:space="0" w:color="auto"/>
              <w:bottom w:val="single" w:sz="4" w:space="0" w:color="auto"/>
            </w:tcBorders>
            <w:shd w:val="clear" w:color="auto" w:fill="F4B083" w:themeFill="accent2" w:themeFillTint="99"/>
            <w:vAlign w:val="center"/>
            <w:hideMark/>
          </w:tcPr>
          <w:p w14:paraId="21459DEE" w14:textId="77777777" w:rsidR="000576F1" w:rsidRPr="00F57DDE" w:rsidRDefault="000576F1" w:rsidP="0049209B">
            <w:pPr>
              <w:pStyle w:val="cuadroCabe"/>
              <w:spacing w:line="240" w:lineRule="auto"/>
              <w:jc w:val="right"/>
            </w:pPr>
            <w:r w:rsidRPr="00F57DDE">
              <w:t>Importe</w:t>
            </w:r>
          </w:p>
        </w:tc>
      </w:tr>
      <w:tr w:rsidR="000576F1" w:rsidRPr="0049452D" w14:paraId="4F1F5909" w14:textId="77777777" w:rsidTr="00475FE5">
        <w:trPr>
          <w:trHeight w:val="227"/>
          <w:jc w:val="center"/>
        </w:trPr>
        <w:tc>
          <w:tcPr>
            <w:tcW w:w="2399" w:type="pct"/>
            <w:tcBorders>
              <w:top w:val="single" w:sz="4" w:space="0" w:color="auto"/>
              <w:bottom w:val="single" w:sz="2" w:space="0" w:color="auto"/>
            </w:tcBorders>
            <w:shd w:val="clear" w:color="auto" w:fill="auto"/>
            <w:vAlign w:val="center"/>
            <w:hideMark/>
          </w:tcPr>
          <w:p w14:paraId="51BA3001" w14:textId="5038794F" w:rsidR="000576F1" w:rsidRPr="00F57DDE" w:rsidRDefault="000576F1" w:rsidP="0049209B">
            <w:pPr>
              <w:pStyle w:val="cuatexto"/>
              <w:spacing w:line="240" w:lineRule="auto"/>
            </w:pPr>
            <w:r w:rsidRPr="00F57DDE">
              <w:t>S</w:t>
            </w:r>
            <w:r w:rsidR="223CDBA0" w:rsidRPr="00F57DDE">
              <w:t xml:space="preserve">ueldo </w:t>
            </w:r>
            <w:r w:rsidRPr="00F57DDE">
              <w:t>inicial del nivel</w:t>
            </w:r>
          </w:p>
        </w:tc>
        <w:tc>
          <w:tcPr>
            <w:tcW w:w="2601" w:type="pct"/>
            <w:tcBorders>
              <w:top w:val="single" w:sz="4" w:space="0" w:color="auto"/>
              <w:bottom w:val="single" w:sz="2" w:space="0" w:color="auto"/>
            </w:tcBorders>
            <w:shd w:val="clear" w:color="auto" w:fill="auto"/>
            <w:vAlign w:val="center"/>
          </w:tcPr>
          <w:p w14:paraId="6ED07B84" w14:textId="64BEF5B4" w:rsidR="000576F1" w:rsidRPr="00F57DDE" w:rsidRDefault="23DCA30F" w:rsidP="0049209B">
            <w:pPr>
              <w:pStyle w:val="cuatexto"/>
              <w:spacing w:line="240" w:lineRule="auto"/>
              <w:jc w:val="right"/>
            </w:pPr>
            <w:r w:rsidRPr="00F57DDE">
              <w:t>136.482</w:t>
            </w:r>
          </w:p>
        </w:tc>
      </w:tr>
      <w:tr w:rsidR="001769A6" w:rsidRPr="009F5A89" w14:paraId="5801065F" w14:textId="77777777" w:rsidTr="00391529">
        <w:trPr>
          <w:trHeight w:val="227"/>
          <w:jc w:val="center"/>
        </w:trPr>
        <w:tc>
          <w:tcPr>
            <w:tcW w:w="2399" w:type="pct"/>
            <w:tcBorders>
              <w:top w:val="single" w:sz="2" w:space="0" w:color="auto"/>
              <w:bottom w:val="single" w:sz="2" w:space="0" w:color="auto"/>
            </w:tcBorders>
            <w:shd w:val="clear" w:color="auto" w:fill="auto"/>
            <w:vAlign w:val="center"/>
          </w:tcPr>
          <w:p w14:paraId="78EC8C14" w14:textId="2E0EF771" w:rsidR="001769A6" w:rsidRPr="00F57DDE" w:rsidRDefault="00C5515D" w:rsidP="0049209B">
            <w:pPr>
              <w:pStyle w:val="cuatexto"/>
              <w:spacing w:line="240" w:lineRule="auto"/>
            </w:pPr>
            <w:r w:rsidRPr="00F57DDE">
              <w:t xml:space="preserve">Grado </w:t>
            </w:r>
          </w:p>
        </w:tc>
        <w:tc>
          <w:tcPr>
            <w:tcW w:w="2601" w:type="pct"/>
            <w:tcBorders>
              <w:top w:val="single" w:sz="2" w:space="0" w:color="auto"/>
              <w:bottom w:val="single" w:sz="2" w:space="0" w:color="auto"/>
            </w:tcBorders>
            <w:shd w:val="clear" w:color="auto" w:fill="auto"/>
            <w:vAlign w:val="center"/>
          </w:tcPr>
          <w:p w14:paraId="25C6D5B3" w14:textId="2AD9871D" w:rsidR="001769A6" w:rsidRPr="00F57DDE" w:rsidRDefault="00C5515D" w:rsidP="0049209B">
            <w:pPr>
              <w:pStyle w:val="cuatexto"/>
              <w:spacing w:line="240" w:lineRule="auto"/>
              <w:jc w:val="right"/>
            </w:pPr>
            <w:r w:rsidRPr="00F57DDE">
              <w:t>21.120</w:t>
            </w:r>
          </w:p>
        </w:tc>
      </w:tr>
      <w:tr w:rsidR="001769A6" w:rsidRPr="009F5A89" w14:paraId="55BD2D45" w14:textId="77777777" w:rsidTr="00391529">
        <w:trPr>
          <w:trHeight w:val="227"/>
          <w:jc w:val="center"/>
        </w:trPr>
        <w:tc>
          <w:tcPr>
            <w:tcW w:w="2399" w:type="pct"/>
            <w:tcBorders>
              <w:top w:val="single" w:sz="2" w:space="0" w:color="auto"/>
              <w:bottom w:val="single" w:sz="2" w:space="0" w:color="auto"/>
            </w:tcBorders>
            <w:shd w:val="clear" w:color="auto" w:fill="auto"/>
            <w:vAlign w:val="center"/>
          </w:tcPr>
          <w:p w14:paraId="58589BF8" w14:textId="3CE3D3A3" w:rsidR="001769A6" w:rsidRPr="00F57DDE" w:rsidRDefault="001769A6" w:rsidP="0049209B">
            <w:pPr>
              <w:pStyle w:val="cuatexto"/>
              <w:spacing w:line="240" w:lineRule="auto"/>
            </w:pPr>
            <w:r w:rsidRPr="00F57DDE">
              <w:t>Antigüedad</w:t>
            </w:r>
          </w:p>
        </w:tc>
        <w:tc>
          <w:tcPr>
            <w:tcW w:w="2601" w:type="pct"/>
            <w:tcBorders>
              <w:top w:val="single" w:sz="2" w:space="0" w:color="auto"/>
              <w:bottom w:val="single" w:sz="2" w:space="0" w:color="auto"/>
            </w:tcBorders>
            <w:shd w:val="clear" w:color="auto" w:fill="auto"/>
            <w:vAlign w:val="center"/>
          </w:tcPr>
          <w:p w14:paraId="5A64527B" w14:textId="0B6FA3F5" w:rsidR="001769A6" w:rsidRPr="00F57DDE" w:rsidRDefault="00C5515D" w:rsidP="0049209B">
            <w:pPr>
              <w:pStyle w:val="cuatexto"/>
              <w:spacing w:line="240" w:lineRule="auto"/>
              <w:jc w:val="right"/>
            </w:pPr>
            <w:r w:rsidRPr="00F57DDE">
              <w:t>4.476</w:t>
            </w:r>
          </w:p>
        </w:tc>
      </w:tr>
      <w:tr w:rsidR="000576F1" w:rsidRPr="009F5A89" w14:paraId="4D4A47C3" w14:textId="77777777" w:rsidTr="00391529">
        <w:trPr>
          <w:trHeight w:val="227"/>
          <w:jc w:val="center"/>
        </w:trPr>
        <w:tc>
          <w:tcPr>
            <w:tcW w:w="2399" w:type="pct"/>
            <w:tcBorders>
              <w:top w:val="single" w:sz="2" w:space="0" w:color="auto"/>
              <w:bottom w:val="single" w:sz="2" w:space="0" w:color="auto"/>
            </w:tcBorders>
            <w:shd w:val="clear" w:color="auto" w:fill="auto"/>
            <w:vAlign w:val="center"/>
            <w:hideMark/>
          </w:tcPr>
          <w:p w14:paraId="00A77F45" w14:textId="29795261" w:rsidR="000576F1" w:rsidRPr="00F57DDE" w:rsidRDefault="000576F1" w:rsidP="0049209B">
            <w:pPr>
              <w:pStyle w:val="cuatexto"/>
              <w:spacing w:line="240" w:lineRule="auto"/>
            </w:pPr>
            <w:r w:rsidRPr="00F57DDE">
              <w:t>Complemento puesto</w:t>
            </w:r>
            <w:r w:rsidR="00A2412A" w:rsidRPr="00F57DDE">
              <w:t xml:space="preserve"> de trabajo</w:t>
            </w:r>
            <w:r w:rsidR="00385532" w:rsidRPr="00F57DDE">
              <w:t xml:space="preserve"> </w:t>
            </w:r>
          </w:p>
        </w:tc>
        <w:tc>
          <w:tcPr>
            <w:tcW w:w="2601" w:type="pct"/>
            <w:tcBorders>
              <w:top w:val="single" w:sz="2" w:space="0" w:color="auto"/>
              <w:bottom w:val="single" w:sz="2" w:space="0" w:color="auto"/>
            </w:tcBorders>
            <w:shd w:val="clear" w:color="auto" w:fill="auto"/>
            <w:vAlign w:val="center"/>
          </w:tcPr>
          <w:p w14:paraId="34CA3B1B" w14:textId="279E00CC" w:rsidR="00385532" w:rsidRPr="00F57DDE" w:rsidRDefault="00385532" w:rsidP="0049209B">
            <w:pPr>
              <w:pStyle w:val="cuatexto"/>
              <w:spacing w:line="240" w:lineRule="auto"/>
              <w:jc w:val="right"/>
            </w:pPr>
            <w:r w:rsidRPr="00F57DDE">
              <w:t>29.386</w:t>
            </w:r>
          </w:p>
        </w:tc>
      </w:tr>
      <w:tr w:rsidR="000576F1" w:rsidRPr="009F5A89" w14:paraId="5F85BE3F" w14:textId="77777777" w:rsidTr="00391529">
        <w:trPr>
          <w:trHeight w:val="227"/>
          <w:jc w:val="center"/>
        </w:trPr>
        <w:tc>
          <w:tcPr>
            <w:tcW w:w="2399" w:type="pct"/>
            <w:tcBorders>
              <w:top w:val="single" w:sz="2" w:space="0" w:color="auto"/>
              <w:bottom w:val="single" w:sz="2" w:space="0" w:color="auto"/>
            </w:tcBorders>
            <w:shd w:val="clear" w:color="auto" w:fill="auto"/>
            <w:vAlign w:val="center"/>
          </w:tcPr>
          <w:p w14:paraId="35AFD7B9" w14:textId="77777777" w:rsidR="000576F1" w:rsidRPr="00F57DDE" w:rsidRDefault="000576F1" w:rsidP="0049209B">
            <w:pPr>
              <w:pStyle w:val="cuatexto"/>
              <w:spacing w:line="240" w:lineRule="auto"/>
            </w:pPr>
            <w:r w:rsidRPr="00F57DDE">
              <w:t>Complemento nivel</w:t>
            </w:r>
          </w:p>
        </w:tc>
        <w:tc>
          <w:tcPr>
            <w:tcW w:w="2601" w:type="pct"/>
            <w:tcBorders>
              <w:top w:val="single" w:sz="2" w:space="0" w:color="auto"/>
              <w:bottom w:val="single" w:sz="2" w:space="0" w:color="auto"/>
            </w:tcBorders>
            <w:shd w:val="clear" w:color="auto" w:fill="auto"/>
            <w:vAlign w:val="center"/>
          </w:tcPr>
          <w:p w14:paraId="35F3A821" w14:textId="3ACF1817" w:rsidR="000576F1" w:rsidRPr="00F57DDE" w:rsidRDefault="00385532" w:rsidP="0049209B">
            <w:pPr>
              <w:pStyle w:val="cuatexto"/>
              <w:spacing w:line="240" w:lineRule="auto"/>
              <w:jc w:val="right"/>
            </w:pPr>
            <w:r w:rsidRPr="00F57DDE">
              <w:t>10.775</w:t>
            </w:r>
          </w:p>
        </w:tc>
      </w:tr>
      <w:tr w:rsidR="000576F1" w:rsidRPr="009F5A89" w14:paraId="1329C459" w14:textId="77777777" w:rsidTr="00391529">
        <w:trPr>
          <w:trHeight w:val="227"/>
          <w:jc w:val="center"/>
        </w:trPr>
        <w:tc>
          <w:tcPr>
            <w:tcW w:w="2399" w:type="pct"/>
            <w:tcBorders>
              <w:top w:val="single" w:sz="2" w:space="0" w:color="auto"/>
              <w:bottom w:val="single" w:sz="2" w:space="0" w:color="auto"/>
            </w:tcBorders>
            <w:shd w:val="clear" w:color="auto" w:fill="auto"/>
            <w:vAlign w:val="center"/>
          </w:tcPr>
          <w:p w14:paraId="28E062EF" w14:textId="77777777" w:rsidR="000576F1" w:rsidRPr="00F57DDE" w:rsidRDefault="000576F1" w:rsidP="0049209B">
            <w:pPr>
              <w:pStyle w:val="cuatexto"/>
              <w:spacing w:line="240" w:lineRule="auto"/>
            </w:pPr>
            <w:r w:rsidRPr="00F57DDE">
              <w:t>Complemento específico</w:t>
            </w:r>
          </w:p>
        </w:tc>
        <w:tc>
          <w:tcPr>
            <w:tcW w:w="2601" w:type="pct"/>
            <w:tcBorders>
              <w:top w:val="single" w:sz="2" w:space="0" w:color="auto"/>
              <w:bottom w:val="single" w:sz="2" w:space="0" w:color="auto"/>
            </w:tcBorders>
            <w:shd w:val="clear" w:color="auto" w:fill="auto"/>
            <w:vAlign w:val="center"/>
          </w:tcPr>
          <w:p w14:paraId="434041D1" w14:textId="780D99CF" w:rsidR="000576F1" w:rsidRPr="00F57DDE" w:rsidRDefault="00385532" w:rsidP="0049209B">
            <w:pPr>
              <w:pStyle w:val="cuatexto"/>
              <w:spacing w:line="240" w:lineRule="auto"/>
              <w:jc w:val="right"/>
            </w:pPr>
            <w:r w:rsidRPr="00F57DDE">
              <w:t>9.654</w:t>
            </w:r>
          </w:p>
        </w:tc>
      </w:tr>
      <w:tr w:rsidR="00825A1B" w:rsidRPr="009F5A89" w14:paraId="5ED276D4" w14:textId="77777777" w:rsidTr="00391529">
        <w:trPr>
          <w:trHeight w:val="227"/>
          <w:jc w:val="center"/>
        </w:trPr>
        <w:tc>
          <w:tcPr>
            <w:tcW w:w="2399" w:type="pct"/>
            <w:tcBorders>
              <w:top w:val="single" w:sz="2" w:space="0" w:color="auto"/>
              <w:bottom w:val="single" w:sz="2" w:space="0" w:color="auto"/>
            </w:tcBorders>
            <w:shd w:val="clear" w:color="auto" w:fill="auto"/>
            <w:vAlign w:val="center"/>
          </w:tcPr>
          <w:p w14:paraId="1B13BC14" w14:textId="77777777" w:rsidR="00825A1B" w:rsidRPr="00F57DDE" w:rsidRDefault="00825A1B" w:rsidP="0049209B">
            <w:pPr>
              <w:pStyle w:val="cuatexto"/>
              <w:spacing w:line="240" w:lineRule="auto"/>
            </w:pPr>
            <w:r w:rsidRPr="00F57DDE">
              <w:t>Complemento especial riesgo</w:t>
            </w:r>
          </w:p>
        </w:tc>
        <w:tc>
          <w:tcPr>
            <w:tcW w:w="2601" w:type="pct"/>
            <w:tcBorders>
              <w:top w:val="single" w:sz="2" w:space="0" w:color="auto"/>
              <w:bottom w:val="single" w:sz="2" w:space="0" w:color="auto"/>
            </w:tcBorders>
            <w:shd w:val="clear" w:color="auto" w:fill="auto"/>
            <w:vAlign w:val="center"/>
          </w:tcPr>
          <w:p w14:paraId="5F230DBA" w14:textId="77777777" w:rsidR="00825A1B" w:rsidRPr="00F57DDE" w:rsidRDefault="00825A1B" w:rsidP="0049209B">
            <w:pPr>
              <w:pStyle w:val="cuatexto"/>
              <w:spacing w:line="240" w:lineRule="auto"/>
              <w:jc w:val="right"/>
            </w:pPr>
            <w:r w:rsidRPr="00F57DDE">
              <w:t>3.563</w:t>
            </w:r>
          </w:p>
        </w:tc>
      </w:tr>
      <w:tr w:rsidR="00825A1B" w:rsidRPr="009F5A89" w14:paraId="079A14D2" w14:textId="77777777" w:rsidTr="00391529">
        <w:trPr>
          <w:trHeight w:val="227"/>
          <w:jc w:val="center"/>
        </w:trPr>
        <w:tc>
          <w:tcPr>
            <w:tcW w:w="2399" w:type="pct"/>
            <w:tcBorders>
              <w:top w:val="single" w:sz="2" w:space="0" w:color="auto"/>
              <w:bottom w:val="single" w:sz="2" w:space="0" w:color="auto"/>
            </w:tcBorders>
            <w:shd w:val="clear" w:color="auto" w:fill="auto"/>
            <w:vAlign w:val="center"/>
          </w:tcPr>
          <w:p w14:paraId="22A8A675" w14:textId="77777777" w:rsidR="00825A1B" w:rsidRPr="00F57DDE" w:rsidRDefault="00825A1B" w:rsidP="0049209B">
            <w:pPr>
              <w:pStyle w:val="cuatexto"/>
              <w:spacing w:line="240" w:lineRule="auto"/>
            </w:pPr>
            <w:r w:rsidRPr="00F57DDE">
              <w:t xml:space="preserve">Complemento puesto directivo </w:t>
            </w:r>
          </w:p>
        </w:tc>
        <w:tc>
          <w:tcPr>
            <w:tcW w:w="2601" w:type="pct"/>
            <w:tcBorders>
              <w:top w:val="single" w:sz="2" w:space="0" w:color="auto"/>
              <w:bottom w:val="single" w:sz="2" w:space="0" w:color="auto"/>
            </w:tcBorders>
            <w:shd w:val="clear" w:color="auto" w:fill="auto"/>
            <w:vAlign w:val="center"/>
          </w:tcPr>
          <w:p w14:paraId="3B069BF7" w14:textId="77777777" w:rsidR="00825A1B" w:rsidRPr="00F57DDE" w:rsidRDefault="00825A1B" w:rsidP="0049209B">
            <w:pPr>
              <w:pStyle w:val="cuatexto"/>
              <w:spacing w:line="240" w:lineRule="auto"/>
              <w:jc w:val="right"/>
            </w:pPr>
            <w:r w:rsidRPr="00F57DDE">
              <w:t>3.166</w:t>
            </w:r>
          </w:p>
        </w:tc>
      </w:tr>
      <w:tr w:rsidR="00825A1B" w:rsidRPr="009F5A89" w14:paraId="5D291273" w14:textId="77777777" w:rsidTr="00391529">
        <w:trPr>
          <w:trHeight w:val="227"/>
          <w:jc w:val="center"/>
        </w:trPr>
        <w:tc>
          <w:tcPr>
            <w:tcW w:w="2399" w:type="pct"/>
            <w:tcBorders>
              <w:top w:val="single" w:sz="2" w:space="0" w:color="auto"/>
              <w:bottom w:val="single" w:sz="2" w:space="0" w:color="auto"/>
            </w:tcBorders>
            <w:shd w:val="clear" w:color="auto" w:fill="auto"/>
            <w:vAlign w:val="center"/>
          </w:tcPr>
          <w:p w14:paraId="66BC057D" w14:textId="77777777" w:rsidR="00825A1B" w:rsidRPr="00F57DDE" w:rsidRDefault="00825A1B" w:rsidP="0049209B">
            <w:pPr>
              <w:pStyle w:val="cuatexto"/>
              <w:spacing w:line="240" w:lineRule="auto"/>
            </w:pPr>
            <w:r w:rsidRPr="00F57DDE">
              <w:t>Complemento equiparación</w:t>
            </w:r>
          </w:p>
        </w:tc>
        <w:tc>
          <w:tcPr>
            <w:tcW w:w="2601" w:type="pct"/>
            <w:tcBorders>
              <w:top w:val="single" w:sz="2" w:space="0" w:color="auto"/>
              <w:bottom w:val="single" w:sz="2" w:space="0" w:color="auto"/>
            </w:tcBorders>
            <w:shd w:val="clear" w:color="auto" w:fill="auto"/>
            <w:vAlign w:val="center"/>
          </w:tcPr>
          <w:p w14:paraId="562B7B61" w14:textId="77777777" w:rsidR="00825A1B" w:rsidRPr="00F57DDE" w:rsidRDefault="00825A1B" w:rsidP="0049209B">
            <w:pPr>
              <w:pStyle w:val="cuatexto"/>
              <w:spacing w:line="240" w:lineRule="auto"/>
              <w:jc w:val="right"/>
            </w:pPr>
            <w:r w:rsidRPr="00F57DDE">
              <w:t>1.509</w:t>
            </w:r>
          </w:p>
        </w:tc>
      </w:tr>
      <w:tr w:rsidR="002F0252" w:rsidRPr="009F5A89" w14:paraId="6636479F" w14:textId="77777777" w:rsidTr="00391529">
        <w:trPr>
          <w:trHeight w:val="227"/>
          <w:jc w:val="center"/>
        </w:trPr>
        <w:tc>
          <w:tcPr>
            <w:tcW w:w="2399" w:type="pct"/>
            <w:tcBorders>
              <w:top w:val="single" w:sz="2" w:space="0" w:color="auto"/>
              <w:bottom w:val="single" w:sz="2" w:space="0" w:color="auto"/>
            </w:tcBorders>
            <w:shd w:val="clear" w:color="auto" w:fill="auto"/>
            <w:vAlign w:val="center"/>
          </w:tcPr>
          <w:p w14:paraId="43AFFC2B" w14:textId="2DDB2D66" w:rsidR="002F0252" w:rsidRPr="00F57DDE" w:rsidRDefault="002F0252" w:rsidP="0049209B">
            <w:pPr>
              <w:pStyle w:val="cuatexto"/>
              <w:spacing w:line="240" w:lineRule="auto"/>
            </w:pPr>
            <w:r w:rsidRPr="00F57DDE">
              <w:t>Complemento dedicación exclusiva</w:t>
            </w:r>
          </w:p>
        </w:tc>
        <w:tc>
          <w:tcPr>
            <w:tcW w:w="2601" w:type="pct"/>
            <w:tcBorders>
              <w:top w:val="single" w:sz="2" w:space="0" w:color="auto"/>
              <w:bottom w:val="single" w:sz="2" w:space="0" w:color="auto"/>
            </w:tcBorders>
            <w:shd w:val="clear" w:color="auto" w:fill="auto"/>
            <w:vAlign w:val="center"/>
          </w:tcPr>
          <w:p w14:paraId="5169E300" w14:textId="4C695EE5" w:rsidR="002F0252" w:rsidRPr="00F57DDE" w:rsidRDefault="002F0252" w:rsidP="0049209B">
            <w:pPr>
              <w:pStyle w:val="cuatexto"/>
              <w:spacing w:line="240" w:lineRule="auto"/>
              <w:jc w:val="right"/>
            </w:pPr>
            <w:r w:rsidRPr="00F57DDE">
              <w:t>1.412</w:t>
            </w:r>
          </w:p>
        </w:tc>
      </w:tr>
      <w:tr w:rsidR="002F0252" w:rsidRPr="009F5A89" w14:paraId="170476CC" w14:textId="77777777" w:rsidTr="00391529">
        <w:trPr>
          <w:trHeight w:val="227"/>
          <w:jc w:val="center"/>
        </w:trPr>
        <w:tc>
          <w:tcPr>
            <w:tcW w:w="2399" w:type="pct"/>
            <w:tcBorders>
              <w:top w:val="single" w:sz="2" w:space="0" w:color="auto"/>
              <w:bottom w:val="single" w:sz="2" w:space="0" w:color="auto"/>
            </w:tcBorders>
            <w:shd w:val="clear" w:color="auto" w:fill="auto"/>
            <w:vAlign w:val="center"/>
          </w:tcPr>
          <w:p w14:paraId="12FBF118" w14:textId="016A63EB" w:rsidR="002F0252" w:rsidRPr="00F57DDE" w:rsidRDefault="002F0252" w:rsidP="0049209B">
            <w:pPr>
              <w:pStyle w:val="cuatexto"/>
              <w:spacing w:line="240" w:lineRule="auto"/>
            </w:pPr>
            <w:r w:rsidRPr="00F57DDE">
              <w:t>Complemento prolongación de jornada</w:t>
            </w:r>
          </w:p>
        </w:tc>
        <w:tc>
          <w:tcPr>
            <w:tcW w:w="2601" w:type="pct"/>
            <w:tcBorders>
              <w:top w:val="single" w:sz="2" w:space="0" w:color="auto"/>
              <w:bottom w:val="single" w:sz="2" w:space="0" w:color="auto"/>
            </w:tcBorders>
            <w:shd w:val="clear" w:color="auto" w:fill="auto"/>
            <w:vAlign w:val="center"/>
          </w:tcPr>
          <w:p w14:paraId="665CF3DE" w14:textId="6987D0FC" w:rsidR="002F0252" w:rsidRPr="00F57DDE" w:rsidRDefault="002F0252" w:rsidP="0049209B">
            <w:pPr>
              <w:pStyle w:val="cuatexto"/>
              <w:spacing w:line="240" w:lineRule="auto"/>
              <w:jc w:val="right"/>
            </w:pPr>
            <w:r w:rsidRPr="00F57DDE">
              <w:t>747</w:t>
            </w:r>
          </w:p>
        </w:tc>
      </w:tr>
      <w:tr w:rsidR="002F0252" w:rsidRPr="009F5A89" w14:paraId="260C2AC5" w14:textId="77777777" w:rsidTr="00475FE5">
        <w:trPr>
          <w:trHeight w:val="227"/>
          <w:jc w:val="center"/>
        </w:trPr>
        <w:tc>
          <w:tcPr>
            <w:tcW w:w="2399" w:type="pct"/>
            <w:tcBorders>
              <w:top w:val="single" w:sz="2" w:space="0" w:color="auto"/>
              <w:bottom w:val="single" w:sz="4" w:space="0" w:color="auto"/>
            </w:tcBorders>
            <w:shd w:val="clear" w:color="auto" w:fill="auto"/>
            <w:vAlign w:val="center"/>
          </w:tcPr>
          <w:p w14:paraId="490C3C1D" w14:textId="1A69509B" w:rsidR="002F0252" w:rsidRPr="00F57DDE" w:rsidRDefault="002F0252" w:rsidP="0049209B">
            <w:pPr>
              <w:pStyle w:val="cuatexto"/>
              <w:spacing w:line="240" w:lineRule="auto"/>
            </w:pPr>
            <w:r w:rsidRPr="00F57DDE">
              <w:t>Complemento incompatibilidad</w:t>
            </w:r>
          </w:p>
        </w:tc>
        <w:tc>
          <w:tcPr>
            <w:tcW w:w="2601" w:type="pct"/>
            <w:tcBorders>
              <w:top w:val="single" w:sz="2" w:space="0" w:color="auto"/>
              <w:bottom w:val="single" w:sz="4" w:space="0" w:color="auto"/>
            </w:tcBorders>
            <w:shd w:val="clear" w:color="auto" w:fill="auto"/>
            <w:vAlign w:val="center"/>
          </w:tcPr>
          <w:p w14:paraId="756B0783" w14:textId="55460F51" w:rsidR="002F0252" w:rsidRPr="00F57DDE" w:rsidRDefault="002F0252" w:rsidP="0049209B">
            <w:pPr>
              <w:pStyle w:val="cuatexto"/>
              <w:spacing w:line="240" w:lineRule="auto"/>
              <w:jc w:val="right"/>
            </w:pPr>
            <w:r w:rsidRPr="00F57DDE">
              <w:t>605</w:t>
            </w:r>
          </w:p>
        </w:tc>
      </w:tr>
      <w:tr w:rsidR="002F0252" w:rsidRPr="009F5A89" w14:paraId="41CCCB77" w14:textId="77777777" w:rsidTr="00475FE5">
        <w:trPr>
          <w:trHeight w:val="255"/>
          <w:jc w:val="center"/>
        </w:trPr>
        <w:tc>
          <w:tcPr>
            <w:tcW w:w="2399" w:type="pct"/>
            <w:tcBorders>
              <w:top w:val="single" w:sz="4" w:space="0" w:color="auto"/>
              <w:bottom w:val="single" w:sz="4" w:space="0" w:color="auto"/>
            </w:tcBorders>
            <w:shd w:val="clear" w:color="auto" w:fill="F4B083" w:themeFill="accent2" w:themeFillTint="99"/>
            <w:vAlign w:val="center"/>
          </w:tcPr>
          <w:p w14:paraId="445E4081" w14:textId="47375480" w:rsidR="002F0252" w:rsidRPr="00F57DDE" w:rsidRDefault="002F0252" w:rsidP="0049209B">
            <w:pPr>
              <w:pStyle w:val="cuadroCabe"/>
              <w:spacing w:line="240" w:lineRule="auto"/>
            </w:pPr>
            <w:r w:rsidRPr="0049452D">
              <w:rPr>
                <w:lang w:eastAsia="es-ES"/>
              </w:rPr>
              <w:t>Total</w:t>
            </w:r>
          </w:p>
        </w:tc>
        <w:tc>
          <w:tcPr>
            <w:tcW w:w="2601" w:type="pct"/>
            <w:tcBorders>
              <w:top w:val="single" w:sz="4" w:space="0" w:color="auto"/>
              <w:bottom w:val="single" w:sz="4" w:space="0" w:color="auto"/>
            </w:tcBorders>
            <w:shd w:val="clear" w:color="auto" w:fill="F4B083" w:themeFill="accent2" w:themeFillTint="99"/>
            <w:vAlign w:val="center"/>
          </w:tcPr>
          <w:p w14:paraId="6EDD7B36" w14:textId="6FB01AFB" w:rsidR="002F0252" w:rsidRPr="00F57DDE" w:rsidRDefault="002F0252" w:rsidP="0049209B">
            <w:pPr>
              <w:pStyle w:val="cuadroCabe"/>
              <w:spacing w:line="240" w:lineRule="auto"/>
              <w:jc w:val="right"/>
            </w:pPr>
            <w:r>
              <w:rPr>
                <w:lang w:val="es-ES" w:eastAsia="es-ES"/>
              </w:rPr>
              <w:fldChar w:fldCharType="begin"/>
            </w:r>
            <w:r>
              <w:rPr>
                <w:lang w:val="es-ES" w:eastAsia="es-ES"/>
              </w:rPr>
              <w:instrText xml:space="preserve"> =SUM(ABOVE) </w:instrText>
            </w:r>
            <w:r>
              <w:rPr>
                <w:lang w:val="es-ES" w:eastAsia="es-ES"/>
              </w:rPr>
              <w:fldChar w:fldCharType="separate"/>
            </w:r>
            <w:r>
              <w:rPr>
                <w:noProof/>
                <w:lang w:val="es-ES" w:eastAsia="es-ES"/>
              </w:rPr>
              <w:t>222.894</w:t>
            </w:r>
            <w:r>
              <w:rPr>
                <w:lang w:val="es-ES" w:eastAsia="es-ES"/>
              </w:rPr>
              <w:fldChar w:fldCharType="end"/>
            </w:r>
          </w:p>
        </w:tc>
      </w:tr>
    </w:tbl>
    <w:p w14:paraId="236C68D1" w14:textId="7A720DB8" w:rsidR="00842BDC" w:rsidRPr="00FA052E" w:rsidRDefault="00842BDC" w:rsidP="00842BDC">
      <w:pPr>
        <w:pStyle w:val="texto"/>
        <w:tabs>
          <w:tab w:val="clear" w:pos="2835"/>
          <w:tab w:val="clear" w:pos="3969"/>
          <w:tab w:val="clear" w:pos="5103"/>
          <w:tab w:val="clear" w:pos="6237"/>
          <w:tab w:val="clear" w:pos="7371"/>
        </w:tabs>
        <w:spacing w:before="240"/>
        <w:rPr>
          <w:rFonts w:cs="Arial"/>
        </w:rPr>
      </w:pPr>
      <w:r w:rsidRPr="6A83CBF7">
        <w:rPr>
          <w:rFonts w:cs="Arial"/>
        </w:rPr>
        <w:t>Hemos constatado que</w:t>
      </w:r>
      <w:r w:rsidR="00EC7E36" w:rsidRPr="6A83CBF7">
        <w:rPr>
          <w:rFonts w:cs="Arial"/>
        </w:rPr>
        <w:t>, en general,</w:t>
      </w:r>
      <w:r w:rsidRPr="6A83CBF7">
        <w:rPr>
          <w:rFonts w:cs="Arial"/>
        </w:rPr>
        <w:t xml:space="preserve"> los conceptos retributivos </w:t>
      </w:r>
      <w:r w:rsidR="001769A6" w:rsidRPr="6A83CBF7">
        <w:rPr>
          <w:rFonts w:cs="Arial"/>
        </w:rPr>
        <w:t>que componen la nómin</w:t>
      </w:r>
      <w:r w:rsidRPr="6A83CBF7">
        <w:rPr>
          <w:rFonts w:cs="Arial"/>
        </w:rPr>
        <w:t xml:space="preserve">a de octubre </w:t>
      </w:r>
      <w:r w:rsidR="001769A6" w:rsidRPr="6A83CBF7">
        <w:rPr>
          <w:rFonts w:cs="Arial"/>
        </w:rPr>
        <w:t>corresponden a</w:t>
      </w:r>
      <w:r w:rsidRPr="6A83CBF7">
        <w:rPr>
          <w:rFonts w:cs="Arial"/>
        </w:rPr>
        <w:t xml:space="preserve"> los previstos para los puestos que ocu</w:t>
      </w:r>
      <w:r w:rsidR="00FA052E" w:rsidRPr="6A83CBF7">
        <w:rPr>
          <w:rFonts w:cs="Arial"/>
        </w:rPr>
        <w:t xml:space="preserve">pan según la plantilla orgánica, así como la fecha </w:t>
      </w:r>
      <w:r w:rsidRPr="6A83CBF7">
        <w:rPr>
          <w:rFonts w:cs="Arial"/>
        </w:rPr>
        <w:t xml:space="preserve">de reconocimiento de servicios </w:t>
      </w:r>
      <w:r w:rsidR="3B32F108" w:rsidRPr="6A83CBF7">
        <w:rPr>
          <w:rFonts w:cs="Arial"/>
        </w:rPr>
        <w:t xml:space="preserve">que nos ha indicado el ayuntamiento </w:t>
      </w:r>
      <w:r w:rsidRPr="6A83CBF7">
        <w:rPr>
          <w:rFonts w:cs="Arial"/>
        </w:rPr>
        <w:t xml:space="preserve">en </w:t>
      </w:r>
      <w:r w:rsidR="00825A1B" w:rsidRPr="6A83CBF7">
        <w:rPr>
          <w:rFonts w:cs="Arial"/>
        </w:rPr>
        <w:t xml:space="preserve">el </w:t>
      </w:r>
      <w:r w:rsidRPr="6A83CBF7">
        <w:rPr>
          <w:rFonts w:cs="Arial"/>
        </w:rPr>
        <w:t>caso de la anti</w:t>
      </w:r>
      <w:r w:rsidR="00FA052E" w:rsidRPr="6A83CBF7">
        <w:rPr>
          <w:rFonts w:cs="Arial"/>
        </w:rPr>
        <w:t xml:space="preserve">güedad y el </w:t>
      </w:r>
      <w:r w:rsidR="00CB6C9B" w:rsidRPr="6A83CBF7">
        <w:rPr>
          <w:rFonts w:cs="Arial"/>
        </w:rPr>
        <w:t xml:space="preserve">grado, excepto </w:t>
      </w:r>
      <w:r w:rsidR="08A75431" w:rsidRPr="6A83CBF7">
        <w:rPr>
          <w:rFonts w:cs="Arial"/>
        </w:rPr>
        <w:t xml:space="preserve">por </w:t>
      </w:r>
      <w:r w:rsidR="00CB6C9B" w:rsidRPr="6A83CBF7">
        <w:rPr>
          <w:rFonts w:cs="Arial"/>
        </w:rPr>
        <w:t>las siguientes deficiencias:</w:t>
      </w:r>
    </w:p>
    <w:p w14:paraId="1AAE6C69" w14:textId="1CDBDDC0" w:rsidR="00385532" w:rsidRPr="004F0A04" w:rsidRDefault="00385532" w:rsidP="0035157F">
      <w:pPr>
        <w:pStyle w:val="texto"/>
        <w:numPr>
          <w:ilvl w:val="0"/>
          <w:numId w:val="1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spacing w:val="2"/>
          <w:szCs w:val="26"/>
        </w:rPr>
      </w:pPr>
      <w:r w:rsidRPr="0035157F">
        <w:t>En</w:t>
      </w:r>
      <w:r w:rsidRPr="35B566AE">
        <w:rPr>
          <w:rFonts w:cs="Arial"/>
          <w:spacing w:val="2"/>
          <w:szCs w:val="26"/>
        </w:rPr>
        <w:t xml:space="preserve"> los puestos de trabajo con una jornada efectiva inferior </w:t>
      </w:r>
      <w:r w:rsidRPr="00B64064">
        <w:rPr>
          <w:rFonts w:cs="Arial"/>
          <w:spacing w:val="2"/>
          <w:szCs w:val="26"/>
        </w:rPr>
        <w:t xml:space="preserve">al </w:t>
      </w:r>
      <w:r w:rsidR="2801BE27" w:rsidRPr="00B64064">
        <w:rPr>
          <w:rFonts w:cs="Arial"/>
          <w:spacing w:val="2"/>
          <w:szCs w:val="26"/>
        </w:rPr>
        <w:t>cien</w:t>
      </w:r>
      <w:r w:rsidRPr="00B64064">
        <w:rPr>
          <w:rFonts w:cs="Arial"/>
          <w:spacing w:val="2"/>
          <w:szCs w:val="26"/>
        </w:rPr>
        <w:t xml:space="preserve"> por cien,</w:t>
      </w:r>
      <w:r w:rsidRPr="35B566AE">
        <w:rPr>
          <w:rFonts w:cs="Arial"/>
          <w:spacing w:val="2"/>
          <w:szCs w:val="26"/>
        </w:rPr>
        <w:t xml:space="preserve"> se retribuye la antigüedad correspondiente a la jornada completa. Esta situación afecta </w:t>
      </w:r>
      <w:r w:rsidRPr="35B566AE">
        <w:rPr>
          <w:rFonts w:cs="Arial"/>
          <w:spacing w:val="2"/>
          <w:szCs w:val="26"/>
        </w:rPr>
        <w:lastRenderedPageBreak/>
        <w:t>a 11 empleados y supone un importe anual de 3.603 euros pagados indebidamente.</w:t>
      </w:r>
      <w:r w:rsidR="00C836AB">
        <w:rPr>
          <w:rFonts w:cs="Arial"/>
          <w:spacing w:val="2"/>
          <w:szCs w:val="26"/>
        </w:rPr>
        <w:t xml:space="preserve"> Al </w:t>
      </w:r>
      <w:r w:rsidR="00341C32">
        <w:rPr>
          <w:rFonts w:cs="Arial"/>
          <w:spacing w:val="2"/>
          <w:szCs w:val="26"/>
        </w:rPr>
        <w:t xml:space="preserve">respecto, mediante Resolución del alcalde de 23 de enero de 2024 se corrige el procedimiento de cálculo </w:t>
      </w:r>
      <w:r w:rsidR="004D4D5D">
        <w:rPr>
          <w:rFonts w:cs="Arial"/>
          <w:spacing w:val="2"/>
          <w:szCs w:val="26"/>
        </w:rPr>
        <w:t>de la retribución por antigüedad de forma que se abone de manera proporcional a la jornada prestada y se reclama al personal afectado la devolución de las cantidades abonadas indebidamente.</w:t>
      </w:r>
    </w:p>
    <w:p w14:paraId="074FDFBC" w14:textId="233B3D45" w:rsidR="00385532" w:rsidRPr="004F0A04" w:rsidRDefault="00385532" w:rsidP="0035157F">
      <w:pPr>
        <w:pStyle w:val="texto"/>
        <w:numPr>
          <w:ilvl w:val="0"/>
          <w:numId w:val="1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spacing w:val="2"/>
          <w:szCs w:val="26"/>
        </w:rPr>
      </w:pPr>
      <w:r w:rsidRPr="35B566AE">
        <w:rPr>
          <w:rFonts w:cs="Arial"/>
          <w:spacing w:val="2"/>
          <w:szCs w:val="26"/>
        </w:rPr>
        <w:t xml:space="preserve">La plaza de responsable de la oficina de atención al ciudadano incluida en la plantilla orgánica como de nivel A se retribuye como de nivel B </w:t>
      </w:r>
      <w:r w:rsidR="546F0FD0" w:rsidRPr="35B566AE">
        <w:rPr>
          <w:rFonts w:cs="Arial"/>
          <w:spacing w:val="2"/>
          <w:szCs w:val="26"/>
        </w:rPr>
        <w:t>más</w:t>
      </w:r>
      <w:r w:rsidRPr="35B566AE">
        <w:rPr>
          <w:rFonts w:cs="Arial"/>
          <w:spacing w:val="2"/>
          <w:szCs w:val="26"/>
        </w:rPr>
        <w:t xml:space="preserve"> un complemento de equiparación al nivel A</w:t>
      </w:r>
      <w:r w:rsidR="004E550B">
        <w:rPr>
          <w:rFonts w:cs="Arial"/>
          <w:spacing w:val="2"/>
          <w:szCs w:val="26"/>
        </w:rPr>
        <w:t>,</w:t>
      </w:r>
      <w:r w:rsidRPr="35B566AE">
        <w:rPr>
          <w:rFonts w:cs="Arial"/>
          <w:spacing w:val="2"/>
          <w:szCs w:val="26"/>
        </w:rPr>
        <w:t xml:space="preserve"> en tanto no se celebre un concurso oposición restringido. Esta situación se mantiene desde 2014</w:t>
      </w:r>
      <w:r w:rsidR="00825A1B" w:rsidRPr="35B566AE">
        <w:rPr>
          <w:rFonts w:cs="Arial"/>
          <w:spacing w:val="2"/>
          <w:szCs w:val="26"/>
        </w:rPr>
        <w:t>.</w:t>
      </w:r>
    </w:p>
    <w:p w14:paraId="03378224" w14:textId="1EFA9F5D" w:rsidR="00825A1B" w:rsidRPr="00475FE5" w:rsidRDefault="00C5515D" w:rsidP="00475FE5">
      <w:pPr>
        <w:pStyle w:val="texto"/>
        <w:tabs>
          <w:tab w:val="clear" w:pos="2835"/>
          <w:tab w:val="clear" w:pos="3969"/>
          <w:tab w:val="clear" w:pos="5103"/>
          <w:tab w:val="clear" w:pos="6237"/>
          <w:tab w:val="clear" w:pos="7371"/>
        </w:tabs>
        <w:spacing w:before="240"/>
        <w:rPr>
          <w:rFonts w:cs="Arial"/>
          <w:i/>
          <w:spacing w:val="2"/>
        </w:rPr>
      </w:pPr>
      <w:r w:rsidRPr="00475FE5">
        <w:rPr>
          <w:rFonts w:cs="Arial"/>
          <w:i/>
        </w:rPr>
        <w:t>Se recomienda</w:t>
      </w:r>
      <w:r w:rsidR="00475FE5" w:rsidRPr="00475FE5">
        <w:rPr>
          <w:rFonts w:cs="Arial"/>
          <w:i/>
        </w:rPr>
        <w:t xml:space="preserve"> </w:t>
      </w:r>
      <w:r w:rsidR="00475FE5" w:rsidRPr="00475FE5">
        <w:rPr>
          <w:i/>
        </w:rPr>
        <w:t>c</w:t>
      </w:r>
      <w:r w:rsidR="00825A1B" w:rsidRPr="00475FE5">
        <w:rPr>
          <w:i/>
        </w:rPr>
        <w:t>onvocar</w:t>
      </w:r>
      <w:r w:rsidR="00825A1B" w:rsidRPr="00475FE5">
        <w:rPr>
          <w:rFonts w:cs="Arial"/>
          <w:i/>
          <w:spacing w:val="2"/>
        </w:rPr>
        <w:t xml:space="preserve"> el concurso oposición restringido para la provisión de la plaza de responsable de la oficina de atención al ciudadano.</w:t>
      </w:r>
    </w:p>
    <w:p w14:paraId="7BA0C0F9" w14:textId="37BE5C31" w:rsidR="000576F1" w:rsidRPr="00385532" w:rsidRDefault="000576F1" w:rsidP="000576F1">
      <w:pPr>
        <w:pStyle w:val="atitulo2"/>
        <w:spacing w:before="240"/>
        <w:rPr>
          <w:bCs w:val="0"/>
          <w:iCs w:val="0"/>
          <w:color w:val="auto"/>
        </w:rPr>
      </w:pPr>
      <w:bookmarkStart w:id="40" w:name="_Toc149903304"/>
      <w:bookmarkStart w:id="41" w:name="_Toc157672834"/>
      <w:r w:rsidRPr="007F3F07">
        <w:rPr>
          <w:bCs w:val="0"/>
          <w:iCs w:val="0"/>
        </w:rPr>
        <w:t>3.2</w:t>
      </w:r>
      <w:r w:rsidRPr="00385532">
        <w:rPr>
          <w:bCs w:val="0"/>
          <w:iCs w:val="0"/>
          <w:color w:val="auto"/>
        </w:rPr>
        <w:t xml:space="preserve"> </w:t>
      </w:r>
      <w:bookmarkEnd w:id="40"/>
      <w:r w:rsidR="007D1D1D" w:rsidRPr="00385532">
        <w:rPr>
          <w:bCs w:val="0"/>
          <w:iCs w:val="0"/>
          <w:color w:val="auto"/>
        </w:rPr>
        <w:t>Contratación administrativa</w:t>
      </w:r>
      <w:bookmarkEnd w:id="41"/>
    </w:p>
    <w:p w14:paraId="61181228" w14:textId="274C7E4E" w:rsidR="000576F1" w:rsidRDefault="000576F1" w:rsidP="00616DF0">
      <w:pPr>
        <w:pStyle w:val="texto"/>
        <w:jc w:val="left"/>
        <w:rPr>
          <w:szCs w:val="26"/>
        </w:rPr>
      </w:pPr>
      <w:r w:rsidRPr="00F25256">
        <w:rPr>
          <w:szCs w:val="26"/>
        </w:rPr>
        <w:t>Los gastos corrientes en biene</w:t>
      </w:r>
      <w:r>
        <w:rPr>
          <w:szCs w:val="26"/>
        </w:rPr>
        <w:t>s y servicios del ejercicio 2022</w:t>
      </w:r>
      <w:r w:rsidRPr="00F25256">
        <w:rPr>
          <w:szCs w:val="26"/>
        </w:rPr>
        <w:t xml:space="preserve"> ascendieron a</w:t>
      </w:r>
      <w:r>
        <w:rPr>
          <w:szCs w:val="26"/>
        </w:rPr>
        <w:t xml:space="preserve"> </w:t>
      </w:r>
      <w:r w:rsidR="004F0A04">
        <w:rPr>
          <w:szCs w:val="26"/>
        </w:rPr>
        <w:t>2,45 millones</w:t>
      </w:r>
      <w:r w:rsidRPr="00616DF0">
        <w:rPr>
          <w:szCs w:val="26"/>
        </w:rPr>
        <w:t xml:space="preserve"> </w:t>
      </w:r>
      <w:r>
        <w:rPr>
          <w:szCs w:val="26"/>
        </w:rPr>
        <w:t xml:space="preserve">y </w:t>
      </w:r>
      <w:r w:rsidRPr="00F25256">
        <w:rPr>
          <w:szCs w:val="26"/>
        </w:rPr>
        <w:t>representan el</w:t>
      </w:r>
      <w:r>
        <w:rPr>
          <w:szCs w:val="26"/>
        </w:rPr>
        <w:t xml:space="preserve"> </w:t>
      </w:r>
      <w:r w:rsidR="00616DF0">
        <w:rPr>
          <w:szCs w:val="26"/>
        </w:rPr>
        <w:t>23</w:t>
      </w:r>
      <w:r>
        <w:rPr>
          <w:szCs w:val="26"/>
        </w:rPr>
        <w:t xml:space="preserve"> por ciento del total de gastos.</w:t>
      </w:r>
    </w:p>
    <w:p w14:paraId="737D728D" w14:textId="7034F3AE" w:rsidR="000576F1" w:rsidRDefault="000576F1" w:rsidP="000576F1">
      <w:pPr>
        <w:pStyle w:val="texto"/>
        <w:spacing w:after="240"/>
        <w:rPr>
          <w:color w:val="FF0000"/>
        </w:rPr>
      </w:pPr>
      <w:r>
        <w:t>El gasto en 2022 se refleja en el siguiente detalle</w:t>
      </w:r>
      <w:r w:rsidR="009E44C0">
        <w:t xml:space="preserve"> por artículo económico</w:t>
      </w:r>
      <w:r>
        <w:t>:</w:t>
      </w:r>
      <w:r w:rsidRPr="7C546C62">
        <w:rPr>
          <w:color w:val="FF0000"/>
        </w:rPr>
        <w:t xml:space="preserve">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103"/>
        <w:gridCol w:w="3686"/>
      </w:tblGrid>
      <w:tr w:rsidR="000576F1" w:rsidRPr="00864C07" w14:paraId="5D30CAFE" w14:textId="77777777" w:rsidTr="00A52390">
        <w:trPr>
          <w:trHeight w:val="198"/>
        </w:trPr>
        <w:tc>
          <w:tcPr>
            <w:tcW w:w="5103" w:type="dxa"/>
            <w:shd w:val="clear" w:color="auto" w:fill="F4B083" w:themeFill="accent2" w:themeFillTint="99"/>
            <w:noWrap/>
            <w:vAlign w:val="center"/>
            <w:hideMark/>
          </w:tcPr>
          <w:p w14:paraId="2EA08C40" w14:textId="3D4EE755" w:rsidR="000576F1" w:rsidRPr="00BF26C5" w:rsidRDefault="0E472BE9" w:rsidP="00FD75E0">
            <w:pPr>
              <w:pStyle w:val="cuadroCabe"/>
              <w:spacing w:line="240" w:lineRule="auto"/>
            </w:pPr>
            <w:r w:rsidRPr="00BF26C5">
              <w:t>Artículo</w:t>
            </w:r>
          </w:p>
        </w:tc>
        <w:tc>
          <w:tcPr>
            <w:tcW w:w="3686" w:type="dxa"/>
            <w:shd w:val="clear" w:color="auto" w:fill="F4B083" w:themeFill="accent2" w:themeFillTint="99"/>
            <w:noWrap/>
            <w:vAlign w:val="center"/>
            <w:hideMark/>
          </w:tcPr>
          <w:p w14:paraId="603144FF" w14:textId="3B32D76D" w:rsidR="000576F1" w:rsidRPr="00BF26C5" w:rsidRDefault="007D1D1D" w:rsidP="00FD75E0">
            <w:pPr>
              <w:pStyle w:val="cuadroCabe"/>
              <w:spacing w:line="240" w:lineRule="auto"/>
              <w:jc w:val="right"/>
            </w:pPr>
            <w:r w:rsidRPr="00BF26C5">
              <w:t>Obligaciones reconocidas</w:t>
            </w:r>
            <w:r w:rsidR="000576F1" w:rsidRPr="00BF26C5">
              <w:t xml:space="preserve"> 2022</w:t>
            </w:r>
          </w:p>
        </w:tc>
      </w:tr>
      <w:tr w:rsidR="000576F1" w:rsidRPr="00864C07" w14:paraId="72EF0F7C" w14:textId="77777777" w:rsidTr="00A52390">
        <w:trPr>
          <w:trHeight w:val="198"/>
        </w:trPr>
        <w:tc>
          <w:tcPr>
            <w:tcW w:w="5103" w:type="dxa"/>
            <w:tcBorders>
              <w:bottom w:val="single" w:sz="2" w:space="0" w:color="auto"/>
            </w:tcBorders>
            <w:shd w:val="clear" w:color="auto" w:fill="auto"/>
            <w:noWrap/>
            <w:vAlign w:val="center"/>
            <w:hideMark/>
          </w:tcPr>
          <w:p w14:paraId="511AFD7A" w14:textId="23429CEC" w:rsidR="000576F1" w:rsidRPr="00BF26C5" w:rsidRDefault="009E44C0" w:rsidP="00FD75E0">
            <w:pPr>
              <w:pStyle w:val="cuatexto"/>
              <w:spacing w:line="240" w:lineRule="auto"/>
            </w:pPr>
            <w:r w:rsidRPr="00BF26C5">
              <w:t>Reparaciones, mantenimiento y conservación</w:t>
            </w:r>
          </w:p>
        </w:tc>
        <w:tc>
          <w:tcPr>
            <w:tcW w:w="3686" w:type="dxa"/>
            <w:tcBorders>
              <w:bottom w:val="single" w:sz="2" w:space="0" w:color="auto"/>
            </w:tcBorders>
            <w:shd w:val="clear" w:color="auto" w:fill="auto"/>
            <w:noWrap/>
            <w:vAlign w:val="center"/>
          </w:tcPr>
          <w:p w14:paraId="137B0EAF" w14:textId="13D5FF21" w:rsidR="000576F1" w:rsidRPr="00BF26C5" w:rsidRDefault="009E44C0" w:rsidP="00FD75E0">
            <w:pPr>
              <w:pStyle w:val="cuatexto"/>
              <w:spacing w:line="240" w:lineRule="auto"/>
              <w:jc w:val="right"/>
            </w:pPr>
            <w:r w:rsidRPr="00BF26C5">
              <w:t>390.629</w:t>
            </w:r>
          </w:p>
        </w:tc>
      </w:tr>
      <w:tr w:rsidR="000576F1" w:rsidRPr="00864C07" w14:paraId="126D7484" w14:textId="77777777" w:rsidTr="00A52390">
        <w:trPr>
          <w:trHeight w:val="198"/>
        </w:trPr>
        <w:tc>
          <w:tcPr>
            <w:tcW w:w="5103" w:type="dxa"/>
            <w:tcBorders>
              <w:top w:val="single" w:sz="2" w:space="0" w:color="auto"/>
              <w:bottom w:val="single" w:sz="2" w:space="0" w:color="auto"/>
            </w:tcBorders>
            <w:shd w:val="clear" w:color="auto" w:fill="auto"/>
            <w:noWrap/>
            <w:vAlign w:val="center"/>
          </w:tcPr>
          <w:p w14:paraId="583205ED" w14:textId="1C6931A4" w:rsidR="000576F1" w:rsidRPr="00BF26C5" w:rsidRDefault="009E44C0" w:rsidP="00FD75E0">
            <w:pPr>
              <w:pStyle w:val="cuatexto"/>
              <w:spacing w:line="240" w:lineRule="auto"/>
            </w:pPr>
            <w:r w:rsidRPr="00BF26C5">
              <w:t>Materiales, suministros y otros</w:t>
            </w:r>
          </w:p>
        </w:tc>
        <w:tc>
          <w:tcPr>
            <w:tcW w:w="3686" w:type="dxa"/>
            <w:tcBorders>
              <w:top w:val="single" w:sz="2" w:space="0" w:color="auto"/>
              <w:bottom w:val="single" w:sz="2" w:space="0" w:color="auto"/>
            </w:tcBorders>
            <w:shd w:val="clear" w:color="auto" w:fill="auto"/>
            <w:noWrap/>
            <w:vAlign w:val="center"/>
          </w:tcPr>
          <w:p w14:paraId="121A34EF" w14:textId="4834D0BB" w:rsidR="000576F1" w:rsidRPr="00BF26C5" w:rsidRDefault="009E44C0" w:rsidP="00FD75E0">
            <w:pPr>
              <w:pStyle w:val="cuatexto"/>
              <w:spacing w:line="240" w:lineRule="auto"/>
              <w:jc w:val="right"/>
            </w:pPr>
            <w:r w:rsidRPr="00BF26C5">
              <w:t>2.021.1</w:t>
            </w:r>
            <w:r w:rsidR="00A65ED5" w:rsidRPr="00BF26C5">
              <w:t>59</w:t>
            </w:r>
          </w:p>
        </w:tc>
      </w:tr>
      <w:tr w:rsidR="000576F1" w:rsidRPr="00864C07" w14:paraId="58DA7E27" w14:textId="77777777" w:rsidTr="00A52390">
        <w:trPr>
          <w:trHeight w:val="198"/>
        </w:trPr>
        <w:tc>
          <w:tcPr>
            <w:tcW w:w="5103" w:type="dxa"/>
            <w:tcBorders>
              <w:top w:val="single" w:sz="2" w:space="0" w:color="auto"/>
              <w:bottom w:val="single" w:sz="2" w:space="0" w:color="auto"/>
            </w:tcBorders>
            <w:shd w:val="clear" w:color="auto" w:fill="auto"/>
            <w:noWrap/>
            <w:vAlign w:val="center"/>
          </w:tcPr>
          <w:p w14:paraId="0C1BAE91" w14:textId="3442C68D" w:rsidR="000576F1" w:rsidRPr="00BF26C5" w:rsidRDefault="009E44C0" w:rsidP="00FD75E0">
            <w:pPr>
              <w:pStyle w:val="cuatexto"/>
              <w:spacing w:line="240" w:lineRule="auto"/>
            </w:pPr>
            <w:r w:rsidRPr="00BF26C5">
              <w:t>Indemnizaciones por razón del servicio</w:t>
            </w:r>
          </w:p>
        </w:tc>
        <w:tc>
          <w:tcPr>
            <w:tcW w:w="3686" w:type="dxa"/>
            <w:tcBorders>
              <w:top w:val="single" w:sz="2" w:space="0" w:color="auto"/>
              <w:bottom w:val="single" w:sz="2" w:space="0" w:color="auto"/>
            </w:tcBorders>
            <w:shd w:val="clear" w:color="auto" w:fill="auto"/>
            <w:noWrap/>
            <w:vAlign w:val="center"/>
          </w:tcPr>
          <w:p w14:paraId="1D04B683" w14:textId="48ED5610" w:rsidR="000576F1" w:rsidRPr="00BF26C5" w:rsidRDefault="009E44C0" w:rsidP="00FD75E0">
            <w:pPr>
              <w:pStyle w:val="cuatexto"/>
              <w:spacing w:line="240" w:lineRule="auto"/>
              <w:jc w:val="right"/>
            </w:pPr>
            <w:r w:rsidRPr="00BF26C5">
              <w:t>727</w:t>
            </w:r>
          </w:p>
        </w:tc>
      </w:tr>
      <w:tr w:rsidR="009E44C0" w:rsidRPr="00864C07" w14:paraId="477820F1" w14:textId="77777777" w:rsidTr="00A52390">
        <w:trPr>
          <w:trHeight w:val="198"/>
        </w:trPr>
        <w:tc>
          <w:tcPr>
            <w:tcW w:w="5103" w:type="dxa"/>
            <w:tcBorders>
              <w:top w:val="single" w:sz="2" w:space="0" w:color="auto"/>
              <w:bottom w:val="single" w:sz="2" w:space="0" w:color="auto"/>
            </w:tcBorders>
            <w:shd w:val="clear" w:color="auto" w:fill="auto"/>
            <w:noWrap/>
            <w:vAlign w:val="center"/>
          </w:tcPr>
          <w:p w14:paraId="512691B5" w14:textId="10E3A512" w:rsidR="009E44C0" w:rsidRPr="00BF26C5" w:rsidRDefault="009E44C0" w:rsidP="00FD75E0">
            <w:pPr>
              <w:pStyle w:val="cuatexto"/>
              <w:spacing w:line="240" w:lineRule="auto"/>
            </w:pPr>
            <w:r w:rsidRPr="00BF26C5">
              <w:t>Gastos de publicaciones</w:t>
            </w:r>
          </w:p>
        </w:tc>
        <w:tc>
          <w:tcPr>
            <w:tcW w:w="3686" w:type="dxa"/>
            <w:tcBorders>
              <w:top w:val="single" w:sz="2" w:space="0" w:color="auto"/>
              <w:bottom w:val="single" w:sz="2" w:space="0" w:color="auto"/>
            </w:tcBorders>
            <w:shd w:val="clear" w:color="auto" w:fill="auto"/>
            <w:noWrap/>
            <w:vAlign w:val="center"/>
          </w:tcPr>
          <w:p w14:paraId="4FB0AA0A" w14:textId="08406ABA" w:rsidR="009E44C0" w:rsidRPr="00BF26C5" w:rsidRDefault="009E44C0" w:rsidP="00FD75E0">
            <w:pPr>
              <w:pStyle w:val="cuatexto"/>
              <w:spacing w:line="240" w:lineRule="auto"/>
              <w:jc w:val="right"/>
            </w:pPr>
            <w:r w:rsidRPr="00BF26C5">
              <w:t>30.769</w:t>
            </w:r>
          </w:p>
        </w:tc>
      </w:tr>
      <w:tr w:rsidR="009E44C0" w:rsidRPr="00864C07" w14:paraId="75EE3C3A" w14:textId="77777777" w:rsidTr="00A52390">
        <w:trPr>
          <w:trHeight w:val="198"/>
        </w:trPr>
        <w:tc>
          <w:tcPr>
            <w:tcW w:w="5103" w:type="dxa"/>
            <w:tcBorders>
              <w:top w:val="single" w:sz="2" w:space="0" w:color="auto"/>
            </w:tcBorders>
            <w:shd w:val="clear" w:color="auto" w:fill="auto"/>
            <w:noWrap/>
            <w:vAlign w:val="center"/>
          </w:tcPr>
          <w:p w14:paraId="33EDD57F" w14:textId="45C13C85" w:rsidR="009E44C0" w:rsidRPr="00BF26C5" w:rsidRDefault="009E44C0" w:rsidP="00FD75E0">
            <w:pPr>
              <w:pStyle w:val="cuatexto"/>
              <w:spacing w:line="240" w:lineRule="auto"/>
            </w:pPr>
            <w:r w:rsidRPr="00BF26C5">
              <w:t>Trabajos realizados por entidades públicas</w:t>
            </w:r>
          </w:p>
        </w:tc>
        <w:tc>
          <w:tcPr>
            <w:tcW w:w="3686" w:type="dxa"/>
            <w:tcBorders>
              <w:top w:val="single" w:sz="2" w:space="0" w:color="auto"/>
            </w:tcBorders>
            <w:shd w:val="clear" w:color="auto" w:fill="auto"/>
            <w:noWrap/>
            <w:vAlign w:val="center"/>
          </w:tcPr>
          <w:p w14:paraId="46243411" w14:textId="213B9535" w:rsidR="009E44C0" w:rsidRPr="00BF26C5" w:rsidRDefault="009E44C0" w:rsidP="00FD75E0">
            <w:pPr>
              <w:pStyle w:val="cuatexto"/>
              <w:spacing w:line="240" w:lineRule="auto"/>
              <w:jc w:val="right"/>
            </w:pPr>
            <w:r w:rsidRPr="00BF26C5">
              <w:t>6.118</w:t>
            </w:r>
          </w:p>
        </w:tc>
      </w:tr>
      <w:tr w:rsidR="009E44C0" w:rsidRPr="00864C07" w14:paraId="3DE8AF97" w14:textId="77777777" w:rsidTr="00A52390">
        <w:trPr>
          <w:trHeight w:val="198"/>
        </w:trPr>
        <w:tc>
          <w:tcPr>
            <w:tcW w:w="5103" w:type="dxa"/>
            <w:shd w:val="clear" w:color="auto" w:fill="F4B083" w:themeFill="accent2" w:themeFillTint="99"/>
            <w:noWrap/>
            <w:vAlign w:val="center"/>
            <w:hideMark/>
          </w:tcPr>
          <w:p w14:paraId="14B7C5C8" w14:textId="77777777" w:rsidR="009E44C0" w:rsidRPr="00864C07" w:rsidRDefault="009E44C0" w:rsidP="00FD75E0">
            <w:pPr>
              <w:pStyle w:val="cuadroCabe"/>
              <w:spacing w:line="240" w:lineRule="auto"/>
              <w:rPr>
                <w:lang w:val="es-ES" w:eastAsia="es-ES"/>
              </w:rPr>
            </w:pPr>
            <w:r w:rsidRPr="00864C07">
              <w:rPr>
                <w:lang w:val="es-ES" w:eastAsia="es-ES"/>
              </w:rPr>
              <w:t>T</w:t>
            </w:r>
            <w:r>
              <w:rPr>
                <w:lang w:val="es-ES" w:eastAsia="es-ES"/>
              </w:rPr>
              <w:t>otal</w:t>
            </w:r>
          </w:p>
        </w:tc>
        <w:tc>
          <w:tcPr>
            <w:tcW w:w="3686" w:type="dxa"/>
            <w:shd w:val="clear" w:color="auto" w:fill="F4B083" w:themeFill="accent2" w:themeFillTint="99"/>
            <w:noWrap/>
            <w:vAlign w:val="center"/>
          </w:tcPr>
          <w:p w14:paraId="692B51A9" w14:textId="47FDA367" w:rsidR="009E44C0" w:rsidRPr="00864C07" w:rsidRDefault="009E44C0" w:rsidP="00FD75E0">
            <w:pPr>
              <w:pStyle w:val="cuadroCabe"/>
              <w:spacing w:line="240" w:lineRule="auto"/>
              <w:jc w:val="right"/>
              <w:rPr>
                <w:lang w:val="es-ES" w:eastAsia="es-ES"/>
              </w:rPr>
            </w:pPr>
            <w:r>
              <w:rPr>
                <w:lang w:val="es-ES" w:eastAsia="es-ES"/>
              </w:rPr>
              <w:fldChar w:fldCharType="begin"/>
            </w:r>
            <w:r>
              <w:rPr>
                <w:lang w:val="es-ES" w:eastAsia="es-ES"/>
              </w:rPr>
              <w:instrText xml:space="preserve"> =SUM(ABOVE) </w:instrText>
            </w:r>
            <w:r>
              <w:rPr>
                <w:lang w:val="es-ES" w:eastAsia="es-ES"/>
              </w:rPr>
              <w:fldChar w:fldCharType="end"/>
            </w:r>
            <w:r w:rsidR="00A65ED5">
              <w:rPr>
                <w:lang w:val="es-ES" w:eastAsia="es-ES"/>
              </w:rPr>
              <w:fldChar w:fldCharType="begin"/>
            </w:r>
            <w:r w:rsidR="00A65ED5">
              <w:rPr>
                <w:lang w:val="es-ES" w:eastAsia="es-ES"/>
              </w:rPr>
              <w:instrText xml:space="preserve"> =SUM(ABOVE) </w:instrText>
            </w:r>
            <w:r w:rsidR="00A65ED5">
              <w:rPr>
                <w:lang w:val="es-ES" w:eastAsia="es-ES"/>
              </w:rPr>
              <w:fldChar w:fldCharType="separate"/>
            </w:r>
            <w:r w:rsidR="00A65ED5">
              <w:rPr>
                <w:noProof/>
                <w:lang w:val="es-ES" w:eastAsia="es-ES"/>
              </w:rPr>
              <w:t>2.449.402</w:t>
            </w:r>
            <w:r w:rsidR="00A65ED5">
              <w:rPr>
                <w:lang w:val="es-ES" w:eastAsia="es-ES"/>
              </w:rPr>
              <w:fldChar w:fldCharType="end"/>
            </w:r>
          </w:p>
        </w:tc>
      </w:tr>
    </w:tbl>
    <w:p w14:paraId="4C002722" w14:textId="540F5058" w:rsidR="002478C7" w:rsidRDefault="002478C7" w:rsidP="00A52390">
      <w:pPr>
        <w:pStyle w:val="texto"/>
        <w:spacing w:before="120" w:after="120"/>
      </w:pPr>
      <w:r>
        <w:t xml:space="preserve">Las inversiones del ejercicio 2022 ascienden a </w:t>
      </w:r>
      <w:r w:rsidR="004F0A04">
        <w:t>1,31 millones</w:t>
      </w:r>
      <w:r>
        <w:t xml:space="preserve"> y representan el 12 por ciento del total de obligaciones reconocidas en el ejercicio. Su detalle por conceptos económicos es el siguiente:</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387"/>
        <w:gridCol w:w="3402"/>
      </w:tblGrid>
      <w:tr w:rsidR="002478C7" w:rsidRPr="00864C07" w14:paraId="3DBED365" w14:textId="77777777" w:rsidTr="00A52390">
        <w:trPr>
          <w:trHeight w:val="198"/>
        </w:trPr>
        <w:tc>
          <w:tcPr>
            <w:tcW w:w="5387" w:type="dxa"/>
            <w:shd w:val="clear" w:color="auto" w:fill="F4B083" w:themeFill="accent2" w:themeFillTint="99"/>
            <w:noWrap/>
            <w:vAlign w:val="center"/>
            <w:hideMark/>
          </w:tcPr>
          <w:p w14:paraId="4740279C" w14:textId="77777777" w:rsidR="002478C7" w:rsidRPr="00864C07" w:rsidRDefault="002478C7" w:rsidP="00FD75E0">
            <w:pPr>
              <w:pStyle w:val="cuadroCabe"/>
              <w:spacing w:line="240" w:lineRule="auto"/>
              <w:rPr>
                <w:lang w:val="es-ES" w:eastAsia="es-ES"/>
              </w:rPr>
            </w:pPr>
            <w:r w:rsidRPr="0187E1CF">
              <w:rPr>
                <w:lang w:val="es-ES" w:eastAsia="es-ES"/>
              </w:rPr>
              <w:t>Concepto económico</w:t>
            </w:r>
          </w:p>
        </w:tc>
        <w:tc>
          <w:tcPr>
            <w:tcW w:w="3402" w:type="dxa"/>
            <w:shd w:val="clear" w:color="auto" w:fill="F4B083" w:themeFill="accent2" w:themeFillTint="99"/>
            <w:noWrap/>
            <w:vAlign w:val="center"/>
            <w:hideMark/>
          </w:tcPr>
          <w:p w14:paraId="033C5CC0" w14:textId="77777777" w:rsidR="002478C7" w:rsidRPr="00864C07" w:rsidRDefault="002478C7" w:rsidP="00FD75E0">
            <w:pPr>
              <w:pStyle w:val="cuadroCabe"/>
              <w:spacing w:line="240" w:lineRule="auto"/>
              <w:jc w:val="right"/>
              <w:rPr>
                <w:lang w:val="es-ES" w:eastAsia="es-ES"/>
              </w:rPr>
            </w:pPr>
            <w:r w:rsidRPr="40B3F588">
              <w:rPr>
                <w:lang w:val="es-ES" w:eastAsia="es-ES"/>
              </w:rPr>
              <w:t>Obligaciones reconocidas 2022</w:t>
            </w:r>
          </w:p>
        </w:tc>
      </w:tr>
      <w:tr w:rsidR="002478C7" w:rsidRPr="00864C07" w14:paraId="474AEDC5" w14:textId="77777777" w:rsidTr="00A52390">
        <w:trPr>
          <w:trHeight w:val="198"/>
        </w:trPr>
        <w:tc>
          <w:tcPr>
            <w:tcW w:w="5387" w:type="dxa"/>
            <w:tcBorders>
              <w:bottom w:val="single" w:sz="2" w:space="0" w:color="auto"/>
            </w:tcBorders>
            <w:shd w:val="clear" w:color="auto" w:fill="auto"/>
            <w:noWrap/>
            <w:vAlign w:val="center"/>
          </w:tcPr>
          <w:p w14:paraId="5CC09286" w14:textId="1A87BBBF" w:rsidR="002478C7" w:rsidRPr="00BF26C5" w:rsidRDefault="00BB25F5" w:rsidP="00FD75E0">
            <w:pPr>
              <w:pStyle w:val="cuatexto"/>
              <w:spacing w:line="240" w:lineRule="auto"/>
            </w:pPr>
            <w:r w:rsidRPr="00BF26C5">
              <w:t>Pirep club jubilados línea 1, colegio Atargi línea 2, arte urbano</w:t>
            </w:r>
          </w:p>
        </w:tc>
        <w:tc>
          <w:tcPr>
            <w:tcW w:w="3402" w:type="dxa"/>
            <w:tcBorders>
              <w:bottom w:val="single" w:sz="2" w:space="0" w:color="auto"/>
            </w:tcBorders>
            <w:shd w:val="clear" w:color="auto" w:fill="auto"/>
            <w:noWrap/>
            <w:vAlign w:val="center"/>
          </w:tcPr>
          <w:p w14:paraId="62C1FE70" w14:textId="084F2AA8" w:rsidR="002478C7" w:rsidRPr="00864C07" w:rsidRDefault="002478C7" w:rsidP="00FD75E0">
            <w:pPr>
              <w:pStyle w:val="cuatexto"/>
              <w:spacing w:line="240" w:lineRule="auto"/>
              <w:jc w:val="right"/>
              <w:rPr>
                <w:lang w:val="es-ES" w:eastAsia="es-ES"/>
              </w:rPr>
            </w:pPr>
            <w:r>
              <w:rPr>
                <w:lang w:val="es-ES" w:eastAsia="es-ES"/>
              </w:rPr>
              <w:t>29.954</w:t>
            </w:r>
          </w:p>
        </w:tc>
      </w:tr>
      <w:tr w:rsidR="00BB25F5" w:rsidRPr="00864C07" w14:paraId="55976C55"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2C185916" w14:textId="5B114363" w:rsidR="00BB25F5" w:rsidRPr="00BF26C5" w:rsidRDefault="00BB25F5" w:rsidP="00FD75E0">
            <w:pPr>
              <w:pStyle w:val="cuatexto"/>
              <w:spacing w:line="240" w:lineRule="auto"/>
            </w:pPr>
            <w:r w:rsidRPr="00BF26C5">
              <w:t>Urbanización Plaza del Fuero</w:t>
            </w:r>
          </w:p>
        </w:tc>
        <w:tc>
          <w:tcPr>
            <w:tcW w:w="3402" w:type="dxa"/>
            <w:tcBorders>
              <w:top w:val="single" w:sz="2" w:space="0" w:color="auto"/>
              <w:bottom w:val="single" w:sz="2" w:space="0" w:color="auto"/>
            </w:tcBorders>
            <w:shd w:val="clear" w:color="auto" w:fill="auto"/>
            <w:noWrap/>
            <w:vAlign w:val="center"/>
          </w:tcPr>
          <w:p w14:paraId="3D1E7C68" w14:textId="5F8BF7A1" w:rsidR="00BB25F5" w:rsidRDefault="00BB25F5" w:rsidP="00FD75E0">
            <w:pPr>
              <w:pStyle w:val="cuatexto"/>
              <w:spacing w:line="240" w:lineRule="auto"/>
              <w:jc w:val="right"/>
              <w:rPr>
                <w:lang w:val="es-ES" w:eastAsia="es-ES"/>
              </w:rPr>
            </w:pPr>
            <w:r>
              <w:rPr>
                <w:lang w:val="es-ES" w:eastAsia="es-ES"/>
              </w:rPr>
              <w:t>293.206</w:t>
            </w:r>
          </w:p>
        </w:tc>
      </w:tr>
      <w:tr w:rsidR="00BB25F5" w:rsidRPr="00864C07" w14:paraId="6B3339EC"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466F1EC2" w14:textId="2AE9C52F" w:rsidR="00BB25F5" w:rsidRPr="00BF26C5" w:rsidRDefault="00BB25F5" w:rsidP="00FD75E0">
            <w:pPr>
              <w:pStyle w:val="cuatexto"/>
              <w:spacing w:line="240" w:lineRule="auto"/>
            </w:pPr>
            <w:r w:rsidRPr="00BF26C5">
              <w:t>Inversiones en centros escolares</w:t>
            </w:r>
          </w:p>
        </w:tc>
        <w:tc>
          <w:tcPr>
            <w:tcW w:w="3402" w:type="dxa"/>
            <w:tcBorders>
              <w:top w:val="single" w:sz="2" w:space="0" w:color="auto"/>
              <w:bottom w:val="single" w:sz="2" w:space="0" w:color="auto"/>
            </w:tcBorders>
            <w:shd w:val="clear" w:color="auto" w:fill="auto"/>
            <w:noWrap/>
            <w:vAlign w:val="center"/>
          </w:tcPr>
          <w:p w14:paraId="2FFBD550" w14:textId="7E6DF419" w:rsidR="00BB25F5" w:rsidRDefault="00BB25F5" w:rsidP="00FD75E0">
            <w:pPr>
              <w:pStyle w:val="cuatexto"/>
              <w:spacing w:line="240" w:lineRule="auto"/>
              <w:jc w:val="right"/>
              <w:rPr>
                <w:lang w:val="es-ES" w:eastAsia="es-ES"/>
              </w:rPr>
            </w:pPr>
            <w:r>
              <w:rPr>
                <w:lang w:val="es-ES" w:eastAsia="es-ES"/>
              </w:rPr>
              <w:t>180.946</w:t>
            </w:r>
          </w:p>
        </w:tc>
      </w:tr>
      <w:tr w:rsidR="00BB25F5" w:rsidRPr="00864C07" w14:paraId="7CB2B3AE"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40868540" w14:textId="50F42B61" w:rsidR="00BB25F5" w:rsidRPr="00BF26C5" w:rsidRDefault="00BB25F5" w:rsidP="00FD75E0">
            <w:pPr>
              <w:pStyle w:val="cuatexto"/>
              <w:spacing w:line="240" w:lineRule="auto"/>
            </w:pPr>
            <w:r w:rsidRPr="00BF26C5">
              <w:t>Placas fotovoltaicas</w:t>
            </w:r>
          </w:p>
        </w:tc>
        <w:tc>
          <w:tcPr>
            <w:tcW w:w="3402" w:type="dxa"/>
            <w:tcBorders>
              <w:top w:val="single" w:sz="2" w:space="0" w:color="auto"/>
              <w:bottom w:val="single" w:sz="2" w:space="0" w:color="auto"/>
            </w:tcBorders>
            <w:shd w:val="clear" w:color="auto" w:fill="auto"/>
            <w:noWrap/>
            <w:vAlign w:val="center"/>
          </w:tcPr>
          <w:p w14:paraId="03B2C816" w14:textId="3050FA35" w:rsidR="00BB25F5" w:rsidRDefault="00B7399E" w:rsidP="00FD75E0">
            <w:pPr>
              <w:pStyle w:val="cuatexto"/>
              <w:spacing w:line="240" w:lineRule="auto"/>
              <w:jc w:val="right"/>
              <w:rPr>
                <w:lang w:val="es-ES" w:eastAsia="es-ES"/>
              </w:rPr>
            </w:pPr>
            <w:r>
              <w:rPr>
                <w:lang w:val="es-ES" w:eastAsia="es-ES"/>
              </w:rPr>
              <w:t>58.824</w:t>
            </w:r>
          </w:p>
        </w:tc>
      </w:tr>
      <w:tr w:rsidR="00BB25F5" w:rsidRPr="00864C07" w14:paraId="5AF04979"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3473AB26" w14:textId="5BF5F90D" w:rsidR="00BB25F5" w:rsidRPr="00BF26C5" w:rsidRDefault="00B7399E" w:rsidP="00FD75E0">
            <w:pPr>
              <w:pStyle w:val="cuatexto"/>
              <w:spacing w:line="240" w:lineRule="auto"/>
            </w:pPr>
            <w:r w:rsidRPr="00BF26C5">
              <w:t>Inversiones Agenda 21</w:t>
            </w:r>
          </w:p>
        </w:tc>
        <w:tc>
          <w:tcPr>
            <w:tcW w:w="3402" w:type="dxa"/>
            <w:tcBorders>
              <w:top w:val="single" w:sz="2" w:space="0" w:color="auto"/>
              <w:bottom w:val="single" w:sz="2" w:space="0" w:color="auto"/>
            </w:tcBorders>
            <w:shd w:val="clear" w:color="auto" w:fill="auto"/>
            <w:noWrap/>
            <w:vAlign w:val="center"/>
          </w:tcPr>
          <w:p w14:paraId="5479AD0A" w14:textId="73A43266" w:rsidR="00BB25F5" w:rsidRDefault="00B7399E" w:rsidP="00FD75E0">
            <w:pPr>
              <w:pStyle w:val="cuatexto"/>
              <w:spacing w:line="240" w:lineRule="auto"/>
              <w:jc w:val="right"/>
              <w:rPr>
                <w:lang w:val="es-ES" w:eastAsia="es-ES"/>
              </w:rPr>
            </w:pPr>
            <w:r>
              <w:rPr>
                <w:lang w:val="es-ES" w:eastAsia="es-ES"/>
              </w:rPr>
              <w:t>53.937</w:t>
            </w:r>
          </w:p>
        </w:tc>
      </w:tr>
      <w:tr w:rsidR="00BB25F5" w:rsidRPr="00864C07" w14:paraId="45EA906B"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1002D127" w14:textId="5DFE5607" w:rsidR="00BB25F5" w:rsidRPr="00BF26C5" w:rsidRDefault="00B7399E" w:rsidP="00FD75E0">
            <w:pPr>
              <w:pStyle w:val="cuatexto"/>
              <w:spacing w:line="240" w:lineRule="auto"/>
            </w:pPr>
            <w:r w:rsidRPr="00BF26C5">
              <w:t>Mobiliario urbano</w:t>
            </w:r>
          </w:p>
        </w:tc>
        <w:tc>
          <w:tcPr>
            <w:tcW w:w="3402" w:type="dxa"/>
            <w:tcBorders>
              <w:top w:val="single" w:sz="2" w:space="0" w:color="auto"/>
              <w:bottom w:val="single" w:sz="2" w:space="0" w:color="auto"/>
            </w:tcBorders>
            <w:shd w:val="clear" w:color="auto" w:fill="auto"/>
            <w:noWrap/>
            <w:vAlign w:val="center"/>
          </w:tcPr>
          <w:p w14:paraId="571E713A" w14:textId="4CDA4A53" w:rsidR="00BB25F5" w:rsidRDefault="00B7399E" w:rsidP="00FD75E0">
            <w:pPr>
              <w:pStyle w:val="cuatexto"/>
              <w:spacing w:line="240" w:lineRule="auto"/>
              <w:jc w:val="right"/>
              <w:rPr>
                <w:lang w:val="es-ES" w:eastAsia="es-ES"/>
              </w:rPr>
            </w:pPr>
            <w:r>
              <w:rPr>
                <w:lang w:val="es-ES" w:eastAsia="es-ES"/>
              </w:rPr>
              <w:t>18.602</w:t>
            </w:r>
          </w:p>
        </w:tc>
      </w:tr>
      <w:tr w:rsidR="00B7399E" w:rsidRPr="00864C07" w14:paraId="00D62A0C"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7B4BB4CF" w14:textId="01D2672D" w:rsidR="00B7399E" w:rsidRPr="00BF26C5" w:rsidRDefault="00B7399E" w:rsidP="00FD75E0">
            <w:pPr>
              <w:pStyle w:val="cuatexto"/>
              <w:spacing w:line="240" w:lineRule="auto"/>
            </w:pPr>
            <w:r w:rsidRPr="00BF26C5">
              <w:t>Reductores de velocidad</w:t>
            </w:r>
          </w:p>
        </w:tc>
        <w:tc>
          <w:tcPr>
            <w:tcW w:w="3402" w:type="dxa"/>
            <w:tcBorders>
              <w:top w:val="single" w:sz="2" w:space="0" w:color="auto"/>
              <w:bottom w:val="single" w:sz="2" w:space="0" w:color="auto"/>
            </w:tcBorders>
            <w:shd w:val="clear" w:color="auto" w:fill="auto"/>
            <w:noWrap/>
            <w:vAlign w:val="center"/>
          </w:tcPr>
          <w:p w14:paraId="22646728" w14:textId="67E30297" w:rsidR="00B7399E" w:rsidRDefault="00B7399E" w:rsidP="00FD75E0">
            <w:pPr>
              <w:pStyle w:val="cuatexto"/>
              <w:spacing w:line="240" w:lineRule="auto"/>
              <w:jc w:val="right"/>
              <w:rPr>
                <w:lang w:val="es-ES" w:eastAsia="es-ES"/>
              </w:rPr>
            </w:pPr>
            <w:r>
              <w:rPr>
                <w:lang w:val="es-ES" w:eastAsia="es-ES"/>
              </w:rPr>
              <w:t>16.940</w:t>
            </w:r>
          </w:p>
        </w:tc>
      </w:tr>
      <w:tr w:rsidR="002478C7" w:rsidRPr="00864C07" w14:paraId="22702C6F"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20908BAA" w14:textId="3AF6DDDC" w:rsidR="002478C7" w:rsidRPr="00BF26C5" w:rsidRDefault="00B7399E" w:rsidP="00FD75E0">
            <w:pPr>
              <w:pStyle w:val="cuatexto"/>
              <w:spacing w:line="240" w:lineRule="auto"/>
            </w:pPr>
            <w:r w:rsidRPr="00BF26C5">
              <w:t>Cubrimiento parque infantil</w:t>
            </w:r>
          </w:p>
        </w:tc>
        <w:tc>
          <w:tcPr>
            <w:tcW w:w="3402" w:type="dxa"/>
            <w:tcBorders>
              <w:top w:val="single" w:sz="2" w:space="0" w:color="auto"/>
              <w:bottom w:val="single" w:sz="2" w:space="0" w:color="auto"/>
            </w:tcBorders>
            <w:shd w:val="clear" w:color="auto" w:fill="auto"/>
            <w:noWrap/>
            <w:vAlign w:val="center"/>
          </w:tcPr>
          <w:p w14:paraId="644ABE37" w14:textId="5EEF2BF8" w:rsidR="002478C7" w:rsidRPr="00864C07" w:rsidRDefault="00B7399E" w:rsidP="00FD75E0">
            <w:pPr>
              <w:pStyle w:val="cuatexto"/>
              <w:spacing w:line="240" w:lineRule="auto"/>
              <w:jc w:val="right"/>
              <w:rPr>
                <w:lang w:val="es-ES" w:eastAsia="es-ES"/>
              </w:rPr>
            </w:pPr>
            <w:r>
              <w:rPr>
                <w:lang w:val="es-ES" w:eastAsia="es-ES"/>
              </w:rPr>
              <w:t>2.789</w:t>
            </w:r>
          </w:p>
        </w:tc>
      </w:tr>
      <w:tr w:rsidR="002478C7" w:rsidRPr="00864C07" w14:paraId="08E0F83F"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446559BE" w14:textId="781AB146" w:rsidR="002478C7" w:rsidRPr="00BF26C5" w:rsidRDefault="00BB25F5" w:rsidP="00FD75E0">
            <w:pPr>
              <w:pStyle w:val="cuatexto"/>
              <w:spacing w:line="240" w:lineRule="auto"/>
            </w:pPr>
            <w:r w:rsidRPr="00BF26C5">
              <w:t>Refugio climático y sostenible Ardantzea</w:t>
            </w:r>
          </w:p>
        </w:tc>
        <w:tc>
          <w:tcPr>
            <w:tcW w:w="3402" w:type="dxa"/>
            <w:tcBorders>
              <w:top w:val="single" w:sz="2" w:space="0" w:color="auto"/>
              <w:bottom w:val="single" w:sz="2" w:space="0" w:color="auto"/>
            </w:tcBorders>
            <w:shd w:val="clear" w:color="auto" w:fill="auto"/>
            <w:noWrap/>
            <w:vAlign w:val="center"/>
          </w:tcPr>
          <w:p w14:paraId="7F30A96F" w14:textId="3026827C" w:rsidR="002478C7" w:rsidRPr="00864C07" w:rsidRDefault="00B42713" w:rsidP="00FD75E0">
            <w:pPr>
              <w:pStyle w:val="cuatexto"/>
              <w:spacing w:line="240" w:lineRule="auto"/>
              <w:jc w:val="right"/>
              <w:rPr>
                <w:lang w:val="es-ES" w:eastAsia="es-ES"/>
              </w:rPr>
            </w:pPr>
            <w:r>
              <w:rPr>
                <w:lang w:val="es-ES" w:eastAsia="es-ES"/>
              </w:rPr>
              <w:t>117.493</w:t>
            </w:r>
          </w:p>
        </w:tc>
      </w:tr>
      <w:tr w:rsidR="002478C7" w:rsidRPr="00864C07" w14:paraId="262F59C4"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39A0322C" w14:textId="01F308A4" w:rsidR="002478C7" w:rsidRPr="00BF26C5" w:rsidRDefault="00BB25F5" w:rsidP="00FD75E0">
            <w:pPr>
              <w:pStyle w:val="cuatexto"/>
              <w:spacing w:line="240" w:lineRule="auto"/>
            </w:pPr>
            <w:r w:rsidRPr="00BF26C5">
              <w:t>Inversiones en instalaciones deportivas</w:t>
            </w:r>
          </w:p>
        </w:tc>
        <w:tc>
          <w:tcPr>
            <w:tcW w:w="3402" w:type="dxa"/>
            <w:tcBorders>
              <w:top w:val="single" w:sz="2" w:space="0" w:color="auto"/>
              <w:bottom w:val="single" w:sz="2" w:space="0" w:color="auto"/>
            </w:tcBorders>
            <w:shd w:val="clear" w:color="auto" w:fill="auto"/>
            <w:noWrap/>
            <w:vAlign w:val="center"/>
          </w:tcPr>
          <w:p w14:paraId="51B19F0B" w14:textId="7EFAA3CD" w:rsidR="002478C7" w:rsidRPr="00864C07" w:rsidRDefault="00B42713" w:rsidP="00FD75E0">
            <w:pPr>
              <w:pStyle w:val="cuatexto"/>
              <w:spacing w:line="240" w:lineRule="auto"/>
              <w:jc w:val="right"/>
              <w:rPr>
                <w:lang w:val="es-ES" w:eastAsia="es-ES"/>
              </w:rPr>
            </w:pPr>
            <w:r>
              <w:rPr>
                <w:lang w:val="es-ES" w:eastAsia="es-ES"/>
              </w:rPr>
              <w:t>395.719</w:t>
            </w:r>
          </w:p>
        </w:tc>
      </w:tr>
      <w:tr w:rsidR="002478C7" w:rsidRPr="00864C07" w14:paraId="10EA97D5"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019375D8" w14:textId="016BF90E" w:rsidR="002478C7" w:rsidRPr="00BF26C5" w:rsidRDefault="00BB25F5" w:rsidP="00FD75E0">
            <w:pPr>
              <w:pStyle w:val="cuatexto"/>
              <w:spacing w:line="240" w:lineRule="auto"/>
            </w:pPr>
            <w:r w:rsidRPr="00BF26C5">
              <w:t>Equipamientos deportivos</w:t>
            </w:r>
          </w:p>
        </w:tc>
        <w:tc>
          <w:tcPr>
            <w:tcW w:w="3402" w:type="dxa"/>
            <w:tcBorders>
              <w:top w:val="single" w:sz="2" w:space="0" w:color="auto"/>
              <w:bottom w:val="single" w:sz="2" w:space="0" w:color="auto"/>
            </w:tcBorders>
            <w:shd w:val="clear" w:color="auto" w:fill="auto"/>
            <w:noWrap/>
            <w:vAlign w:val="center"/>
          </w:tcPr>
          <w:p w14:paraId="111C9772" w14:textId="166F4983" w:rsidR="002478C7" w:rsidRPr="00864C07" w:rsidRDefault="007144CB" w:rsidP="00FD75E0">
            <w:pPr>
              <w:pStyle w:val="cuatexto"/>
              <w:spacing w:line="240" w:lineRule="auto"/>
              <w:jc w:val="right"/>
              <w:rPr>
                <w:lang w:val="es-ES" w:eastAsia="es-ES"/>
              </w:rPr>
            </w:pPr>
            <w:r>
              <w:rPr>
                <w:lang w:val="es-ES" w:eastAsia="es-ES"/>
              </w:rPr>
              <w:t>10.700</w:t>
            </w:r>
          </w:p>
        </w:tc>
      </w:tr>
      <w:tr w:rsidR="002478C7" w:rsidRPr="00864C07" w14:paraId="4145E245"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28623029" w14:textId="0E14DB30" w:rsidR="002478C7" w:rsidRPr="00BF26C5" w:rsidRDefault="00BB25F5" w:rsidP="00FD75E0">
            <w:pPr>
              <w:pStyle w:val="cuatexto"/>
              <w:spacing w:line="240" w:lineRule="auto"/>
            </w:pPr>
            <w:r w:rsidRPr="00BF26C5">
              <w:t>Vehículo eléctrico y tractor cortacésped</w:t>
            </w:r>
          </w:p>
        </w:tc>
        <w:tc>
          <w:tcPr>
            <w:tcW w:w="3402" w:type="dxa"/>
            <w:tcBorders>
              <w:top w:val="single" w:sz="2" w:space="0" w:color="auto"/>
              <w:bottom w:val="single" w:sz="2" w:space="0" w:color="auto"/>
            </w:tcBorders>
            <w:shd w:val="clear" w:color="auto" w:fill="auto"/>
            <w:noWrap/>
            <w:vAlign w:val="center"/>
          </w:tcPr>
          <w:p w14:paraId="59DE53E8" w14:textId="36212D1B" w:rsidR="002478C7" w:rsidRPr="00864C07" w:rsidRDefault="00B42713" w:rsidP="00FD75E0">
            <w:pPr>
              <w:pStyle w:val="cuatexto"/>
              <w:spacing w:line="240" w:lineRule="auto"/>
              <w:jc w:val="right"/>
              <w:rPr>
                <w:lang w:val="es-ES" w:eastAsia="es-ES"/>
              </w:rPr>
            </w:pPr>
            <w:r>
              <w:rPr>
                <w:lang w:val="es-ES" w:eastAsia="es-ES"/>
              </w:rPr>
              <w:t>47.65</w:t>
            </w:r>
            <w:r w:rsidR="007144CB">
              <w:rPr>
                <w:lang w:val="es-ES" w:eastAsia="es-ES"/>
              </w:rPr>
              <w:t>4</w:t>
            </w:r>
          </w:p>
        </w:tc>
      </w:tr>
      <w:tr w:rsidR="002478C7" w:rsidRPr="00864C07" w14:paraId="0E0D2C16"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310635A1" w14:textId="33BF4442" w:rsidR="002478C7" w:rsidRPr="00BF26C5" w:rsidRDefault="00BB25F5" w:rsidP="00FD75E0">
            <w:pPr>
              <w:pStyle w:val="cuatexto"/>
              <w:spacing w:line="240" w:lineRule="auto"/>
            </w:pPr>
            <w:r w:rsidRPr="00BF26C5">
              <w:t>Papeleras reciclaje</w:t>
            </w:r>
          </w:p>
        </w:tc>
        <w:tc>
          <w:tcPr>
            <w:tcW w:w="3402" w:type="dxa"/>
            <w:tcBorders>
              <w:top w:val="single" w:sz="2" w:space="0" w:color="auto"/>
              <w:bottom w:val="single" w:sz="2" w:space="0" w:color="auto"/>
            </w:tcBorders>
            <w:shd w:val="clear" w:color="auto" w:fill="auto"/>
            <w:noWrap/>
            <w:vAlign w:val="center"/>
          </w:tcPr>
          <w:p w14:paraId="56441CAE" w14:textId="0A6465E2" w:rsidR="002478C7" w:rsidRPr="00864C07" w:rsidRDefault="00B42713" w:rsidP="00FD75E0">
            <w:pPr>
              <w:pStyle w:val="cuatexto"/>
              <w:spacing w:line="240" w:lineRule="auto"/>
              <w:jc w:val="right"/>
              <w:rPr>
                <w:lang w:val="es-ES" w:eastAsia="es-ES"/>
              </w:rPr>
            </w:pPr>
            <w:r>
              <w:rPr>
                <w:lang w:val="es-ES" w:eastAsia="es-ES"/>
              </w:rPr>
              <w:t>8.184</w:t>
            </w:r>
          </w:p>
        </w:tc>
      </w:tr>
      <w:tr w:rsidR="00B42713" w:rsidRPr="00864C07" w14:paraId="770AEEE7"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189D3841" w14:textId="0016A767" w:rsidR="00B42713" w:rsidRPr="00BF26C5" w:rsidRDefault="00B42713" w:rsidP="00FD75E0">
            <w:pPr>
              <w:pStyle w:val="cuatexto"/>
              <w:spacing w:line="240" w:lineRule="auto"/>
            </w:pPr>
            <w:r w:rsidRPr="00BF26C5">
              <w:t>Equipos para procesos de información</w:t>
            </w:r>
          </w:p>
        </w:tc>
        <w:tc>
          <w:tcPr>
            <w:tcW w:w="3402" w:type="dxa"/>
            <w:tcBorders>
              <w:top w:val="single" w:sz="2" w:space="0" w:color="auto"/>
              <w:bottom w:val="single" w:sz="2" w:space="0" w:color="auto"/>
            </w:tcBorders>
            <w:shd w:val="clear" w:color="auto" w:fill="auto"/>
            <w:noWrap/>
            <w:vAlign w:val="center"/>
          </w:tcPr>
          <w:p w14:paraId="6283D839" w14:textId="5798F68B" w:rsidR="00B42713" w:rsidRDefault="00B42713" w:rsidP="00FD75E0">
            <w:pPr>
              <w:pStyle w:val="cuatexto"/>
              <w:spacing w:line="240" w:lineRule="auto"/>
              <w:jc w:val="right"/>
              <w:rPr>
                <w:lang w:val="es-ES" w:eastAsia="es-ES"/>
              </w:rPr>
            </w:pPr>
            <w:r>
              <w:rPr>
                <w:lang w:val="es-ES" w:eastAsia="es-ES"/>
              </w:rPr>
              <w:t>34.591</w:t>
            </w:r>
          </w:p>
        </w:tc>
      </w:tr>
      <w:tr w:rsidR="00B42713" w:rsidRPr="00864C07" w14:paraId="1DF1FF9F" w14:textId="77777777" w:rsidTr="00A52390">
        <w:trPr>
          <w:trHeight w:val="198"/>
        </w:trPr>
        <w:tc>
          <w:tcPr>
            <w:tcW w:w="5387" w:type="dxa"/>
            <w:tcBorders>
              <w:top w:val="single" w:sz="2" w:space="0" w:color="auto"/>
              <w:bottom w:val="single" w:sz="2" w:space="0" w:color="auto"/>
            </w:tcBorders>
            <w:shd w:val="clear" w:color="auto" w:fill="auto"/>
            <w:noWrap/>
            <w:vAlign w:val="center"/>
          </w:tcPr>
          <w:p w14:paraId="05A7F39F" w14:textId="6211C732" w:rsidR="00B42713" w:rsidRPr="00BF26C5" w:rsidRDefault="00BB25F5" w:rsidP="00FD75E0">
            <w:pPr>
              <w:pStyle w:val="cuatexto"/>
              <w:spacing w:line="240" w:lineRule="auto"/>
            </w:pPr>
            <w:r w:rsidRPr="00BF26C5">
              <w:t>Digitalización archivo fotográfico</w:t>
            </w:r>
          </w:p>
        </w:tc>
        <w:tc>
          <w:tcPr>
            <w:tcW w:w="3402" w:type="dxa"/>
            <w:tcBorders>
              <w:top w:val="single" w:sz="2" w:space="0" w:color="auto"/>
              <w:bottom w:val="single" w:sz="2" w:space="0" w:color="auto"/>
            </w:tcBorders>
            <w:shd w:val="clear" w:color="auto" w:fill="auto"/>
            <w:noWrap/>
            <w:vAlign w:val="center"/>
          </w:tcPr>
          <w:p w14:paraId="1739C2C7" w14:textId="0599088C" w:rsidR="00B42713" w:rsidRDefault="00B42713" w:rsidP="00FD75E0">
            <w:pPr>
              <w:pStyle w:val="cuatexto"/>
              <w:spacing w:line="240" w:lineRule="auto"/>
              <w:jc w:val="right"/>
              <w:rPr>
                <w:lang w:val="es-ES" w:eastAsia="es-ES"/>
              </w:rPr>
            </w:pPr>
            <w:r>
              <w:rPr>
                <w:lang w:val="es-ES" w:eastAsia="es-ES"/>
              </w:rPr>
              <w:t>3.025</w:t>
            </w:r>
          </w:p>
        </w:tc>
      </w:tr>
      <w:tr w:rsidR="00B42713" w:rsidRPr="00864C07" w14:paraId="0B7A9277" w14:textId="77777777" w:rsidTr="00A52390">
        <w:trPr>
          <w:trHeight w:val="198"/>
        </w:trPr>
        <w:tc>
          <w:tcPr>
            <w:tcW w:w="5387" w:type="dxa"/>
            <w:tcBorders>
              <w:top w:val="single" w:sz="2" w:space="0" w:color="auto"/>
            </w:tcBorders>
            <w:shd w:val="clear" w:color="auto" w:fill="auto"/>
            <w:noWrap/>
            <w:vAlign w:val="center"/>
          </w:tcPr>
          <w:p w14:paraId="6ACD58F8" w14:textId="1BA69E0A" w:rsidR="00B42713" w:rsidRPr="00BF26C5" w:rsidRDefault="00BB25F5" w:rsidP="00FD75E0">
            <w:pPr>
              <w:pStyle w:val="cuatexto"/>
              <w:spacing w:line="240" w:lineRule="auto"/>
            </w:pPr>
            <w:r w:rsidRPr="00BF26C5">
              <w:t>Proyectos ciudadanos</w:t>
            </w:r>
          </w:p>
        </w:tc>
        <w:tc>
          <w:tcPr>
            <w:tcW w:w="3402" w:type="dxa"/>
            <w:tcBorders>
              <w:top w:val="single" w:sz="2" w:space="0" w:color="auto"/>
            </w:tcBorders>
            <w:shd w:val="clear" w:color="auto" w:fill="auto"/>
            <w:noWrap/>
            <w:vAlign w:val="center"/>
          </w:tcPr>
          <w:p w14:paraId="62DB207F" w14:textId="17AF9F52" w:rsidR="00B42713" w:rsidRDefault="007144CB" w:rsidP="00FD75E0">
            <w:pPr>
              <w:pStyle w:val="cuatexto"/>
              <w:spacing w:line="240" w:lineRule="auto"/>
              <w:jc w:val="right"/>
              <w:rPr>
                <w:lang w:val="es-ES" w:eastAsia="es-ES"/>
              </w:rPr>
            </w:pPr>
            <w:r>
              <w:rPr>
                <w:lang w:val="es-ES" w:eastAsia="es-ES"/>
              </w:rPr>
              <w:t>40.690</w:t>
            </w:r>
          </w:p>
        </w:tc>
      </w:tr>
      <w:tr w:rsidR="002478C7" w:rsidRPr="00864C07" w14:paraId="38C556C0" w14:textId="77777777" w:rsidTr="00A52390">
        <w:trPr>
          <w:trHeight w:val="198"/>
        </w:trPr>
        <w:tc>
          <w:tcPr>
            <w:tcW w:w="5387" w:type="dxa"/>
            <w:shd w:val="clear" w:color="auto" w:fill="F4B083" w:themeFill="accent2" w:themeFillTint="99"/>
            <w:noWrap/>
            <w:vAlign w:val="center"/>
            <w:hideMark/>
          </w:tcPr>
          <w:p w14:paraId="5462172F" w14:textId="77777777" w:rsidR="002478C7" w:rsidRPr="00864C07" w:rsidRDefault="002478C7" w:rsidP="00FD75E0">
            <w:pPr>
              <w:pStyle w:val="cuadroCabe"/>
              <w:spacing w:line="240" w:lineRule="auto"/>
              <w:rPr>
                <w:lang w:val="es-ES" w:eastAsia="es-ES"/>
              </w:rPr>
            </w:pPr>
            <w:r w:rsidRPr="00864C07">
              <w:rPr>
                <w:lang w:val="es-ES" w:eastAsia="es-ES"/>
              </w:rPr>
              <w:t>T</w:t>
            </w:r>
            <w:r>
              <w:rPr>
                <w:lang w:val="es-ES" w:eastAsia="es-ES"/>
              </w:rPr>
              <w:t>otal</w:t>
            </w:r>
          </w:p>
        </w:tc>
        <w:tc>
          <w:tcPr>
            <w:tcW w:w="3402" w:type="dxa"/>
            <w:shd w:val="clear" w:color="auto" w:fill="F4B083" w:themeFill="accent2" w:themeFillTint="99"/>
            <w:noWrap/>
            <w:vAlign w:val="center"/>
          </w:tcPr>
          <w:p w14:paraId="52203606" w14:textId="7C700B59" w:rsidR="002478C7" w:rsidRPr="00864C07" w:rsidRDefault="00B7399E" w:rsidP="00FD75E0">
            <w:pPr>
              <w:pStyle w:val="cuadroCabe"/>
              <w:spacing w:line="240" w:lineRule="auto"/>
              <w:jc w:val="right"/>
              <w:rPr>
                <w:lang w:val="es-ES" w:eastAsia="es-ES"/>
              </w:rPr>
            </w:pPr>
            <w:r>
              <w:rPr>
                <w:lang w:val="es-ES" w:eastAsia="es-ES"/>
              </w:rPr>
              <w:fldChar w:fldCharType="begin"/>
            </w:r>
            <w:r>
              <w:rPr>
                <w:lang w:val="es-ES" w:eastAsia="es-ES"/>
              </w:rPr>
              <w:instrText xml:space="preserve"> =SUM(ABOVE) </w:instrText>
            </w:r>
            <w:r>
              <w:rPr>
                <w:lang w:val="es-ES" w:eastAsia="es-ES"/>
              </w:rPr>
              <w:fldChar w:fldCharType="separate"/>
            </w:r>
            <w:r>
              <w:rPr>
                <w:noProof/>
                <w:lang w:val="es-ES" w:eastAsia="es-ES"/>
              </w:rPr>
              <w:t>1.313.254</w:t>
            </w:r>
            <w:r>
              <w:rPr>
                <w:lang w:val="es-ES" w:eastAsia="es-ES"/>
              </w:rPr>
              <w:fldChar w:fldCharType="end"/>
            </w:r>
          </w:p>
        </w:tc>
      </w:tr>
    </w:tbl>
    <w:p w14:paraId="0413E9CC" w14:textId="4DD10D76" w:rsidR="00475FE5" w:rsidRDefault="000576F1" w:rsidP="00A52390">
      <w:pPr>
        <w:pStyle w:val="texto"/>
        <w:spacing w:before="240" w:after="120"/>
        <w:rPr>
          <w:lang w:val="es-ES"/>
        </w:rPr>
      </w:pPr>
      <w:r>
        <w:lastRenderedPageBreak/>
        <w:t xml:space="preserve">Nuestro trabajo ha consistido en analizar la contratación de menor cuantía y las prestaciones </w:t>
      </w:r>
      <w:r w:rsidR="006157B4">
        <w:t xml:space="preserve">de servicios, suministros y obras </w:t>
      </w:r>
      <w:r>
        <w:t>sin el soporte contractual adecuado</w:t>
      </w:r>
      <w:r w:rsidR="007D1D1D">
        <w:t xml:space="preserve">, </w:t>
      </w:r>
      <w:r w:rsidR="006157B4">
        <w:t>contabilizados en el capítulo de gastos corrientes en bienes y servicios y en el capítulo de inversiones.</w:t>
      </w:r>
      <w:r w:rsidR="007D1D1D">
        <w:t xml:space="preserve"> </w:t>
      </w:r>
    </w:p>
    <w:p w14:paraId="589722D9" w14:textId="1B6B12E9" w:rsidR="00475FE5" w:rsidRPr="00475FE5" w:rsidRDefault="006157B4" w:rsidP="00475FE5">
      <w:pPr>
        <w:pStyle w:val="texto"/>
        <w:spacing w:before="120" w:after="240"/>
        <w:rPr>
          <w:lang w:val="es-ES"/>
        </w:rPr>
      </w:pPr>
      <w:r w:rsidRPr="0187E1CF">
        <w:rPr>
          <w:lang w:val="es-ES"/>
        </w:rPr>
        <w:t>En el cuadro siguiente se muestra el desglose de</w:t>
      </w:r>
      <w:r w:rsidR="55F1EB6C" w:rsidRPr="0187E1CF">
        <w:rPr>
          <w:lang w:val="es-ES"/>
        </w:rPr>
        <w:t xml:space="preserve"> </w:t>
      </w:r>
      <w:r w:rsidRPr="0187E1CF">
        <w:rPr>
          <w:lang w:val="es-ES"/>
        </w:rPr>
        <w:t>l</w:t>
      </w:r>
      <w:r w:rsidR="3E3CF0A8" w:rsidRPr="0187E1CF">
        <w:rPr>
          <w:lang w:val="es-ES"/>
        </w:rPr>
        <w:t>os</w:t>
      </w:r>
      <w:r w:rsidRPr="0187E1CF">
        <w:rPr>
          <w:lang w:val="es-ES"/>
        </w:rPr>
        <w:t xml:space="preserve"> gasto</w:t>
      </w:r>
      <w:r w:rsidR="258BAC9C" w:rsidRPr="0187E1CF">
        <w:rPr>
          <w:lang w:val="es-ES"/>
        </w:rPr>
        <w:t>s corrientes en bienes y servicios</w:t>
      </w:r>
      <w:r w:rsidRPr="0187E1CF">
        <w:rPr>
          <w:lang w:val="es-ES"/>
        </w:rPr>
        <w:t xml:space="preserve"> por tramos de </w:t>
      </w:r>
      <w:r w:rsidR="0035157F" w:rsidRPr="0187E1CF">
        <w:rPr>
          <w:lang w:val="es-ES"/>
        </w:rPr>
        <w:t>cuantía,</w:t>
      </w:r>
      <w:r w:rsidRPr="0187E1CF">
        <w:rPr>
          <w:lang w:val="es-ES"/>
        </w:rPr>
        <w:t xml:space="preserve"> así como la muestra revisada.</w:t>
      </w:r>
    </w:p>
    <w:tbl>
      <w:tblPr>
        <w:tblW w:w="8886"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828"/>
        <w:gridCol w:w="1417"/>
        <w:gridCol w:w="1276"/>
        <w:gridCol w:w="1276"/>
        <w:gridCol w:w="1089"/>
      </w:tblGrid>
      <w:tr w:rsidR="0068587C" w14:paraId="27F0FF57" w14:textId="77777777" w:rsidTr="00475FE5">
        <w:trPr>
          <w:trHeight w:val="255"/>
          <w:jc w:val="center"/>
        </w:trPr>
        <w:tc>
          <w:tcPr>
            <w:tcW w:w="3828" w:type="dxa"/>
            <w:tcBorders>
              <w:top w:val="single" w:sz="4" w:space="0" w:color="auto"/>
              <w:bottom w:val="single" w:sz="4" w:space="0" w:color="auto"/>
            </w:tcBorders>
            <w:shd w:val="clear" w:color="auto" w:fill="F4B083" w:themeFill="accent2" w:themeFillTint="99"/>
            <w:noWrap/>
            <w:vAlign w:val="center"/>
          </w:tcPr>
          <w:p w14:paraId="323B67F5" w14:textId="19B04D62" w:rsidR="0068587C" w:rsidRDefault="0068587C" w:rsidP="00666C1F">
            <w:pPr>
              <w:pStyle w:val="cuadroCabe"/>
              <w:spacing w:line="240" w:lineRule="auto"/>
              <w:rPr>
                <w:lang w:val="es-ES" w:eastAsia="es-ES"/>
              </w:rPr>
            </w:pPr>
            <w:r>
              <w:rPr>
                <w:lang w:val="es-ES" w:eastAsia="es-ES"/>
              </w:rPr>
              <w:t>Gastos corrientes en bienes y servicios</w:t>
            </w:r>
          </w:p>
        </w:tc>
        <w:tc>
          <w:tcPr>
            <w:tcW w:w="1417" w:type="dxa"/>
            <w:tcBorders>
              <w:top w:val="single" w:sz="4" w:space="0" w:color="auto"/>
              <w:bottom w:val="single" w:sz="4" w:space="0" w:color="auto"/>
            </w:tcBorders>
            <w:shd w:val="clear" w:color="auto" w:fill="F4B083" w:themeFill="accent2" w:themeFillTint="99"/>
            <w:vAlign w:val="center"/>
          </w:tcPr>
          <w:p w14:paraId="1169AEA8" w14:textId="77777777" w:rsidR="00BF26C5" w:rsidRDefault="0068587C" w:rsidP="00666C1F">
            <w:pPr>
              <w:pStyle w:val="cuadroCabe"/>
              <w:spacing w:line="240" w:lineRule="auto"/>
              <w:jc w:val="right"/>
              <w:rPr>
                <w:lang w:val="es-ES" w:eastAsia="es-ES"/>
              </w:rPr>
            </w:pPr>
            <w:r>
              <w:rPr>
                <w:lang w:val="es-ES" w:eastAsia="es-ES"/>
              </w:rPr>
              <w:t xml:space="preserve">Nº </w:t>
            </w:r>
          </w:p>
          <w:p w14:paraId="2C0FF626" w14:textId="0128C202" w:rsidR="0068587C" w:rsidRPr="002D46D9" w:rsidRDefault="00BF26C5" w:rsidP="00666C1F">
            <w:pPr>
              <w:pStyle w:val="cuadroCabe"/>
              <w:spacing w:line="240" w:lineRule="auto"/>
              <w:jc w:val="right"/>
              <w:rPr>
                <w:lang w:val="es-ES" w:eastAsia="es-ES"/>
              </w:rPr>
            </w:pPr>
            <w:r>
              <w:rPr>
                <w:lang w:val="es-ES" w:eastAsia="es-ES"/>
              </w:rPr>
              <w:t>proveedo</w:t>
            </w:r>
            <w:r w:rsidR="0068587C">
              <w:rPr>
                <w:lang w:val="es-ES" w:eastAsia="es-ES"/>
              </w:rPr>
              <w:t>res</w:t>
            </w:r>
          </w:p>
        </w:tc>
        <w:tc>
          <w:tcPr>
            <w:tcW w:w="1276" w:type="dxa"/>
            <w:tcBorders>
              <w:top w:val="single" w:sz="4" w:space="0" w:color="auto"/>
              <w:bottom w:val="single" w:sz="4" w:space="0" w:color="auto"/>
            </w:tcBorders>
            <w:shd w:val="clear" w:color="auto" w:fill="F4B083" w:themeFill="accent2" w:themeFillTint="99"/>
            <w:vAlign w:val="center"/>
          </w:tcPr>
          <w:p w14:paraId="7B62E8F7" w14:textId="77777777" w:rsidR="0068587C" w:rsidRPr="002D46D9" w:rsidRDefault="0068587C" w:rsidP="00666C1F">
            <w:pPr>
              <w:pStyle w:val="cuadroCabe"/>
              <w:spacing w:line="240" w:lineRule="auto"/>
              <w:jc w:val="right"/>
              <w:rPr>
                <w:lang w:val="es-ES" w:eastAsia="es-ES"/>
              </w:rPr>
            </w:pPr>
            <w:r w:rsidRPr="002D46D9">
              <w:rPr>
                <w:lang w:val="es-ES" w:eastAsia="es-ES"/>
              </w:rPr>
              <w:t xml:space="preserve">Gasto </w:t>
            </w:r>
          </w:p>
          <w:p w14:paraId="1C9051C8" w14:textId="77777777" w:rsidR="0068587C" w:rsidRPr="002D46D9" w:rsidRDefault="0068587C" w:rsidP="00666C1F">
            <w:pPr>
              <w:pStyle w:val="cuadroCabe"/>
              <w:spacing w:line="240" w:lineRule="auto"/>
              <w:jc w:val="right"/>
              <w:rPr>
                <w:lang w:val="es-ES" w:eastAsia="es-ES"/>
              </w:rPr>
            </w:pPr>
            <w:r w:rsidRPr="002D46D9">
              <w:rPr>
                <w:lang w:val="es-ES" w:eastAsia="es-ES"/>
              </w:rPr>
              <w:t>total</w:t>
            </w:r>
          </w:p>
        </w:tc>
        <w:tc>
          <w:tcPr>
            <w:tcW w:w="1276" w:type="dxa"/>
            <w:tcBorders>
              <w:top w:val="single" w:sz="4" w:space="0" w:color="auto"/>
              <w:bottom w:val="single" w:sz="4" w:space="0" w:color="auto"/>
            </w:tcBorders>
            <w:shd w:val="clear" w:color="auto" w:fill="F4B083" w:themeFill="accent2" w:themeFillTint="99"/>
            <w:vAlign w:val="center"/>
          </w:tcPr>
          <w:p w14:paraId="5E8797BF" w14:textId="77777777" w:rsidR="0068587C" w:rsidRDefault="0068587C" w:rsidP="00666C1F">
            <w:pPr>
              <w:pStyle w:val="cuadroCabe"/>
              <w:spacing w:line="240" w:lineRule="auto"/>
              <w:jc w:val="right"/>
              <w:rPr>
                <w:lang w:val="es-ES" w:eastAsia="es-ES"/>
              </w:rPr>
            </w:pPr>
            <w:r>
              <w:rPr>
                <w:lang w:val="es-ES" w:eastAsia="es-ES"/>
              </w:rPr>
              <w:t xml:space="preserve">Nº </w:t>
            </w:r>
          </w:p>
          <w:p w14:paraId="51242A84" w14:textId="12D56ADB" w:rsidR="0068587C" w:rsidRPr="40B3F588" w:rsidRDefault="0068587C" w:rsidP="00666C1F">
            <w:pPr>
              <w:pStyle w:val="cuadroCabe"/>
              <w:spacing w:line="240" w:lineRule="auto"/>
              <w:jc w:val="right"/>
              <w:rPr>
                <w:lang w:val="es-ES" w:eastAsia="es-ES"/>
              </w:rPr>
            </w:pPr>
            <w:r w:rsidRPr="40B3F588">
              <w:rPr>
                <w:lang w:val="es-ES" w:eastAsia="es-ES"/>
              </w:rPr>
              <w:t>proveedores</w:t>
            </w:r>
          </w:p>
        </w:tc>
        <w:tc>
          <w:tcPr>
            <w:tcW w:w="1089" w:type="dxa"/>
            <w:tcBorders>
              <w:top w:val="single" w:sz="4" w:space="0" w:color="auto"/>
              <w:bottom w:val="single" w:sz="4" w:space="0" w:color="auto"/>
            </w:tcBorders>
            <w:shd w:val="clear" w:color="auto" w:fill="F4B083" w:themeFill="accent2" w:themeFillTint="99"/>
            <w:vAlign w:val="center"/>
          </w:tcPr>
          <w:p w14:paraId="679E177B" w14:textId="49151E0D" w:rsidR="0068587C" w:rsidRDefault="0068587C" w:rsidP="00666C1F">
            <w:pPr>
              <w:pStyle w:val="cuadroCabe"/>
              <w:spacing w:line="240" w:lineRule="auto"/>
              <w:jc w:val="right"/>
              <w:rPr>
                <w:lang w:val="es-ES" w:eastAsia="es-ES"/>
              </w:rPr>
            </w:pPr>
            <w:r w:rsidRPr="40B3F588">
              <w:rPr>
                <w:lang w:val="es-ES" w:eastAsia="es-ES"/>
              </w:rPr>
              <w:t>Gasto</w:t>
            </w:r>
          </w:p>
          <w:p w14:paraId="36F7C1DF" w14:textId="77777777" w:rsidR="0068587C" w:rsidRDefault="0068587C" w:rsidP="00666C1F">
            <w:pPr>
              <w:pStyle w:val="cuadroCabe"/>
              <w:spacing w:line="240" w:lineRule="auto"/>
              <w:jc w:val="right"/>
              <w:rPr>
                <w:lang w:val="es-ES" w:eastAsia="es-ES"/>
              </w:rPr>
            </w:pPr>
            <w:r>
              <w:rPr>
                <w:lang w:val="es-ES" w:eastAsia="es-ES"/>
              </w:rPr>
              <w:t>revisado</w:t>
            </w:r>
          </w:p>
        </w:tc>
      </w:tr>
      <w:tr w:rsidR="0068587C" w14:paraId="4A1D39A5" w14:textId="77777777" w:rsidTr="00475FE5">
        <w:trPr>
          <w:trHeight w:val="198"/>
          <w:jc w:val="center"/>
        </w:trPr>
        <w:tc>
          <w:tcPr>
            <w:tcW w:w="3828" w:type="dxa"/>
            <w:shd w:val="clear" w:color="auto" w:fill="auto"/>
            <w:noWrap/>
            <w:vAlign w:val="center"/>
          </w:tcPr>
          <w:p w14:paraId="6380718A" w14:textId="67AEF7C4" w:rsidR="0068587C" w:rsidRPr="00F26013" w:rsidRDefault="0068587C" w:rsidP="00666C1F">
            <w:pPr>
              <w:pStyle w:val="cuatexto"/>
              <w:spacing w:line="240" w:lineRule="auto"/>
              <w:rPr>
                <w:lang w:val="es-ES" w:eastAsia="es-ES"/>
              </w:rPr>
            </w:pPr>
            <w:r>
              <w:rPr>
                <w:lang w:val="es-ES" w:eastAsia="es-ES"/>
              </w:rPr>
              <w:t>S</w:t>
            </w:r>
            <w:r w:rsidRPr="0187E1CF">
              <w:rPr>
                <w:lang w:val="es-ES" w:eastAsia="es-ES"/>
              </w:rPr>
              <w:t>uperior a 15.000 euros más IVA</w:t>
            </w:r>
          </w:p>
        </w:tc>
        <w:tc>
          <w:tcPr>
            <w:tcW w:w="1417" w:type="dxa"/>
            <w:vAlign w:val="center"/>
          </w:tcPr>
          <w:p w14:paraId="5190992B" w14:textId="0A527761" w:rsidR="0068587C" w:rsidRPr="00F26013" w:rsidRDefault="0068587C" w:rsidP="00666C1F">
            <w:pPr>
              <w:pStyle w:val="cuatexto"/>
              <w:spacing w:line="240" w:lineRule="auto"/>
              <w:jc w:val="right"/>
              <w:rPr>
                <w:lang w:val="es-ES" w:eastAsia="es-ES"/>
              </w:rPr>
            </w:pPr>
            <w:r>
              <w:rPr>
                <w:lang w:val="es-ES" w:eastAsia="es-ES"/>
              </w:rPr>
              <w:t>24</w:t>
            </w:r>
          </w:p>
        </w:tc>
        <w:tc>
          <w:tcPr>
            <w:tcW w:w="1276" w:type="dxa"/>
            <w:shd w:val="clear" w:color="auto" w:fill="auto"/>
            <w:vAlign w:val="center"/>
          </w:tcPr>
          <w:p w14:paraId="3350DEE3" w14:textId="4D92C0CF" w:rsidR="0068587C" w:rsidRPr="00F26013" w:rsidRDefault="0068587C" w:rsidP="00666C1F">
            <w:pPr>
              <w:pStyle w:val="cuatexto"/>
              <w:spacing w:line="240" w:lineRule="auto"/>
              <w:jc w:val="right"/>
              <w:rPr>
                <w:lang w:val="es-ES" w:eastAsia="es-ES"/>
              </w:rPr>
            </w:pPr>
            <w:r>
              <w:rPr>
                <w:lang w:val="es-ES" w:eastAsia="es-ES"/>
              </w:rPr>
              <w:t>1.205.540</w:t>
            </w:r>
          </w:p>
        </w:tc>
        <w:tc>
          <w:tcPr>
            <w:tcW w:w="1276" w:type="dxa"/>
            <w:vAlign w:val="center"/>
          </w:tcPr>
          <w:p w14:paraId="0D4CC92C" w14:textId="3B5F797D" w:rsidR="0068587C" w:rsidRDefault="0068587C" w:rsidP="00666C1F">
            <w:pPr>
              <w:pStyle w:val="cuatexto"/>
              <w:spacing w:line="240" w:lineRule="auto"/>
              <w:jc w:val="right"/>
              <w:rPr>
                <w:lang w:val="es-ES" w:eastAsia="es-ES"/>
              </w:rPr>
            </w:pPr>
            <w:r>
              <w:rPr>
                <w:lang w:val="es-ES" w:eastAsia="es-ES"/>
              </w:rPr>
              <w:t>24</w:t>
            </w:r>
          </w:p>
        </w:tc>
        <w:tc>
          <w:tcPr>
            <w:tcW w:w="1089" w:type="dxa"/>
            <w:vAlign w:val="center"/>
          </w:tcPr>
          <w:p w14:paraId="40838341" w14:textId="7EF1F40C" w:rsidR="0068587C" w:rsidRDefault="0068587C" w:rsidP="00666C1F">
            <w:pPr>
              <w:pStyle w:val="cuatexto"/>
              <w:spacing w:line="240" w:lineRule="auto"/>
              <w:jc w:val="right"/>
              <w:rPr>
                <w:lang w:val="es-ES" w:eastAsia="es-ES"/>
              </w:rPr>
            </w:pPr>
            <w:r>
              <w:rPr>
                <w:lang w:val="es-ES" w:eastAsia="es-ES"/>
              </w:rPr>
              <w:t>1.205.540</w:t>
            </w:r>
          </w:p>
        </w:tc>
      </w:tr>
      <w:tr w:rsidR="0068587C" w14:paraId="146F1842" w14:textId="77777777" w:rsidTr="00475FE5">
        <w:trPr>
          <w:trHeight w:val="198"/>
          <w:jc w:val="center"/>
        </w:trPr>
        <w:tc>
          <w:tcPr>
            <w:tcW w:w="3828" w:type="dxa"/>
            <w:shd w:val="clear" w:color="auto" w:fill="auto"/>
            <w:noWrap/>
            <w:vAlign w:val="center"/>
          </w:tcPr>
          <w:p w14:paraId="5E395E49" w14:textId="3633997F" w:rsidR="0068587C" w:rsidRPr="006A39CC" w:rsidRDefault="0068587C" w:rsidP="00666C1F">
            <w:pPr>
              <w:pStyle w:val="cuatexto"/>
              <w:spacing w:line="240" w:lineRule="auto"/>
              <w:rPr>
                <w:lang w:val="es-ES" w:eastAsia="es-ES"/>
              </w:rPr>
            </w:pPr>
            <w:r w:rsidRPr="006A39CC">
              <w:rPr>
                <w:lang w:val="es-ES" w:eastAsia="es-ES"/>
              </w:rPr>
              <w:t>Entre 3.750</w:t>
            </w:r>
            <w:r>
              <w:rPr>
                <w:lang w:val="es-ES" w:eastAsia="es-ES"/>
              </w:rPr>
              <w:t xml:space="preserve"> euros</w:t>
            </w:r>
            <w:r w:rsidRPr="006A39CC">
              <w:rPr>
                <w:lang w:val="es-ES" w:eastAsia="es-ES"/>
              </w:rPr>
              <w:t xml:space="preserve"> y 15.000 euros más IVA</w:t>
            </w:r>
          </w:p>
        </w:tc>
        <w:tc>
          <w:tcPr>
            <w:tcW w:w="1417" w:type="dxa"/>
            <w:vAlign w:val="center"/>
          </w:tcPr>
          <w:p w14:paraId="59E2ED36" w14:textId="71F749B8" w:rsidR="0068587C" w:rsidRPr="00F26013" w:rsidRDefault="0068587C" w:rsidP="00666C1F">
            <w:pPr>
              <w:pStyle w:val="cuatexto"/>
              <w:spacing w:line="240" w:lineRule="auto"/>
              <w:jc w:val="right"/>
              <w:rPr>
                <w:lang w:val="es-ES" w:eastAsia="es-ES"/>
              </w:rPr>
            </w:pPr>
            <w:r>
              <w:rPr>
                <w:lang w:val="es-ES" w:eastAsia="es-ES"/>
              </w:rPr>
              <w:t>80</w:t>
            </w:r>
          </w:p>
        </w:tc>
        <w:tc>
          <w:tcPr>
            <w:tcW w:w="1276" w:type="dxa"/>
            <w:shd w:val="clear" w:color="auto" w:fill="auto"/>
            <w:vAlign w:val="center"/>
          </w:tcPr>
          <w:p w14:paraId="71B31086" w14:textId="5B2F33E9" w:rsidR="0068587C" w:rsidRPr="00F26013" w:rsidRDefault="0068587C" w:rsidP="00666C1F">
            <w:pPr>
              <w:pStyle w:val="cuatexto"/>
              <w:spacing w:line="240" w:lineRule="auto"/>
              <w:jc w:val="right"/>
              <w:rPr>
                <w:lang w:val="es-ES" w:eastAsia="es-ES"/>
              </w:rPr>
            </w:pPr>
            <w:r>
              <w:rPr>
                <w:lang w:val="es-ES" w:eastAsia="es-ES"/>
              </w:rPr>
              <w:t>668.697</w:t>
            </w:r>
          </w:p>
        </w:tc>
        <w:tc>
          <w:tcPr>
            <w:tcW w:w="1276" w:type="dxa"/>
            <w:vAlign w:val="center"/>
          </w:tcPr>
          <w:p w14:paraId="64E66813" w14:textId="58C47472" w:rsidR="0068587C" w:rsidRDefault="0068587C" w:rsidP="00666C1F">
            <w:pPr>
              <w:pStyle w:val="cuatexto"/>
              <w:spacing w:line="240" w:lineRule="auto"/>
              <w:jc w:val="right"/>
              <w:rPr>
                <w:lang w:val="es-ES" w:eastAsia="es-ES"/>
              </w:rPr>
            </w:pPr>
            <w:r>
              <w:rPr>
                <w:lang w:val="es-ES" w:eastAsia="es-ES"/>
              </w:rPr>
              <w:t>16</w:t>
            </w:r>
          </w:p>
        </w:tc>
        <w:tc>
          <w:tcPr>
            <w:tcW w:w="1089" w:type="dxa"/>
            <w:vAlign w:val="center"/>
          </w:tcPr>
          <w:p w14:paraId="7D8DD1B2" w14:textId="79AAE448" w:rsidR="0068587C" w:rsidRDefault="0068587C" w:rsidP="00666C1F">
            <w:pPr>
              <w:pStyle w:val="cuatexto"/>
              <w:spacing w:line="240" w:lineRule="auto"/>
              <w:jc w:val="right"/>
              <w:rPr>
                <w:lang w:val="es-ES" w:eastAsia="es-ES"/>
              </w:rPr>
            </w:pPr>
            <w:r>
              <w:rPr>
                <w:lang w:val="es-ES" w:eastAsia="es-ES"/>
              </w:rPr>
              <w:t>168.884</w:t>
            </w:r>
          </w:p>
        </w:tc>
      </w:tr>
      <w:tr w:rsidR="0068587C" w14:paraId="7737078A" w14:textId="77777777" w:rsidTr="00475FE5">
        <w:trPr>
          <w:trHeight w:val="198"/>
          <w:jc w:val="center"/>
        </w:trPr>
        <w:tc>
          <w:tcPr>
            <w:tcW w:w="3828" w:type="dxa"/>
            <w:shd w:val="clear" w:color="auto" w:fill="auto"/>
            <w:noWrap/>
            <w:vAlign w:val="center"/>
          </w:tcPr>
          <w:p w14:paraId="050259DF" w14:textId="048A6A08" w:rsidR="0068587C" w:rsidRPr="00F26013" w:rsidRDefault="0068587C" w:rsidP="00666C1F">
            <w:pPr>
              <w:pStyle w:val="cuatexto"/>
              <w:spacing w:line="240" w:lineRule="auto"/>
              <w:rPr>
                <w:lang w:val="es-ES" w:eastAsia="es-ES"/>
              </w:rPr>
            </w:pPr>
            <w:r>
              <w:rPr>
                <w:lang w:val="es-ES" w:eastAsia="es-ES"/>
              </w:rPr>
              <w:t>Inferior a 3.750 euros más IVA</w:t>
            </w:r>
          </w:p>
        </w:tc>
        <w:tc>
          <w:tcPr>
            <w:tcW w:w="1417" w:type="dxa"/>
            <w:vAlign w:val="center"/>
          </w:tcPr>
          <w:p w14:paraId="463E74D6" w14:textId="1E52E54F" w:rsidR="0068587C" w:rsidRPr="00F26013" w:rsidRDefault="0068587C" w:rsidP="00666C1F">
            <w:pPr>
              <w:pStyle w:val="cuatexto"/>
              <w:spacing w:line="240" w:lineRule="auto"/>
              <w:jc w:val="right"/>
              <w:rPr>
                <w:lang w:val="es-ES" w:eastAsia="es-ES"/>
              </w:rPr>
            </w:pPr>
            <w:r>
              <w:rPr>
                <w:lang w:val="es-ES" w:eastAsia="es-ES"/>
              </w:rPr>
              <w:t>500</w:t>
            </w:r>
          </w:p>
        </w:tc>
        <w:tc>
          <w:tcPr>
            <w:tcW w:w="1276" w:type="dxa"/>
            <w:shd w:val="clear" w:color="auto" w:fill="auto"/>
            <w:vAlign w:val="center"/>
          </w:tcPr>
          <w:p w14:paraId="651511C1" w14:textId="49A2EA3D" w:rsidR="0068587C" w:rsidRPr="00F26013" w:rsidRDefault="0068587C" w:rsidP="00666C1F">
            <w:pPr>
              <w:pStyle w:val="cuatexto"/>
              <w:spacing w:line="240" w:lineRule="auto"/>
              <w:jc w:val="right"/>
              <w:rPr>
                <w:lang w:val="es-ES" w:eastAsia="es-ES"/>
              </w:rPr>
            </w:pPr>
            <w:r>
              <w:rPr>
                <w:lang w:val="es-ES" w:eastAsia="es-ES"/>
              </w:rPr>
              <w:t>575.165</w:t>
            </w:r>
          </w:p>
        </w:tc>
        <w:tc>
          <w:tcPr>
            <w:tcW w:w="1276" w:type="dxa"/>
            <w:vAlign w:val="center"/>
          </w:tcPr>
          <w:p w14:paraId="3311F901" w14:textId="77777777" w:rsidR="0068587C" w:rsidRDefault="0068587C" w:rsidP="00666C1F">
            <w:pPr>
              <w:pStyle w:val="cuatexto"/>
              <w:spacing w:line="240" w:lineRule="auto"/>
              <w:jc w:val="right"/>
              <w:rPr>
                <w:lang w:val="es-ES" w:eastAsia="es-ES"/>
              </w:rPr>
            </w:pPr>
          </w:p>
        </w:tc>
        <w:tc>
          <w:tcPr>
            <w:tcW w:w="1089" w:type="dxa"/>
            <w:vAlign w:val="center"/>
          </w:tcPr>
          <w:p w14:paraId="7456F50C" w14:textId="4827E200" w:rsidR="0068587C" w:rsidRDefault="0068587C" w:rsidP="00666C1F">
            <w:pPr>
              <w:pStyle w:val="cuatexto"/>
              <w:spacing w:line="240" w:lineRule="auto"/>
              <w:jc w:val="right"/>
              <w:rPr>
                <w:lang w:val="es-ES" w:eastAsia="es-ES"/>
              </w:rPr>
            </w:pPr>
          </w:p>
        </w:tc>
      </w:tr>
      <w:tr w:rsidR="0068587C" w14:paraId="2622A123" w14:textId="77777777" w:rsidTr="00475FE5">
        <w:trPr>
          <w:trHeight w:val="255"/>
          <w:jc w:val="center"/>
        </w:trPr>
        <w:tc>
          <w:tcPr>
            <w:tcW w:w="3828" w:type="dxa"/>
            <w:tcBorders>
              <w:top w:val="single" w:sz="4" w:space="0" w:color="auto"/>
              <w:bottom w:val="single" w:sz="4" w:space="0" w:color="auto"/>
            </w:tcBorders>
            <w:shd w:val="clear" w:color="auto" w:fill="F4B083" w:themeFill="accent2" w:themeFillTint="99"/>
            <w:noWrap/>
            <w:vAlign w:val="center"/>
          </w:tcPr>
          <w:p w14:paraId="15291FCA" w14:textId="77777777" w:rsidR="0068587C" w:rsidRPr="00F26013" w:rsidRDefault="0068587C" w:rsidP="00666C1F">
            <w:pPr>
              <w:pStyle w:val="cuadroCabe"/>
              <w:spacing w:line="240" w:lineRule="auto"/>
              <w:rPr>
                <w:lang w:val="es-ES" w:eastAsia="es-ES"/>
              </w:rPr>
            </w:pPr>
            <w:r>
              <w:rPr>
                <w:lang w:val="es-ES" w:eastAsia="es-ES"/>
              </w:rPr>
              <w:t>Total</w:t>
            </w:r>
          </w:p>
        </w:tc>
        <w:tc>
          <w:tcPr>
            <w:tcW w:w="1417" w:type="dxa"/>
            <w:tcBorders>
              <w:top w:val="single" w:sz="4" w:space="0" w:color="auto"/>
              <w:bottom w:val="single" w:sz="4" w:space="0" w:color="auto"/>
            </w:tcBorders>
            <w:shd w:val="clear" w:color="auto" w:fill="F4B083" w:themeFill="accent2" w:themeFillTint="99"/>
            <w:vAlign w:val="center"/>
          </w:tcPr>
          <w:p w14:paraId="65B53629" w14:textId="0FCDB77A" w:rsidR="0068587C" w:rsidRPr="00F26013" w:rsidRDefault="0068587C" w:rsidP="00666C1F">
            <w:pPr>
              <w:pStyle w:val="cuadroCabe"/>
              <w:spacing w:line="240" w:lineRule="auto"/>
              <w:jc w:val="right"/>
              <w:rPr>
                <w:lang w:val="es-ES" w:eastAsia="es-ES"/>
              </w:rPr>
            </w:pPr>
            <w:r>
              <w:rPr>
                <w:lang w:val="es-ES" w:eastAsia="es-ES"/>
              </w:rPr>
              <w:fldChar w:fldCharType="begin"/>
            </w:r>
            <w:r>
              <w:rPr>
                <w:lang w:val="es-ES" w:eastAsia="es-ES"/>
              </w:rPr>
              <w:instrText xml:space="preserve"> =SUM(ABOVE) </w:instrText>
            </w:r>
            <w:r>
              <w:rPr>
                <w:lang w:val="es-ES" w:eastAsia="es-ES"/>
              </w:rPr>
              <w:fldChar w:fldCharType="separate"/>
            </w:r>
            <w:r>
              <w:rPr>
                <w:noProof/>
                <w:lang w:val="es-ES" w:eastAsia="es-ES"/>
              </w:rPr>
              <w:t>604</w:t>
            </w:r>
            <w:r>
              <w:rPr>
                <w:lang w:val="es-ES" w:eastAsia="es-ES"/>
              </w:rPr>
              <w:fldChar w:fldCharType="end"/>
            </w:r>
          </w:p>
        </w:tc>
        <w:tc>
          <w:tcPr>
            <w:tcW w:w="1276" w:type="dxa"/>
            <w:tcBorders>
              <w:top w:val="single" w:sz="4" w:space="0" w:color="auto"/>
              <w:bottom w:val="single" w:sz="4" w:space="0" w:color="auto"/>
            </w:tcBorders>
            <w:shd w:val="clear" w:color="auto" w:fill="F4B083" w:themeFill="accent2" w:themeFillTint="99"/>
            <w:vAlign w:val="center"/>
          </w:tcPr>
          <w:p w14:paraId="73EBC26B" w14:textId="573AC336" w:rsidR="0068587C" w:rsidRPr="00F26013" w:rsidRDefault="0068587C" w:rsidP="00666C1F">
            <w:pPr>
              <w:pStyle w:val="cuadroCabe"/>
              <w:spacing w:line="240" w:lineRule="auto"/>
              <w:jc w:val="right"/>
              <w:rPr>
                <w:lang w:val="es-ES" w:eastAsia="es-ES"/>
              </w:rPr>
            </w:pPr>
            <w:r>
              <w:rPr>
                <w:lang w:val="es-ES" w:eastAsia="es-ES"/>
              </w:rPr>
              <w:fldChar w:fldCharType="begin"/>
            </w:r>
            <w:r>
              <w:rPr>
                <w:lang w:val="es-ES" w:eastAsia="es-ES"/>
              </w:rPr>
              <w:instrText xml:space="preserve"> =SUM(ABOVE) </w:instrText>
            </w:r>
            <w:r>
              <w:rPr>
                <w:lang w:val="es-ES" w:eastAsia="es-ES"/>
              </w:rPr>
              <w:fldChar w:fldCharType="end"/>
            </w:r>
            <w:r>
              <w:rPr>
                <w:lang w:val="es-ES" w:eastAsia="es-ES"/>
              </w:rPr>
              <w:fldChar w:fldCharType="begin"/>
            </w:r>
            <w:r>
              <w:rPr>
                <w:lang w:val="es-ES" w:eastAsia="es-ES"/>
              </w:rPr>
              <w:instrText xml:space="preserve"> =SUM(ABOVE) </w:instrText>
            </w:r>
            <w:r>
              <w:rPr>
                <w:lang w:val="es-ES" w:eastAsia="es-ES"/>
              </w:rPr>
              <w:fldChar w:fldCharType="separate"/>
            </w:r>
            <w:r>
              <w:rPr>
                <w:noProof/>
                <w:lang w:val="es-ES" w:eastAsia="es-ES"/>
              </w:rPr>
              <w:t>2.449.402</w:t>
            </w:r>
            <w:r>
              <w:rPr>
                <w:lang w:val="es-ES" w:eastAsia="es-ES"/>
              </w:rPr>
              <w:fldChar w:fldCharType="end"/>
            </w:r>
          </w:p>
        </w:tc>
        <w:tc>
          <w:tcPr>
            <w:tcW w:w="1276" w:type="dxa"/>
            <w:tcBorders>
              <w:top w:val="single" w:sz="4" w:space="0" w:color="auto"/>
              <w:bottom w:val="single" w:sz="4" w:space="0" w:color="auto"/>
            </w:tcBorders>
            <w:shd w:val="clear" w:color="auto" w:fill="F4B083" w:themeFill="accent2" w:themeFillTint="99"/>
            <w:vAlign w:val="center"/>
          </w:tcPr>
          <w:p w14:paraId="7DF94903" w14:textId="03B4108F" w:rsidR="0068587C" w:rsidRDefault="0068587C" w:rsidP="00666C1F">
            <w:pPr>
              <w:pStyle w:val="cuadroCabe"/>
              <w:spacing w:line="240" w:lineRule="auto"/>
              <w:jc w:val="right"/>
              <w:rPr>
                <w:lang w:val="es-ES" w:eastAsia="es-ES"/>
              </w:rPr>
            </w:pPr>
            <w:r>
              <w:rPr>
                <w:lang w:val="es-ES" w:eastAsia="es-ES"/>
              </w:rPr>
              <w:t>40</w:t>
            </w:r>
          </w:p>
        </w:tc>
        <w:tc>
          <w:tcPr>
            <w:tcW w:w="1089" w:type="dxa"/>
            <w:tcBorders>
              <w:top w:val="single" w:sz="4" w:space="0" w:color="auto"/>
              <w:bottom w:val="single" w:sz="4" w:space="0" w:color="auto"/>
            </w:tcBorders>
            <w:shd w:val="clear" w:color="auto" w:fill="F4B083" w:themeFill="accent2" w:themeFillTint="99"/>
            <w:vAlign w:val="center"/>
          </w:tcPr>
          <w:p w14:paraId="368E88EB" w14:textId="0CBA01FB" w:rsidR="0068587C" w:rsidRDefault="0068587C" w:rsidP="00666C1F">
            <w:pPr>
              <w:pStyle w:val="cuadroCabe"/>
              <w:spacing w:line="240" w:lineRule="auto"/>
              <w:jc w:val="right"/>
              <w:rPr>
                <w:lang w:val="es-ES" w:eastAsia="es-ES"/>
              </w:rPr>
            </w:pPr>
            <w:r>
              <w:rPr>
                <w:lang w:val="es-ES" w:eastAsia="es-ES"/>
              </w:rPr>
              <w:t>1.373.424</w:t>
            </w:r>
          </w:p>
        </w:tc>
      </w:tr>
    </w:tbl>
    <w:p w14:paraId="36F2E8F1" w14:textId="503E3638" w:rsidR="002D46D9" w:rsidRPr="006E4347" w:rsidRDefault="007B2B68" w:rsidP="001162D5">
      <w:pPr>
        <w:pStyle w:val="texto"/>
        <w:spacing w:before="240" w:after="120"/>
      </w:pPr>
      <w:r>
        <w:t xml:space="preserve"> </w:t>
      </w:r>
      <w:r w:rsidR="002D46D9">
        <w:t>Hemos revisado una muestra del 56 por ciento del total de los gastos corrientes en bienes y</w:t>
      </w:r>
      <w:r w:rsidR="00815C85">
        <w:t xml:space="preserve"> servicios, correspondiente al siete</w:t>
      </w:r>
      <w:r w:rsidR="002D46D9">
        <w:t xml:space="preserve"> por ciento del total de proveedores</w:t>
      </w:r>
      <w:r w:rsidR="00815C85">
        <w:t xml:space="preserve"> de los gastos de dicho capítulo</w:t>
      </w:r>
      <w:r w:rsidR="002D46D9">
        <w:t>.</w:t>
      </w:r>
    </w:p>
    <w:p w14:paraId="1E3941C1" w14:textId="5A942921" w:rsidR="0054644C" w:rsidRPr="006E4347" w:rsidRDefault="322580AF" w:rsidP="001162D5">
      <w:pPr>
        <w:pStyle w:val="texto"/>
        <w:spacing w:before="120" w:after="240"/>
      </w:pPr>
      <w:r>
        <w:t>El</w:t>
      </w:r>
      <w:r w:rsidR="0054644C">
        <w:t xml:space="preserve"> desglose </w:t>
      </w:r>
      <w:r w:rsidR="0915F940">
        <w:t xml:space="preserve">de las inversiones </w:t>
      </w:r>
      <w:r w:rsidR="0054644C">
        <w:t>por cuantía</w:t>
      </w:r>
      <w:r w:rsidR="006E4347">
        <w:t xml:space="preserve"> y </w:t>
      </w:r>
      <w:r w:rsidR="0054644C">
        <w:t>en función de si se tramitó un procedimiento de licitación para adjudicarlas</w:t>
      </w:r>
      <w:r w:rsidR="00A7014F">
        <w:t>, diferente del procedimiento de régimen especial de contratos de menor cuantía</w:t>
      </w:r>
      <w:r w:rsidR="0054644C">
        <w:t>, así como la muestra revisada es:</w:t>
      </w:r>
    </w:p>
    <w:tbl>
      <w:tblPr>
        <w:tblW w:w="8870"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544"/>
        <w:gridCol w:w="1276"/>
        <w:gridCol w:w="1559"/>
        <w:gridCol w:w="1276"/>
        <w:gridCol w:w="1215"/>
      </w:tblGrid>
      <w:tr w:rsidR="0054644C" w14:paraId="77E24AE0" w14:textId="77777777" w:rsidTr="00475FE5">
        <w:trPr>
          <w:trHeight w:val="255"/>
          <w:jc w:val="center"/>
        </w:trPr>
        <w:tc>
          <w:tcPr>
            <w:tcW w:w="3544" w:type="dxa"/>
            <w:tcBorders>
              <w:top w:val="single" w:sz="4" w:space="0" w:color="auto"/>
              <w:bottom w:val="single" w:sz="4" w:space="0" w:color="auto"/>
            </w:tcBorders>
            <w:shd w:val="clear" w:color="auto" w:fill="F4B083" w:themeFill="accent2" w:themeFillTint="99"/>
            <w:noWrap/>
            <w:vAlign w:val="center"/>
          </w:tcPr>
          <w:p w14:paraId="2FFF14B6" w14:textId="4A5A43B2" w:rsidR="0054644C" w:rsidRPr="00F93E81" w:rsidRDefault="00A7014F" w:rsidP="00FD75E0">
            <w:pPr>
              <w:pStyle w:val="cuadroCabe"/>
              <w:spacing w:line="240" w:lineRule="auto"/>
            </w:pPr>
            <w:r w:rsidRPr="00F93E81">
              <w:t>Inversiones</w:t>
            </w:r>
          </w:p>
        </w:tc>
        <w:tc>
          <w:tcPr>
            <w:tcW w:w="1276" w:type="dxa"/>
            <w:tcBorders>
              <w:top w:val="single" w:sz="4" w:space="0" w:color="auto"/>
              <w:bottom w:val="single" w:sz="4" w:space="0" w:color="auto"/>
            </w:tcBorders>
            <w:shd w:val="clear" w:color="auto" w:fill="F4B083" w:themeFill="accent2" w:themeFillTint="99"/>
            <w:vAlign w:val="center"/>
          </w:tcPr>
          <w:p w14:paraId="54C84608" w14:textId="77777777" w:rsidR="00F93E81" w:rsidRPr="00F93E81" w:rsidRDefault="0054644C" w:rsidP="00FD75E0">
            <w:pPr>
              <w:pStyle w:val="cuadroCabe"/>
              <w:spacing w:line="240" w:lineRule="auto"/>
              <w:jc w:val="right"/>
            </w:pPr>
            <w:r w:rsidRPr="00F93E81">
              <w:t>Nº</w:t>
            </w:r>
            <w:r w:rsidR="00A7014F" w:rsidRPr="00F93E81">
              <w:t xml:space="preserve"> </w:t>
            </w:r>
          </w:p>
          <w:p w14:paraId="67CA4A41" w14:textId="2F3D112A" w:rsidR="0054644C" w:rsidRPr="00F93E81" w:rsidRDefault="00A7014F" w:rsidP="00FD75E0">
            <w:pPr>
              <w:pStyle w:val="cuadroCabe"/>
              <w:spacing w:line="240" w:lineRule="auto"/>
              <w:jc w:val="right"/>
            </w:pPr>
            <w:r w:rsidRPr="00F93E81">
              <w:t>contratistas</w:t>
            </w:r>
            <w:r w:rsidR="0054644C" w:rsidRPr="00F93E81">
              <w:t xml:space="preserve"> </w:t>
            </w:r>
          </w:p>
        </w:tc>
        <w:tc>
          <w:tcPr>
            <w:tcW w:w="1559" w:type="dxa"/>
            <w:tcBorders>
              <w:top w:val="single" w:sz="4" w:space="0" w:color="auto"/>
              <w:bottom w:val="single" w:sz="4" w:space="0" w:color="auto"/>
            </w:tcBorders>
            <w:shd w:val="clear" w:color="auto" w:fill="F4B083" w:themeFill="accent2" w:themeFillTint="99"/>
            <w:vAlign w:val="center"/>
          </w:tcPr>
          <w:p w14:paraId="568F8C09" w14:textId="77777777" w:rsidR="0054644C" w:rsidRPr="00F93E81" w:rsidRDefault="0054644C" w:rsidP="00FD75E0">
            <w:pPr>
              <w:pStyle w:val="cuadroCabe"/>
              <w:spacing w:line="240" w:lineRule="auto"/>
              <w:jc w:val="right"/>
            </w:pPr>
            <w:r w:rsidRPr="00F93E81">
              <w:t xml:space="preserve">Gasto </w:t>
            </w:r>
          </w:p>
          <w:p w14:paraId="5BFC08BD" w14:textId="77777777" w:rsidR="0054644C" w:rsidRPr="00F93E81" w:rsidRDefault="0054644C" w:rsidP="00FD75E0">
            <w:pPr>
              <w:pStyle w:val="cuadroCabe"/>
              <w:spacing w:line="240" w:lineRule="auto"/>
              <w:jc w:val="right"/>
            </w:pPr>
            <w:r w:rsidRPr="00F93E81">
              <w:t>total</w:t>
            </w:r>
          </w:p>
        </w:tc>
        <w:tc>
          <w:tcPr>
            <w:tcW w:w="1276" w:type="dxa"/>
            <w:tcBorders>
              <w:top w:val="single" w:sz="4" w:space="0" w:color="auto"/>
              <w:bottom w:val="single" w:sz="4" w:space="0" w:color="auto"/>
            </w:tcBorders>
            <w:shd w:val="clear" w:color="auto" w:fill="F4B083" w:themeFill="accent2" w:themeFillTint="99"/>
            <w:vAlign w:val="center"/>
          </w:tcPr>
          <w:p w14:paraId="6EE821D5" w14:textId="77777777" w:rsidR="0054644C" w:rsidRPr="00F93E81" w:rsidRDefault="0054644C" w:rsidP="00FD75E0">
            <w:pPr>
              <w:pStyle w:val="cuadroCabe"/>
              <w:spacing w:line="240" w:lineRule="auto"/>
              <w:jc w:val="right"/>
            </w:pPr>
            <w:r w:rsidRPr="00F93E81">
              <w:t>Gasto</w:t>
            </w:r>
          </w:p>
          <w:p w14:paraId="5A66ED27" w14:textId="77777777" w:rsidR="0054644C" w:rsidRPr="00F93E81" w:rsidRDefault="0054644C" w:rsidP="00FD75E0">
            <w:pPr>
              <w:pStyle w:val="cuadroCabe"/>
              <w:spacing w:line="240" w:lineRule="auto"/>
              <w:jc w:val="right"/>
            </w:pPr>
            <w:r w:rsidRPr="00F93E81">
              <w:t>revisado</w:t>
            </w:r>
          </w:p>
        </w:tc>
        <w:tc>
          <w:tcPr>
            <w:tcW w:w="1215" w:type="dxa"/>
            <w:tcBorders>
              <w:top w:val="single" w:sz="4" w:space="0" w:color="auto"/>
              <w:bottom w:val="single" w:sz="4" w:space="0" w:color="auto"/>
            </w:tcBorders>
            <w:shd w:val="clear" w:color="auto" w:fill="F4B083" w:themeFill="accent2" w:themeFillTint="99"/>
            <w:vAlign w:val="center"/>
          </w:tcPr>
          <w:p w14:paraId="39A4C5EA" w14:textId="77777777" w:rsidR="0054644C" w:rsidRPr="00F93E81" w:rsidRDefault="0054644C" w:rsidP="00FD75E0">
            <w:pPr>
              <w:pStyle w:val="cuadroCabe"/>
              <w:spacing w:line="240" w:lineRule="auto"/>
              <w:jc w:val="right"/>
            </w:pPr>
            <w:r w:rsidRPr="00F93E81">
              <w:t xml:space="preserve">Nº </w:t>
            </w:r>
          </w:p>
          <w:p w14:paraId="01496632" w14:textId="544B3CAB" w:rsidR="0054644C" w:rsidRPr="00F93E81" w:rsidRDefault="00A7014F" w:rsidP="00FD75E0">
            <w:pPr>
              <w:pStyle w:val="cuadroCabe"/>
              <w:spacing w:line="240" w:lineRule="auto"/>
              <w:jc w:val="right"/>
            </w:pPr>
            <w:r w:rsidRPr="00F93E81">
              <w:t>contratistas</w:t>
            </w:r>
          </w:p>
        </w:tc>
      </w:tr>
      <w:tr w:rsidR="006E4347" w14:paraId="03C5FCC1" w14:textId="77777777" w:rsidTr="00475FE5">
        <w:trPr>
          <w:trHeight w:val="198"/>
          <w:jc w:val="center"/>
        </w:trPr>
        <w:tc>
          <w:tcPr>
            <w:tcW w:w="3544" w:type="dxa"/>
            <w:tcBorders>
              <w:bottom w:val="single" w:sz="2" w:space="0" w:color="auto"/>
            </w:tcBorders>
            <w:shd w:val="clear" w:color="auto" w:fill="auto"/>
            <w:noWrap/>
            <w:vAlign w:val="center"/>
          </w:tcPr>
          <w:p w14:paraId="14A388D9" w14:textId="15C93AFD" w:rsidR="006E4347" w:rsidRPr="00F93E81" w:rsidRDefault="006A39CC" w:rsidP="00FD75E0">
            <w:pPr>
              <w:pStyle w:val="cuatexto"/>
              <w:spacing w:line="240" w:lineRule="auto"/>
            </w:pPr>
            <w:r w:rsidRPr="00F93E81">
              <w:t>Superior a</w:t>
            </w:r>
            <w:r w:rsidR="006E4347" w:rsidRPr="00F93E81">
              <w:t xml:space="preserve"> 40.000 euros más IVA</w:t>
            </w:r>
          </w:p>
        </w:tc>
        <w:tc>
          <w:tcPr>
            <w:tcW w:w="1276" w:type="dxa"/>
            <w:tcBorders>
              <w:bottom w:val="single" w:sz="2" w:space="0" w:color="auto"/>
            </w:tcBorders>
            <w:vAlign w:val="center"/>
          </w:tcPr>
          <w:p w14:paraId="60C5A853" w14:textId="1E5CA12E" w:rsidR="006E4347" w:rsidRPr="00F93E81" w:rsidRDefault="006E4347" w:rsidP="00FD75E0">
            <w:pPr>
              <w:pStyle w:val="cuatexto"/>
              <w:spacing w:line="240" w:lineRule="auto"/>
              <w:jc w:val="right"/>
            </w:pPr>
            <w:r w:rsidRPr="00F93E81">
              <w:t>3</w:t>
            </w:r>
          </w:p>
        </w:tc>
        <w:tc>
          <w:tcPr>
            <w:tcW w:w="1559" w:type="dxa"/>
            <w:tcBorders>
              <w:bottom w:val="single" w:sz="2" w:space="0" w:color="auto"/>
            </w:tcBorders>
            <w:shd w:val="clear" w:color="auto" w:fill="auto"/>
            <w:vAlign w:val="center"/>
          </w:tcPr>
          <w:p w14:paraId="19D75A89" w14:textId="132BFEF6" w:rsidR="006E4347" w:rsidRPr="00F93E81" w:rsidRDefault="006E4347" w:rsidP="00FD75E0">
            <w:pPr>
              <w:pStyle w:val="cuatexto"/>
              <w:spacing w:line="240" w:lineRule="auto"/>
              <w:jc w:val="right"/>
            </w:pPr>
            <w:r w:rsidRPr="00F93E81">
              <w:t>631.632</w:t>
            </w:r>
          </w:p>
        </w:tc>
        <w:tc>
          <w:tcPr>
            <w:tcW w:w="1276" w:type="dxa"/>
            <w:tcBorders>
              <w:bottom w:val="single" w:sz="2" w:space="0" w:color="auto"/>
            </w:tcBorders>
            <w:vAlign w:val="center"/>
          </w:tcPr>
          <w:p w14:paraId="75B90033" w14:textId="00A1190C" w:rsidR="006E4347" w:rsidRPr="00F93E81" w:rsidRDefault="00A7014F" w:rsidP="00FD75E0">
            <w:pPr>
              <w:pStyle w:val="cuatexto"/>
              <w:spacing w:line="240" w:lineRule="auto"/>
              <w:jc w:val="right"/>
            </w:pPr>
            <w:r w:rsidRPr="00F93E81">
              <w:t>215.324</w:t>
            </w:r>
          </w:p>
        </w:tc>
        <w:tc>
          <w:tcPr>
            <w:tcW w:w="1215" w:type="dxa"/>
            <w:tcBorders>
              <w:bottom w:val="single" w:sz="2" w:space="0" w:color="auto"/>
            </w:tcBorders>
            <w:vAlign w:val="center"/>
          </w:tcPr>
          <w:p w14:paraId="55499AD7" w14:textId="148BAD69" w:rsidR="006E4347" w:rsidRPr="00F93E81" w:rsidRDefault="00A7014F" w:rsidP="00FD75E0">
            <w:pPr>
              <w:pStyle w:val="cuatexto"/>
              <w:spacing w:line="240" w:lineRule="auto"/>
              <w:jc w:val="right"/>
            </w:pPr>
            <w:r w:rsidRPr="00F93E81">
              <w:t>1</w:t>
            </w:r>
          </w:p>
        </w:tc>
      </w:tr>
      <w:tr w:rsidR="0054644C" w14:paraId="0FBEA542" w14:textId="77777777" w:rsidTr="00475FE5">
        <w:trPr>
          <w:trHeight w:val="198"/>
          <w:jc w:val="center"/>
        </w:trPr>
        <w:tc>
          <w:tcPr>
            <w:tcW w:w="3544" w:type="dxa"/>
            <w:tcBorders>
              <w:top w:val="single" w:sz="2" w:space="0" w:color="auto"/>
              <w:bottom w:val="single" w:sz="2" w:space="0" w:color="auto"/>
            </w:tcBorders>
            <w:shd w:val="clear" w:color="auto" w:fill="auto"/>
            <w:noWrap/>
            <w:vAlign w:val="center"/>
          </w:tcPr>
          <w:p w14:paraId="3F5F74DA" w14:textId="7CCC21F6" w:rsidR="0054644C" w:rsidRPr="00F93E81" w:rsidRDefault="006A39CC" w:rsidP="00FD75E0">
            <w:pPr>
              <w:pStyle w:val="cuatexto"/>
              <w:spacing w:line="240" w:lineRule="auto"/>
            </w:pPr>
            <w:r w:rsidRPr="00F93E81">
              <w:t>Entre</w:t>
            </w:r>
            <w:r w:rsidR="00FD58F1" w:rsidRPr="00F93E81">
              <w:t xml:space="preserve"> 15.000 y 40.000 euros más IVA</w:t>
            </w:r>
          </w:p>
        </w:tc>
        <w:tc>
          <w:tcPr>
            <w:tcW w:w="1276" w:type="dxa"/>
            <w:tcBorders>
              <w:top w:val="single" w:sz="2" w:space="0" w:color="auto"/>
              <w:bottom w:val="single" w:sz="2" w:space="0" w:color="auto"/>
            </w:tcBorders>
            <w:vAlign w:val="center"/>
          </w:tcPr>
          <w:p w14:paraId="4C12AFC7" w14:textId="70C9BFEE" w:rsidR="0054644C" w:rsidRPr="00F93E81" w:rsidRDefault="00FD58F1" w:rsidP="00FD75E0">
            <w:pPr>
              <w:pStyle w:val="cuatexto"/>
              <w:spacing w:line="240" w:lineRule="auto"/>
              <w:jc w:val="right"/>
            </w:pPr>
            <w:r w:rsidRPr="00F93E81">
              <w:t>15</w:t>
            </w:r>
          </w:p>
        </w:tc>
        <w:tc>
          <w:tcPr>
            <w:tcW w:w="1559" w:type="dxa"/>
            <w:tcBorders>
              <w:top w:val="single" w:sz="2" w:space="0" w:color="auto"/>
              <w:bottom w:val="single" w:sz="2" w:space="0" w:color="auto"/>
            </w:tcBorders>
            <w:shd w:val="clear" w:color="auto" w:fill="auto"/>
            <w:vAlign w:val="center"/>
          </w:tcPr>
          <w:p w14:paraId="03EE444E" w14:textId="5A6D2337" w:rsidR="0054644C" w:rsidRPr="00F93E81" w:rsidRDefault="00FD58F1" w:rsidP="00FD75E0">
            <w:pPr>
              <w:pStyle w:val="cuatexto"/>
              <w:spacing w:line="240" w:lineRule="auto"/>
              <w:jc w:val="right"/>
            </w:pPr>
            <w:r w:rsidRPr="00F93E81">
              <w:t>410.560</w:t>
            </w:r>
          </w:p>
        </w:tc>
        <w:tc>
          <w:tcPr>
            <w:tcW w:w="1276" w:type="dxa"/>
            <w:tcBorders>
              <w:top w:val="single" w:sz="2" w:space="0" w:color="auto"/>
              <w:bottom w:val="single" w:sz="2" w:space="0" w:color="auto"/>
            </w:tcBorders>
            <w:vAlign w:val="center"/>
          </w:tcPr>
          <w:p w14:paraId="66BF2419" w14:textId="28D67EDC" w:rsidR="0054644C" w:rsidRPr="00F93E81" w:rsidRDefault="00A7014F" w:rsidP="00FD75E0">
            <w:pPr>
              <w:pStyle w:val="cuatexto"/>
              <w:spacing w:line="240" w:lineRule="auto"/>
              <w:jc w:val="right"/>
            </w:pPr>
            <w:r w:rsidRPr="00F93E81">
              <w:t>278.547</w:t>
            </w:r>
          </w:p>
        </w:tc>
        <w:tc>
          <w:tcPr>
            <w:tcW w:w="1215" w:type="dxa"/>
            <w:tcBorders>
              <w:top w:val="single" w:sz="2" w:space="0" w:color="auto"/>
              <w:bottom w:val="single" w:sz="2" w:space="0" w:color="auto"/>
            </w:tcBorders>
            <w:vAlign w:val="center"/>
          </w:tcPr>
          <w:p w14:paraId="4DD8C306" w14:textId="10FB0575" w:rsidR="0054644C" w:rsidRPr="00F93E81" w:rsidRDefault="00A7014F" w:rsidP="00FD75E0">
            <w:pPr>
              <w:pStyle w:val="cuatexto"/>
              <w:spacing w:line="240" w:lineRule="auto"/>
              <w:jc w:val="right"/>
            </w:pPr>
            <w:r w:rsidRPr="00F93E81">
              <w:t>11</w:t>
            </w:r>
          </w:p>
        </w:tc>
      </w:tr>
      <w:tr w:rsidR="0054644C" w14:paraId="5B237514" w14:textId="77777777" w:rsidTr="00475FE5">
        <w:trPr>
          <w:trHeight w:val="198"/>
          <w:jc w:val="center"/>
        </w:trPr>
        <w:tc>
          <w:tcPr>
            <w:tcW w:w="3544" w:type="dxa"/>
            <w:tcBorders>
              <w:top w:val="single" w:sz="2" w:space="0" w:color="auto"/>
              <w:bottom w:val="single" w:sz="4" w:space="0" w:color="auto"/>
            </w:tcBorders>
            <w:shd w:val="clear" w:color="auto" w:fill="auto"/>
            <w:noWrap/>
            <w:vAlign w:val="center"/>
          </w:tcPr>
          <w:p w14:paraId="1FD693EB" w14:textId="197F572F" w:rsidR="0054644C" w:rsidRPr="00F93E81" w:rsidRDefault="006A39CC" w:rsidP="00FD75E0">
            <w:pPr>
              <w:pStyle w:val="cuatexto"/>
              <w:spacing w:line="240" w:lineRule="auto"/>
            </w:pPr>
            <w:r w:rsidRPr="00F93E81">
              <w:t>Inferior a</w:t>
            </w:r>
            <w:r w:rsidR="00FD58F1" w:rsidRPr="00F93E81">
              <w:t xml:space="preserve"> 15.000 euros más IVA</w:t>
            </w:r>
          </w:p>
        </w:tc>
        <w:tc>
          <w:tcPr>
            <w:tcW w:w="1276" w:type="dxa"/>
            <w:tcBorders>
              <w:top w:val="single" w:sz="2" w:space="0" w:color="auto"/>
              <w:bottom w:val="single" w:sz="4" w:space="0" w:color="auto"/>
            </w:tcBorders>
            <w:vAlign w:val="center"/>
          </w:tcPr>
          <w:p w14:paraId="05F56808" w14:textId="0745A821" w:rsidR="0054644C" w:rsidRPr="00F93E81" w:rsidRDefault="00FD58F1" w:rsidP="00FD75E0">
            <w:pPr>
              <w:pStyle w:val="cuatexto"/>
              <w:spacing w:line="240" w:lineRule="auto"/>
              <w:jc w:val="right"/>
            </w:pPr>
            <w:r w:rsidRPr="00F93E81">
              <w:t>63</w:t>
            </w:r>
          </w:p>
        </w:tc>
        <w:tc>
          <w:tcPr>
            <w:tcW w:w="1559" w:type="dxa"/>
            <w:tcBorders>
              <w:top w:val="single" w:sz="2" w:space="0" w:color="auto"/>
              <w:bottom w:val="single" w:sz="4" w:space="0" w:color="auto"/>
            </w:tcBorders>
            <w:shd w:val="clear" w:color="auto" w:fill="auto"/>
            <w:vAlign w:val="center"/>
          </w:tcPr>
          <w:p w14:paraId="32A49D39" w14:textId="735B9426" w:rsidR="0054644C" w:rsidRPr="00F93E81" w:rsidRDefault="00C32B8E" w:rsidP="00FD75E0">
            <w:pPr>
              <w:pStyle w:val="cuatexto"/>
              <w:spacing w:line="240" w:lineRule="auto"/>
              <w:jc w:val="right"/>
            </w:pPr>
            <w:r w:rsidRPr="00F93E81">
              <w:t>271.062</w:t>
            </w:r>
          </w:p>
        </w:tc>
        <w:tc>
          <w:tcPr>
            <w:tcW w:w="1276" w:type="dxa"/>
            <w:tcBorders>
              <w:top w:val="single" w:sz="2" w:space="0" w:color="auto"/>
              <w:bottom w:val="single" w:sz="4" w:space="0" w:color="auto"/>
            </w:tcBorders>
            <w:vAlign w:val="center"/>
          </w:tcPr>
          <w:p w14:paraId="703074E3" w14:textId="50133647" w:rsidR="0054644C" w:rsidRPr="00F93E81" w:rsidRDefault="0054644C" w:rsidP="00FD75E0">
            <w:pPr>
              <w:pStyle w:val="cuatexto"/>
              <w:spacing w:line="240" w:lineRule="auto"/>
              <w:jc w:val="right"/>
            </w:pPr>
          </w:p>
        </w:tc>
        <w:tc>
          <w:tcPr>
            <w:tcW w:w="1215" w:type="dxa"/>
            <w:tcBorders>
              <w:top w:val="single" w:sz="2" w:space="0" w:color="auto"/>
              <w:bottom w:val="single" w:sz="4" w:space="0" w:color="auto"/>
            </w:tcBorders>
            <w:vAlign w:val="center"/>
          </w:tcPr>
          <w:p w14:paraId="0E0118DC" w14:textId="4C96CBBF" w:rsidR="0054644C" w:rsidRPr="00F93E81" w:rsidRDefault="0054644C" w:rsidP="00FD75E0">
            <w:pPr>
              <w:pStyle w:val="cuatexto"/>
              <w:spacing w:line="240" w:lineRule="auto"/>
              <w:jc w:val="right"/>
            </w:pPr>
          </w:p>
        </w:tc>
      </w:tr>
      <w:tr w:rsidR="0054644C" w14:paraId="499E769A" w14:textId="77777777" w:rsidTr="00475FE5">
        <w:trPr>
          <w:trHeight w:val="255"/>
          <w:jc w:val="center"/>
        </w:trPr>
        <w:tc>
          <w:tcPr>
            <w:tcW w:w="3544" w:type="dxa"/>
            <w:tcBorders>
              <w:top w:val="single" w:sz="4" w:space="0" w:color="auto"/>
              <w:bottom w:val="single" w:sz="4" w:space="0" w:color="auto"/>
            </w:tcBorders>
            <w:shd w:val="clear" w:color="auto" w:fill="F4B083" w:themeFill="accent2" w:themeFillTint="99"/>
            <w:noWrap/>
            <w:vAlign w:val="center"/>
          </w:tcPr>
          <w:p w14:paraId="050A884C" w14:textId="3FEBE86A" w:rsidR="0054644C" w:rsidRPr="00F26013" w:rsidRDefault="0054644C" w:rsidP="00FD75E0">
            <w:pPr>
              <w:pStyle w:val="cuadroCabe"/>
              <w:spacing w:line="240" w:lineRule="auto"/>
              <w:rPr>
                <w:lang w:val="es-ES" w:eastAsia="es-ES"/>
              </w:rPr>
            </w:pPr>
            <w:r>
              <w:rPr>
                <w:lang w:val="es-ES" w:eastAsia="es-ES"/>
              </w:rPr>
              <w:t>Total</w:t>
            </w:r>
          </w:p>
        </w:tc>
        <w:tc>
          <w:tcPr>
            <w:tcW w:w="1276" w:type="dxa"/>
            <w:tcBorders>
              <w:top w:val="single" w:sz="4" w:space="0" w:color="auto"/>
              <w:bottom w:val="single" w:sz="4" w:space="0" w:color="auto"/>
            </w:tcBorders>
            <w:shd w:val="clear" w:color="auto" w:fill="F4B083" w:themeFill="accent2" w:themeFillTint="99"/>
            <w:vAlign w:val="center"/>
          </w:tcPr>
          <w:p w14:paraId="001B6F34" w14:textId="7A14F9AF" w:rsidR="0054644C" w:rsidRPr="00F26013" w:rsidRDefault="0054644C" w:rsidP="00FD75E0">
            <w:pPr>
              <w:pStyle w:val="cuadroCabe"/>
              <w:spacing w:line="240" w:lineRule="auto"/>
              <w:jc w:val="right"/>
              <w:rPr>
                <w:lang w:val="es-ES" w:eastAsia="es-ES"/>
              </w:rPr>
            </w:pPr>
            <w:r>
              <w:rPr>
                <w:lang w:val="es-ES" w:eastAsia="es-ES"/>
              </w:rPr>
              <w:t>81</w:t>
            </w:r>
          </w:p>
        </w:tc>
        <w:tc>
          <w:tcPr>
            <w:tcW w:w="1559" w:type="dxa"/>
            <w:tcBorders>
              <w:top w:val="single" w:sz="4" w:space="0" w:color="auto"/>
              <w:bottom w:val="single" w:sz="4" w:space="0" w:color="auto"/>
            </w:tcBorders>
            <w:shd w:val="clear" w:color="auto" w:fill="F4B083" w:themeFill="accent2" w:themeFillTint="99"/>
            <w:vAlign w:val="center"/>
          </w:tcPr>
          <w:p w14:paraId="3785DC15" w14:textId="50F009F0" w:rsidR="0054644C" w:rsidRPr="00F26013" w:rsidRDefault="0054644C" w:rsidP="00FD75E0">
            <w:pPr>
              <w:pStyle w:val="cuadroCabe"/>
              <w:spacing w:line="240" w:lineRule="auto"/>
              <w:jc w:val="right"/>
              <w:rPr>
                <w:lang w:val="es-ES" w:eastAsia="es-ES"/>
              </w:rPr>
            </w:pPr>
            <w:r>
              <w:rPr>
                <w:lang w:val="es-ES" w:eastAsia="es-ES"/>
              </w:rPr>
              <w:t>1.313.254</w:t>
            </w:r>
          </w:p>
        </w:tc>
        <w:tc>
          <w:tcPr>
            <w:tcW w:w="1276" w:type="dxa"/>
            <w:tcBorders>
              <w:top w:val="single" w:sz="4" w:space="0" w:color="auto"/>
              <w:bottom w:val="single" w:sz="4" w:space="0" w:color="auto"/>
            </w:tcBorders>
            <w:shd w:val="clear" w:color="auto" w:fill="F4B083" w:themeFill="accent2" w:themeFillTint="99"/>
            <w:vAlign w:val="center"/>
          </w:tcPr>
          <w:p w14:paraId="2558E255" w14:textId="1CD4D2A9" w:rsidR="0054644C" w:rsidRDefault="00A7014F" w:rsidP="00FD75E0">
            <w:pPr>
              <w:pStyle w:val="cuadroCabe"/>
              <w:spacing w:line="240" w:lineRule="auto"/>
              <w:jc w:val="right"/>
              <w:rPr>
                <w:lang w:val="es-ES" w:eastAsia="es-ES"/>
              </w:rPr>
            </w:pPr>
            <w:r>
              <w:rPr>
                <w:lang w:val="es-ES" w:eastAsia="es-ES"/>
              </w:rPr>
              <w:t>493.871</w:t>
            </w:r>
          </w:p>
        </w:tc>
        <w:tc>
          <w:tcPr>
            <w:tcW w:w="1215" w:type="dxa"/>
            <w:tcBorders>
              <w:top w:val="single" w:sz="4" w:space="0" w:color="auto"/>
              <w:bottom w:val="single" w:sz="4" w:space="0" w:color="auto"/>
            </w:tcBorders>
            <w:shd w:val="clear" w:color="auto" w:fill="F4B083" w:themeFill="accent2" w:themeFillTint="99"/>
            <w:vAlign w:val="center"/>
          </w:tcPr>
          <w:p w14:paraId="5DEF8A6E" w14:textId="5C2224A5" w:rsidR="0054644C" w:rsidRDefault="00A7014F" w:rsidP="00FD75E0">
            <w:pPr>
              <w:pStyle w:val="cuadroCabe"/>
              <w:spacing w:line="240" w:lineRule="auto"/>
              <w:jc w:val="right"/>
              <w:rPr>
                <w:lang w:val="es-ES" w:eastAsia="es-ES"/>
              </w:rPr>
            </w:pPr>
            <w:r>
              <w:rPr>
                <w:lang w:val="es-ES" w:eastAsia="es-ES"/>
              </w:rPr>
              <w:t>12</w:t>
            </w:r>
          </w:p>
        </w:tc>
      </w:tr>
      <w:tr w:rsidR="0054644C" w14:paraId="05D848CC" w14:textId="77777777" w:rsidTr="00475FE5">
        <w:trPr>
          <w:trHeight w:val="198"/>
          <w:jc w:val="center"/>
        </w:trPr>
        <w:tc>
          <w:tcPr>
            <w:tcW w:w="3544" w:type="dxa"/>
            <w:tcBorders>
              <w:top w:val="single" w:sz="4" w:space="0" w:color="auto"/>
              <w:bottom w:val="single" w:sz="2" w:space="0" w:color="auto"/>
            </w:tcBorders>
            <w:shd w:val="clear" w:color="auto" w:fill="auto"/>
            <w:noWrap/>
            <w:vAlign w:val="center"/>
          </w:tcPr>
          <w:p w14:paraId="4E22FF3B" w14:textId="77777777" w:rsidR="00F93E81" w:rsidRDefault="00A7014F" w:rsidP="00FD75E0">
            <w:pPr>
              <w:pStyle w:val="cuatexto"/>
              <w:spacing w:line="240" w:lineRule="auto"/>
              <w:jc w:val="left"/>
              <w:rPr>
                <w:lang w:val="es-ES" w:eastAsia="es-ES"/>
              </w:rPr>
            </w:pPr>
            <w:r>
              <w:rPr>
                <w:lang w:val="es-ES" w:eastAsia="es-ES"/>
              </w:rPr>
              <w:t>Prestaciones con</w:t>
            </w:r>
            <w:r w:rsidR="0054644C">
              <w:rPr>
                <w:lang w:val="es-ES" w:eastAsia="es-ES"/>
              </w:rPr>
              <w:t xml:space="preserve"> procedimiento de</w:t>
            </w:r>
          </w:p>
          <w:p w14:paraId="5F38C736" w14:textId="39034962" w:rsidR="0054644C" w:rsidRDefault="0054644C" w:rsidP="00FD75E0">
            <w:pPr>
              <w:pStyle w:val="cuatexto"/>
              <w:spacing w:line="240" w:lineRule="auto"/>
              <w:jc w:val="left"/>
              <w:rPr>
                <w:lang w:val="es-ES" w:eastAsia="es-ES"/>
              </w:rPr>
            </w:pPr>
            <w:r>
              <w:rPr>
                <w:lang w:val="es-ES" w:eastAsia="es-ES"/>
              </w:rPr>
              <w:t xml:space="preserve"> licitación</w:t>
            </w:r>
          </w:p>
        </w:tc>
        <w:tc>
          <w:tcPr>
            <w:tcW w:w="1276" w:type="dxa"/>
            <w:tcBorders>
              <w:top w:val="single" w:sz="4" w:space="0" w:color="auto"/>
              <w:bottom w:val="single" w:sz="2" w:space="0" w:color="auto"/>
            </w:tcBorders>
            <w:shd w:val="clear" w:color="auto" w:fill="auto"/>
            <w:vAlign w:val="center"/>
          </w:tcPr>
          <w:p w14:paraId="203F5795" w14:textId="0A19EFF5" w:rsidR="0054644C" w:rsidRDefault="0054644C" w:rsidP="00FD75E0">
            <w:pPr>
              <w:pStyle w:val="cuatexto"/>
              <w:spacing w:line="240" w:lineRule="auto"/>
              <w:jc w:val="right"/>
              <w:rPr>
                <w:lang w:val="es-ES" w:eastAsia="es-ES"/>
              </w:rPr>
            </w:pPr>
            <w:r>
              <w:rPr>
                <w:lang w:val="es-ES" w:eastAsia="es-ES"/>
              </w:rPr>
              <w:t>6</w:t>
            </w:r>
          </w:p>
        </w:tc>
        <w:tc>
          <w:tcPr>
            <w:tcW w:w="1559" w:type="dxa"/>
            <w:tcBorders>
              <w:top w:val="single" w:sz="4" w:space="0" w:color="auto"/>
              <w:bottom w:val="single" w:sz="2" w:space="0" w:color="auto"/>
            </w:tcBorders>
            <w:shd w:val="clear" w:color="auto" w:fill="auto"/>
            <w:vAlign w:val="center"/>
          </w:tcPr>
          <w:p w14:paraId="390FB75C" w14:textId="2D36F911" w:rsidR="0054644C" w:rsidRDefault="0054644C" w:rsidP="00FD75E0">
            <w:pPr>
              <w:pStyle w:val="cuatexto"/>
              <w:spacing w:line="240" w:lineRule="auto"/>
              <w:jc w:val="right"/>
              <w:rPr>
                <w:lang w:val="es-ES" w:eastAsia="es-ES"/>
              </w:rPr>
            </w:pPr>
            <w:r>
              <w:rPr>
                <w:lang w:val="es-ES" w:eastAsia="es-ES"/>
              </w:rPr>
              <w:t>548.321</w:t>
            </w:r>
          </w:p>
        </w:tc>
        <w:tc>
          <w:tcPr>
            <w:tcW w:w="1276" w:type="dxa"/>
            <w:tcBorders>
              <w:top w:val="single" w:sz="4" w:space="0" w:color="auto"/>
              <w:bottom w:val="single" w:sz="2" w:space="0" w:color="auto"/>
            </w:tcBorders>
            <w:shd w:val="clear" w:color="auto" w:fill="auto"/>
            <w:vAlign w:val="center"/>
          </w:tcPr>
          <w:p w14:paraId="2AFA2229" w14:textId="2088FF67" w:rsidR="0054644C" w:rsidRPr="003C54DE" w:rsidRDefault="0054644C" w:rsidP="00FD75E0">
            <w:pPr>
              <w:pStyle w:val="cuatexto"/>
              <w:spacing w:line="240" w:lineRule="auto"/>
              <w:jc w:val="right"/>
              <w:rPr>
                <w:color w:val="FF0000"/>
                <w:lang w:val="es-ES" w:eastAsia="es-ES"/>
              </w:rPr>
            </w:pPr>
          </w:p>
        </w:tc>
        <w:tc>
          <w:tcPr>
            <w:tcW w:w="1215" w:type="dxa"/>
            <w:tcBorders>
              <w:top w:val="single" w:sz="4" w:space="0" w:color="auto"/>
              <w:bottom w:val="single" w:sz="2" w:space="0" w:color="auto"/>
            </w:tcBorders>
            <w:shd w:val="clear" w:color="auto" w:fill="auto"/>
            <w:vAlign w:val="center"/>
          </w:tcPr>
          <w:p w14:paraId="58FD3B49" w14:textId="213F9D79" w:rsidR="0054644C" w:rsidRPr="003C54DE" w:rsidRDefault="0054644C" w:rsidP="00FD75E0">
            <w:pPr>
              <w:pStyle w:val="cuatexto"/>
              <w:spacing w:line="240" w:lineRule="auto"/>
              <w:jc w:val="right"/>
              <w:rPr>
                <w:color w:val="FF0000"/>
                <w:lang w:val="es-ES" w:eastAsia="es-ES"/>
              </w:rPr>
            </w:pPr>
          </w:p>
        </w:tc>
      </w:tr>
      <w:tr w:rsidR="0054644C" w14:paraId="140A020D" w14:textId="77777777" w:rsidTr="00475FE5">
        <w:trPr>
          <w:trHeight w:val="198"/>
          <w:jc w:val="center"/>
        </w:trPr>
        <w:tc>
          <w:tcPr>
            <w:tcW w:w="3544" w:type="dxa"/>
            <w:tcBorders>
              <w:top w:val="single" w:sz="2" w:space="0" w:color="auto"/>
              <w:bottom w:val="single" w:sz="4" w:space="0" w:color="auto"/>
            </w:tcBorders>
            <w:shd w:val="clear" w:color="auto" w:fill="auto"/>
            <w:noWrap/>
            <w:vAlign w:val="center"/>
          </w:tcPr>
          <w:p w14:paraId="556D7574" w14:textId="61D3957D" w:rsidR="0054644C" w:rsidRDefault="00A7014F" w:rsidP="00FD75E0">
            <w:pPr>
              <w:pStyle w:val="cuatexto"/>
              <w:spacing w:line="240" w:lineRule="auto"/>
              <w:jc w:val="left"/>
              <w:rPr>
                <w:lang w:val="es-ES" w:eastAsia="es-ES"/>
              </w:rPr>
            </w:pPr>
            <w:r>
              <w:rPr>
                <w:lang w:val="es-ES" w:eastAsia="es-ES"/>
              </w:rPr>
              <w:t>Prestaciones de régimen especial para contratos de menor cuantía</w:t>
            </w:r>
            <w:r w:rsidR="0054644C">
              <w:rPr>
                <w:lang w:val="es-ES" w:eastAsia="es-ES"/>
              </w:rPr>
              <w:t xml:space="preserve"> </w:t>
            </w:r>
          </w:p>
        </w:tc>
        <w:tc>
          <w:tcPr>
            <w:tcW w:w="1276" w:type="dxa"/>
            <w:tcBorders>
              <w:top w:val="single" w:sz="2" w:space="0" w:color="auto"/>
              <w:bottom w:val="single" w:sz="4" w:space="0" w:color="auto"/>
            </w:tcBorders>
            <w:shd w:val="clear" w:color="auto" w:fill="auto"/>
            <w:vAlign w:val="center"/>
          </w:tcPr>
          <w:p w14:paraId="633FB795" w14:textId="186FC42F" w:rsidR="0054644C" w:rsidRDefault="0054644C" w:rsidP="00FD75E0">
            <w:pPr>
              <w:pStyle w:val="cuatexto"/>
              <w:spacing w:line="240" w:lineRule="auto"/>
              <w:jc w:val="right"/>
              <w:rPr>
                <w:lang w:val="es-ES" w:eastAsia="es-ES"/>
              </w:rPr>
            </w:pPr>
            <w:r>
              <w:rPr>
                <w:lang w:val="es-ES" w:eastAsia="es-ES"/>
              </w:rPr>
              <w:t>75</w:t>
            </w:r>
          </w:p>
        </w:tc>
        <w:tc>
          <w:tcPr>
            <w:tcW w:w="1559" w:type="dxa"/>
            <w:tcBorders>
              <w:top w:val="single" w:sz="2" w:space="0" w:color="auto"/>
              <w:bottom w:val="single" w:sz="4" w:space="0" w:color="auto"/>
            </w:tcBorders>
            <w:shd w:val="clear" w:color="auto" w:fill="auto"/>
            <w:vAlign w:val="center"/>
          </w:tcPr>
          <w:p w14:paraId="1E72C42B" w14:textId="747E9616" w:rsidR="0054644C" w:rsidRDefault="003C54DE" w:rsidP="00FD75E0">
            <w:pPr>
              <w:pStyle w:val="cuatexto"/>
              <w:spacing w:line="240" w:lineRule="auto"/>
              <w:jc w:val="right"/>
              <w:rPr>
                <w:lang w:val="es-ES" w:eastAsia="es-ES"/>
              </w:rPr>
            </w:pPr>
            <w:r>
              <w:rPr>
                <w:lang w:val="es-ES" w:eastAsia="es-ES"/>
              </w:rPr>
              <w:t>764.933</w:t>
            </w:r>
          </w:p>
        </w:tc>
        <w:tc>
          <w:tcPr>
            <w:tcW w:w="1276" w:type="dxa"/>
            <w:tcBorders>
              <w:top w:val="single" w:sz="2" w:space="0" w:color="auto"/>
              <w:bottom w:val="single" w:sz="4" w:space="0" w:color="auto"/>
            </w:tcBorders>
            <w:shd w:val="clear" w:color="auto" w:fill="auto"/>
            <w:vAlign w:val="center"/>
          </w:tcPr>
          <w:p w14:paraId="33DC74D2" w14:textId="4D4EBCDA" w:rsidR="0054644C" w:rsidRDefault="00F12EA0" w:rsidP="00FD75E0">
            <w:pPr>
              <w:pStyle w:val="cuatexto"/>
              <w:spacing w:line="240" w:lineRule="auto"/>
              <w:jc w:val="right"/>
              <w:rPr>
                <w:lang w:val="es-ES" w:eastAsia="es-ES"/>
              </w:rPr>
            </w:pPr>
            <w:r>
              <w:rPr>
                <w:lang w:val="es-ES" w:eastAsia="es-ES"/>
              </w:rPr>
              <w:t>493.871</w:t>
            </w:r>
          </w:p>
        </w:tc>
        <w:tc>
          <w:tcPr>
            <w:tcW w:w="1215" w:type="dxa"/>
            <w:tcBorders>
              <w:top w:val="single" w:sz="2" w:space="0" w:color="auto"/>
              <w:bottom w:val="single" w:sz="4" w:space="0" w:color="auto"/>
            </w:tcBorders>
            <w:shd w:val="clear" w:color="auto" w:fill="auto"/>
            <w:vAlign w:val="center"/>
          </w:tcPr>
          <w:p w14:paraId="2B7A75E8" w14:textId="51F91CEF" w:rsidR="0054644C" w:rsidRDefault="003C54DE" w:rsidP="00FD75E0">
            <w:pPr>
              <w:pStyle w:val="cuatexto"/>
              <w:spacing w:line="240" w:lineRule="auto"/>
              <w:jc w:val="right"/>
              <w:rPr>
                <w:lang w:val="es-ES" w:eastAsia="es-ES"/>
              </w:rPr>
            </w:pPr>
            <w:r>
              <w:rPr>
                <w:lang w:val="es-ES" w:eastAsia="es-ES"/>
              </w:rPr>
              <w:t>12</w:t>
            </w:r>
          </w:p>
        </w:tc>
      </w:tr>
      <w:tr w:rsidR="00A7014F" w14:paraId="43EFD540" w14:textId="77777777" w:rsidTr="00475FE5">
        <w:trPr>
          <w:trHeight w:val="255"/>
          <w:jc w:val="center"/>
        </w:trPr>
        <w:tc>
          <w:tcPr>
            <w:tcW w:w="3544" w:type="dxa"/>
            <w:tcBorders>
              <w:top w:val="single" w:sz="4" w:space="0" w:color="auto"/>
              <w:bottom w:val="single" w:sz="4" w:space="0" w:color="auto"/>
            </w:tcBorders>
            <w:shd w:val="clear" w:color="auto" w:fill="F4B083" w:themeFill="accent2" w:themeFillTint="99"/>
            <w:noWrap/>
            <w:vAlign w:val="center"/>
          </w:tcPr>
          <w:p w14:paraId="54E0CEBB" w14:textId="6E8710F1" w:rsidR="00A7014F" w:rsidRDefault="00A7014F" w:rsidP="00FD75E0">
            <w:pPr>
              <w:pStyle w:val="cuadroCabe"/>
              <w:spacing w:line="240" w:lineRule="auto"/>
              <w:rPr>
                <w:lang w:val="es-ES" w:eastAsia="es-ES"/>
              </w:rPr>
            </w:pPr>
            <w:r>
              <w:rPr>
                <w:lang w:val="es-ES" w:eastAsia="es-ES"/>
              </w:rPr>
              <w:t>Total</w:t>
            </w:r>
          </w:p>
        </w:tc>
        <w:tc>
          <w:tcPr>
            <w:tcW w:w="1276" w:type="dxa"/>
            <w:tcBorders>
              <w:top w:val="single" w:sz="4" w:space="0" w:color="auto"/>
              <w:bottom w:val="single" w:sz="4" w:space="0" w:color="auto"/>
            </w:tcBorders>
            <w:shd w:val="clear" w:color="auto" w:fill="F4B083" w:themeFill="accent2" w:themeFillTint="99"/>
            <w:vAlign w:val="center"/>
          </w:tcPr>
          <w:p w14:paraId="4F67B6F9" w14:textId="29AF1A38" w:rsidR="00A7014F" w:rsidRDefault="00A7014F" w:rsidP="00FD75E0">
            <w:pPr>
              <w:pStyle w:val="cuadroCabe"/>
              <w:spacing w:line="240" w:lineRule="auto"/>
              <w:jc w:val="right"/>
              <w:rPr>
                <w:lang w:val="es-ES" w:eastAsia="es-ES"/>
              </w:rPr>
            </w:pPr>
            <w:r>
              <w:rPr>
                <w:lang w:val="es-ES" w:eastAsia="es-ES"/>
              </w:rPr>
              <w:t>81</w:t>
            </w:r>
          </w:p>
        </w:tc>
        <w:tc>
          <w:tcPr>
            <w:tcW w:w="1559" w:type="dxa"/>
            <w:tcBorders>
              <w:top w:val="single" w:sz="4" w:space="0" w:color="auto"/>
              <w:bottom w:val="single" w:sz="4" w:space="0" w:color="auto"/>
            </w:tcBorders>
            <w:shd w:val="clear" w:color="auto" w:fill="F4B083" w:themeFill="accent2" w:themeFillTint="99"/>
            <w:vAlign w:val="center"/>
          </w:tcPr>
          <w:p w14:paraId="58E33C88" w14:textId="56CB2EEA" w:rsidR="00A7014F" w:rsidRDefault="00A7014F" w:rsidP="00FD75E0">
            <w:pPr>
              <w:pStyle w:val="cuadroCabe"/>
              <w:spacing w:line="240" w:lineRule="auto"/>
              <w:jc w:val="right"/>
              <w:rPr>
                <w:lang w:val="es-ES" w:eastAsia="es-ES"/>
              </w:rPr>
            </w:pPr>
            <w:r>
              <w:rPr>
                <w:lang w:val="es-ES" w:eastAsia="es-ES"/>
              </w:rPr>
              <w:t>1.313.254</w:t>
            </w:r>
          </w:p>
        </w:tc>
        <w:tc>
          <w:tcPr>
            <w:tcW w:w="1276" w:type="dxa"/>
            <w:tcBorders>
              <w:top w:val="single" w:sz="4" w:space="0" w:color="auto"/>
              <w:bottom w:val="single" w:sz="4" w:space="0" w:color="auto"/>
            </w:tcBorders>
            <w:shd w:val="clear" w:color="auto" w:fill="F4B083" w:themeFill="accent2" w:themeFillTint="99"/>
            <w:vAlign w:val="center"/>
          </w:tcPr>
          <w:p w14:paraId="20961196" w14:textId="17798D89" w:rsidR="00A7014F" w:rsidRDefault="00A7014F" w:rsidP="00FD75E0">
            <w:pPr>
              <w:pStyle w:val="cuadroCabe"/>
              <w:spacing w:line="240" w:lineRule="auto"/>
              <w:jc w:val="right"/>
              <w:rPr>
                <w:lang w:val="es-ES" w:eastAsia="es-ES"/>
              </w:rPr>
            </w:pPr>
            <w:r>
              <w:rPr>
                <w:lang w:val="es-ES" w:eastAsia="es-ES"/>
              </w:rPr>
              <w:t>493.871</w:t>
            </w:r>
          </w:p>
        </w:tc>
        <w:tc>
          <w:tcPr>
            <w:tcW w:w="1215" w:type="dxa"/>
            <w:tcBorders>
              <w:top w:val="single" w:sz="4" w:space="0" w:color="auto"/>
              <w:bottom w:val="single" w:sz="4" w:space="0" w:color="auto"/>
            </w:tcBorders>
            <w:shd w:val="clear" w:color="auto" w:fill="F4B083" w:themeFill="accent2" w:themeFillTint="99"/>
            <w:vAlign w:val="center"/>
          </w:tcPr>
          <w:p w14:paraId="382D7BB6" w14:textId="757F2DBE" w:rsidR="00A7014F" w:rsidRDefault="00A7014F" w:rsidP="00FD75E0">
            <w:pPr>
              <w:pStyle w:val="cuadroCabe"/>
              <w:spacing w:line="240" w:lineRule="auto"/>
              <w:jc w:val="right"/>
              <w:rPr>
                <w:lang w:val="es-ES" w:eastAsia="es-ES"/>
              </w:rPr>
            </w:pPr>
            <w:r>
              <w:rPr>
                <w:lang w:val="es-ES" w:eastAsia="es-ES"/>
              </w:rPr>
              <w:t>12</w:t>
            </w:r>
          </w:p>
        </w:tc>
      </w:tr>
    </w:tbl>
    <w:p w14:paraId="024DB267" w14:textId="4259DB0A" w:rsidR="0054644C" w:rsidRDefault="003C54DE" w:rsidP="00F93E81">
      <w:pPr>
        <w:pStyle w:val="texto"/>
        <w:spacing w:before="240" w:after="240"/>
      </w:pPr>
      <w:r>
        <w:t xml:space="preserve">Hemos revisado una muestra del </w:t>
      </w:r>
      <w:r w:rsidR="7DA480B8">
        <w:t>65</w:t>
      </w:r>
      <w:r>
        <w:t xml:space="preserve"> por ciento de</w:t>
      </w:r>
      <w:r w:rsidR="0068587C">
        <w:t>l importe de</w:t>
      </w:r>
      <w:r>
        <w:t xml:space="preserve"> las inversiones adjudicadas sin la tramitación del correspondiente procedimiento de licitación.</w:t>
      </w:r>
    </w:p>
    <w:p w14:paraId="51570ABF" w14:textId="6612B78B" w:rsidR="000423DC" w:rsidRPr="003B541B" w:rsidRDefault="000423DC" w:rsidP="4036CB76">
      <w:pPr>
        <w:pStyle w:val="texto"/>
        <w:spacing w:before="120" w:after="240"/>
        <w:ind w:firstLine="0"/>
        <w:rPr>
          <w:rFonts w:ascii="Arial" w:hAnsi="Arial" w:cs="Arial"/>
          <w:i/>
          <w:iCs/>
        </w:rPr>
      </w:pPr>
      <w:r w:rsidRPr="4036CB76">
        <w:rPr>
          <w:rFonts w:ascii="Arial" w:hAnsi="Arial" w:cs="Arial"/>
          <w:i/>
          <w:iCs/>
        </w:rPr>
        <w:t>Contratación de menor cuantía</w:t>
      </w:r>
    </w:p>
    <w:p w14:paraId="28A486A3" w14:textId="5A49B636" w:rsidR="00475FE5" w:rsidRDefault="000423DC" w:rsidP="00A52390">
      <w:pPr>
        <w:pStyle w:val="texto"/>
        <w:spacing w:before="120" w:after="120"/>
        <w:rPr>
          <w:lang w:val="es-ES"/>
        </w:rPr>
      </w:pPr>
      <w:r w:rsidRPr="006E4347">
        <w:t>El ayuntamiento ha publicado en el Portal de Contratación de Navarra, trimestralmente, las adjudicaciones tramitadas med</w:t>
      </w:r>
      <w:r w:rsidR="001769A6" w:rsidRPr="006E4347">
        <w:t>iante el régimen especial para</w:t>
      </w:r>
      <w:r w:rsidRPr="006E4347">
        <w:t xml:space="preserve"> contratos de menor cuantía en el ejercicio 2022.</w:t>
      </w:r>
    </w:p>
    <w:p w14:paraId="39CC2F9A" w14:textId="0FC06FDB" w:rsidR="000423DC" w:rsidRDefault="00C32B8E" w:rsidP="008611CE">
      <w:pPr>
        <w:pStyle w:val="texto"/>
        <w:spacing w:before="120" w:after="240"/>
      </w:pPr>
      <w:r w:rsidRPr="6A83CBF7">
        <w:rPr>
          <w:lang w:val="es-ES"/>
        </w:rPr>
        <w:t>H</w:t>
      </w:r>
      <w:r w:rsidR="000423DC" w:rsidRPr="6A83CBF7">
        <w:rPr>
          <w:lang w:val="es-ES"/>
        </w:rPr>
        <w:t>emos comprobado que se han tramitado co</w:t>
      </w:r>
      <w:r w:rsidR="003C54DE" w:rsidRPr="6A83CBF7">
        <w:rPr>
          <w:lang w:val="es-ES"/>
        </w:rPr>
        <w:t>mo</w:t>
      </w:r>
      <w:r w:rsidR="000423DC" w:rsidRPr="6A83CBF7">
        <w:rPr>
          <w:lang w:val="es-ES"/>
        </w:rPr>
        <w:t xml:space="preserve"> contratos de menor cuantía</w:t>
      </w:r>
      <w:r w:rsidR="425463EF" w:rsidRPr="6A83CBF7">
        <w:rPr>
          <w:lang w:val="es-ES"/>
        </w:rPr>
        <w:t>,</w:t>
      </w:r>
      <w:r w:rsidR="000423DC" w:rsidRPr="6A83CBF7">
        <w:rPr>
          <w:lang w:val="es-ES"/>
        </w:rPr>
        <w:t xml:space="preserve"> prestaciones</w:t>
      </w:r>
      <w:r w:rsidR="00CB6C9B" w:rsidRPr="6A83CBF7">
        <w:rPr>
          <w:lang w:val="es-ES"/>
        </w:rPr>
        <w:t xml:space="preserve"> que</w:t>
      </w:r>
      <w:r w:rsidR="00823E61" w:rsidRPr="6A83CBF7">
        <w:rPr>
          <w:lang w:val="es-ES"/>
        </w:rPr>
        <w:t>,</w:t>
      </w:r>
      <w:r w:rsidR="00CB6C9B" w:rsidRPr="6A83CBF7">
        <w:rPr>
          <w:lang w:val="es-ES"/>
        </w:rPr>
        <w:t xml:space="preserve"> aunque su importe anual no excede de 15.000 euros más IVA,</w:t>
      </w:r>
      <w:r w:rsidR="000423DC" w:rsidRPr="6A83CBF7">
        <w:rPr>
          <w:lang w:val="es-ES"/>
        </w:rPr>
        <w:t xml:space="preserve"> </w:t>
      </w:r>
      <w:r w:rsidR="00CB6C9B" w:rsidRPr="6A83CBF7">
        <w:rPr>
          <w:lang w:val="es-ES"/>
        </w:rPr>
        <w:t>responden a necesidades permanentes</w:t>
      </w:r>
      <w:r w:rsidR="004E550B">
        <w:rPr>
          <w:lang w:val="es-ES"/>
        </w:rPr>
        <w:t>. También hay</w:t>
      </w:r>
      <w:r w:rsidR="007B0B3D">
        <w:rPr>
          <w:lang w:val="es-ES"/>
        </w:rPr>
        <w:t xml:space="preserve"> </w:t>
      </w:r>
      <w:r w:rsidR="003B541B" w:rsidRPr="6A83CBF7">
        <w:rPr>
          <w:lang w:val="es-ES"/>
        </w:rPr>
        <w:t xml:space="preserve">contratos </w:t>
      </w:r>
      <w:r w:rsidR="006704B6" w:rsidRPr="6A83CBF7">
        <w:rPr>
          <w:lang w:val="es-ES"/>
        </w:rPr>
        <w:t>de suministros y servicios que excediendo</w:t>
      </w:r>
      <w:r w:rsidR="003B541B" w:rsidRPr="6A83CBF7">
        <w:rPr>
          <w:lang w:val="es-ES"/>
        </w:rPr>
        <w:t xml:space="preserve"> dicho importe</w:t>
      </w:r>
      <w:r w:rsidR="006704B6" w:rsidRPr="6A83CBF7">
        <w:rPr>
          <w:lang w:val="es-ES"/>
        </w:rPr>
        <w:t xml:space="preserve"> no han sido objeto del correspondiente </w:t>
      </w:r>
      <w:r w:rsidR="006704B6" w:rsidRPr="6A83CBF7">
        <w:rPr>
          <w:lang w:val="es-ES"/>
        </w:rPr>
        <w:lastRenderedPageBreak/>
        <w:t>procedimiento de licitación. Suponen un importe total de 511.930 euros</w:t>
      </w:r>
      <w:r w:rsidR="004E550B">
        <w:rPr>
          <w:lang w:val="es-ES"/>
        </w:rPr>
        <w:t>,</w:t>
      </w:r>
      <w:r w:rsidR="006704B6" w:rsidRPr="6A83CBF7">
        <w:rPr>
          <w:lang w:val="es-ES"/>
        </w:rPr>
        <w:t xml:space="preserve"> abonados a 15 </w:t>
      </w:r>
      <w:r w:rsidR="00955ECB" w:rsidRPr="6A83CBF7">
        <w:rPr>
          <w:lang w:val="es-ES"/>
        </w:rPr>
        <w:t xml:space="preserve">proveedores </w:t>
      </w:r>
      <w:r w:rsidR="006704B6" w:rsidRPr="6A83CBF7">
        <w:rPr>
          <w:lang w:val="es-ES"/>
        </w:rPr>
        <w:t>por</w:t>
      </w:r>
      <w:r w:rsidR="00823E61" w:rsidRPr="6A83CBF7">
        <w:rPr>
          <w:lang w:val="es-ES"/>
        </w:rPr>
        <w:t xml:space="preserve"> </w:t>
      </w:r>
      <w:r w:rsidR="00955ECB" w:rsidRPr="6A83CBF7">
        <w:rPr>
          <w:lang w:val="es-ES"/>
        </w:rPr>
        <w:t xml:space="preserve">los siguientes </w:t>
      </w:r>
      <w:r w:rsidR="00823E61" w:rsidRPr="6A83CBF7">
        <w:rPr>
          <w:lang w:val="es-ES"/>
        </w:rPr>
        <w:t>servicios y suministros</w:t>
      </w:r>
      <w:r w:rsidR="00955ECB" w:rsidRPr="6A83CBF7">
        <w:rPr>
          <w:lang w:val="es-ES"/>
        </w:rPr>
        <w:t>:</w:t>
      </w:r>
    </w:p>
    <w:tbl>
      <w:tblPr>
        <w:tblW w:w="5000" w:type="pct"/>
        <w:jc w:val="center"/>
        <w:tblCellMar>
          <w:left w:w="70" w:type="dxa"/>
          <w:right w:w="70" w:type="dxa"/>
        </w:tblCellMar>
        <w:tblLook w:val="04A0" w:firstRow="1" w:lastRow="0" w:firstColumn="1" w:lastColumn="0" w:noHBand="0" w:noVBand="1"/>
      </w:tblPr>
      <w:tblGrid>
        <w:gridCol w:w="3969"/>
        <w:gridCol w:w="2268"/>
        <w:gridCol w:w="2552"/>
      </w:tblGrid>
      <w:tr w:rsidR="006704B6" w:rsidRPr="00E0382D" w14:paraId="715AFCD1" w14:textId="77777777" w:rsidTr="00475FE5">
        <w:trPr>
          <w:trHeight w:val="255"/>
          <w:jc w:val="center"/>
        </w:trPr>
        <w:tc>
          <w:tcPr>
            <w:tcW w:w="3969" w:type="dxa"/>
            <w:tcBorders>
              <w:top w:val="single" w:sz="4" w:space="0" w:color="auto"/>
              <w:bottom w:val="single" w:sz="4" w:space="0" w:color="auto"/>
            </w:tcBorders>
            <w:shd w:val="clear" w:color="auto" w:fill="F4B083" w:themeFill="accent2" w:themeFillTint="99"/>
            <w:noWrap/>
            <w:vAlign w:val="center"/>
          </w:tcPr>
          <w:p w14:paraId="764A467A" w14:textId="77777777" w:rsidR="006704B6" w:rsidRPr="00E0382D" w:rsidRDefault="006704B6" w:rsidP="00FD75E0">
            <w:pPr>
              <w:spacing w:after="0"/>
              <w:ind w:right="-78" w:firstLine="0"/>
              <w:jc w:val="left"/>
              <w:rPr>
                <w:rFonts w:ascii="Arial" w:hAnsi="Arial" w:cs="Arial"/>
                <w:sz w:val="18"/>
                <w:szCs w:val="18"/>
                <w:lang w:val="es-ES" w:eastAsia="es-ES"/>
              </w:rPr>
            </w:pPr>
            <w:r w:rsidRPr="7C546C62">
              <w:rPr>
                <w:rFonts w:ascii="Arial" w:hAnsi="Arial" w:cs="Arial"/>
                <w:sz w:val="18"/>
                <w:szCs w:val="18"/>
                <w:lang w:val="es-ES" w:eastAsia="es-ES"/>
              </w:rPr>
              <w:t xml:space="preserve">Objeto </w:t>
            </w:r>
          </w:p>
        </w:tc>
        <w:tc>
          <w:tcPr>
            <w:tcW w:w="2268" w:type="dxa"/>
            <w:tcBorders>
              <w:top w:val="single" w:sz="4" w:space="0" w:color="auto"/>
              <w:bottom w:val="single" w:sz="4" w:space="0" w:color="auto"/>
            </w:tcBorders>
            <w:shd w:val="clear" w:color="auto" w:fill="F4B083" w:themeFill="accent2" w:themeFillTint="99"/>
            <w:vAlign w:val="center"/>
          </w:tcPr>
          <w:p w14:paraId="1A7EBEEB" w14:textId="77777777" w:rsidR="006704B6" w:rsidRPr="00E0382D" w:rsidRDefault="006704B6" w:rsidP="00FD75E0">
            <w:pPr>
              <w:spacing w:after="0"/>
              <w:ind w:left="-72" w:right="-66" w:firstLine="0"/>
              <w:jc w:val="right"/>
              <w:rPr>
                <w:rFonts w:ascii="Arial" w:hAnsi="Arial" w:cs="Arial"/>
                <w:sz w:val="18"/>
                <w:szCs w:val="18"/>
                <w:lang w:val="es-ES" w:eastAsia="es-ES"/>
              </w:rPr>
            </w:pPr>
            <w:r w:rsidRPr="40B3F588">
              <w:rPr>
                <w:rFonts w:ascii="Arial" w:hAnsi="Arial" w:cs="Arial"/>
                <w:sz w:val="18"/>
                <w:szCs w:val="18"/>
                <w:lang w:val="es-ES" w:eastAsia="es-ES"/>
              </w:rPr>
              <w:t>Nº proveedores</w:t>
            </w:r>
          </w:p>
        </w:tc>
        <w:tc>
          <w:tcPr>
            <w:tcW w:w="2552" w:type="dxa"/>
            <w:tcBorders>
              <w:top w:val="single" w:sz="4" w:space="0" w:color="auto"/>
              <w:bottom w:val="single" w:sz="4" w:space="0" w:color="auto"/>
            </w:tcBorders>
            <w:shd w:val="clear" w:color="auto" w:fill="F4B083" w:themeFill="accent2" w:themeFillTint="99"/>
            <w:noWrap/>
            <w:vAlign w:val="center"/>
          </w:tcPr>
          <w:p w14:paraId="3ADDFDB6" w14:textId="1043A06F" w:rsidR="006704B6" w:rsidRPr="00E0382D" w:rsidRDefault="006704B6" w:rsidP="00FD75E0">
            <w:pPr>
              <w:spacing w:after="0"/>
              <w:ind w:left="-72" w:right="-66" w:firstLine="0"/>
              <w:jc w:val="right"/>
              <w:rPr>
                <w:rFonts w:ascii="Arial" w:hAnsi="Arial" w:cs="Arial"/>
                <w:sz w:val="18"/>
                <w:szCs w:val="18"/>
                <w:lang w:val="es-ES" w:eastAsia="es-ES"/>
              </w:rPr>
            </w:pPr>
            <w:r w:rsidRPr="00E0382D">
              <w:rPr>
                <w:rFonts w:ascii="Arial" w:hAnsi="Arial" w:cs="Arial"/>
                <w:sz w:val="18"/>
                <w:szCs w:val="18"/>
                <w:lang w:val="es-ES" w:eastAsia="es-ES"/>
              </w:rPr>
              <w:t xml:space="preserve">Gasto </w:t>
            </w:r>
            <w:r>
              <w:rPr>
                <w:rFonts w:ascii="Arial" w:hAnsi="Arial" w:cs="Arial"/>
                <w:sz w:val="18"/>
                <w:szCs w:val="18"/>
                <w:lang w:val="es-ES" w:eastAsia="es-ES"/>
              </w:rPr>
              <w:t>total</w:t>
            </w:r>
            <w:r w:rsidRPr="00E0382D">
              <w:rPr>
                <w:rFonts w:ascii="Arial" w:hAnsi="Arial" w:cs="Arial"/>
                <w:sz w:val="18"/>
                <w:szCs w:val="18"/>
                <w:lang w:val="es-ES" w:eastAsia="es-ES"/>
              </w:rPr>
              <w:t xml:space="preserve"> 202</w:t>
            </w:r>
            <w:r>
              <w:rPr>
                <w:rFonts w:ascii="Arial" w:hAnsi="Arial" w:cs="Arial"/>
                <w:sz w:val="18"/>
                <w:szCs w:val="18"/>
                <w:lang w:val="es-ES" w:eastAsia="es-ES"/>
              </w:rPr>
              <w:t>2</w:t>
            </w:r>
          </w:p>
        </w:tc>
      </w:tr>
      <w:tr w:rsidR="006704B6" w:rsidRPr="00AB1D5A" w14:paraId="2B98E7F1" w14:textId="77777777" w:rsidTr="00475FE5">
        <w:trPr>
          <w:trHeight w:val="227"/>
          <w:jc w:val="center"/>
        </w:trPr>
        <w:tc>
          <w:tcPr>
            <w:tcW w:w="3969" w:type="dxa"/>
            <w:tcBorders>
              <w:top w:val="single" w:sz="4" w:space="0" w:color="auto"/>
              <w:bottom w:val="single" w:sz="2" w:space="0" w:color="auto"/>
            </w:tcBorders>
            <w:shd w:val="clear" w:color="auto" w:fill="auto"/>
            <w:noWrap/>
            <w:vAlign w:val="center"/>
          </w:tcPr>
          <w:p w14:paraId="4AA1C5A0" w14:textId="77777777" w:rsidR="006704B6" w:rsidRPr="00AB1D5A" w:rsidRDefault="006704B6" w:rsidP="00FD75E0">
            <w:pPr>
              <w:pStyle w:val="cuatexto"/>
              <w:spacing w:line="240" w:lineRule="auto"/>
              <w:rPr>
                <w:lang w:val="es-ES"/>
              </w:rPr>
            </w:pPr>
            <w:r>
              <w:rPr>
                <w:lang w:val="es-ES"/>
              </w:rPr>
              <w:t>E</w:t>
            </w:r>
            <w:r w:rsidRPr="0187E1CF">
              <w:rPr>
                <w:lang w:val="es-ES"/>
              </w:rPr>
              <w:t>nergía eléctrica</w:t>
            </w:r>
            <w:r>
              <w:rPr>
                <w:lang w:val="es-ES"/>
              </w:rPr>
              <w:t xml:space="preserve">: alumbrado público y </w:t>
            </w:r>
            <w:r w:rsidRPr="0187E1CF">
              <w:rPr>
                <w:lang w:val="es-ES"/>
              </w:rPr>
              <w:t xml:space="preserve"> edificios</w:t>
            </w:r>
          </w:p>
        </w:tc>
        <w:tc>
          <w:tcPr>
            <w:tcW w:w="2268" w:type="dxa"/>
            <w:tcBorders>
              <w:top w:val="single" w:sz="4" w:space="0" w:color="auto"/>
              <w:bottom w:val="single" w:sz="2" w:space="0" w:color="auto"/>
            </w:tcBorders>
            <w:vAlign w:val="center"/>
          </w:tcPr>
          <w:p w14:paraId="3B2773F3" w14:textId="77777777" w:rsidR="006704B6" w:rsidRDefault="006704B6" w:rsidP="00FD75E0">
            <w:pPr>
              <w:pStyle w:val="cuatexto"/>
              <w:spacing w:line="240" w:lineRule="auto"/>
              <w:jc w:val="right"/>
              <w:rPr>
                <w:rFonts w:cs="Arial"/>
              </w:rPr>
            </w:pPr>
            <w:r>
              <w:rPr>
                <w:rFonts w:cs="Arial"/>
              </w:rPr>
              <w:t>4</w:t>
            </w:r>
          </w:p>
        </w:tc>
        <w:tc>
          <w:tcPr>
            <w:tcW w:w="2552" w:type="dxa"/>
            <w:tcBorders>
              <w:top w:val="single" w:sz="4" w:space="0" w:color="auto"/>
              <w:bottom w:val="single" w:sz="2" w:space="0" w:color="auto"/>
            </w:tcBorders>
            <w:shd w:val="clear" w:color="auto" w:fill="auto"/>
            <w:noWrap/>
            <w:vAlign w:val="center"/>
          </w:tcPr>
          <w:p w14:paraId="73980F89" w14:textId="77777777" w:rsidR="006704B6" w:rsidRPr="00AB1D5A" w:rsidRDefault="006704B6" w:rsidP="00FD75E0">
            <w:pPr>
              <w:pStyle w:val="cuatexto"/>
              <w:spacing w:line="240" w:lineRule="auto"/>
              <w:jc w:val="right"/>
              <w:rPr>
                <w:rFonts w:cs="Arial"/>
              </w:rPr>
            </w:pPr>
            <w:r>
              <w:rPr>
                <w:rFonts w:cs="Arial"/>
              </w:rPr>
              <w:t>205.900</w:t>
            </w:r>
          </w:p>
        </w:tc>
      </w:tr>
      <w:tr w:rsidR="006704B6" w:rsidRPr="00AB1D5A" w14:paraId="73775F4B" w14:textId="77777777" w:rsidTr="00475FE5">
        <w:trPr>
          <w:trHeight w:val="227"/>
          <w:jc w:val="center"/>
        </w:trPr>
        <w:tc>
          <w:tcPr>
            <w:tcW w:w="3969" w:type="dxa"/>
            <w:tcBorders>
              <w:top w:val="single" w:sz="2" w:space="0" w:color="auto"/>
              <w:bottom w:val="single" w:sz="2" w:space="0" w:color="auto"/>
            </w:tcBorders>
            <w:shd w:val="clear" w:color="auto" w:fill="auto"/>
            <w:noWrap/>
            <w:vAlign w:val="center"/>
          </w:tcPr>
          <w:p w14:paraId="11B39EA9" w14:textId="77777777" w:rsidR="006704B6" w:rsidRPr="007B2B68" w:rsidRDefault="006704B6" w:rsidP="00FD75E0">
            <w:pPr>
              <w:pStyle w:val="cuatexto"/>
              <w:spacing w:line="240" w:lineRule="auto"/>
              <w:rPr>
                <w:lang w:val="es-ES"/>
              </w:rPr>
            </w:pPr>
            <w:r w:rsidRPr="007B2B68">
              <w:rPr>
                <w:lang w:val="es-ES"/>
              </w:rPr>
              <w:t>Seguros municipales</w:t>
            </w:r>
          </w:p>
        </w:tc>
        <w:tc>
          <w:tcPr>
            <w:tcW w:w="2268" w:type="dxa"/>
            <w:tcBorders>
              <w:top w:val="single" w:sz="2" w:space="0" w:color="auto"/>
              <w:bottom w:val="single" w:sz="2" w:space="0" w:color="auto"/>
            </w:tcBorders>
            <w:vAlign w:val="center"/>
          </w:tcPr>
          <w:p w14:paraId="32DA763D" w14:textId="77777777" w:rsidR="006704B6" w:rsidRDefault="006704B6" w:rsidP="00FD75E0">
            <w:pPr>
              <w:pStyle w:val="cuatexto"/>
              <w:spacing w:line="240" w:lineRule="auto"/>
              <w:jc w:val="right"/>
              <w:rPr>
                <w:rFonts w:cs="Arial"/>
              </w:rPr>
            </w:pPr>
            <w:r>
              <w:rPr>
                <w:rFonts w:cs="Arial"/>
              </w:rPr>
              <w:t>3</w:t>
            </w:r>
          </w:p>
        </w:tc>
        <w:tc>
          <w:tcPr>
            <w:tcW w:w="2552" w:type="dxa"/>
            <w:tcBorders>
              <w:top w:val="single" w:sz="2" w:space="0" w:color="auto"/>
              <w:bottom w:val="single" w:sz="2" w:space="0" w:color="auto"/>
            </w:tcBorders>
            <w:shd w:val="clear" w:color="auto" w:fill="auto"/>
            <w:noWrap/>
            <w:vAlign w:val="center"/>
          </w:tcPr>
          <w:p w14:paraId="01F6C886" w14:textId="697EA095" w:rsidR="006704B6" w:rsidRDefault="006704B6" w:rsidP="00FD75E0">
            <w:pPr>
              <w:pStyle w:val="cuatexto"/>
              <w:spacing w:line="240" w:lineRule="auto"/>
              <w:jc w:val="right"/>
              <w:rPr>
                <w:rFonts w:cs="Arial"/>
              </w:rPr>
            </w:pPr>
            <w:r>
              <w:rPr>
                <w:rFonts w:cs="Arial"/>
              </w:rPr>
              <w:t>112.063</w:t>
            </w:r>
          </w:p>
        </w:tc>
      </w:tr>
      <w:tr w:rsidR="006704B6" w:rsidRPr="00AB1D5A" w14:paraId="34F554EE" w14:textId="77777777" w:rsidTr="00475FE5">
        <w:trPr>
          <w:trHeight w:val="227"/>
          <w:jc w:val="center"/>
        </w:trPr>
        <w:tc>
          <w:tcPr>
            <w:tcW w:w="3969" w:type="dxa"/>
            <w:tcBorders>
              <w:top w:val="single" w:sz="2" w:space="0" w:color="auto"/>
              <w:bottom w:val="single" w:sz="2" w:space="0" w:color="auto"/>
            </w:tcBorders>
            <w:shd w:val="clear" w:color="auto" w:fill="auto"/>
            <w:noWrap/>
            <w:vAlign w:val="center"/>
          </w:tcPr>
          <w:p w14:paraId="01617F12" w14:textId="77777777" w:rsidR="006704B6" w:rsidRDefault="006704B6" w:rsidP="00FD75E0">
            <w:pPr>
              <w:pStyle w:val="cuatexto"/>
              <w:spacing w:line="240" w:lineRule="auto"/>
              <w:rPr>
                <w:lang w:val="es-ES"/>
              </w:rPr>
            </w:pPr>
            <w:r>
              <w:rPr>
                <w:lang w:val="es-ES"/>
              </w:rPr>
              <w:t xml:space="preserve">Gas edificios </w:t>
            </w:r>
          </w:p>
        </w:tc>
        <w:tc>
          <w:tcPr>
            <w:tcW w:w="2268" w:type="dxa"/>
            <w:tcBorders>
              <w:top w:val="single" w:sz="2" w:space="0" w:color="auto"/>
              <w:bottom w:val="single" w:sz="2" w:space="0" w:color="auto"/>
            </w:tcBorders>
            <w:vAlign w:val="center"/>
          </w:tcPr>
          <w:p w14:paraId="145479A8" w14:textId="77777777" w:rsidR="006704B6" w:rsidRDefault="006704B6" w:rsidP="00FD75E0">
            <w:pPr>
              <w:pStyle w:val="cuatexto"/>
              <w:spacing w:line="240" w:lineRule="auto"/>
              <w:jc w:val="right"/>
              <w:rPr>
                <w:rFonts w:cs="Arial"/>
              </w:rPr>
            </w:pPr>
            <w:r>
              <w:rPr>
                <w:rFonts w:cs="Arial"/>
              </w:rPr>
              <w:t>2</w:t>
            </w:r>
          </w:p>
        </w:tc>
        <w:tc>
          <w:tcPr>
            <w:tcW w:w="2552" w:type="dxa"/>
            <w:tcBorders>
              <w:top w:val="single" w:sz="2" w:space="0" w:color="auto"/>
              <w:bottom w:val="single" w:sz="2" w:space="0" w:color="auto"/>
            </w:tcBorders>
            <w:shd w:val="clear" w:color="auto" w:fill="auto"/>
            <w:noWrap/>
            <w:vAlign w:val="center"/>
          </w:tcPr>
          <w:p w14:paraId="07CBEAA4" w14:textId="77777777" w:rsidR="006704B6" w:rsidRDefault="006704B6" w:rsidP="00FD75E0">
            <w:pPr>
              <w:pStyle w:val="cuatexto"/>
              <w:spacing w:line="240" w:lineRule="auto"/>
              <w:jc w:val="right"/>
              <w:rPr>
                <w:rFonts w:cs="Arial"/>
              </w:rPr>
            </w:pPr>
            <w:r>
              <w:rPr>
                <w:rFonts w:cs="Arial"/>
              </w:rPr>
              <w:t>94.290</w:t>
            </w:r>
          </w:p>
        </w:tc>
      </w:tr>
      <w:tr w:rsidR="006704B6" w:rsidRPr="00AB1D5A" w14:paraId="29C8786C" w14:textId="77777777" w:rsidTr="00475FE5">
        <w:trPr>
          <w:trHeight w:val="227"/>
          <w:jc w:val="center"/>
        </w:trPr>
        <w:tc>
          <w:tcPr>
            <w:tcW w:w="3969" w:type="dxa"/>
            <w:tcBorders>
              <w:top w:val="single" w:sz="2" w:space="0" w:color="auto"/>
              <w:bottom w:val="single" w:sz="2" w:space="0" w:color="auto"/>
            </w:tcBorders>
            <w:shd w:val="clear" w:color="auto" w:fill="auto"/>
            <w:noWrap/>
            <w:vAlign w:val="center"/>
          </w:tcPr>
          <w:p w14:paraId="0D24FB84" w14:textId="77777777" w:rsidR="006704B6" w:rsidRDefault="006704B6" w:rsidP="00FD75E0">
            <w:pPr>
              <w:pStyle w:val="cuatexto"/>
              <w:spacing w:line="240" w:lineRule="auto"/>
              <w:rPr>
                <w:lang w:val="es-ES"/>
              </w:rPr>
            </w:pPr>
            <w:r>
              <w:rPr>
                <w:lang w:val="es-ES"/>
              </w:rPr>
              <w:t>Aparataje técnico de espectáculos</w:t>
            </w:r>
          </w:p>
        </w:tc>
        <w:tc>
          <w:tcPr>
            <w:tcW w:w="2268" w:type="dxa"/>
            <w:tcBorders>
              <w:top w:val="single" w:sz="2" w:space="0" w:color="auto"/>
              <w:bottom w:val="single" w:sz="2" w:space="0" w:color="auto"/>
            </w:tcBorders>
            <w:vAlign w:val="center"/>
          </w:tcPr>
          <w:p w14:paraId="5ED1BB70" w14:textId="77777777" w:rsidR="006704B6" w:rsidRDefault="006704B6" w:rsidP="00FD75E0">
            <w:pPr>
              <w:pStyle w:val="cuatexto"/>
              <w:spacing w:line="240" w:lineRule="auto"/>
              <w:jc w:val="right"/>
              <w:rPr>
                <w:rFonts w:cs="Arial"/>
              </w:rPr>
            </w:pPr>
            <w:r>
              <w:rPr>
                <w:rFonts w:cs="Arial"/>
              </w:rPr>
              <w:t>1</w:t>
            </w:r>
          </w:p>
        </w:tc>
        <w:tc>
          <w:tcPr>
            <w:tcW w:w="2552" w:type="dxa"/>
            <w:tcBorders>
              <w:top w:val="single" w:sz="2" w:space="0" w:color="auto"/>
              <w:bottom w:val="single" w:sz="2" w:space="0" w:color="auto"/>
            </w:tcBorders>
            <w:shd w:val="clear" w:color="auto" w:fill="auto"/>
            <w:noWrap/>
            <w:vAlign w:val="center"/>
          </w:tcPr>
          <w:p w14:paraId="2F109247" w14:textId="77777777" w:rsidR="006704B6" w:rsidRDefault="006704B6" w:rsidP="00FD75E0">
            <w:pPr>
              <w:pStyle w:val="cuatexto"/>
              <w:spacing w:line="240" w:lineRule="auto"/>
              <w:jc w:val="right"/>
              <w:rPr>
                <w:rFonts w:cs="Arial"/>
              </w:rPr>
            </w:pPr>
            <w:r>
              <w:rPr>
                <w:rFonts w:cs="Arial"/>
              </w:rPr>
              <w:t>26.559</w:t>
            </w:r>
          </w:p>
        </w:tc>
      </w:tr>
      <w:tr w:rsidR="006704B6" w:rsidRPr="00AB1D5A" w14:paraId="5C806403" w14:textId="77777777" w:rsidTr="00475FE5">
        <w:trPr>
          <w:trHeight w:val="227"/>
          <w:jc w:val="center"/>
        </w:trPr>
        <w:tc>
          <w:tcPr>
            <w:tcW w:w="3969" w:type="dxa"/>
            <w:tcBorders>
              <w:top w:val="single" w:sz="2" w:space="0" w:color="auto"/>
              <w:bottom w:val="single" w:sz="2" w:space="0" w:color="auto"/>
            </w:tcBorders>
            <w:shd w:val="clear" w:color="auto" w:fill="auto"/>
            <w:noWrap/>
            <w:vAlign w:val="center"/>
          </w:tcPr>
          <w:p w14:paraId="53E7CEAA" w14:textId="77777777" w:rsidR="006704B6" w:rsidRDefault="006704B6" w:rsidP="00FD75E0">
            <w:pPr>
              <w:pStyle w:val="cuatexto"/>
              <w:spacing w:line="240" w:lineRule="auto"/>
              <w:rPr>
                <w:lang w:val="es-ES"/>
              </w:rPr>
            </w:pPr>
            <w:r>
              <w:rPr>
                <w:lang w:val="es-ES"/>
              </w:rPr>
              <w:t>Telefonía</w:t>
            </w:r>
          </w:p>
        </w:tc>
        <w:tc>
          <w:tcPr>
            <w:tcW w:w="2268" w:type="dxa"/>
            <w:tcBorders>
              <w:top w:val="single" w:sz="2" w:space="0" w:color="auto"/>
              <w:bottom w:val="single" w:sz="2" w:space="0" w:color="auto"/>
            </w:tcBorders>
            <w:vAlign w:val="center"/>
          </w:tcPr>
          <w:p w14:paraId="7EF042FE" w14:textId="77777777" w:rsidR="006704B6" w:rsidRDefault="006704B6" w:rsidP="00FD75E0">
            <w:pPr>
              <w:pStyle w:val="cuatexto"/>
              <w:spacing w:line="240" w:lineRule="auto"/>
              <w:jc w:val="right"/>
              <w:rPr>
                <w:rFonts w:cs="Arial"/>
              </w:rPr>
            </w:pPr>
            <w:r>
              <w:rPr>
                <w:rFonts w:cs="Arial"/>
              </w:rPr>
              <w:t>1</w:t>
            </w:r>
          </w:p>
        </w:tc>
        <w:tc>
          <w:tcPr>
            <w:tcW w:w="2552" w:type="dxa"/>
            <w:tcBorders>
              <w:top w:val="single" w:sz="2" w:space="0" w:color="auto"/>
              <w:bottom w:val="single" w:sz="2" w:space="0" w:color="auto"/>
            </w:tcBorders>
            <w:shd w:val="clear" w:color="auto" w:fill="auto"/>
            <w:noWrap/>
            <w:vAlign w:val="center"/>
          </w:tcPr>
          <w:p w14:paraId="62471869" w14:textId="77777777" w:rsidR="006704B6" w:rsidRDefault="006704B6" w:rsidP="00FD75E0">
            <w:pPr>
              <w:pStyle w:val="cuatexto"/>
              <w:spacing w:line="240" w:lineRule="auto"/>
              <w:jc w:val="right"/>
              <w:rPr>
                <w:rFonts w:cs="Arial"/>
              </w:rPr>
            </w:pPr>
            <w:r>
              <w:rPr>
                <w:rFonts w:cs="Arial"/>
              </w:rPr>
              <w:t>19.322</w:t>
            </w:r>
          </w:p>
        </w:tc>
      </w:tr>
      <w:tr w:rsidR="006704B6" w:rsidRPr="00AB1D5A" w14:paraId="6ABF329A" w14:textId="77777777" w:rsidTr="00475FE5">
        <w:trPr>
          <w:trHeight w:val="227"/>
          <w:jc w:val="center"/>
        </w:trPr>
        <w:tc>
          <w:tcPr>
            <w:tcW w:w="3969" w:type="dxa"/>
            <w:tcBorders>
              <w:top w:val="single" w:sz="2" w:space="0" w:color="auto"/>
              <w:bottom w:val="single" w:sz="2" w:space="0" w:color="auto"/>
            </w:tcBorders>
            <w:shd w:val="clear" w:color="auto" w:fill="auto"/>
            <w:noWrap/>
            <w:vAlign w:val="center"/>
          </w:tcPr>
          <w:p w14:paraId="5745E235" w14:textId="77777777" w:rsidR="006704B6" w:rsidRDefault="006704B6" w:rsidP="00FD75E0">
            <w:pPr>
              <w:pStyle w:val="cuatexto"/>
              <w:spacing w:line="240" w:lineRule="auto"/>
              <w:rPr>
                <w:lang w:val="es-ES"/>
              </w:rPr>
            </w:pPr>
            <w:r>
              <w:rPr>
                <w:lang w:val="es-ES"/>
              </w:rPr>
              <w:t>Limpieza de fiestas</w:t>
            </w:r>
          </w:p>
        </w:tc>
        <w:tc>
          <w:tcPr>
            <w:tcW w:w="2268" w:type="dxa"/>
            <w:tcBorders>
              <w:top w:val="single" w:sz="2" w:space="0" w:color="auto"/>
              <w:bottom w:val="single" w:sz="2" w:space="0" w:color="auto"/>
            </w:tcBorders>
            <w:vAlign w:val="center"/>
          </w:tcPr>
          <w:p w14:paraId="2F03FC79" w14:textId="77777777" w:rsidR="006704B6" w:rsidRPr="0187E1CF" w:rsidRDefault="006704B6" w:rsidP="00FD75E0">
            <w:pPr>
              <w:pStyle w:val="cuatexto"/>
              <w:spacing w:line="240" w:lineRule="auto"/>
              <w:jc w:val="right"/>
              <w:rPr>
                <w:rFonts w:cs="Arial"/>
              </w:rPr>
            </w:pPr>
            <w:r>
              <w:rPr>
                <w:rFonts w:cs="Arial"/>
              </w:rPr>
              <w:t>1</w:t>
            </w:r>
          </w:p>
        </w:tc>
        <w:tc>
          <w:tcPr>
            <w:tcW w:w="2552" w:type="dxa"/>
            <w:tcBorders>
              <w:top w:val="single" w:sz="2" w:space="0" w:color="auto"/>
              <w:bottom w:val="single" w:sz="2" w:space="0" w:color="auto"/>
            </w:tcBorders>
            <w:shd w:val="clear" w:color="auto" w:fill="auto"/>
            <w:noWrap/>
            <w:vAlign w:val="center"/>
          </w:tcPr>
          <w:p w14:paraId="46F9730A" w14:textId="77777777" w:rsidR="006704B6" w:rsidRDefault="006704B6" w:rsidP="00FD75E0">
            <w:pPr>
              <w:pStyle w:val="cuatexto"/>
              <w:spacing w:line="240" w:lineRule="auto"/>
              <w:jc w:val="right"/>
              <w:rPr>
                <w:rFonts w:cs="Arial"/>
              </w:rPr>
            </w:pPr>
            <w:r>
              <w:rPr>
                <w:rFonts w:cs="Arial"/>
              </w:rPr>
              <w:t>16.363</w:t>
            </w:r>
          </w:p>
        </w:tc>
      </w:tr>
      <w:tr w:rsidR="006704B6" w:rsidRPr="00AB1D5A" w14:paraId="712C1CD3" w14:textId="77777777" w:rsidTr="00475FE5">
        <w:trPr>
          <w:trHeight w:val="227"/>
          <w:jc w:val="center"/>
        </w:trPr>
        <w:tc>
          <w:tcPr>
            <w:tcW w:w="3969" w:type="dxa"/>
            <w:tcBorders>
              <w:top w:val="single" w:sz="2" w:space="0" w:color="auto"/>
              <w:bottom w:val="single" w:sz="2" w:space="0" w:color="auto"/>
            </w:tcBorders>
            <w:shd w:val="clear" w:color="auto" w:fill="auto"/>
            <w:noWrap/>
            <w:vAlign w:val="center"/>
          </w:tcPr>
          <w:p w14:paraId="0EE68F6F" w14:textId="5B8EB9EB" w:rsidR="006704B6" w:rsidRPr="007B2B68" w:rsidRDefault="006704B6" w:rsidP="00FD75E0">
            <w:pPr>
              <w:pStyle w:val="cuatexto"/>
              <w:spacing w:line="240" w:lineRule="auto"/>
              <w:rPr>
                <w:lang w:val="es-ES"/>
              </w:rPr>
            </w:pPr>
            <w:r>
              <w:rPr>
                <w:lang w:val="es-ES"/>
              </w:rPr>
              <w:t>Asesoramiento urbanístico</w:t>
            </w:r>
          </w:p>
        </w:tc>
        <w:tc>
          <w:tcPr>
            <w:tcW w:w="2268" w:type="dxa"/>
            <w:tcBorders>
              <w:top w:val="single" w:sz="2" w:space="0" w:color="auto"/>
              <w:bottom w:val="single" w:sz="2" w:space="0" w:color="auto"/>
            </w:tcBorders>
            <w:vAlign w:val="center"/>
          </w:tcPr>
          <w:p w14:paraId="3E193F36" w14:textId="24405879" w:rsidR="006704B6" w:rsidRDefault="006704B6" w:rsidP="00FD75E0">
            <w:pPr>
              <w:pStyle w:val="cuatexto"/>
              <w:spacing w:line="240" w:lineRule="auto"/>
              <w:jc w:val="right"/>
              <w:rPr>
                <w:rFonts w:cs="Arial"/>
              </w:rPr>
            </w:pPr>
            <w:r>
              <w:rPr>
                <w:rFonts w:cs="Arial"/>
              </w:rPr>
              <w:t>1</w:t>
            </w:r>
          </w:p>
        </w:tc>
        <w:tc>
          <w:tcPr>
            <w:tcW w:w="2552" w:type="dxa"/>
            <w:tcBorders>
              <w:top w:val="single" w:sz="2" w:space="0" w:color="auto"/>
              <w:bottom w:val="single" w:sz="2" w:space="0" w:color="auto"/>
            </w:tcBorders>
            <w:shd w:val="clear" w:color="auto" w:fill="auto"/>
            <w:noWrap/>
            <w:vAlign w:val="center"/>
          </w:tcPr>
          <w:p w14:paraId="699AC2B2" w14:textId="7FFD7A63" w:rsidR="006704B6" w:rsidRDefault="006704B6" w:rsidP="00FD75E0">
            <w:pPr>
              <w:pStyle w:val="cuatexto"/>
              <w:spacing w:line="240" w:lineRule="auto"/>
              <w:jc w:val="right"/>
              <w:rPr>
                <w:rFonts w:cs="Arial"/>
              </w:rPr>
            </w:pPr>
            <w:r>
              <w:rPr>
                <w:rFonts w:cs="Arial"/>
              </w:rPr>
              <w:t>14.934</w:t>
            </w:r>
          </w:p>
        </w:tc>
      </w:tr>
      <w:tr w:rsidR="006704B6" w:rsidRPr="00AB1D5A" w14:paraId="11347CC0" w14:textId="77777777" w:rsidTr="00475FE5">
        <w:trPr>
          <w:trHeight w:val="227"/>
          <w:jc w:val="center"/>
        </w:trPr>
        <w:tc>
          <w:tcPr>
            <w:tcW w:w="3969" w:type="dxa"/>
            <w:tcBorders>
              <w:top w:val="single" w:sz="2" w:space="0" w:color="auto"/>
              <w:bottom w:val="single" w:sz="2" w:space="0" w:color="auto"/>
            </w:tcBorders>
            <w:shd w:val="clear" w:color="auto" w:fill="auto"/>
            <w:noWrap/>
            <w:vAlign w:val="center"/>
          </w:tcPr>
          <w:p w14:paraId="72BB4B6B" w14:textId="79ACA846" w:rsidR="006704B6" w:rsidRPr="007B2B68" w:rsidRDefault="006704B6" w:rsidP="00FD75E0">
            <w:pPr>
              <w:pStyle w:val="cuatexto"/>
              <w:spacing w:line="240" w:lineRule="auto"/>
              <w:rPr>
                <w:lang w:val="es-ES"/>
              </w:rPr>
            </w:pPr>
            <w:r>
              <w:rPr>
                <w:lang w:val="es-ES"/>
              </w:rPr>
              <w:t>Alimentación escuela infantil</w:t>
            </w:r>
          </w:p>
        </w:tc>
        <w:tc>
          <w:tcPr>
            <w:tcW w:w="2268" w:type="dxa"/>
            <w:tcBorders>
              <w:top w:val="single" w:sz="2" w:space="0" w:color="auto"/>
              <w:bottom w:val="single" w:sz="2" w:space="0" w:color="auto"/>
            </w:tcBorders>
            <w:vAlign w:val="center"/>
          </w:tcPr>
          <w:p w14:paraId="164938F1" w14:textId="36513CEF" w:rsidR="006704B6" w:rsidRDefault="006704B6" w:rsidP="00FD75E0">
            <w:pPr>
              <w:pStyle w:val="cuatexto"/>
              <w:spacing w:line="240" w:lineRule="auto"/>
              <w:jc w:val="right"/>
              <w:rPr>
                <w:rFonts w:cs="Arial"/>
              </w:rPr>
            </w:pPr>
            <w:r>
              <w:rPr>
                <w:rFonts w:cs="Arial"/>
              </w:rPr>
              <w:t>1</w:t>
            </w:r>
          </w:p>
        </w:tc>
        <w:tc>
          <w:tcPr>
            <w:tcW w:w="2552" w:type="dxa"/>
            <w:tcBorders>
              <w:top w:val="single" w:sz="2" w:space="0" w:color="auto"/>
              <w:bottom w:val="single" w:sz="2" w:space="0" w:color="auto"/>
            </w:tcBorders>
            <w:shd w:val="clear" w:color="auto" w:fill="auto"/>
            <w:noWrap/>
            <w:vAlign w:val="center"/>
          </w:tcPr>
          <w:p w14:paraId="121A2CC7" w14:textId="1F71723D" w:rsidR="006704B6" w:rsidRDefault="006704B6" w:rsidP="00FD75E0">
            <w:pPr>
              <w:pStyle w:val="cuatexto"/>
              <w:spacing w:line="240" w:lineRule="auto"/>
              <w:jc w:val="right"/>
              <w:rPr>
                <w:rFonts w:cs="Arial"/>
              </w:rPr>
            </w:pPr>
            <w:r>
              <w:rPr>
                <w:rFonts w:cs="Arial"/>
              </w:rPr>
              <w:t>13.931</w:t>
            </w:r>
          </w:p>
        </w:tc>
      </w:tr>
      <w:tr w:rsidR="006704B6" w:rsidRPr="00AB1D5A" w14:paraId="09AFAB44" w14:textId="77777777" w:rsidTr="00475FE5">
        <w:trPr>
          <w:trHeight w:val="227"/>
          <w:jc w:val="center"/>
        </w:trPr>
        <w:tc>
          <w:tcPr>
            <w:tcW w:w="3969" w:type="dxa"/>
            <w:tcBorders>
              <w:top w:val="single" w:sz="2" w:space="0" w:color="auto"/>
              <w:bottom w:val="single" w:sz="4" w:space="0" w:color="auto"/>
            </w:tcBorders>
            <w:shd w:val="clear" w:color="auto" w:fill="auto"/>
            <w:noWrap/>
            <w:vAlign w:val="center"/>
          </w:tcPr>
          <w:p w14:paraId="73EA4C25" w14:textId="3AAF98C6" w:rsidR="006704B6" w:rsidRPr="007B2B68" w:rsidRDefault="006704B6" w:rsidP="00FD75E0">
            <w:pPr>
              <w:pStyle w:val="cuatexto"/>
              <w:spacing w:line="240" w:lineRule="auto"/>
              <w:rPr>
                <w:lang w:val="es-ES"/>
              </w:rPr>
            </w:pPr>
            <w:r>
              <w:rPr>
                <w:lang w:val="es-ES"/>
              </w:rPr>
              <w:t>Lavandería SAD</w:t>
            </w:r>
          </w:p>
        </w:tc>
        <w:tc>
          <w:tcPr>
            <w:tcW w:w="2268" w:type="dxa"/>
            <w:tcBorders>
              <w:top w:val="single" w:sz="2" w:space="0" w:color="auto"/>
              <w:bottom w:val="single" w:sz="4" w:space="0" w:color="auto"/>
            </w:tcBorders>
            <w:vAlign w:val="center"/>
          </w:tcPr>
          <w:p w14:paraId="7E780B9E" w14:textId="44147AE7" w:rsidR="006704B6" w:rsidRDefault="006704B6" w:rsidP="00FD75E0">
            <w:pPr>
              <w:pStyle w:val="cuatexto"/>
              <w:spacing w:line="240" w:lineRule="auto"/>
              <w:jc w:val="right"/>
              <w:rPr>
                <w:rFonts w:cs="Arial"/>
              </w:rPr>
            </w:pPr>
            <w:r>
              <w:rPr>
                <w:rFonts w:cs="Arial"/>
              </w:rPr>
              <w:t>1</w:t>
            </w:r>
          </w:p>
        </w:tc>
        <w:tc>
          <w:tcPr>
            <w:tcW w:w="2552" w:type="dxa"/>
            <w:tcBorders>
              <w:top w:val="single" w:sz="2" w:space="0" w:color="auto"/>
              <w:bottom w:val="single" w:sz="4" w:space="0" w:color="auto"/>
            </w:tcBorders>
            <w:shd w:val="clear" w:color="auto" w:fill="auto"/>
            <w:noWrap/>
            <w:vAlign w:val="center"/>
          </w:tcPr>
          <w:p w14:paraId="5E62A70E" w14:textId="7B3DD297" w:rsidR="006704B6" w:rsidRDefault="006704B6" w:rsidP="00FD75E0">
            <w:pPr>
              <w:pStyle w:val="cuatexto"/>
              <w:spacing w:line="240" w:lineRule="auto"/>
              <w:jc w:val="right"/>
              <w:rPr>
                <w:rFonts w:cs="Arial"/>
              </w:rPr>
            </w:pPr>
            <w:r>
              <w:rPr>
                <w:rFonts w:cs="Arial"/>
              </w:rPr>
              <w:t>8.568</w:t>
            </w:r>
          </w:p>
        </w:tc>
      </w:tr>
      <w:tr w:rsidR="006704B6" w:rsidRPr="00AB1D5A" w14:paraId="0BEF6160" w14:textId="77777777" w:rsidTr="00475FE5">
        <w:trPr>
          <w:trHeight w:val="255"/>
          <w:jc w:val="center"/>
        </w:trPr>
        <w:tc>
          <w:tcPr>
            <w:tcW w:w="3969" w:type="dxa"/>
            <w:tcBorders>
              <w:top w:val="single" w:sz="4" w:space="0" w:color="auto"/>
              <w:bottom w:val="single" w:sz="4" w:space="0" w:color="auto"/>
            </w:tcBorders>
            <w:shd w:val="clear" w:color="auto" w:fill="F4B083" w:themeFill="accent2" w:themeFillTint="99"/>
            <w:noWrap/>
            <w:vAlign w:val="center"/>
          </w:tcPr>
          <w:p w14:paraId="7DA95C83" w14:textId="77777777" w:rsidR="006704B6" w:rsidRDefault="006704B6" w:rsidP="00FD75E0">
            <w:pPr>
              <w:pStyle w:val="texto"/>
              <w:spacing w:after="0"/>
              <w:ind w:firstLine="0"/>
              <w:jc w:val="left"/>
              <w:rPr>
                <w:rFonts w:ascii="Arial Narrow" w:hAnsi="Arial Narrow"/>
                <w:sz w:val="20"/>
                <w:szCs w:val="20"/>
                <w:lang w:val="es-ES"/>
              </w:rPr>
            </w:pPr>
            <w:r>
              <w:rPr>
                <w:rFonts w:ascii="Arial Narrow" w:hAnsi="Arial Narrow"/>
                <w:sz w:val="20"/>
                <w:szCs w:val="20"/>
                <w:lang w:val="es-ES"/>
              </w:rPr>
              <w:t xml:space="preserve">Total </w:t>
            </w:r>
          </w:p>
        </w:tc>
        <w:tc>
          <w:tcPr>
            <w:tcW w:w="2268" w:type="dxa"/>
            <w:tcBorders>
              <w:top w:val="single" w:sz="4" w:space="0" w:color="auto"/>
              <w:bottom w:val="single" w:sz="4" w:space="0" w:color="auto"/>
            </w:tcBorders>
            <w:shd w:val="clear" w:color="auto" w:fill="F4B083" w:themeFill="accent2" w:themeFillTint="99"/>
            <w:vAlign w:val="center"/>
          </w:tcPr>
          <w:p w14:paraId="654EF703" w14:textId="685900F3" w:rsidR="006704B6" w:rsidRDefault="006704B6" w:rsidP="00FD75E0">
            <w:pPr>
              <w:spacing w:after="0"/>
              <w:ind w:firstLine="0"/>
              <w:jc w:val="right"/>
              <w:rPr>
                <w:rFonts w:ascii="Arial Narrow" w:hAnsi="Arial Narrow" w:cs="Arial"/>
              </w:rPr>
            </w:pPr>
            <w:r>
              <w:rPr>
                <w:rFonts w:ascii="Arial Narrow" w:hAnsi="Arial Narrow" w:cs="Arial"/>
              </w:rPr>
              <w:fldChar w:fldCharType="begin"/>
            </w:r>
            <w:r>
              <w:rPr>
                <w:rFonts w:ascii="Arial Narrow" w:hAnsi="Arial Narrow" w:cs="Arial"/>
              </w:rPr>
              <w:instrText xml:space="preserve"> =SUM(ABOVE) </w:instrText>
            </w:r>
            <w:r>
              <w:rPr>
                <w:rFonts w:ascii="Arial Narrow" w:hAnsi="Arial Narrow" w:cs="Arial"/>
              </w:rPr>
              <w:fldChar w:fldCharType="separate"/>
            </w:r>
            <w:r>
              <w:rPr>
                <w:rFonts w:ascii="Arial Narrow" w:hAnsi="Arial Narrow" w:cs="Arial"/>
                <w:noProof/>
              </w:rPr>
              <w:t>15</w:t>
            </w:r>
            <w:r>
              <w:rPr>
                <w:rFonts w:ascii="Arial Narrow" w:hAnsi="Arial Narrow" w:cs="Arial"/>
              </w:rPr>
              <w:fldChar w:fldCharType="end"/>
            </w:r>
          </w:p>
        </w:tc>
        <w:tc>
          <w:tcPr>
            <w:tcW w:w="2552" w:type="dxa"/>
            <w:tcBorders>
              <w:top w:val="single" w:sz="4" w:space="0" w:color="auto"/>
              <w:bottom w:val="single" w:sz="4" w:space="0" w:color="auto"/>
            </w:tcBorders>
            <w:shd w:val="clear" w:color="auto" w:fill="F4B083" w:themeFill="accent2" w:themeFillTint="99"/>
            <w:noWrap/>
            <w:vAlign w:val="center"/>
          </w:tcPr>
          <w:p w14:paraId="21671DCF" w14:textId="6A07CC0D" w:rsidR="006704B6" w:rsidRDefault="006704B6" w:rsidP="00FD75E0">
            <w:pPr>
              <w:spacing w:after="0"/>
              <w:ind w:firstLine="0"/>
              <w:jc w:val="right"/>
              <w:rPr>
                <w:rFonts w:ascii="Arial Narrow" w:hAnsi="Arial Narrow" w:cs="Arial"/>
              </w:rPr>
            </w:pPr>
            <w:r>
              <w:rPr>
                <w:rFonts w:ascii="Arial Narrow" w:hAnsi="Arial Narrow" w:cs="Arial"/>
              </w:rPr>
              <w:fldChar w:fldCharType="begin"/>
            </w:r>
            <w:r>
              <w:rPr>
                <w:rFonts w:ascii="Arial Narrow" w:hAnsi="Arial Narrow" w:cs="Arial"/>
              </w:rPr>
              <w:instrText xml:space="preserve"> =SUM(ABOVE) </w:instrText>
            </w:r>
            <w:r>
              <w:rPr>
                <w:rFonts w:ascii="Arial Narrow" w:hAnsi="Arial Narrow" w:cs="Arial"/>
              </w:rPr>
              <w:fldChar w:fldCharType="end"/>
            </w:r>
            <w:r w:rsidR="00F12EA0">
              <w:rPr>
                <w:rFonts w:ascii="Arial Narrow" w:hAnsi="Arial Narrow" w:cs="Arial"/>
              </w:rPr>
              <w:fldChar w:fldCharType="begin"/>
            </w:r>
            <w:r w:rsidR="00F12EA0">
              <w:rPr>
                <w:rFonts w:ascii="Arial Narrow" w:hAnsi="Arial Narrow" w:cs="Arial"/>
              </w:rPr>
              <w:instrText xml:space="preserve"> =SUM(ABOVE) </w:instrText>
            </w:r>
            <w:r w:rsidR="00F12EA0">
              <w:rPr>
                <w:rFonts w:ascii="Arial Narrow" w:hAnsi="Arial Narrow" w:cs="Arial"/>
              </w:rPr>
              <w:fldChar w:fldCharType="separate"/>
            </w:r>
            <w:r w:rsidR="00F12EA0">
              <w:rPr>
                <w:rFonts w:ascii="Arial Narrow" w:hAnsi="Arial Narrow" w:cs="Arial"/>
                <w:noProof/>
              </w:rPr>
              <w:t>511.930</w:t>
            </w:r>
            <w:r w:rsidR="00F12EA0">
              <w:rPr>
                <w:rFonts w:ascii="Arial Narrow" w:hAnsi="Arial Narrow" w:cs="Arial"/>
              </w:rPr>
              <w:fldChar w:fldCharType="end"/>
            </w:r>
          </w:p>
        </w:tc>
      </w:tr>
    </w:tbl>
    <w:p w14:paraId="7257E8F1" w14:textId="404878FE" w:rsidR="003C54DE" w:rsidRDefault="003C54DE" w:rsidP="002F4A5F">
      <w:pPr>
        <w:pStyle w:val="texto"/>
        <w:spacing w:before="120" w:after="240"/>
        <w:rPr>
          <w:lang w:val="es-ES"/>
        </w:rPr>
      </w:pPr>
      <w:r w:rsidRPr="40B3F588">
        <w:rPr>
          <w:lang w:val="es-ES"/>
        </w:rPr>
        <w:t>En el capítulo de inversiones, hemos constatado en la muestra revisada de 1</w:t>
      </w:r>
      <w:r w:rsidR="007A2DE2" w:rsidRPr="40B3F588">
        <w:rPr>
          <w:lang w:val="es-ES"/>
        </w:rPr>
        <w:t>3</w:t>
      </w:r>
      <w:r w:rsidRPr="40B3F588">
        <w:rPr>
          <w:lang w:val="es-ES"/>
        </w:rPr>
        <w:t xml:space="preserve"> </w:t>
      </w:r>
      <w:r w:rsidR="007A2DE2" w:rsidRPr="40B3F588">
        <w:rPr>
          <w:lang w:val="es-ES"/>
        </w:rPr>
        <w:t xml:space="preserve">contratistas </w:t>
      </w:r>
      <w:r w:rsidRPr="40B3F588">
        <w:rPr>
          <w:lang w:val="es-ES"/>
        </w:rPr>
        <w:t xml:space="preserve">por un total de </w:t>
      </w:r>
      <w:r w:rsidR="007A2DE2" w:rsidRPr="40B3F588">
        <w:rPr>
          <w:lang w:val="es-ES"/>
        </w:rPr>
        <w:t>493.871</w:t>
      </w:r>
      <w:r w:rsidRPr="40B3F588">
        <w:rPr>
          <w:lang w:val="es-ES"/>
        </w:rPr>
        <w:t xml:space="preserve"> euros, que se han tramitado correctamente como contratos de menor cuantía</w:t>
      </w:r>
      <w:r w:rsidR="004E550B">
        <w:rPr>
          <w:lang w:val="es-ES"/>
        </w:rPr>
        <w:t>. La excepción es</w:t>
      </w:r>
      <w:r w:rsidR="00443C09" w:rsidRPr="40B3F588">
        <w:rPr>
          <w:lang w:val="es-ES"/>
        </w:rPr>
        <w:t xml:space="preserve"> la </w:t>
      </w:r>
      <w:r w:rsidR="007A2DE2" w:rsidRPr="40B3F588">
        <w:rPr>
          <w:lang w:val="es-ES"/>
        </w:rPr>
        <w:t xml:space="preserve">obra </w:t>
      </w:r>
      <w:r w:rsidR="00443C09" w:rsidRPr="40B3F588">
        <w:rPr>
          <w:lang w:val="es-ES"/>
        </w:rPr>
        <w:t xml:space="preserve">de </w:t>
      </w:r>
      <w:r w:rsidR="00980020">
        <w:rPr>
          <w:lang w:val="es-ES"/>
        </w:rPr>
        <w:t>pavimentación en las playas de la pisc</w:t>
      </w:r>
      <w:r w:rsidR="007A2DE2" w:rsidRPr="40B3F588">
        <w:rPr>
          <w:lang w:val="es-ES"/>
        </w:rPr>
        <w:t>ina</w:t>
      </w:r>
      <w:r w:rsidR="004E550B">
        <w:rPr>
          <w:lang w:val="es-ES"/>
        </w:rPr>
        <w:t>,</w:t>
      </w:r>
      <w:r w:rsidR="00443C09" w:rsidRPr="40B3F588">
        <w:rPr>
          <w:lang w:val="es-ES"/>
        </w:rPr>
        <w:t xml:space="preserve"> que se tramitó mediante contrato de menor cuantía en dos facturas</w:t>
      </w:r>
      <w:r w:rsidR="004E550B">
        <w:rPr>
          <w:lang w:val="es-ES"/>
        </w:rPr>
        <w:t xml:space="preserve">. Una de </w:t>
      </w:r>
      <w:r w:rsidR="00A94118">
        <w:rPr>
          <w:lang w:val="es-ES"/>
        </w:rPr>
        <w:t>ellas, por</w:t>
      </w:r>
      <w:r w:rsidR="00980020">
        <w:rPr>
          <w:lang w:val="es-ES"/>
        </w:rPr>
        <w:t xml:space="preserve"> 24.886 euros, IVA incluido</w:t>
      </w:r>
      <w:r w:rsidR="004E550B">
        <w:rPr>
          <w:lang w:val="es-ES"/>
        </w:rPr>
        <w:t>,</w:t>
      </w:r>
      <w:r w:rsidR="00980020">
        <w:rPr>
          <w:lang w:val="es-ES"/>
        </w:rPr>
        <w:t xml:space="preserve"> para la demolición y otra por 47.180 euros</w:t>
      </w:r>
      <w:r w:rsidR="004E550B">
        <w:rPr>
          <w:lang w:val="es-ES"/>
        </w:rPr>
        <w:t>,</w:t>
      </w:r>
      <w:r w:rsidR="00980020">
        <w:rPr>
          <w:lang w:val="es-ES"/>
        </w:rPr>
        <w:t xml:space="preserve"> IVA incluido</w:t>
      </w:r>
      <w:r w:rsidR="004E550B">
        <w:rPr>
          <w:lang w:val="es-ES"/>
        </w:rPr>
        <w:t>,</w:t>
      </w:r>
      <w:r w:rsidR="00980020">
        <w:rPr>
          <w:lang w:val="es-ES"/>
        </w:rPr>
        <w:t xml:space="preserve"> para la reposición del pavimento</w:t>
      </w:r>
      <w:r w:rsidR="004E550B">
        <w:rPr>
          <w:lang w:val="es-ES"/>
        </w:rPr>
        <w:t>. La obra excede, por tanto,</w:t>
      </w:r>
      <w:r w:rsidR="00980020">
        <w:rPr>
          <w:lang w:val="es-ES"/>
        </w:rPr>
        <w:t xml:space="preserve"> el </w:t>
      </w:r>
      <w:r w:rsidR="00443C09" w:rsidRPr="40B3F588">
        <w:rPr>
          <w:lang w:val="es-ES"/>
        </w:rPr>
        <w:t xml:space="preserve">límite de 40.000 euros </w:t>
      </w:r>
      <w:r w:rsidR="00980020">
        <w:rPr>
          <w:lang w:val="es-ES"/>
        </w:rPr>
        <w:t xml:space="preserve">más IVA </w:t>
      </w:r>
      <w:r w:rsidR="00443C09" w:rsidRPr="40B3F588">
        <w:rPr>
          <w:lang w:val="es-ES"/>
        </w:rPr>
        <w:t xml:space="preserve">establecido en la Ley Foral de </w:t>
      </w:r>
      <w:r w:rsidR="00980020">
        <w:rPr>
          <w:lang w:val="es-ES"/>
        </w:rPr>
        <w:t>c</w:t>
      </w:r>
      <w:r w:rsidR="00443C09" w:rsidRPr="40B3F588">
        <w:rPr>
          <w:lang w:val="es-ES"/>
        </w:rPr>
        <w:t>ontratos Públicos</w:t>
      </w:r>
      <w:r w:rsidR="007A2DE2" w:rsidRPr="40B3F588">
        <w:rPr>
          <w:lang w:val="es-ES"/>
        </w:rPr>
        <w:t xml:space="preserve"> </w:t>
      </w:r>
      <w:r w:rsidR="00443C09" w:rsidRPr="40B3F588">
        <w:rPr>
          <w:lang w:val="es-ES"/>
        </w:rPr>
        <w:t>para dicho procedimiento</w:t>
      </w:r>
      <w:r w:rsidR="007A2DE2" w:rsidRPr="40B3F588">
        <w:rPr>
          <w:lang w:val="es-ES"/>
        </w:rPr>
        <w:t>.</w:t>
      </w:r>
    </w:p>
    <w:p w14:paraId="5A94B749" w14:textId="0A278EA0" w:rsidR="007A2DE2" w:rsidRPr="007A2DE2" w:rsidRDefault="60931BD6">
      <w:pPr>
        <w:pStyle w:val="texto"/>
        <w:spacing w:before="120" w:after="240" w:line="259" w:lineRule="auto"/>
        <w:rPr>
          <w:rFonts w:ascii="Arial" w:hAnsi="Arial" w:cs="Arial"/>
          <w:i/>
          <w:iCs/>
          <w:lang w:val="es-ES"/>
        </w:rPr>
      </w:pPr>
      <w:r w:rsidRPr="4036CB76">
        <w:rPr>
          <w:rFonts w:ascii="Arial" w:hAnsi="Arial" w:cs="Arial"/>
          <w:i/>
          <w:iCs/>
        </w:rPr>
        <w:t>Prestaciones sin soporte contractual adecuado</w:t>
      </w:r>
    </w:p>
    <w:p w14:paraId="020B0119" w14:textId="4F54927E" w:rsidR="00AB6095" w:rsidRPr="00BD0017" w:rsidRDefault="00AB6095" w:rsidP="0054644C">
      <w:pPr>
        <w:pStyle w:val="texto"/>
        <w:spacing w:before="120" w:after="240"/>
        <w:rPr>
          <w:highlight w:val="yellow"/>
        </w:rPr>
      </w:pPr>
      <w:r w:rsidRPr="40B3F588">
        <w:rPr>
          <w:rFonts w:cs="Arial"/>
        </w:rPr>
        <w:t xml:space="preserve">El ayuntamiento pagó en 2022 un total de </w:t>
      </w:r>
      <w:r w:rsidR="00DF3485">
        <w:rPr>
          <w:rFonts w:cs="Arial"/>
        </w:rPr>
        <w:t>237.052</w:t>
      </w:r>
      <w:r w:rsidRPr="40B3F588">
        <w:rPr>
          <w:rFonts w:cs="Arial"/>
        </w:rPr>
        <w:t xml:space="preserve"> euros por prestaciones correspondientes a los siguientes </w:t>
      </w:r>
      <w:r w:rsidR="00DF3485">
        <w:rPr>
          <w:rFonts w:cs="Arial"/>
        </w:rPr>
        <w:t>cinco</w:t>
      </w:r>
      <w:r w:rsidR="00815C85" w:rsidRPr="40B3F588">
        <w:rPr>
          <w:rFonts w:cs="Arial"/>
        </w:rPr>
        <w:t xml:space="preserve"> </w:t>
      </w:r>
      <w:r w:rsidRPr="40B3F588">
        <w:rPr>
          <w:rFonts w:cs="Arial"/>
        </w:rPr>
        <w:t>contratos vencidos</w:t>
      </w:r>
      <w:r w:rsidR="00DF3485">
        <w:rPr>
          <w:rFonts w:cs="Arial"/>
        </w:rPr>
        <w:t xml:space="preserve"> a 31 de diciembre de 2022</w:t>
      </w:r>
      <w:r w:rsidR="00443C09" w:rsidRPr="40B3F588">
        <w:rPr>
          <w:rFonts w:cs="Arial"/>
        </w:rPr>
        <w:t>, sin causa que justifique</w:t>
      </w:r>
      <w:r w:rsidR="3E078A48" w:rsidRPr="40B3F588">
        <w:rPr>
          <w:rFonts w:cs="Arial"/>
        </w:rPr>
        <w:t xml:space="preserve"> que no se hayan vuelto a licitar</w:t>
      </w:r>
      <w:r w:rsidRPr="40B3F588">
        <w:rPr>
          <w:rFonts w:cs="Arial"/>
        </w:rPr>
        <w:t>:</w:t>
      </w:r>
      <w:r w:rsidR="00E51C92" w:rsidRPr="40B3F588">
        <w:rPr>
          <w:rFonts w:cs="Arial"/>
        </w:rPr>
        <w:t xml:space="preserve"> </w:t>
      </w:r>
    </w:p>
    <w:tbl>
      <w:tblPr>
        <w:tblW w:w="5000" w:type="pct"/>
        <w:jc w:val="center"/>
        <w:tblCellMar>
          <w:left w:w="70" w:type="dxa"/>
          <w:right w:w="70" w:type="dxa"/>
        </w:tblCellMar>
        <w:tblLook w:val="04A0" w:firstRow="1" w:lastRow="0" w:firstColumn="1" w:lastColumn="0" w:noHBand="0" w:noVBand="1"/>
      </w:tblPr>
      <w:tblGrid>
        <w:gridCol w:w="2835"/>
        <w:gridCol w:w="1701"/>
        <w:gridCol w:w="1905"/>
        <w:gridCol w:w="1320"/>
        <w:gridCol w:w="1028"/>
      </w:tblGrid>
      <w:tr w:rsidR="00815C85" w:rsidRPr="00E0382D" w14:paraId="6B66342F" w14:textId="2536CD2F" w:rsidTr="00C44264">
        <w:trPr>
          <w:trHeight w:val="828"/>
          <w:jc w:val="center"/>
        </w:trPr>
        <w:tc>
          <w:tcPr>
            <w:tcW w:w="2835" w:type="dxa"/>
            <w:tcBorders>
              <w:top w:val="single" w:sz="4" w:space="0" w:color="auto"/>
              <w:bottom w:val="single" w:sz="4" w:space="0" w:color="auto"/>
            </w:tcBorders>
            <w:shd w:val="clear" w:color="auto" w:fill="F4B083" w:themeFill="accent2" w:themeFillTint="99"/>
            <w:noWrap/>
            <w:vAlign w:val="center"/>
          </w:tcPr>
          <w:p w14:paraId="7B35C0F2" w14:textId="77777777" w:rsidR="00815C85" w:rsidRPr="00FD75E0" w:rsidRDefault="00815C85" w:rsidP="00FD75E0">
            <w:pPr>
              <w:pStyle w:val="cuadroCabe"/>
              <w:spacing w:line="240" w:lineRule="auto"/>
            </w:pPr>
            <w:r w:rsidRPr="00FD75E0">
              <w:t>Objeto del contrato</w:t>
            </w:r>
          </w:p>
        </w:tc>
        <w:tc>
          <w:tcPr>
            <w:tcW w:w="1701" w:type="dxa"/>
            <w:tcBorders>
              <w:top w:val="single" w:sz="4" w:space="0" w:color="auto"/>
              <w:bottom w:val="single" w:sz="4" w:space="0" w:color="auto"/>
            </w:tcBorders>
            <w:shd w:val="clear" w:color="auto" w:fill="F4B083" w:themeFill="accent2" w:themeFillTint="99"/>
            <w:noWrap/>
            <w:vAlign w:val="center"/>
          </w:tcPr>
          <w:p w14:paraId="5837EBD7" w14:textId="77777777" w:rsidR="00815C85" w:rsidRPr="00FD75E0" w:rsidRDefault="00815C85" w:rsidP="00FD75E0">
            <w:pPr>
              <w:pStyle w:val="cuadroCabe"/>
              <w:spacing w:line="240" w:lineRule="auto"/>
              <w:jc w:val="right"/>
            </w:pPr>
            <w:r w:rsidRPr="00FD75E0">
              <w:t>Gasto abonado en 2022</w:t>
            </w:r>
          </w:p>
        </w:tc>
        <w:tc>
          <w:tcPr>
            <w:tcW w:w="1905" w:type="dxa"/>
            <w:tcBorders>
              <w:top w:val="single" w:sz="4" w:space="0" w:color="auto"/>
              <w:bottom w:val="single" w:sz="4" w:space="0" w:color="auto"/>
            </w:tcBorders>
            <w:shd w:val="clear" w:color="auto" w:fill="F4B083" w:themeFill="accent2" w:themeFillTint="99"/>
            <w:vAlign w:val="center"/>
          </w:tcPr>
          <w:p w14:paraId="745F8579" w14:textId="77777777" w:rsidR="00815C85" w:rsidRPr="00FD75E0" w:rsidRDefault="00815C85" w:rsidP="00FD75E0">
            <w:pPr>
              <w:pStyle w:val="cuadroCabe"/>
              <w:spacing w:line="240" w:lineRule="auto"/>
              <w:jc w:val="right"/>
            </w:pPr>
            <w:r w:rsidRPr="00FD75E0">
              <w:t>Gasto</w:t>
            </w:r>
          </w:p>
          <w:p w14:paraId="0F906227" w14:textId="77777777" w:rsidR="00815C85" w:rsidRPr="00FD75E0" w:rsidRDefault="00815C85" w:rsidP="00FD75E0">
            <w:pPr>
              <w:pStyle w:val="cuadroCabe"/>
              <w:spacing w:line="240" w:lineRule="auto"/>
              <w:jc w:val="right"/>
            </w:pPr>
            <w:r w:rsidRPr="00FD75E0">
              <w:t>acumulado</w:t>
            </w:r>
          </w:p>
          <w:p w14:paraId="31123AED" w14:textId="53F6EFE7" w:rsidR="00815C85" w:rsidRPr="00FD75E0" w:rsidRDefault="00815C85" w:rsidP="00FD75E0">
            <w:pPr>
              <w:pStyle w:val="cuadroCabe"/>
              <w:spacing w:line="240" w:lineRule="auto"/>
              <w:jc w:val="right"/>
            </w:pPr>
            <w:r w:rsidRPr="00FD75E0">
              <w:t xml:space="preserve">desde fin contrato </w:t>
            </w:r>
          </w:p>
          <w:p w14:paraId="236B57E3" w14:textId="77777777" w:rsidR="00815C85" w:rsidRPr="00FD75E0" w:rsidRDefault="00815C85" w:rsidP="00FD75E0">
            <w:pPr>
              <w:pStyle w:val="cuadroCabe"/>
              <w:spacing w:line="240" w:lineRule="auto"/>
              <w:jc w:val="right"/>
            </w:pPr>
            <w:r w:rsidRPr="00FD75E0">
              <w:t>hasta 31/12/2022</w:t>
            </w:r>
          </w:p>
        </w:tc>
        <w:tc>
          <w:tcPr>
            <w:tcW w:w="1320" w:type="dxa"/>
            <w:tcBorders>
              <w:top w:val="single" w:sz="4" w:space="0" w:color="auto"/>
              <w:bottom w:val="single" w:sz="4" w:space="0" w:color="auto"/>
            </w:tcBorders>
            <w:shd w:val="clear" w:color="auto" w:fill="F4B083" w:themeFill="accent2" w:themeFillTint="99"/>
            <w:vAlign w:val="center"/>
          </w:tcPr>
          <w:p w14:paraId="6498D968" w14:textId="77777777" w:rsidR="00815C85" w:rsidRPr="00FD75E0" w:rsidRDefault="00815C85" w:rsidP="00FD75E0">
            <w:pPr>
              <w:pStyle w:val="cuadroCabe"/>
              <w:spacing w:line="240" w:lineRule="auto"/>
              <w:jc w:val="right"/>
            </w:pPr>
            <w:r w:rsidRPr="00FD75E0">
              <w:t xml:space="preserve">Fecha </w:t>
            </w:r>
          </w:p>
          <w:p w14:paraId="56D95A33" w14:textId="77777777" w:rsidR="00815C85" w:rsidRPr="00FD75E0" w:rsidRDefault="00815C85" w:rsidP="00FD75E0">
            <w:pPr>
              <w:pStyle w:val="cuadroCabe"/>
              <w:spacing w:line="240" w:lineRule="auto"/>
              <w:jc w:val="right"/>
            </w:pPr>
            <w:r w:rsidRPr="00FD75E0">
              <w:t>fin contrato</w:t>
            </w:r>
          </w:p>
        </w:tc>
        <w:tc>
          <w:tcPr>
            <w:tcW w:w="1028" w:type="dxa"/>
            <w:tcBorders>
              <w:top w:val="single" w:sz="4" w:space="0" w:color="auto"/>
              <w:bottom w:val="single" w:sz="4" w:space="0" w:color="auto"/>
            </w:tcBorders>
            <w:shd w:val="clear" w:color="auto" w:fill="F4B083" w:themeFill="accent2" w:themeFillTint="99"/>
            <w:vAlign w:val="center"/>
          </w:tcPr>
          <w:p w14:paraId="426A4723" w14:textId="63B51DAC" w:rsidR="00815C85" w:rsidRPr="00FD75E0" w:rsidRDefault="00815C85" w:rsidP="00FD75E0">
            <w:pPr>
              <w:pStyle w:val="cuadroCabe"/>
              <w:spacing w:line="240" w:lineRule="auto"/>
              <w:jc w:val="right"/>
            </w:pPr>
            <w:r w:rsidRPr="00FD75E0">
              <w:t>Fecha adjudicación</w:t>
            </w:r>
          </w:p>
        </w:tc>
      </w:tr>
      <w:tr w:rsidR="00815C85" w:rsidRPr="00815C85" w14:paraId="44B340AC" w14:textId="0237D300" w:rsidTr="00475FE5">
        <w:trPr>
          <w:trHeight w:val="198"/>
          <w:jc w:val="center"/>
        </w:trPr>
        <w:tc>
          <w:tcPr>
            <w:tcW w:w="2835" w:type="dxa"/>
            <w:tcBorders>
              <w:top w:val="single" w:sz="4" w:space="0" w:color="auto"/>
              <w:bottom w:val="single" w:sz="2" w:space="0" w:color="auto"/>
            </w:tcBorders>
            <w:shd w:val="clear" w:color="auto" w:fill="auto"/>
            <w:noWrap/>
            <w:vAlign w:val="center"/>
          </w:tcPr>
          <w:p w14:paraId="4AECF139" w14:textId="251F1720" w:rsidR="00CE18E5" w:rsidRPr="008B137D" w:rsidRDefault="021FCFCC" w:rsidP="00FD75E0">
            <w:pPr>
              <w:pStyle w:val="texto"/>
              <w:spacing w:after="0"/>
              <w:ind w:firstLine="0"/>
              <w:jc w:val="left"/>
              <w:rPr>
                <w:rFonts w:ascii="Arial Narrow" w:hAnsi="Arial Narrow"/>
                <w:sz w:val="20"/>
                <w:szCs w:val="20"/>
                <w:lang w:val="es-ES"/>
              </w:rPr>
            </w:pPr>
            <w:r w:rsidRPr="0187E1CF">
              <w:rPr>
                <w:rFonts w:ascii="Arial Narrow" w:hAnsi="Arial Narrow"/>
                <w:sz w:val="20"/>
                <w:szCs w:val="20"/>
                <w:lang w:val="es-ES"/>
              </w:rPr>
              <w:t xml:space="preserve">Gestión </w:t>
            </w:r>
            <w:r w:rsidR="006A39CC">
              <w:rPr>
                <w:rFonts w:ascii="Arial Narrow" w:hAnsi="Arial Narrow"/>
                <w:sz w:val="20"/>
                <w:szCs w:val="20"/>
                <w:lang w:val="es-ES"/>
              </w:rPr>
              <w:t>del</w:t>
            </w:r>
            <w:r w:rsidRPr="0187E1CF">
              <w:rPr>
                <w:rFonts w:ascii="Arial Narrow" w:hAnsi="Arial Narrow"/>
                <w:sz w:val="20"/>
                <w:szCs w:val="20"/>
                <w:lang w:val="es-ES"/>
              </w:rPr>
              <w:t xml:space="preserve"> centro juvenil</w:t>
            </w:r>
          </w:p>
        </w:tc>
        <w:tc>
          <w:tcPr>
            <w:tcW w:w="1701" w:type="dxa"/>
            <w:tcBorders>
              <w:top w:val="single" w:sz="4" w:space="0" w:color="auto"/>
              <w:bottom w:val="single" w:sz="2" w:space="0" w:color="auto"/>
            </w:tcBorders>
            <w:shd w:val="clear" w:color="auto" w:fill="auto"/>
            <w:noWrap/>
            <w:vAlign w:val="center"/>
          </w:tcPr>
          <w:p w14:paraId="7EEF052C" w14:textId="77777777" w:rsidR="00815C85" w:rsidRPr="008B137D" w:rsidRDefault="00815C85" w:rsidP="00FD75E0">
            <w:pPr>
              <w:spacing w:after="0"/>
              <w:ind w:firstLine="0"/>
              <w:jc w:val="right"/>
              <w:rPr>
                <w:rFonts w:ascii="Arial Narrow" w:hAnsi="Arial Narrow" w:cs="Arial"/>
              </w:rPr>
            </w:pPr>
            <w:r w:rsidRPr="008B137D">
              <w:rPr>
                <w:rFonts w:ascii="Arial Narrow" w:hAnsi="Arial Narrow" w:cs="Arial"/>
              </w:rPr>
              <w:t>109.252</w:t>
            </w:r>
          </w:p>
        </w:tc>
        <w:tc>
          <w:tcPr>
            <w:tcW w:w="1905" w:type="dxa"/>
            <w:tcBorders>
              <w:top w:val="single" w:sz="4" w:space="0" w:color="auto"/>
              <w:bottom w:val="single" w:sz="2" w:space="0" w:color="auto"/>
            </w:tcBorders>
            <w:shd w:val="clear" w:color="auto" w:fill="auto"/>
            <w:vAlign w:val="center"/>
          </w:tcPr>
          <w:p w14:paraId="32A677A6" w14:textId="5D235025" w:rsidR="00815C85" w:rsidRPr="008B137D" w:rsidRDefault="00815C85" w:rsidP="00FD75E0">
            <w:pPr>
              <w:spacing w:after="0"/>
              <w:ind w:firstLine="0"/>
              <w:jc w:val="right"/>
              <w:rPr>
                <w:rFonts w:ascii="Arial Narrow" w:hAnsi="Arial Narrow" w:cs="Arial"/>
              </w:rPr>
            </w:pPr>
            <w:r w:rsidRPr="008B137D">
              <w:rPr>
                <w:rFonts w:ascii="Arial Narrow" w:hAnsi="Arial Narrow" w:cs="Arial"/>
              </w:rPr>
              <w:t>438.993</w:t>
            </w:r>
          </w:p>
        </w:tc>
        <w:tc>
          <w:tcPr>
            <w:tcW w:w="1320" w:type="dxa"/>
            <w:tcBorders>
              <w:top w:val="single" w:sz="4" w:space="0" w:color="auto"/>
              <w:bottom w:val="single" w:sz="2" w:space="0" w:color="auto"/>
            </w:tcBorders>
            <w:shd w:val="clear" w:color="auto" w:fill="auto"/>
            <w:vAlign w:val="center"/>
          </w:tcPr>
          <w:p w14:paraId="040B6877" w14:textId="16429B9B" w:rsidR="00815C85" w:rsidRPr="008B137D" w:rsidRDefault="00815C85" w:rsidP="00FD75E0">
            <w:pPr>
              <w:spacing w:after="0"/>
              <w:ind w:firstLine="0"/>
              <w:jc w:val="right"/>
              <w:rPr>
                <w:rFonts w:ascii="Arial Narrow" w:hAnsi="Arial Narrow" w:cs="Arial"/>
              </w:rPr>
            </w:pPr>
            <w:r w:rsidRPr="008B137D">
              <w:rPr>
                <w:rFonts w:ascii="Arial Narrow" w:hAnsi="Arial Narrow" w:cs="Arial"/>
              </w:rPr>
              <w:t>31/12/2018</w:t>
            </w:r>
          </w:p>
        </w:tc>
        <w:tc>
          <w:tcPr>
            <w:tcW w:w="1028" w:type="dxa"/>
            <w:tcBorders>
              <w:top w:val="single" w:sz="4" w:space="0" w:color="auto"/>
              <w:bottom w:val="single" w:sz="2" w:space="0" w:color="auto"/>
            </w:tcBorders>
            <w:shd w:val="clear" w:color="auto" w:fill="auto"/>
            <w:vAlign w:val="center"/>
          </w:tcPr>
          <w:p w14:paraId="32A64CD7" w14:textId="48DFABF1" w:rsidR="00815C85" w:rsidRPr="00815C85" w:rsidRDefault="00815C85" w:rsidP="00FD75E0">
            <w:pPr>
              <w:spacing w:after="0"/>
              <w:ind w:firstLine="0"/>
              <w:jc w:val="right"/>
              <w:rPr>
                <w:rFonts w:ascii="Arial Narrow" w:hAnsi="Arial Narrow" w:cs="Arial"/>
              </w:rPr>
            </w:pPr>
            <w:r w:rsidRPr="008B137D">
              <w:rPr>
                <w:rFonts w:ascii="Arial Narrow" w:hAnsi="Arial Narrow" w:cs="Arial"/>
              </w:rPr>
              <w:t>Junio 2023</w:t>
            </w:r>
          </w:p>
        </w:tc>
      </w:tr>
      <w:tr w:rsidR="00815C85" w:rsidRPr="008B137D" w14:paraId="599958DE" w14:textId="30DEA388" w:rsidTr="00475FE5">
        <w:trPr>
          <w:trHeight w:val="198"/>
          <w:jc w:val="center"/>
        </w:trPr>
        <w:tc>
          <w:tcPr>
            <w:tcW w:w="2835" w:type="dxa"/>
            <w:tcBorders>
              <w:top w:val="single" w:sz="2" w:space="0" w:color="auto"/>
              <w:bottom w:val="single" w:sz="2" w:space="0" w:color="auto"/>
            </w:tcBorders>
            <w:shd w:val="clear" w:color="auto" w:fill="auto"/>
            <w:noWrap/>
            <w:vAlign w:val="center"/>
          </w:tcPr>
          <w:p w14:paraId="665D5C95" w14:textId="77777777" w:rsidR="00FD75E0" w:rsidRDefault="00815C85" w:rsidP="00FD75E0">
            <w:pPr>
              <w:pStyle w:val="texto"/>
              <w:spacing w:after="0"/>
              <w:ind w:firstLine="0"/>
              <w:jc w:val="left"/>
              <w:rPr>
                <w:rFonts w:ascii="Arial Narrow" w:hAnsi="Arial Narrow"/>
                <w:sz w:val="20"/>
                <w:szCs w:val="20"/>
                <w:lang w:val="es-ES"/>
              </w:rPr>
            </w:pPr>
            <w:r w:rsidRPr="008B137D">
              <w:rPr>
                <w:rFonts w:ascii="Arial Narrow" w:hAnsi="Arial Narrow"/>
                <w:sz w:val="20"/>
                <w:szCs w:val="20"/>
                <w:lang w:val="es-ES"/>
              </w:rPr>
              <w:t>Programación de actividades</w:t>
            </w:r>
          </w:p>
          <w:p w14:paraId="2BC4DD1A" w14:textId="2F80417E" w:rsidR="00815C85" w:rsidRPr="008B137D" w:rsidRDefault="00815C85" w:rsidP="00FD75E0">
            <w:pPr>
              <w:pStyle w:val="texto"/>
              <w:spacing w:after="0"/>
              <w:ind w:firstLine="0"/>
              <w:jc w:val="left"/>
              <w:rPr>
                <w:rFonts w:ascii="Arial Narrow" w:hAnsi="Arial Narrow"/>
                <w:sz w:val="20"/>
                <w:szCs w:val="20"/>
                <w:lang w:val="es-ES"/>
              </w:rPr>
            </w:pPr>
            <w:r w:rsidRPr="008B137D">
              <w:rPr>
                <w:rFonts w:ascii="Arial Narrow" w:hAnsi="Arial Narrow"/>
                <w:sz w:val="20"/>
                <w:szCs w:val="20"/>
                <w:lang w:val="es-ES"/>
              </w:rPr>
              <w:t xml:space="preserve"> culturales</w:t>
            </w:r>
          </w:p>
        </w:tc>
        <w:tc>
          <w:tcPr>
            <w:tcW w:w="1701" w:type="dxa"/>
            <w:tcBorders>
              <w:top w:val="single" w:sz="2" w:space="0" w:color="auto"/>
              <w:bottom w:val="single" w:sz="2" w:space="0" w:color="auto"/>
            </w:tcBorders>
            <w:shd w:val="clear" w:color="auto" w:fill="auto"/>
            <w:noWrap/>
            <w:vAlign w:val="center"/>
          </w:tcPr>
          <w:p w14:paraId="3A630763" w14:textId="77777777" w:rsidR="00815C85" w:rsidRPr="008B137D" w:rsidRDefault="00815C85" w:rsidP="00FD75E0">
            <w:pPr>
              <w:spacing w:after="0"/>
              <w:ind w:firstLine="0"/>
              <w:jc w:val="right"/>
              <w:rPr>
                <w:rFonts w:ascii="Arial Narrow" w:hAnsi="Arial Narrow" w:cs="Arial"/>
              </w:rPr>
            </w:pPr>
            <w:r w:rsidRPr="008B137D">
              <w:rPr>
                <w:rFonts w:ascii="Arial Narrow" w:hAnsi="Arial Narrow" w:cs="Arial"/>
              </w:rPr>
              <w:t>97.556</w:t>
            </w:r>
          </w:p>
        </w:tc>
        <w:tc>
          <w:tcPr>
            <w:tcW w:w="1905" w:type="dxa"/>
            <w:tcBorders>
              <w:top w:val="single" w:sz="2" w:space="0" w:color="auto"/>
              <w:bottom w:val="single" w:sz="2" w:space="0" w:color="auto"/>
            </w:tcBorders>
            <w:shd w:val="clear" w:color="auto" w:fill="auto"/>
            <w:vAlign w:val="center"/>
          </w:tcPr>
          <w:p w14:paraId="041F2BBF" w14:textId="32C55143" w:rsidR="00815C85" w:rsidRPr="008B137D" w:rsidRDefault="00815C85" w:rsidP="00FD75E0">
            <w:pPr>
              <w:spacing w:after="0"/>
              <w:ind w:firstLine="0"/>
              <w:jc w:val="right"/>
              <w:rPr>
                <w:rFonts w:ascii="Arial Narrow" w:hAnsi="Arial Narrow" w:cs="Arial"/>
              </w:rPr>
            </w:pPr>
            <w:r w:rsidRPr="008B137D">
              <w:rPr>
                <w:rFonts w:ascii="Arial Narrow" w:hAnsi="Arial Narrow" w:cs="Arial"/>
              </w:rPr>
              <w:t>167.390</w:t>
            </w:r>
          </w:p>
        </w:tc>
        <w:tc>
          <w:tcPr>
            <w:tcW w:w="1320" w:type="dxa"/>
            <w:tcBorders>
              <w:top w:val="single" w:sz="2" w:space="0" w:color="auto"/>
              <w:bottom w:val="single" w:sz="2" w:space="0" w:color="auto"/>
            </w:tcBorders>
            <w:shd w:val="clear" w:color="auto" w:fill="auto"/>
            <w:vAlign w:val="center"/>
          </w:tcPr>
          <w:p w14:paraId="712CAA97" w14:textId="6126DBBB" w:rsidR="00815C85" w:rsidRPr="008B137D" w:rsidRDefault="00815C85" w:rsidP="00FD75E0">
            <w:pPr>
              <w:spacing w:after="0"/>
              <w:ind w:firstLine="0"/>
              <w:jc w:val="right"/>
              <w:rPr>
                <w:rFonts w:ascii="Arial Narrow" w:hAnsi="Arial Narrow" w:cs="Arial"/>
              </w:rPr>
            </w:pPr>
            <w:r w:rsidRPr="0187E1CF">
              <w:rPr>
                <w:rFonts w:ascii="Arial Narrow" w:hAnsi="Arial Narrow" w:cs="Arial"/>
              </w:rPr>
              <w:t>1/03/2021</w:t>
            </w:r>
          </w:p>
        </w:tc>
        <w:tc>
          <w:tcPr>
            <w:tcW w:w="1028" w:type="dxa"/>
            <w:tcBorders>
              <w:top w:val="single" w:sz="2" w:space="0" w:color="auto"/>
              <w:bottom w:val="single" w:sz="2" w:space="0" w:color="auto"/>
            </w:tcBorders>
            <w:shd w:val="clear" w:color="auto" w:fill="auto"/>
            <w:vAlign w:val="center"/>
          </w:tcPr>
          <w:p w14:paraId="68347790" w14:textId="12160D40" w:rsidR="00815C85" w:rsidRPr="008B137D" w:rsidRDefault="00815C85" w:rsidP="00FD75E0">
            <w:pPr>
              <w:spacing w:after="0"/>
              <w:ind w:firstLine="0"/>
              <w:jc w:val="right"/>
              <w:rPr>
                <w:rFonts w:ascii="Arial Narrow" w:hAnsi="Arial Narrow" w:cs="Arial"/>
              </w:rPr>
            </w:pPr>
          </w:p>
        </w:tc>
      </w:tr>
      <w:tr w:rsidR="00815C85" w:rsidRPr="00AB1D5A" w14:paraId="12BC36EB" w14:textId="608BED3A" w:rsidTr="00475FE5">
        <w:trPr>
          <w:trHeight w:val="198"/>
          <w:jc w:val="center"/>
        </w:trPr>
        <w:tc>
          <w:tcPr>
            <w:tcW w:w="2835" w:type="dxa"/>
            <w:tcBorders>
              <w:top w:val="single" w:sz="2" w:space="0" w:color="auto"/>
              <w:bottom w:val="single" w:sz="2" w:space="0" w:color="auto"/>
            </w:tcBorders>
            <w:shd w:val="clear" w:color="auto" w:fill="auto"/>
            <w:noWrap/>
            <w:vAlign w:val="center"/>
          </w:tcPr>
          <w:p w14:paraId="7C2653C4" w14:textId="0344EE69" w:rsidR="00815C85" w:rsidRPr="008B137D" w:rsidRDefault="00815C85" w:rsidP="00FD75E0">
            <w:pPr>
              <w:pStyle w:val="texto"/>
              <w:spacing w:after="0"/>
              <w:ind w:firstLine="0"/>
              <w:jc w:val="left"/>
              <w:rPr>
                <w:rFonts w:ascii="Arial Narrow" w:hAnsi="Arial Narrow"/>
                <w:sz w:val="20"/>
                <w:szCs w:val="20"/>
                <w:lang w:val="es-ES"/>
              </w:rPr>
            </w:pPr>
            <w:r w:rsidRPr="008B137D">
              <w:rPr>
                <w:rFonts w:ascii="Arial Narrow" w:hAnsi="Arial Narrow"/>
                <w:sz w:val="20"/>
                <w:szCs w:val="20"/>
                <w:lang w:val="es-ES"/>
              </w:rPr>
              <w:t>Diseño gráfico, elaboración y redacción Boletín información local</w:t>
            </w:r>
            <w:r w:rsidR="00CE18E5" w:rsidRPr="008B137D">
              <w:rPr>
                <w:rFonts w:ascii="Arial Narrow" w:hAnsi="Arial Narrow"/>
                <w:sz w:val="20"/>
                <w:szCs w:val="20"/>
                <w:lang w:val="es-ES"/>
              </w:rPr>
              <w:t xml:space="preserve"> </w:t>
            </w:r>
          </w:p>
        </w:tc>
        <w:tc>
          <w:tcPr>
            <w:tcW w:w="1701" w:type="dxa"/>
            <w:tcBorders>
              <w:top w:val="single" w:sz="2" w:space="0" w:color="auto"/>
              <w:bottom w:val="single" w:sz="2" w:space="0" w:color="auto"/>
            </w:tcBorders>
            <w:shd w:val="clear" w:color="auto" w:fill="auto"/>
            <w:noWrap/>
            <w:vAlign w:val="center"/>
          </w:tcPr>
          <w:p w14:paraId="6568777E" w14:textId="77777777" w:rsidR="00815C85" w:rsidRPr="008B137D" w:rsidRDefault="00815C85" w:rsidP="00FD75E0">
            <w:pPr>
              <w:spacing w:after="0"/>
              <w:ind w:firstLine="0"/>
              <w:jc w:val="right"/>
              <w:rPr>
                <w:rFonts w:ascii="Arial Narrow" w:hAnsi="Arial Narrow" w:cs="Arial"/>
              </w:rPr>
            </w:pPr>
            <w:r w:rsidRPr="008B137D">
              <w:rPr>
                <w:rFonts w:ascii="Arial Narrow" w:hAnsi="Arial Narrow" w:cs="Arial"/>
              </w:rPr>
              <w:t>16.015</w:t>
            </w:r>
          </w:p>
        </w:tc>
        <w:tc>
          <w:tcPr>
            <w:tcW w:w="1905" w:type="dxa"/>
            <w:tcBorders>
              <w:top w:val="single" w:sz="2" w:space="0" w:color="auto"/>
              <w:bottom w:val="single" w:sz="2" w:space="0" w:color="auto"/>
            </w:tcBorders>
            <w:shd w:val="clear" w:color="auto" w:fill="auto"/>
            <w:vAlign w:val="center"/>
          </w:tcPr>
          <w:p w14:paraId="73BD0F30" w14:textId="682B445B" w:rsidR="00815C85" w:rsidRPr="008B137D" w:rsidRDefault="00815C85" w:rsidP="00FD75E0">
            <w:pPr>
              <w:spacing w:after="0"/>
              <w:ind w:firstLine="0"/>
              <w:jc w:val="right"/>
              <w:rPr>
                <w:rFonts w:ascii="Arial Narrow" w:hAnsi="Arial Narrow" w:cs="Arial"/>
              </w:rPr>
            </w:pPr>
            <w:r w:rsidRPr="008B137D">
              <w:rPr>
                <w:rFonts w:ascii="Arial Narrow" w:hAnsi="Arial Narrow" w:cs="Arial"/>
              </w:rPr>
              <w:t>16.015</w:t>
            </w:r>
          </w:p>
        </w:tc>
        <w:tc>
          <w:tcPr>
            <w:tcW w:w="1320" w:type="dxa"/>
            <w:tcBorders>
              <w:top w:val="single" w:sz="2" w:space="0" w:color="auto"/>
              <w:bottom w:val="single" w:sz="2" w:space="0" w:color="auto"/>
            </w:tcBorders>
            <w:shd w:val="clear" w:color="auto" w:fill="auto"/>
            <w:vAlign w:val="center"/>
          </w:tcPr>
          <w:p w14:paraId="119EC36F" w14:textId="7FB9DF6B" w:rsidR="00815C85" w:rsidRPr="00815C85" w:rsidRDefault="00815C85" w:rsidP="00FD75E0">
            <w:pPr>
              <w:spacing w:after="0"/>
              <w:ind w:firstLine="0"/>
              <w:jc w:val="right"/>
              <w:rPr>
                <w:rFonts w:ascii="Arial Narrow" w:hAnsi="Arial Narrow" w:cs="Arial"/>
              </w:rPr>
            </w:pPr>
            <w:r w:rsidRPr="008B137D">
              <w:rPr>
                <w:rFonts w:ascii="Arial Narrow" w:hAnsi="Arial Narrow" w:cs="Arial"/>
              </w:rPr>
              <w:t>19/07/2022</w:t>
            </w:r>
          </w:p>
        </w:tc>
        <w:tc>
          <w:tcPr>
            <w:tcW w:w="1028" w:type="dxa"/>
            <w:tcBorders>
              <w:top w:val="single" w:sz="2" w:space="0" w:color="auto"/>
              <w:bottom w:val="single" w:sz="2" w:space="0" w:color="auto"/>
            </w:tcBorders>
            <w:shd w:val="clear" w:color="auto" w:fill="auto"/>
            <w:vAlign w:val="center"/>
          </w:tcPr>
          <w:p w14:paraId="7318A867" w14:textId="77777777" w:rsidR="00815C85" w:rsidRPr="00815C85" w:rsidRDefault="00815C85" w:rsidP="00FD75E0">
            <w:pPr>
              <w:spacing w:after="0"/>
              <w:ind w:firstLine="0"/>
              <w:jc w:val="right"/>
              <w:rPr>
                <w:rFonts w:ascii="Arial Narrow" w:hAnsi="Arial Narrow" w:cs="Arial"/>
              </w:rPr>
            </w:pPr>
          </w:p>
        </w:tc>
      </w:tr>
      <w:tr w:rsidR="00815C85" w:rsidRPr="00AB1D5A" w14:paraId="36CA0735" w14:textId="20AA030F" w:rsidTr="00475FE5">
        <w:trPr>
          <w:trHeight w:val="198"/>
          <w:jc w:val="center"/>
        </w:trPr>
        <w:tc>
          <w:tcPr>
            <w:tcW w:w="2835" w:type="dxa"/>
            <w:tcBorders>
              <w:top w:val="single" w:sz="2" w:space="0" w:color="auto"/>
              <w:bottom w:val="single" w:sz="2" w:space="0" w:color="auto"/>
            </w:tcBorders>
            <w:shd w:val="clear" w:color="auto" w:fill="auto"/>
            <w:noWrap/>
            <w:vAlign w:val="center"/>
          </w:tcPr>
          <w:p w14:paraId="228421A0" w14:textId="3C2D27D2" w:rsidR="00815C85" w:rsidRDefault="00815C85" w:rsidP="00FD75E0">
            <w:pPr>
              <w:pStyle w:val="texto"/>
              <w:spacing w:after="0"/>
              <w:ind w:firstLine="0"/>
              <w:jc w:val="left"/>
              <w:rPr>
                <w:rFonts w:ascii="Arial Narrow" w:hAnsi="Arial Narrow"/>
                <w:sz w:val="20"/>
                <w:szCs w:val="20"/>
                <w:lang w:val="es-ES"/>
              </w:rPr>
            </w:pPr>
            <w:r w:rsidRPr="11DDB754">
              <w:rPr>
                <w:rFonts w:ascii="Arial Narrow" w:hAnsi="Arial Narrow"/>
                <w:sz w:val="20"/>
                <w:szCs w:val="20"/>
                <w:lang w:val="es-ES"/>
              </w:rPr>
              <w:t>Servicio de prevención</w:t>
            </w:r>
            <w:r w:rsidR="0068587C">
              <w:rPr>
                <w:rFonts w:ascii="Arial Narrow" w:hAnsi="Arial Narrow"/>
                <w:sz w:val="20"/>
                <w:szCs w:val="20"/>
                <w:lang w:val="es-ES"/>
              </w:rPr>
              <w:t xml:space="preserve"> </w:t>
            </w:r>
            <w:r w:rsidR="6B9BD0B5" w:rsidRPr="11DDB754">
              <w:rPr>
                <w:rFonts w:ascii="Arial Narrow" w:hAnsi="Arial Narrow"/>
                <w:sz w:val="20"/>
                <w:szCs w:val="20"/>
                <w:lang w:val="es-ES"/>
              </w:rPr>
              <w:t>de r</w:t>
            </w:r>
            <w:r w:rsidR="0068587C">
              <w:rPr>
                <w:rFonts w:ascii="Arial Narrow" w:hAnsi="Arial Narrow"/>
                <w:sz w:val="20"/>
                <w:szCs w:val="20"/>
                <w:lang w:val="es-ES"/>
              </w:rPr>
              <w:t>ies</w:t>
            </w:r>
            <w:r w:rsidR="6B9BD0B5" w:rsidRPr="11DDB754">
              <w:rPr>
                <w:rFonts w:ascii="Arial Narrow" w:hAnsi="Arial Narrow"/>
                <w:sz w:val="20"/>
                <w:szCs w:val="20"/>
                <w:lang w:val="es-ES"/>
              </w:rPr>
              <w:t>gos laborales</w:t>
            </w:r>
            <w:r w:rsidR="0068587C">
              <w:rPr>
                <w:rFonts w:ascii="Arial Narrow" w:hAnsi="Arial Narrow"/>
                <w:sz w:val="20"/>
                <w:szCs w:val="20"/>
                <w:lang w:val="es-ES"/>
              </w:rPr>
              <w:t xml:space="preserve"> </w:t>
            </w:r>
          </w:p>
        </w:tc>
        <w:tc>
          <w:tcPr>
            <w:tcW w:w="1701" w:type="dxa"/>
            <w:tcBorders>
              <w:top w:val="single" w:sz="2" w:space="0" w:color="auto"/>
              <w:bottom w:val="single" w:sz="2" w:space="0" w:color="auto"/>
            </w:tcBorders>
            <w:shd w:val="clear" w:color="auto" w:fill="auto"/>
            <w:noWrap/>
            <w:vAlign w:val="center"/>
          </w:tcPr>
          <w:p w14:paraId="420AB88A" w14:textId="77777777" w:rsidR="00815C85" w:rsidRPr="00815C85" w:rsidRDefault="00815C85" w:rsidP="00FD75E0">
            <w:pPr>
              <w:spacing w:after="0"/>
              <w:ind w:firstLine="0"/>
              <w:jc w:val="right"/>
              <w:rPr>
                <w:rFonts w:ascii="Arial Narrow" w:hAnsi="Arial Narrow" w:cs="Arial"/>
              </w:rPr>
            </w:pPr>
            <w:r w:rsidRPr="00815C85">
              <w:rPr>
                <w:rFonts w:ascii="Arial Narrow" w:hAnsi="Arial Narrow" w:cs="Arial"/>
              </w:rPr>
              <w:t>9.145</w:t>
            </w:r>
          </w:p>
        </w:tc>
        <w:tc>
          <w:tcPr>
            <w:tcW w:w="1905" w:type="dxa"/>
            <w:tcBorders>
              <w:top w:val="single" w:sz="2" w:space="0" w:color="auto"/>
              <w:bottom w:val="single" w:sz="2" w:space="0" w:color="auto"/>
            </w:tcBorders>
            <w:shd w:val="clear" w:color="auto" w:fill="auto"/>
            <w:vAlign w:val="center"/>
          </w:tcPr>
          <w:p w14:paraId="30564F90" w14:textId="0C5828EA" w:rsidR="00815C85" w:rsidRPr="00815C85" w:rsidRDefault="00815C85" w:rsidP="00FD75E0">
            <w:pPr>
              <w:spacing w:after="0"/>
              <w:ind w:firstLine="0"/>
              <w:jc w:val="right"/>
              <w:rPr>
                <w:rFonts w:ascii="Arial Narrow" w:hAnsi="Arial Narrow" w:cs="Arial"/>
              </w:rPr>
            </w:pPr>
            <w:r w:rsidRPr="00815C85">
              <w:rPr>
                <w:rFonts w:ascii="Arial Narrow" w:hAnsi="Arial Narrow" w:cs="Arial"/>
              </w:rPr>
              <w:t>9.145</w:t>
            </w:r>
          </w:p>
        </w:tc>
        <w:tc>
          <w:tcPr>
            <w:tcW w:w="1320" w:type="dxa"/>
            <w:tcBorders>
              <w:top w:val="single" w:sz="2" w:space="0" w:color="auto"/>
              <w:bottom w:val="single" w:sz="2" w:space="0" w:color="auto"/>
            </w:tcBorders>
            <w:shd w:val="clear" w:color="auto" w:fill="auto"/>
            <w:vAlign w:val="center"/>
          </w:tcPr>
          <w:p w14:paraId="300B2653" w14:textId="77777777" w:rsidR="00815C85" w:rsidRDefault="00815C85" w:rsidP="00FD75E0">
            <w:pPr>
              <w:spacing w:after="0"/>
              <w:ind w:firstLine="0"/>
              <w:jc w:val="right"/>
              <w:rPr>
                <w:rFonts w:ascii="Arial Narrow" w:hAnsi="Arial Narrow" w:cs="Arial"/>
              </w:rPr>
            </w:pPr>
            <w:r>
              <w:rPr>
                <w:rFonts w:ascii="Arial Narrow" w:hAnsi="Arial Narrow" w:cs="Arial"/>
              </w:rPr>
              <w:t>09/01/2022</w:t>
            </w:r>
          </w:p>
        </w:tc>
        <w:tc>
          <w:tcPr>
            <w:tcW w:w="1028" w:type="dxa"/>
            <w:tcBorders>
              <w:top w:val="single" w:sz="2" w:space="0" w:color="auto"/>
              <w:bottom w:val="single" w:sz="2" w:space="0" w:color="auto"/>
            </w:tcBorders>
            <w:vAlign w:val="center"/>
          </w:tcPr>
          <w:p w14:paraId="35442CD8" w14:textId="77777777" w:rsidR="00815C85" w:rsidRDefault="00815C85" w:rsidP="00FD75E0">
            <w:pPr>
              <w:spacing w:after="0"/>
              <w:ind w:firstLine="0"/>
              <w:jc w:val="right"/>
              <w:rPr>
                <w:rFonts w:ascii="Arial Narrow" w:hAnsi="Arial Narrow" w:cs="Arial"/>
              </w:rPr>
            </w:pPr>
          </w:p>
        </w:tc>
      </w:tr>
      <w:tr w:rsidR="00815C85" w:rsidRPr="00AB1D5A" w14:paraId="7B89623F" w14:textId="77777777" w:rsidTr="00475FE5">
        <w:trPr>
          <w:trHeight w:val="198"/>
          <w:jc w:val="center"/>
        </w:trPr>
        <w:tc>
          <w:tcPr>
            <w:tcW w:w="2835" w:type="dxa"/>
            <w:tcBorders>
              <w:top w:val="single" w:sz="2" w:space="0" w:color="auto"/>
              <w:bottom w:val="single" w:sz="4" w:space="0" w:color="auto"/>
            </w:tcBorders>
            <w:shd w:val="clear" w:color="auto" w:fill="auto"/>
            <w:noWrap/>
            <w:vAlign w:val="center"/>
          </w:tcPr>
          <w:p w14:paraId="5D5E9AC6" w14:textId="7FF6C218" w:rsidR="00815C85" w:rsidRPr="00F6092D" w:rsidRDefault="00815C85" w:rsidP="00FD75E0">
            <w:pPr>
              <w:pStyle w:val="texto"/>
              <w:spacing w:after="0"/>
              <w:ind w:firstLine="0"/>
              <w:jc w:val="left"/>
              <w:rPr>
                <w:rFonts w:ascii="Arial Narrow" w:hAnsi="Arial Narrow"/>
                <w:color w:val="FF0000"/>
                <w:sz w:val="20"/>
                <w:szCs w:val="20"/>
                <w:highlight w:val="yellow"/>
                <w:lang w:val="es-ES"/>
              </w:rPr>
            </w:pPr>
            <w:r w:rsidRPr="00F6092D">
              <w:rPr>
                <w:rFonts w:ascii="Arial Narrow" w:hAnsi="Arial Narrow"/>
                <w:sz w:val="20"/>
                <w:szCs w:val="20"/>
                <w:lang w:val="es-ES"/>
              </w:rPr>
              <w:t>Asesoramiento urbanístico</w:t>
            </w:r>
            <w:r w:rsidR="00F6092D" w:rsidRPr="00F6092D">
              <w:rPr>
                <w:rFonts w:ascii="Arial Narrow" w:hAnsi="Arial Narrow"/>
                <w:sz w:val="20"/>
                <w:szCs w:val="20"/>
                <w:lang w:val="es-ES"/>
              </w:rPr>
              <w:t xml:space="preserve">  </w:t>
            </w:r>
          </w:p>
        </w:tc>
        <w:tc>
          <w:tcPr>
            <w:tcW w:w="1701" w:type="dxa"/>
            <w:tcBorders>
              <w:top w:val="single" w:sz="2" w:space="0" w:color="auto"/>
              <w:bottom w:val="single" w:sz="4" w:space="0" w:color="auto"/>
            </w:tcBorders>
            <w:shd w:val="clear" w:color="auto" w:fill="auto"/>
            <w:noWrap/>
            <w:vAlign w:val="center"/>
          </w:tcPr>
          <w:p w14:paraId="11648316" w14:textId="76657EE7" w:rsidR="00815C85" w:rsidRPr="00815C85" w:rsidRDefault="00815C85" w:rsidP="00FD75E0">
            <w:pPr>
              <w:spacing w:after="0"/>
              <w:ind w:firstLine="0"/>
              <w:jc w:val="right"/>
              <w:rPr>
                <w:rFonts w:ascii="Arial Narrow" w:hAnsi="Arial Narrow" w:cs="Arial"/>
              </w:rPr>
            </w:pPr>
            <w:r>
              <w:rPr>
                <w:rFonts w:ascii="Arial Narrow" w:hAnsi="Arial Narrow" w:cs="Arial"/>
              </w:rPr>
              <w:t>5.084</w:t>
            </w:r>
          </w:p>
        </w:tc>
        <w:tc>
          <w:tcPr>
            <w:tcW w:w="1905" w:type="dxa"/>
            <w:tcBorders>
              <w:top w:val="single" w:sz="2" w:space="0" w:color="auto"/>
              <w:bottom w:val="single" w:sz="4" w:space="0" w:color="auto"/>
            </w:tcBorders>
            <w:shd w:val="clear" w:color="auto" w:fill="auto"/>
            <w:vAlign w:val="center"/>
          </w:tcPr>
          <w:p w14:paraId="58059EB5" w14:textId="2B2E772F" w:rsidR="00815C85" w:rsidRPr="00815C85" w:rsidRDefault="00815C85" w:rsidP="00FD75E0">
            <w:pPr>
              <w:spacing w:after="0"/>
              <w:ind w:firstLine="0"/>
              <w:jc w:val="right"/>
              <w:rPr>
                <w:rFonts w:ascii="Arial Narrow" w:hAnsi="Arial Narrow" w:cs="Arial"/>
              </w:rPr>
            </w:pPr>
            <w:r>
              <w:rPr>
                <w:rFonts w:ascii="Arial Narrow" w:hAnsi="Arial Narrow" w:cs="Arial"/>
              </w:rPr>
              <w:t>5.084</w:t>
            </w:r>
          </w:p>
        </w:tc>
        <w:tc>
          <w:tcPr>
            <w:tcW w:w="1320" w:type="dxa"/>
            <w:tcBorders>
              <w:top w:val="single" w:sz="2" w:space="0" w:color="auto"/>
              <w:bottom w:val="single" w:sz="4" w:space="0" w:color="auto"/>
            </w:tcBorders>
            <w:shd w:val="clear" w:color="auto" w:fill="auto"/>
            <w:vAlign w:val="center"/>
          </w:tcPr>
          <w:p w14:paraId="6AA67D0A" w14:textId="10054ECB" w:rsidR="00815C85" w:rsidRDefault="00815C85" w:rsidP="00FD75E0">
            <w:pPr>
              <w:spacing w:after="0"/>
              <w:ind w:firstLine="0"/>
              <w:jc w:val="right"/>
              <w:rPr>
                <w:rFonts w:ascii="Arial Narrow" w:hAnsi="Arial Narrow" w:cs="Arial"/>
              </w:rPr>
            </w:pPr>
            <w:r>
              <w:rPr>
                <w:rFonts w:ascii="Arial Narrow" w:hAnsi="Arial Narrow" w:cs="Arial"/>
              </w:rPr>
              <w:t>10/10/2022</w:t>
            </w:r>
          </w:p>
        </w:tc>
        <w:tc>
          <w:tcPr>
            <w:tcW w:w="1028" w:type="dxa"/>
            <w:tcBorders>
              <w:top w:val="single" w:sz="2" w:space="0" w:color="auto"/>
              <w:bottom w:val="single" w:sz="4" w:space="0" w:color="auto"/>
            </w:tcBorders>
            <w:vAlign w:val="center"/>
          </w:tcPr>
          <w:p w14:paraId="1017C912" w14:textId="77777777" w:rsidR="00815C85" w:rsidRDefault="00815C85" w:rsidP="00FD75E0">
            <w:pPr>
              <w:spacing w:after="0"/>
              <w:ind w:firstLine="0"/>
              <w:jc w:val="right"/>
              <w:rPr>
                <w:rFonts w:ascii="Arial Narrow" w:hAnsi="Arial Narrow" w:cs="Arial"/>
              </w:rPr>
            </w:pPr>
          </w:p>
        </w:tc>
      </w:tr>
      <w:tr w:rsidR="00815C85" w:rsidRPr="000423DC" w14:paraId="576E578B" w14:textId="13791E82" w:rsidTr="00475FE5">
        <w:trPr>
          <w:trHeight w:val="255"/>
          <w:jc w:val="center"/>
        </w:trPr>
        <w:tc>
          <w:tcPr>
            <w:tcW w:w="2835" w:type="dxa"/>
            <w:tcBorders>
              <w:top w:val="single" w:sz="4" w:space="0" w:color="auto"/>
              <w:bottom w:val="single" w:sz="2" w:space="0" w:color="auto"/>
            </w:tcBorders>
            <w:shd w:val="clear" w:color="auto" w:fill="F4B083" w:themeFill="accent2" w:themeFillTint="99"/>
            <w:noWrap/>
            <w:vAlign w:val="center"/>
          </w:tcPr>
          <w:p w14:paraId="7F8359E9" w14:textId="3E244E5F" w:rsidR="00815C85" w:rsidRPr="000423DC" w:rsidRDefault="00815C85" w:rsidP="00FD75E0">
            <w:pPr>
              <w:pStyle w:val="cuadroCabe"/>
              <w:spacing w:line="240" w:lineRule="auto"/>
              <w:rPr>
                <w:lang w:val="es-ES"/>
              </w:rPr>
            </w:pPr>
            <w:r w:rsidRPr="000423DC">
              <w:rPr>
                <w:lang w:val="es-ES"/>
              </w:rPr>
              <w:t xml:space="preserve">Total </w:t>
            </w:r>
          </w:p>
        </w:tc>
        <w:tc>
          <w:tcPr>
            <w:tcW w:w="1701" w:type="dxa"/>
            <w:tcBorders>
              <w:top w:val="single" w:sz="4" w:space="0" w:color="auto"/>
              <w:bottom w:val="single" w:sz="2" w:space="0" w:color="auto"/>
            </w:tcBorders>
            <w:shd w:val="clear" w:color="auto" w:fill="F4B083" w:themeFill="accent2" w:themeFillTint="99"/>
            <w:noWrap/>
            <w:vAlign w:val="center"/>
          </w:tcPr>
          <w:p w14:paraId="6D1D41CB" w14:textId="05400E4F" w:rsidR="00815C85" w:rsidRPr="000423DC" w:rsidRDefault="00980020" w:rsidP="00FD75E0">
            <w:pPr>
              <w:pStyle w:val="cuadroCabe"/>
              <w:spacing w:line="240" w:lineRule="auto"/>
              <w:jc w:val="right"/>
              <w:rPr>
                <w:rFonts w:cs="Arial"/>
              </w:rPr>
            </w:pPr>
            <w:r>
              <w:rPr>
                <w:rFonts w:cs="Arial"/>
              </w:rPr>
              <w:t>237.052</w:t>
            </w:r>
          </w:p>
        </w:tc>
        <w:tc>
          <w:tcPr>
            <w:tcW w:w="1905" w:type="dxa"/>
            <w:tcBorders>
              <w:top w:val="single" w:sz="4" w:space="0" w:color="auto"/>
              <w:bottom w:val="single" w:sz="2" w:space="0" w:color="auto"/>
            </w:tcBorders>
            <w:shd w:val="clear" w:color="auto" w:fill="F4B083" w:themeFill="accent2" w:themeFillTint="99"/>
            <w:vAlign w:val="center"/>
          </w:tcPr>
          <w:p w14:paraId="1671F638" w14:textId="0DB497F1" w:rsidR="00815C85" w:rsidRPr="000423DC" w:rsidRDefault="00980020" w:rsidP="00980020">
            <w:pPr>
              <w:pStyle w:val="cuadroCabe"/>
              <w:spacing w:line="240" w:lineRule="auto"/>
              <w:jc w:val="right"/>
              <w:rPr>
                <w:rFonts w:cs="Arial"/>
              </w:rPr>
            </w:pPr>
            <w:r>
              <w:rPr>
                <w:rFonts w:cs="Arial"/>
              </w:rPr>
              <w:t>636.627</w:t>
            </w:r>
            <w:r w:rsidR="004D374A">
              <w:rPr>
                <w:rFonts w:cs="Arial"/>
              </w:rPr>
              <w:fldChar w:fldCharType="begin"/>
            </w:r>
            <w:r w:rsidR="004D374A">
              <w:rPr>
                <w:rFonts w:cs="Arial"/>
              </w:rPr>
              <w:instrText xml:space="preserve"> =SUM(ABOVE) </w:instrText>
            </w:r>
            <w:r w:rsidR="004D374A">
              <w:rPr>
                <w:rFonts w:cs="Arial"/>
              </w:rPr>
              <w:fldChar w:fldCharType="end"/>
            </w:r>
          </w:p>
        </w:tc>
        <w:tc>
          <w:tcPr>
            <w:tcW w:w="1320" w:type="dxa"/>
            <w:tcBorders>
              <w:top w:val="single" w:sz="4" w:space="0" w:color="auto"/>
              <w:bottom w:val="single" w:sz="2" w:space="0" w:color="auto"/>
            </w:tcBorders>
            <w:shd w:val="clear" w:color="auto" w:fill="F4B083" w:themeFill="accent2" w:themeFillTint="99"/>
            <w:vAlign w:val="center"/>
          </w:tcPr>
          <w:p w14:paraId="618571DF" w14:textId="77777777" w:rsidR="00815C85" w:rsidRPr="000423DC" w:rsidRDefault="00815C85" w:rsidP="00FD75E0">
            <w:pPr>
              <w:pStyle w:val="cuadroCabe"/>
              <w:spacing w:line="240" w:lineRule="auto"/>
              <w:jc w:val="right"/>
              <w:rPr>
                <w:rFonts w:cs="Arial"/>
              </w:rPr>
            </w:pPr>
          </w:p>
        </w:tc>
        <w:tc>
          <w:tcPr>
            <w:tcW w:w="1028" w:type="dxa"/>
            <w:tcBorders>
              <w:top w:val="single" w:sz="4" w:space="0" w:color="auto"/>
              <w:bottom w:val="single" w:sz="2" w:space="0" w:color="auto"/>
            </w:tcBorders>
            <w:shd w:val="clear" w:color="auto" w:fill="F4B083" w:themeFill="accent2" w:themeFillTint="99"/>
            <w:vAlign w:val="center"/>
          </w:tcPr>
          <w:p w14:paraId="28941202" w14:textId="77777777" w:rsidR="00815C85" w:rsidRPr="000423DC" w:rsidRDefault="00815C85" w:rsidP="00FD75E0">
            <w:pPr>
              <w:pStyle w:val="cuadroCabe"/>
              <w:spacing w:line="240" w:lineRule="auto"/>
              <w:jc w:val="right"/>
              <w:rPr>
                <w:rFonts w:cs="Arial"/>
              </w:rPr>
            </w:pPr>
          </w:p>
        </w:tc>
      </w:tr>
    </w:tbl>
    <w:p w14:paraId="2827089A" w14:textId="4425C699" w:rsidR="000423DC" w:rsidRDefault="00DF3485" w:rsidP="002F4A5F">
      <w:pPr>
        <w:pStyle w:val="texto"/>
        <w:spacing w:before="120" w:after="240"/>
        <w:ind w:firstLine="0"/>
        <w:rPr>
          <w:szCs w:val="26"/>
        </w:rPr>
      </w:pPr>
      <w:r>
        <w:rPr>
          <w:szCs w:val="26"/>
        </w:rPr>
        <w:t>La intervención</w:t>
      </w:r>
      <w:r w:rsidR="000423DC">
        <w:rPr>
          <w:szCs w:val="26"/>
        </w:rPr>
        <w:t xml:space="preserve"> no </w:t>
      </w:r>
      <w:r>
        <w:rPr>
          <w:szCs w:val="26"/>
        </w:rPr>
        <w:t xml:space="preserve">formuló </w:t>
      </w:r>
      <w:r w:rsidR="000423DC">
        <w:rPr>
          <w:szCs w:val="26"/>
        </w:rPr>
        <w:t>reparos por deficiencias</w:t>
      </w:r>
      <w:r w:rsidR="003C54DE">
        <w:rPr>
          <w:szCs w:val="26"/>
        </w:rPr>
        <w:t xml:space="preserve"> en la contratación administrativa.</w:t>
      </w:r>
    </w:p>
    <w:p w14:paraId="5019349B" w14:textId="31E2DFEB" w:rsidR="000576F1" w:rsidRPr="007F3F07" w:rsidRDefault="001A3766" w:rsidP="000576F1">
      <w:pPr>
        <w:pStyle w:val="atitulo2"/>
        <w:spacing w:before="240"/>
        <w:rPr>
          <w:bCs w:val="0"/>
          <w:iCs w:val="0"/>
        </w:rPr>
      </w:pPr>
      <w:bookmarkStart w:id="42" w:name="_Toc149903305"/>
      <w:bookmarkStart w:id="43" w:name="_Toc157672835"/>
      <w:r>
        <w:rPr>
          <w:bCs w:val="0"/>
          <w:iCs w:val="0"/>
        </w:rPr>
        <w:lastRenderedPageBreak/>
        <w:t xml:space="preserve">3.3 </w:t>
      </w:r>
      <w:r w:rsidR="000576F1" w:rsidRPr="007F3F07">
        <w:rPr>
          <w:bCs w:val="0"/>
          <w:iCs w:val="0"/>
        </w:rPr>
        <w:t>Gastos transferencias corrientes y de capital</w:t>
      </w:r>
      <w:bookmarkEnd w:id="42"/>
      <w:bookmarkEnd w:id="43"/>
    </w:p>
    <w:p w14:paraId="2473AD97" w14:textId="31FC6243" w:rsidR="002F2F53" w:rsidRPr="007144CB" w:rsidRDefault="002F2F53" w:rsidP="00022CC7">
      <w:pPr>
        <w:pStyle w:val="texto"/>
        <w:spacing w:before="120" w:after="240"/>
        <w:rPr>
          <w:szCs w:val="26"/>
        </w:rPr>
      </w:pPr>
      <w:r w:rsidRPr="007144CB">
        <w:t>En 2022, el ayuntamiento concedió 978.280 euros de transferencias corrientes y 2.518 euros de transferencias de capital a l</w:t>
      </w:r>
      <w:r w:rsidR="007144CB">
        <w:t>a</w:t>
      </w:r>
      <w:r w:rsidRPr="007144CB">
        <w:t xml:space="preserve">s siguientes </w:t>
      </w:r>
      <w:r w:rsidR="007144CB">
        <w:t>entidades</w:t>
      </w:r>
      <w:r w:rsidRPr="007144CB">
        <w:t xml:space="preserve">:   </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828"/>
        <w:gridCol w:w="2480"/>
        <w:gridCol w:w="2481"/>
      </w:tblGrid>
      <w:tr w:rsidR="00A47BAB" w:rsidRPr="00BD0017" w14:paraId="1C339B6B" w14:textId="77777777" w:rsidTr="00475FE5">
        <w:trPr>
          <w:trHeight w:val="255"/>
        </w:trPr>
        <w:tc>
          <w:tcPr>
            <w:tcW w:w="3828" w:type="dxa"/>
            <w:shd w:val="clear" w:color="auto" w:fill="F4B083" w:themeFill="accent2" w:themeFillTint="99"/>
            <w:vAlign w:val="center"/>
            <w:hideMark/>
          </w:tcPr>
          <w:p w14:paraId="72431DBA" w14:textId="3C2ADBEE" w:rsidR="00A47BAB" w:rsidRPr="00A47BAB" w:rsidRDefault="007144CB" w:rsidP="00666C1F">
            <w:pPr>
              <w:pStyle w:val="cuadroCabe"/>
              <w:spacing w:line="240" w:lineRule="auto"/>
              <w:rPr>
                <w:color w:val="FF0000"/>
                <w:szCs w:val="18"/>
                <w:lang w:val="es-ES" w:eastAsia="es-ES"/>
              </w:rPr>
            </w:pPr>
            <w:r w:rsidRPr="007144CB">
              <w:rPr>
                <w:szCs w:val="18"/>
                <w:lang w:val="es-ES" w:eastAsia="es-ES"/>
              </w:rPr>
              <w:t>Entidades</w:t>
            </w:r>
          </w:p>
        </w:tc>
        <w:tc>
          <w:tcPr>
            <w:tcW w:w="2480" w:type="dxa"/>
            <w:shd w:val="clear" w:color="auto" w:fill="F4B083" w:themeFill="accent2" w:themeFillTint="99"/>
            <w:vAlign w:val="center"/>
            <w:hideMark/>
          </w:tcPr>
          <w:p w14:paraId="13D86C26" w14:textId="77777777" w:rsidR="00A47BAB" w:rsidRPr="00BD0017" w:rsidRDefault="00A47BAB" w:rsidP="00666C1F">
            <w:pPr>
              <w:pStyle w:val="cuadroCabe"/>
              <w:spacing w:line="240" w:lineRule="auto"/>
              <w:jc w:val="right"/>
              <w:rPr>
                <w:szCs w:val="18"/>
                <w:lang w:val="es-ES" w:eastAsia="es-ES"/>
              </w:rPr>
            </w:pPr>
            <w:r w:rsidRPr="00BD0017">
              <w:rPr>
                <w:szCs w:val="18"/>
                <w:lang w:val="es-ES" w:eastAsia="es-ES"/>
              </w:rPr>
              <w:t>Transferencias corrientes</w:t>
            </w:r>
          </w:p>
        </w:tc>
        <w:tc>
          <w:tcPr>
            <w:tcW w:w="2481" w:type="dxa"/>
            <w:shd w:val="clear" w:color="auto" w:fill="F4B083" w:themeFill="accent2" w:themeFillTint="99"/>
            <w:vAlign w:val="center"/>
            <w:hideMark/>
          </w:tcPr>
          <w:p w14:paraId="70B99FC7" w14:textId="77777777" w:rsidR="00A47BAB" w:rsidRPr="00BD0017" w:rsidRDefault="55799C16" w:rsidP="00666C1F">
            <w:pPr>
              <w:pStyle w:val="cuadroCabe"/>
              <w:spacing w:line="240" w:lineRule="auto"/>
              <w:jc w:val="right"/>
              <w:rPr>
                <w:lang w:val="es-ES" w:eastAsia="es-ES"/>
              </w:rPr>
            </w:pPr>
            <w:r w:rsidRPr="0187E1CF">
              <w:rPr>
                <w:lang w:val="es-ES" w:eastAsia="es-ES"/>
              </w:rPr>
              <w:t>Transferencias de capital</w:t>
            </w:r>
          </w:p>
        </w:tc>
      </w:tr>
      <w:tr w:rsidR="00A47BAB" w:rsidRPr="00BD0017" w14:paraId="5132A1F1" w14:textId="77777777" w:rsidTr="00475FE5">
        <w:trPr>
          <w:trHeight w:val="198"/>
        </w:trPr>
        <w:tc>
          <w:tcPr>
            <w:tcW w:w="3828" w:type="dxa"/>
            <w:tcBorders>
              <w:bottom w:val="single" w:sz="2" w:space="0" w:color="auto"/>
            </w:tcBorders>
            <w:shd w:val="clear" w:color="auto" w:fill="auto"/>
            <w:noWrap/>
            <w:vAlign w:val="center"/>
            <w:hideMark/>
          </w:tcPr>
          <w:p w14:paraId="02DE10BF" w14:textId="7CC4DBD2" w:rsidR="00A47BAB" w:rsidRPr="007144CB" w:rsidRDefault="00A47BAB" w:rsidP="00666C1F">
            <w:pPr>
              <w:pStyle w:val="cuatexto"/>
              <w:spacing w:line="240" w:lineRule="auto"/>
              <w:rPr>
                <w:szCs w:val="20"/>
                <w:lang w:val="es-ES" w:eastAsia="es-ES"/>
              </w:rPr>
            </w:pPr>
            <w:r w:rsidRPr="007144CB">
              <w:rPr>
                <w:szCs w:val="20"/>
                <w:lang w:val="es-ES" w:eastAsia="es-ES"/>
              </w:rPr>
              <w:t>OOAA de la Comunidad</w:t>
            </w:r>
            <w:r w:rsidR="007144CB" w:rsidRPr="007144CB">
              <w:rPr>
                <w:szCs w:val="20"/>
                <w:lang w:val="es-ES" w:eastAsia="es-ES"/>
              </w:rPr>
              <w:t xml:space="preserve"> Foral</w:t>
            </w:r>
          </w:p>
        </w:tc>
        <w:tc>
          <w:tcPr>
            <w:tcW w:w="2480" w:type="dxa"/>
            <w:tcBorders>
              <w:bottom w:val="single" w:sz="2" w:space="0" w:color="auto"/>
            </w:tcBorders>
            <w:shd w:val="clear" w:color="auto" w:fill="auto"/>
            <w:noWrap/>
            <w:vAlign w:val="center"/>
          </w:tcPr>
          <w:p w14:paraId="1C351DB2" w14:textId="113DB773" w:rsidR="00A47BAB" w:rsidRPr="00BD0017" w:rsidRDefault="00A47BAB" w:rsidP="00666C1F">
            <w:pPr>
              <w:pStyle w:val="cuatexto"/>
              <w:spacing w:line="240" w:lineRule="auto"/>
              <w:jc w:val="right"/>
              <w:rPr>
                <w:szCs w:val="20"/>
                <w:lang w:val="es-ES" w:eastAsia="es-ES"/>
              </w:rPr>
            </w:pPr>
            <w:r>
              <w:rPr>
                <w:szCs w:val="20"/>
                <w:lang w:val="es-ES" w:eastAsia="es-ES"/>
              </w:rPr>
              <w:t>28.068</w:t>
            </w:r>
          </w:p>
        </w:tc>
        <w:tc>
          <w:tcPr>
            <w:tcW w:w="2481" w:type="dxa"/>
            <w:tcBorders>
              <w:bottom w:val="single" w:sz="2" w:space="0" w:color="auto"/>
            </w:tcBorders>
            <w:shd w:val="clear" w:color="auto" w:fill="auto"/>
            <w:noWrap/>
            <w:vAlign w:val="center"/>
          </w:tcPr>
          <w:p w14:paraId="3CC0F2E2" w14:textId="77777777" w:rsidR="00A47BAB" w:rsidRPr="00BD0017" w:rsidRDefault="00A47BAB" w:rsidP="00666C1F">
            <w:pPr>
              <w:pStyle w:val="cuatexto"/>
              <w:spacing w:line="240" w:lineRule="auto"/>
              <w:jc w:val="right"/>
              <w:rPr>
                <w:szCs w:val="20"/>
                <w:lang w:val="es-ES" w:eastAsia="es-ES"/>
              </w:rPr>
            </w:pPr>
          </w:p>
        </w:tc>
      </w:tr>
      <w:tr w:rsidR="00A47BAB" w:rsidRPr="00BD0017" w14:paraId="18727B74" w14:textId="77777777" w:rsidTr="00475FE5">
        <w:trPr>
          <w:trHeight w:val="198"/>
        </w:trPr>
        <w:tc>
          <w:tcPr>
            <w:tcW w:w="3828" w:type="dxa"/>
            <w:tcBorders>
              <w:top w:val="single" w:sz="2" w:space="0" w:color="auto"/>
              <w:bottom w:val="single" w:sz="2" w:space="0" w:color="auto"/>
            </w:tcBorders>
            <w:shd w:val="clear" w:color="auto" w:fill="auto"/>
            <w:noWrap/>
            <w:vAlign w:val="center"/>
            <w:hideMark/>
          </w:tcPr>
          <w:p w14:paraId="1E7B6C3A" w14:textId="4B500482" w:rsidR="00A47BAB" w:rsidRPr="007144CB" w:rsidRDefault="00A47BAB" w:rsidP="00666C1F">
            <w:pPr>
              <w:pStyle w:val="cuatexto"/>
              <w:spacing w:line="240" w:lineRule="auto"/>
              <w:rPr>
                <w:szCs w:val="20"/>
                <w:lang w:val="es-ES" w:eastAsia="es-ES"/>
              </w:rPr>
            </w:pPr>
            <w:r w:rsidRPr="007144CB">
              <w:rPr>
                <w:szCs w:val="20"/>
                <w:lang w:val="es-ES" w:eastAsia="es-ES"/>
              </w:rPr>
              <w:t>Fund</w:t>
            </w:r>
            <w:r w:rsidR="007144CB" w:rsidRPr="007144CB">
              <w:rPr>
                <w:szCs w:val="20"/>
                <w:lang w:val="es-ES" w:eastAsia="es-ES"/>
              </w:rPr>
              <w:t xml:space="preserve">aciones de la Comunidad Foral </w:t>
            </w:r>
          </w:p>
        </w:tc>
        <w:tc>
          <w:tcPr>
            <w:tcW w:w="2480" w:type="dxa"/>
            <w:tcBorders>
              <w:top w:val="single" w:sz="2" w:space="0" w:color="auto"/>
              <w:bottom w:val="single" w:sz="2" w:space="0" w:color="auto"/>
            </w:tcBorders>
            <w:shd w:val="clear" w:color="auto" w:fill="auto"/>
            <w:noWrap/>
            <w:vAlign w:val="center"/>
          </w:tcPr>
          <w:p w14:paraId="7FF3A018" w14:textId="36AB480E" w:rsidR="00A47BAB" w:rsidRPr="00BD0017" w:rsidRDefault="00A47BAB" w:rsidP="00666C1F">
            <w:pPr>
              <w:pStyle w:val="cuatexto"/>
              <w:spacing w:line="240" w:lineRule="auto"/>
              <w:jc w:val="right"/>
              <w:rPr>
                <w:szCs w:val="20"/>
                <w:lang w:val="es-ES" w:eastAsia="es-ES"/>
              </w:rPr>
            </w:pPr>
            <w:r>
              <w:rPr>
                <w:szCs w:val="20"/>
                <w:lang w:val="es-ES" w:eastAsia="es-ES"/>
              </w:rPr>
              <w:t>3.000</w:t>
            </w:r>
          </w:p>
        </w:tc>
        <w:tc>
          <w:tcPr>
            <w:tcW w:w="2481" w:type="dxa"/>
            <w:tcBorders>
              <w:top w:val="single" w:sz="2" w:space="0" w:color="auto"/>
              <w:bottom w:val="single" w:sz="2" w:space="0" w:color="auto"/>
            </w:tcBorders>
            <w:shd w:val="clear" w:color="auto" w:fill="auto"/>
            <w:noWrap/>
            <w:vAlign w:val="center"/>
          </w:tcPr>
          <w:p w14:paraId="4051AD4F" w14:textId="77777777" w:rsidR="00A47BAB" w:rsidRPr="00BD0017" w:rsidRDefault="00A47BAB" w:rsidP="00666C1F">
            <w:pPr>
              <w:pStyle w:val="cuatexto"/>
              <w:spacing w:line="240" w:lineRule="auto"/>
              <w:jc w:val="right"/>
              <w:rPr>
                <w:szCs w:val="20"/>
                <w:lang w:val="es-ES" w:eastAsia="es-ES"/>
              </w:rPr>
            </w:pPr>
          </w:p>
        </w:tc>
      </w:tr>
      <w:tr w:rsidR="00A47BAB" w:rsidRPr="00BD0017" w14:paraId="3351D4F0" w14:textId="77777777" w:rsidTr="00475FE5">
        <w:trPr>
          <w:trHeight w:val="198"/>
        </w:trPr>
        <w:tc>
          <w:tcPr>
            <w:tcW w:w="3828" w:type="dxa"/>
            <w:tcBorders>
              <w:top w:val="single" w:sz="2" w:space="0" w:color="auto"/>
              <w:bottom w:val="single" w:sz="2" w:space="0" w:color="auto"/>
            </w:tcBorders>
            <w:shd w:val="clear" w:color="auto" w:fill="auto"/>
            <w:noWrap/>
            <w:vAlign w:val="center"/>
            <w:hideMark/>
          </w:tcPr>
          <w:p w14:paraId="7AF6DD1D" w14:textId="6DEEBF14" w:rsidR="00A47BAB" w:rsidRPr="007144CB" w:rsidRDefault="007144CB" w:rsidP="00666C1F">
            <w:pPr>
              <w:pStyle w:val="cuatexto"/>
              <w:spacing w:line="240" w:lineRule="auto"/>
              <w:rPr>
                <w:szCs w:val="20"/>
                <w:lang w:val="es-ES" w:eastAsia="es-ES"/>
              </w:rPr>
            </w:pPr>
            <w:r w:rsidRPr="007144CB">
              <w:rPr>
                <w:szCs w:val="20"/>
                <w:lang w:val="es-ES" w:eastAsia="es-ES"/>
              </w:rPr>
              <w:t xml:space="preserve">Mancomunidades </w:t>
            </w:r>
          </w:p>
        </w:tc>
        <w:tc>
          <w:tcPr>
            <w:tcW w:w="2480" w:type="dxa"/>
            <w:tcBorders>
              <w:top w:val="single" w:sz="2" w:space="0" w:color="auto"/>
              <w:bottom w:val="single" w:sz="2" w:space="0" w:color="auto"/>
            </w:tcBorders>
            <w:shd w:val="clear" w:color="auto" w:fill="auto"/>
            <w:noWrap/>
            <w:vAlign w:val="center"/>
          </w:tcPr>
          <w:p w14:paraId="6B8DA8C7" w14:textId="0CB7A344" w:rsidR="00A47BAB" w:rsidRPr="00BD0017" w:rsidRDefault="00A47BAB" w:rsidP="00666C1F">
            <w:pPr>
              <w:pStyle w:val="cuatexto"/>
              <w:spacing w:line="240" w:lineRule="auto"/>
              <w:jc w:val="right"/>
              <w:rPr>
                <w:szCs w:val="20"/>
                <w:lang w:val="es-ES" w:eastAsia="es-ES"/>
              </w:rPr>
            </w:pPr>
            <w:r>
              <w:rPr>
                <w:szCs w:val="20"/>
                <w:lang w:val="es-ES" w:eastAsia="es-ES"/>
              </w:rPr>
              <w:t>258.158</w:t>
            </w:r>
          </w:p>
        </w:tc>
        <w:tc>
          <w:tcPr>
            <w:tcW w:w="2481" w:type="dxa"/>
            <w:tcBorders>
              <w:top w:val="single" w:sz="2" w:space="0" w:color="auto"/>
              <w:bottom w:val="single" w:sz="2" w:space="0" w:color="auto"/>
            </w:tcBorders>
            <w:shd w:val="clear" w:color="auto" w:fill="auto"/>
            <w:noWrap/>
            <w:vAlign w:val="center"/>
          </w:tcPr>
          <w:p w14:paraId="3490D540" w14:textId="77777777" w:rsidR="00A47BAB" w:rsidRPr="00BD0017" w:rsidRDefault="00A47BAB" w:rsidP="00666C1F">
            <w:pPr>
              <w:pStyle w:val="cuatexto"/>
              <w:spacing w:line="240" w:lineRule="auto"/>
              <w:jc w:val="right"/>
              <w:rPr>
                <w:szCs w:val="20"/>
                <w:lang w:val="es-ES" w:eastAsia="es-ES"/>
              </w:rPr>
            </w:pPr>
          </w:p>
        </w:tc>
      </w:tr>
      <w:tr w:rsidR="00A47BAB" w:rsidRPr="00BD0017" w14:paraId="63E80C7F" w14:textId="77777777" w:rsidTr="00475FE5">
        <w:trPr>
          <w:trHeight w:val="198"/>
        </w:trPr>
        <w:tc>
          <w:tcPr>
            <w:tcW w:w="3828" w:type="dxa"/>
            <w:tcBorders>
              <w:top w:val="single" w:sz="2" w:space="0" w:color="auto"/>
              <w:bottom w:val="single" w:sz="2" w:space="0" w:color="auto"/>
            </w:tcBorders>
            <w:shd w:val="clear" w:color="auto" w:fill="auto"/>
            <w:noWrap/>
            <w:vAlign w:val="center"/>
            <w:hideMark/>
          </w:tcPr>
          <w:p w14:paraId="6562C91C" w14:textId="07135A14" w:rsidR="00A47BAB" w:rsidRPr="007144CB" w:rsidRDefault="007144CB" w:rsidP="00666C1F">
            <w:pPr>
              <w:pStyle w:val="cuatexto"/>
              <w:spacing w:line="240" w:lineRule="auto"/>
              <w:rPr>
                <w:szCs w:val="20"/>
                <w:lang w:val="es-ES" w:eastAsia="es-ES"/>
              </w:rPr>
            </w:pPr>
            <w:r w:rsidRPr="007144CB">
              <w:rPr>
                <w:szCs w:val="20"/>
                <w:lang w:val="es-ES" w:eastAsia="es-ES"/>
              </w:rPr>
              <w:t>Agrupaciones tradicionales</w:t>
            </w:r>
          </w:p>
        </w:tc>
        <w:tc>
          <w:tcPr>
            <w:tcW w:w="2480" w:type="dxa"/>
            <w:tcBorders>
              <w:top w:val="single" w:sz="2" w:space="0" w:color="auto"/>
              <w:bottom w:val="single" w:sz="2" w:space="0" w:color="auto"/>
            </w:tcBorders>
            <w:shd w:val="clear" w:color="auto" w:fill="auto"/>
            <w:noWrap/>
            <w:vAlign w:val="center"/>
          </w:tcPr>
          <w:p w14:paraId="19CA33C8" w14:textId="51A13072" w:rsidR="00A47BAB" w:rsidRPr="00BD0017" w:rsidRDefault="00A47BAB" w:rsidP="00666C1F">
            <w:pPr>
              <w:pStyle w:val="cuatexto"/>
              <w:spacing w:line="240" w:lineRule="auto"/>
              <w:jc w:val="right"/>
              <w:rPr>
                <w:szCs w:val="20"/>
                <w:lang w:val="es-ES" w:eastAsia="es-ES"/>
              </w:rPr>
            </w:pPr>
            <w:r>
              <w:rPr>
                <w:szCs w:val="20"/>
                <w:lang w:val="es-ES" w:eastAsia="es-ES"/>
              </w:rPr>
              <w:t>3.473</w:t>
            </w:r>
          </w:p>
        </w:tc>
        <w:tc>
          <w:tcPr>
            <w:tcW w:w="2481" w:type="dxa"/>
            <w:tcBorders>
              <w:top w:val="single" w:sz="2" w:space="0" w:color="auto"/>
              <w:bottom w:val="single" w:sz="2" w:space="0" w:color="auto"/>
            </w:tcBorders>
            <w:shd w:val="clear" w:color="auto" w:fill="auto"/>
            <w:noWrap/>
            <w:vAlign w:val="center"/>
          </w:tcPr>
          <w:p w14:paraId="7D3135C0" w14:textId="77777777" w:rsidR="00A47BAB" w:rsidRPr="00BD0017" w:rsidRDefault="00A47BAB" w:rsidP="00666C1F">
            <w:pPr>
              <w:pStyle w:val="cuatexto"/>
              <w:spacing w:line="240" w:lineRule="auto"/>
              <w:jc w:val="right"/>
              <w:rPr>
                <w:szCs w:val="20"/>
                <w:lang w:val="es-ES" w:eastAsia="es-ES"/>
              </w:rPr>
            </w:pPr>
          </w:p>
        </w:tc>
      </w:tr>
      <w:tr w:rsidR="00A47BAB" w:rsidRPr="00BD0017" w14:paraId="31D8B969" w14:textId="77777777" w:rsidTr="00475FE5">
        <w:trPr>
          <w:trHeight w:val="198"/>
        </w:trPr>
        <w:tc>
          <w:tcPr>
            <w:tcW w:w="3828" w:type="dxa"/>
            <w:tcBorders>
              <w:top w:val="single" w:sz="2" w:space="0" w:color="auto"/>
              <w:bottom w:val="single" w:sz="2" w:space="0" w:color="auto"/>
            </w:tcBorders>
            <w:shd w:val="clear" w:color="auto" w:fill="auto"/>
            <w:noWrap/>
            <w:vAlign w:val="center"/>
            <w:hideMark/>
          </w:tcPr>
          <w:p w14:paraId="583446D1" w14:textId="02D1F0E1" w:rsidR="00A47BAB" w:rsidRPr="007144CB" w:rsidRDefault="007144CB" w:rsidP="00666C1F">
            <w:pPr>
              <w:pStyle w:val="cuatexto"/>
              <w:spacing w:line="240" w:lineRule="auto"/>
              <w:rPr>
                <w:szCs w:val="20"/>
                <w:lang w:val="es-ES" w:eastAsia="es-ES"/>
              </w:rPr>
            </w:pPr>
            <w:r w:rsidRPr="007144CB">
              <w:rPr>
                <w:szCs w:val="20"/>
                <w:lang w:val="es-ES" w:eastAsia="es-ES"/>
              </w:rPr>
              <w:t>Empresas privadas</w:t>
            </w:r>
          </w:p>
        </w:tc>
        <w:tc>
          <w:tcPr>
            <w:tcW w:w="2480" w:type="dxa"/>
            <w:tcBorders>
              <w:top w:val="single" w:sz="2" w:space="0" w:color="auto"/>
              <w:bottom w:val="single" w:sz="2" w:space="0" w:color="auto"/>
            </w:tcBorders>
            <w:shd w:val="clear" w:color="auto" w:fill="auto"/>
            <w:noWrap/>
            <w:vAlign w:val="center"/>
          </w:tcPr>
          <w:p w14:paraId="688DA23B" w14:textId="4DCF9CDA" w:rsidR="00A47BAB" w:rsidRPr="00BD0017" w:rsidRDefault="00A47BAB" w:rsidP="00666C1F">
            <w:pPr>
              <w:pStyle w:val="cuatexto"/>
              <w:spacing w:line="240" w:lineRule="auto"/>
              <w:jc w:val="right"/>
              <w:rPr>
                <w:szCs w:val="20"/>
                <w:lang w:val="es-ES" w:eastAsia="es-ES"/>
              </w:rPr>
            </w:pPr>
            <w:r>
              <w:rPr>
                <w:szCs w:val="20"/>
                <w:lang w:val="es-ES" w:eastAsia="es-ES"/>
              </w:rPr>
              <w:t>105.000</w:t>
            </w:r>
          </w:p>
        </w:tc>
        <w:tc>
          <w:tcPr>
            <w:tcW w:w="2481" w:type="dxa"/>
            <w:tcBorders>
              <w:top w:val="single" w:sz="2" w:space="0" w:color="auto"/>
              <w:bottom w:val="single" w:sz="2" w:space="0" w:color="auto"/>
            </w:tcBorders>
            <w:shd w:val="clear" w:color="auto" w:fill="auto"/>
            <w:noWrap/>
            <w:vAlign w:val="center"/>
          </w:tcPr>
          <w:p w14:paraId="1C959743" w14:textId="77777777" w:rsidR="00A47BAB" w:rsidRPr="00BD0017" w:rsidRDefault="00A47BAB" w:rsidP="00666C1F">
            <w:pPr>
              <w:pStyle w:val="cuatexto"/>
              <w:spacing w:line="240" w:lineRule="auto"/>
              <w:jc w:val="right"/>
              <w:rPr>
                <w:szCs w:val="20"/>
                <w:lang w:val="es-ES" w:eastAsia="es-ES"/>
              </w:rPr>
            </w:pPr>
          </w:p>
        </w:tc>
      </w:tr>
      <w:tr w:rsidR="00A47BAB" w:rsidRPr="00BD0017" w14:paraId="55931DD7" w14:textId="77777777" w:rsidTr="00475FE5">
        <w:trPr>
          <w:trHeight w:val="198"/>
        </w:trPr>
        <w:tc>
          <w:tcPr>
            <w:tcW w:w="3828" w:type="dxa"/>
            <w:tcBorders>
              <w:top w:val="single" w:sz="2" w:space="0" w:color="auto"/>
              <w:bottom w:val="single" w:sz="2" w:space="0" w:color="auto"/>
            </w:tcBorders>
            <w:shd w:val="clear" w:color="auto" w:fill="auto"/>
            <w:noWrap/>
            <w:vAlign w:val="center"/>
            <w:hideMark/>
          </w:tcPr>
          <w:p w14:paraId="624DC357" w14:textId="6DD04C8F" w:rsidR="00A47BAB" w:rsidRPr="007144CB" w:rsidRDefault="007144CB" w:rsidP="00666C1F">
            <w:pPr>
              <w:pStyle w:val="cuatexto"/>
              <w:spacing w:line="240" w:lineRule="auto"/>
              <w:rPr>
                <w:szCs w:val="20"/>
                <w:lang w:val="es-ES" w:eastAsia="es-ES"/>
              </w:rPr>
            </w:pPr>
            <w:r w:rsidRPr="007144CB">
              <w:rPr>
                <w:szCs w:val="20"/>
                <w:lang w:val="es-ES" w:eastAsia="es-ES"/>
              </w:rPr>
              <w:t xml:space="preserve">Familias </w:t>
            </w:r>
          </w:p>
        </w:tc>
        <w:tc>
          <w:tcPr>
            <w:tcW w:w="2480" w:type="dxa"/>
            <w:tcBorders>
              <w:top w:val="single" w:sz="2" w:space="0" w:color="auto"/>
              <w:bottom w:val="single" w:sz="2" w:space="0" w:color="auto"/>
            </w:tcBorders>
            <w:shd w:val="clear" w:color="auto" w:fill="auto"/>
            <w:noWrap/>
            <w:vAlign w:val="center"/>
          </w:tcPr>
          <w:p w14:paraId="5C4BC469" w14:textId="05C58C01" w:rsidR="00A47BAB" w:rsidRPr="00BD0017" w:rsidRDefault="00A47BAB" w:rsidP="00666C1F">
            <w:pPr>
              <w:pStyle w:val="cuatexto"/>
              <w:spacing w:line="240" w:lineRule="auto"/>
              <w:jc w:val="right"/>
              <w:rPr>
                <w:szCs w:val="20"/>
                <w:lang w:val="es-ES" w:eastAsia="es-ES"/>
              </w:rPr>
            </w:pPr>
            <w:r>
              <w:rPr>
                <w:szCs w:val="20"/>
                <w:lang w:val="es-ES" w:eastAsia="es-ES"/>
              </w:rPr>
              <w:t>255.230</w:t>
            </w:r>
          </w:p>
        </w:tc>
        <w:tc>
          <w:tcPr>
            <w:tcW w:w="2481" w:type="dxa"/>
            <w:tcBorders>
              <w:top w:val="single" w:sz="2" w:space="0" w:color="auto"/>
              <w:bottom w:val="single" w:sz="2" w:space="0" w:color="auto"/>
            </w:tcBorders>
            <w:shd w:val="clear" w:color="auto" w:fill="auto"/>
            <w:noWrap/>
            <w:vAlign w:val="center"/>
          </w:tcPr>
          <w:p w14:paraId="61BAC7E2" w14:textId="77777777" w:rsidR="00A47BAB" w:rsidRPr="00BD0017" w:rsidRDefault="00A47BAB" w:rsidP="00666C1F">
            <w:pPr>
              <w:pStyle w:val="cuatexto"/>
              <w:spacing w:line="240" w:lineRule="auto"/>
              <w:jc w:val="right"/>
              <w:rPr>
                <w:szCs w:val="20"/>
                <w:lang w:val="es-ES" w:eastAsia="es-ES"/>
              </w:rPr>
            </w:pPr>
          </w:p>
        </w:tc>
      </w:tr>
      <w:tr w:rsidR="00A47BAB" w:rsidRPr="00BD0017" w14:paraId="5DB6B1EB" w14:textId="77777777" w:rsidTr="00475FE5">
        <w:trPr>
          <w:trHeight w:val="198"/>
        </w:trPr>
        <w:tc>
          <w:tcPr>
            <w:tcW w:w="3828" w:type="dxa"/>
            <w:tcBorders>
              <w:top w:val="single" w:sz="2" w:space="0" w:color="auto"/>
              <w:bottom w:val="single" w:sz="2" w:space="0" w:color="auto"/>
            </w:tcBorders>
            <w:shd w:val="clear" w:color="auto" w:fill="auto"/>
            <w:noWrap/>
            <w:vAlign w:val="center"/>
            <w:hideMark/>
          </w:tcPr>
          <w:p w14:paraId="07EC9ACC" w14:textId="5B5C649D" w:rsidR="00A47BAB" w:rsidRPr="007144CB" w:rsidRDefault="00A47BAB" w:rsidP="00666C1F">
            <w:pPr>
              <w:pStyle w:val="cuatexto"/>
              <w:spacing w:line="240" w:lineRule="auto"/>
              <w:rPr>
                <w:szCs w:val="20"/>
                <w:lang w:val="es-ES" w:eastAsia="es-ES"/>
              </w:rPr>
            </w:pPr>
            <w:r w:rsidRPr="007144CB">
              <w:rPr>
                <w:szCs w:val="20"/>
                <w:lang w:val="es-ES" w:eastAsia="es-ES"/>
              </w:rPr>
              <w:t>In</w:t>
            </w:r>
            <w:r w:rsidR="007144CB" w:rsidRPr="007144CB">
              <w:rPr>
                <w:szCs w:val="20"/>
                <w:lang w:val="es-ES" w:eastAsia="es-ES"/>
              </w:rPr>
              <w:t>stituciones sin fines de lucro</w:t>
            </w:r>
          </w:p>
        </w:tc>
        <w:tc>
          <w:tcPr>
            <w:tcW w:w="2480" w:type="dxa"/>
            <w:tcBorders>
              <w:top w:val="single" w:sz="2" w:space="0" w:color="auto"/>
              <w:bottom w:val="single" w:sz="2" w:space="0" w:color="auto"/>
            </w:tcBorders>
            <w:shd w:val="clear" w:color="auto" w:fill="auto"/>
            <w:noWrap/>
            <w:vAlign w:val="center"/>
          </w:tcPr>
          <w:p w14:paraId="1AFB47D9" w14:textId="617FBC06" w:rsidR="00A47BAB" w:rsidRPr="00BD0017" w:rsidRDefault="00A47BAB" w:rsidP="00666C1F">
            <w:pPr>
              <w:pStyle w:val="cuatexto"/>
              <w:spacing w:line="240" w:lineRule="auto"/>
              <w:jc w:val="right"/>
              <w:rPr>
                <w:szCs w:val="20"/>
                <w:lang w:val="es-ES" w:eastAsia="es-ES"/>
              </w:rPr>
            </w:pPr>
            <w:r>
              <w:rPr>
                <w:szCs w:val="20"/>
                <w:lang w:val="es-ES" w:eastAsia="es-ES"/>
              </w:rPr>
              <w:t>230.483</w:t>
            </w:r>
          </w:p>
        </w:tc>
        <w:tc>
          <w:tcPr>
            <w:tcW w:w="2481" w:type="dxa"/>
            <w:tcBorders>
              <w:top w:val="single" w:sz="2" w:space="0" w:color="auto"/>
              <w:bottom w:val="single" w:sz="2" w:space="0" w:color="auto"/>
            </w:tcBorders>
            <w:shd w:val="clear" w:color="auto" w:fill="auto"/>
            <w:noWrap/>
            <w:vAlign w:val="center"/>
          </w:tcPr>
          <w:p w14:paraId="35000B1A" w14:textId="29B83740" w:rsidR="00A47BAB" w:rsidRPr="00BD0017" w:rsidRDefault="00A47BAB" w:rsidP="00666C1F">
            <w:pPr>
              <w:pStyle w:val="cuatexto"/>
              <w:spacing w:line="240" w:lineRule="auto"/>
              <w:jc w:val="right"/>
              <w:rPr>
                <w:szCs w:val="20"/>
                <w:lang w:val="es-ES" w:eastAsia="es-ES"/>
              </w:rPr>
            </w:pPr>
            <w:r>
              <w:rPr>
                <w:szCs w:val="20"/>
                <w:lang w:val="es-ES" w:eastAsia="es-ES"/>
              </w:rPr>
              <w:t>2.518</w:t>
            </w:r>
          </w:p>
        </w:tc>
      </w:tr>
      <w:tr w:rsidR="00A47BAB" w:rsidRPr="00BD0017" w14:paraId="67813B1E" w14:textId="77777777" w:rsidTr="00475FE5">
        <w:trPr>
          <w:trHeight w:val="198"/>
        </w:trPr>
        <w:tc>
          <w:tcPr>
            <w:tcW w:w="3828" w:type="dxa"/>
            <w:tcBorders>
              <w:top w:val="single" w:sz="2" w:space="0" w:color="auto"/>
            </w:tcBorders>
            <w:shd w:val="clear" w:color="auto" w:fill="auto"/>
            <w:noWrap/>
            <w:vAlign w:val="center"/>
          </w:tcPr>
          <w:p w14:paraId="0B9D6AD4" w14:textId="2A3176B9" w:rsidR="00A47BAB" w:rsidRPr="007144CB" w:rsidRDefault="00A47BAB" w:rsidP="00666C1F">
            <w:pPr>
              <w:pStyle w:val="cuatexto"/>
              <w:spacing w:line="240" w:lineRule="auto"/>
              <w:rPr>
                <w:szCs w:val="20"/>
                <w:lang w:val="es-ES" w:eastAsia="es-ES"/>
              </w:rPr>
            </w:pPr>
            <w:r w:rsidRPr="007144CB">
              <w:rPr>
                <w:szCs w:val="20"/>
                <w:lang w:val="es-ES" w:eastAsia="es-ES"/>
              </w:rPr>
              <w:t xml:space="preserve">Otras </w:t>
            </w:r>
          </w:p>
        </w:tc>
        <w:tc>
          <w:tcPr>
            <w:tcW w:w="2480" w:type="dxa"/>
            <w:tcBorders>
              <w:top w:val="single" w:sz="2" w:space="0" w:color="auto"/>
            </w:tcBorders>
            <w:shd w:val="clear" w:color="auto" w:fill="auto"/>
            <w:noWrap/>
            <w:vAlign w:val="center"/>
          </w:tcPr>
          <w:p w14:paraId="3118032F" w14:textId="6A76313E" w:rsidR="00A47BAB" w:rsidRDefault="00A47BAB" w:rsidP="00666C1F">
            <w:pPr>
              <w:pStyle w:val="cuatexto"/>
              <w:spacing w:line="240" w:lineRule="auto"/>
              <w:jc w:val="right"/>
              <w:rPr>
                <w:szCs w:val="20"/>
                <w:lang w:val="es-ES" w:eastAsia="es-ES"/>
              </w:rPr>
            </w:pPr>
            <w:r>
              <w:rPr>
                <w:szCs w:val="20"/>
                <w:lang w:val="es-ES" w:eastAsia="es-ES"/>
              </w:rPr>
              <w:t>94.867</w:t>
            </w:r>
          </w:p>
        </w:tc>
        <w:tc>
          <w:tcPr>
            <w:tcW w:w="2481" w:type="dxa"/>
            <w:tcBorders>
              <w:top w:val="single" w:sz="2" w:space="0" w:color="auto"/>
            </w:tcBorders>
            <w:shd w:val="clear" w:color="auto" w:fill="auto"/>
            <w:noWrap/>
            <w:vAlign w:val="center"/>
          </w:tcPr>
          <w:p w14:paraId="013EF673" w14:textId="3C593D3E" w:rsidR="00A47BAB" w:rsidRPr="00BD0017" w:rsidRDefault="00A47BAB" w:rsidP="00666C1F">
            <w:pPr>
              <w:pStyle w:val="cuatexto"/>
              <w:spacing w:line="240" w:lineRule="auto"/>
              <w:jc w:val="right"/>
              <w:rPr>
                <w:szCs w:val="20"/>
                <w:lang w:val="es-ES" w:eastAsia="es-ES"/>
              </w:rPr>
            </w:pPr>
          </w:p>
        </w:tc>
      </w:tr>
      <w:tr w:rsidR="00A47BAB" w:rsidRPr="00BD0017" w14:paraId="290A376A" w14:textId="77777777" w:rsidTr="00475FE5">
        <w:trPr>
          <w:trHeight w:val="255"/>
        </w:trPr>
        <w:tc>
          <w:tcPr>
            <w:tcW w:w="3828" w:type="dxa"/>
            <w:shd w:val="clear" w:color="auto" w:fill="F4B083" w:themeFill="accent2" w:themeFillTint="99"/>
            <w:vAlign w:val="center"/>
            <w:hideMark/>
          </w:tcPr>
          <w:p w14:paraId="44D47D88" w14:textId="77777777" w:rsidR="00A47BAB" w:rsidRPr="00BD0017" w:rsidRDefault="00A47BAB" w:rsidP="00666C1F">
            <w:pPr>
              <w:pStyle w:val="cuadroCabe"/>
              <w:spacing w:line="240" w:lineRule="auto"/>
              <w:rPr>
                <w:szCs w:val="18"/>
                <w:lang w:val="es-ES" w:eastAsia="es-ES"/>
              </w:rPr>
            </w:pPr>
            <w:r w:rsidRPr="00BD0017">
              <w:rPr>
                <w:szCs w:val="18"/>
                <w:lang w:val="es-ES" w:eastAsia="es-ES"/>
              </w:rPr>
              <w:t>Total</w:t>
            </w:r>
          </w:p>
        </w:tc>
        <w:tc>
          <w:tcPr>
            <w:tcW w:w="2480" w:type="dxa"/>
            <w:shd w:val="clear" w:color="auto" w:fill="F4B083" w:themeFill="accent2" w:themeFillTint="99"/>
            <w:vAlign w:val="center"/>
          </w:tcPr>
          <w:p w14:paraId="26E0993C" w14:textId="7A18FC4E" w:rsidR="00A47BAB" w:rsidRPr="00BD0017" w:rsidRDefault="00A47BAB" w:rsidP="00666C1F">
            <w:pPr>
              <w:pStyle w:val="cuadroCabe"/>
              <w:spacing w:line="240" w:lineRule="auto"/>
              <w:jc w:val="right"/>
              <w:rPr>
                <w:szCs w:val="18"/>
                <w:lang w:val="es-ES" w:eastAsia="es-ES"/>
              </w:rPr>
            </w:pPr>
            <w:r>
              <w:rPr>
                <w:szCs w:val="18"/>
                <w:lang w:val="es-ES" w:eastAsia="es-ES"/>
              </w:rPr>
              <w:fldChar w:fldCharType="begin"/>
            </w:r>
            <w:r>
              <w:rPr>
                <w:szCs w:val="18"/>
                <w:lang w:val="es-ES" w:eastAsia="es-ES"/>
              </w:rPr>
              <w:instrText xml:space="preserve"> =SUM(ABOVE) </w:instrText>
            </w:r>
            <w:r>
              <w:rPr>
                <w:szCs w:val="18"/>
                <w:lang w:val="es-ES" w:eastAsia="es-ES"/>
              </w:rPr>
              <w:fldChar w:fldCharType="separate"/>
            </w:r>
            <w:r>
              <w:rPr>
                <w:noProof/>
                <w:szCs w:val="18"/>
                <w:lang w:val="es-ES" w:eastAsia="es-ES"/>
              </w:rPr>
              <w:t>978.279</w:t>
            </w:r>
            <w:r>
              <w:rPr>
                <w:szCs w:val="18"/>
                <w:lang w:val="es-ES" w:eastAsia="es-ES"/>
              </w:rPr>
              <w:fldChar w:fldCharType="end"/>
            </w:r>
          </w:p>
        </w:tc>
        <w:tc>
          <w:tcPr>
            <w:tcW w:w="2481" w:type="dxa"/>
            <w:shd w:val="clear" w:color="auto" w:fill="F4B083" w:themeFill="accent2" w:themeFillTint="99"/>
            <w:vAlign w:val="center"/>
          </w:tcPr>
          <w:p w14:paraId="11634993" w14:textId="1C43A5F0" w:rsidR="00A47BAB" w:rsidRPr="00BD0017" w:rsidRDefault="00A47BAB" w:rsidP="00666C1F">
            <w:pPr>
              <w:pStyle w:val="cuadroCabe"/>
              <w:spacing w:line="240" w:lineRule="auto"/>
              <w:jc w:val="right"/>
              <w:rPr>
                <w:szCs w:val="18"/>
                <w:lang w:val="es-ES" w:eastAsia="es-ES"/>
              </w:rPr>
            </w:pPr>
            <w:r>
              <w:rPr>
                <w:szCs w:val="18"/>
                <w:lang w:val="es-ES" w:eastAsia="es-ES"/>
              </w:rPr>
              <w:t>2.518</w:t>
            </w:r>
          </w:p>
        </w:tc>
      </w:tr>
    </w:tbl>
    <w:p w14:paraId="1FF5A80B" w14:textId="77777777" w:rsidR="000576F1" w:rsidRDefault="000576F1" w:rsidP="004A25C6">
      <w:pPr>
        <w:pStyle w:val="texto"/>
        <w:spacing w:before="240" w:after="240" w:line="259" w:lineRule="auto"/>
        <w:rPr>
          <w:rFonts w:ascii="Arial" w:hAnsi="Arial" w:cs="Arial"/>
          <w:i/>
          <w:iCs/>
        </w:rPr>
      </w:pPr>
      <w:r w:rsidRPr="7C546C62">
        <w:rPr>
          <w:rFonts w:ascii="Arial" w:hAnsi="Arial" w:cs="Arial"/>
          <w:i/>
          <w:iCs/>
        </w:rPr>
        <w:t>Plan estratégico de subvenciones</w:t>
      </w:r>
    </w:p>
    <w:p w14:paraId="2E3C70AF" w14:textId="3A88D7DE" w:rsidR="000576F1" w:rsidRDefault="009D74F9" w:rsidP="00434E6C">
      <w:pPr>
        <w:pStyle w:val="texto"/>
        <w:tabs>
          <w:tab w:val="clear" w:pos="2835"/>
          <w:tab w:val="clear" w:pos="3969"/>
          <w:tab w:val="clear" w:pos="5103"/>
          <w:tab w:val="clear" w:pos="6237"/>
          <w:tab w:val="clear" w:pos="7371"/>
        </w:tabs>
        <w:spacing w:before="120" w:after="120"/>
      </w:pPr>
      <w:r>
        <w:t xml:space="preserve">No se aprobó Plan Estratégico de subvenciones para el ejercicio 2022. </w:t>
      </w:r>
    </w:p>
    <w:p w14:paraId="2ECE2A81" w14:textId="5D80AFCE" w:rsidR="009D74F9" w:rsidRDefault="6DB62352" w:rsidP="00434E6C">
      <w:pPr>
        <w:pStyle w:val="texto"/>
        <w:tabs>
          <w:tab w:val="clear" w:pos="2835"/>
          <w:tab w:val="clear" w:pos="3969"/>
          <w:tab w:val="clear" w:pos="5103"/>
          <w:tab w:val="clear" w:pos="6237"/>
          <w:tab w:val="clear" w:pos="7371"/>
        </w:tabs>
        <w:spacing w:before="120" w:after="120"/>
      </w:pPr>
      <w:r>
        <w:t>El 30 de marzo de 2023, e</w:t>
      </w:r>
      <w:r w:rsidR="009D74F9">
        <w:t>l pleno</w:t>
      </w:r>
      <w:r w:rsidR="6B494F0A">
        <w:t xml:space="preserve"> </w:t>
      </w:r>
      <w:r w:rsidR="009D74F9">
        <w:t xml:space="preserve">aprobó un Plan Estratégico de </w:t>
      </w:r>
      <w:r w:rsidR="2D9C3E3F">
        <w:t>S</w:t>
      </w:r>
      <w:r w:rsidR="009D74F9">
        <w:t>ubvenciones para el periodo 2023-202</w:t>
      </w:r>
      <w:r w:rsidR="27565410">
        <w:t>5</w:t>
      </w:r>
      <w:r w:rsidR="009D74F9">
        <w:t>.</w:t>
      </w:r>
    </w:p>
    <w:p w14:paraId="5FBBB660" w14:textId="77777777" w:rsidR="000576F1" w:rsidRDefault="000576F1" w:rsidP="004A25C6">
      <w:pPr>
        <w:pStyle w:val="texto"/>
        <w:spacing w:before="240" w:after="240"/>
        <w:rPr>
          <w:rFonts w:ascii="Arial" w:hAnsi="Arial" w:cs="Arial"/>
          <w:i/>
          <w:iCs/>
        </w:rPr>
      </w:pPr>
      <w:r w:rsidRPr="7C546C62">
        <w:rPr>
          <w:rFonts w:ascii="Arial" w:hAnsi="Arial" w:cs="Arial"/>
          <w:i/>
          <w:iCs/>
        </w:rPr>
        <w:t>Revisión de una muestra de subvenciones</w:t>
      </w:r>
    </w:p>
    <w:p w14:paraId="3F5061AF" w14:textId="362DB5E9" w:rsidR="000576F1" w:rsidRDefault="000576F1" w:rsidP="001F50C4">
      <w:pPr>
        <w:pStyle w:val="texto"/>
        <w:spacing w:before="120" w:after="120"/>
      </w:pPr>
      <w:r w:rsidRPr="6A83CBF7">
        <w:rPr>
          <w:lang w:val="es-ES"/>
        </w:rPr>
        <w:t xml:space="preserve">Según información proporcionada por el ayuntamiento, éste concedió </w:t>
      </w:r>
      <w:r w:rsidR="00EE3038" w:rsidRPr="6A83CBF7">
        <w:rPr>
          <w:lang w:val="es-ES"/>
        </w:rPr>
        <w:t xml:space="preserve">107.810 </w:t>
      </w:r>
      <w:r w:rsidRPr="6A83CBF7">
        <w:rPr>
          <w:lang w:val="es-ES"/>
        </w:rPr>
        <w:t xml:space="preserve">euros </w:t>
      </w:r>
      <w:r w:rsidR="00EE3038" w:rsidRPr="6A83CBF7">
        <w:rPr>
          <w:lang w:val="es-ES"/>
        </w:rPr>
        <w:t xml:space="preserve">de subvenciones nominativas </w:t>
      </w:r>
      <w:r w:rsidRPr="6A83CBF7">
        <w:rPr>
          <w:lang w:val="es-ES"/>
        </w:rPr>
        <w:t xml:space="preserve">a un total de </w:t>
      </w:r>
      <w:r w:rsidR="00EE3038" w:rsidRPr="6A83CBF7">
        <w:rPr>
          <w:lang w:val="es-ES"/>
        </w:rPr>
        <w:t>13</w:t>
      </w:r>
      <w:r w:rsidRPr="6A83CBF7">
        <w:rPr>
          <w:lang w:val="es-ES"/>
        </w:rPr>
        <w:t xml:space="preserve"> beneficiarios según el siguiente detalle: </w:t>
      </w:r>
    </w:p>
    <w:tbl>
      <w:tblPr>
        <w:tblW w:w="8823" w:type="dxa"/>
        <w:tblLayout w:type="fixed"/>
        <w:tblCellMar>
          <w:left w:w="70" w:type="dxa"/>
          <w:right w:w="70" w:type="dxa"/>
        </w:tblCellMar>
        <w:tblLook w:val="04A0" w:firstRow="1" w:lastRow="0" w:firstColumn="1" w:lastColumn="0" w:noHBand="0" w:noVBand="1"/>
      </w:tblPr>
      <w:tblGrid>
        <w:gridCol w:w="4396"/>
        <w:gridCol w:w="2566"/>
        <w:gridCol w:w="1861"/>
      </w:tblGrid>
      <w:tr w:rsidR="002F2F53" w:rsidRPr="00515928" w14:paraId="77CBE2BA" w14:textId="77777777" w:rsidTr="00204998">
        <w:trPr>
          <w:trHeight w:val="255"/>
        </w:trPr>
        <w:tc>
          <w:tcPr>
            <w:tcW w:w="4396" w:type="dxa"/>
            <w:tcBorders>
              <w:top w:val="single" w:sz="4" w:space="0" w:color="auto"/>
              <w:left w:val="nil"/>
              <w:bottom w:val="single" w:sz="4" w:space="0" w:color="auto"/>
              <w:right w:val="nil"/>
            </w:tcBorders>
            <w:shd w:val="clear" w:color="auto" w:fill="F4B083" w:themeFill="accent2" w:themeFillTint="99"/>
            <w:noWrap/>
            <w:vAlign w:val="center"/>
            <w:hideMark/>
          </w:tcPr>
          <w:p w14:paraId="37FD6236" w14:textId="2966E76B" w:rsidR="002F2F53" w:rsidRPr="00C44264" w:rsidRDefault="002F2F53" w:rsidP="00C44264">
            <w:pPr>
              <w:pStyle w:val="cuadroCabe"/>
              <w:spacing w:line="240" w:lineRule="auto"/>
              <w:rPr>
                <w:highlight w:val="yellow"/>
              </w:rPr>
            </w:pPr>
            <w:r w:rsidRPr="00C44264">
              <w:t>Beneficiario</w:t>
            </w:r>
          </w:p>
        </w:tc>
        <w:tc>
          <w:tcPr>
            <w:tcW w:w="2566" w:type="dxa"/>
            <w:tcBorders>
              <w:top w:val="single" w:sz="4" w:space="0" w:color="auto"/>
              <w:left w:val="nil"/>
              <w:bottom w:val="single" w:sz="4" w:space="0" w:color="auto"/>
              <w:right w:val="nil"/>
            </w:tcBorders>
            <w:shd w:val="clear" w:color="auto" w:fill="F4B083" w:themeFill="accent2" w:themeFillTint="99"/>
            <w:vAlign w:val="center"/>
          </w:tcPr>
          <w:p w14:paraId="3289BC27" w14:textId="52DAD76C" w:rsidR="002F2F53" w:rsidRPr="00C44264" w:rsidRDefault="002F2F53" w:rsidP="00C44264">
            <w:pPr>
              <w:pStyle w:val="cuadroCabe"/>
              <w:spacing w:line="240" w:lineRule="auto"/>
              <w:jc w:val="right"/>
            </w:pPr>
            <w:r w:rsidRPr="00C44264">
              <w:t>Crédito definitivo</w:t>
            </w:r>
          </w:p>
        </w:tc>
        <w:tc>
          <w:tcPr>
            <w:tcW w:w="1861" w:type="dxa"/>
            <w:tcBorders>
              <w:top w:val="single" w:sz="4" w:space="0" w:color="auto"/>
              <w:left w:val="nil"/>
              <w:bottom w:val="single" w:sz="4" w:space="0" w:color="auto"/>
              <w:right w:val="nil"/>
            </w:tcBorders>
            <w:shd w:val="clear" w:color="auto" w:fill="F4B083" w:themeFill="accent2" w:themeFillTint="99"/>
            <w:vAlign w:val="center"/>
          </w:tcPr>
          <w:p w14:paraId="6903E940" w14:textId="7E398417" w:rsidR="002F2F53" w:rsidRPr="00C44264" w:rsidRDefault="002F2F53" w:rsidP="00C44264">
            <w:pPr>
              <w:pStyle w:val="cuadroCabe"/>
              <w:spacing w:line="240" w:lineRule="auto"/>
              <w:jc w:val="right"/>
            </w:pPr>
            <w:r w:rsidRPr="00C44264">
              <w:t>Importe concedido</w:t>
            </w:r>
          </w:p>
        </w:tc>
      </w:tr>
      <w:tr w:rsidR="002F2F53" w:rsidRPr="002013A1" w14:paraId="138C1794" w14:textId="77777777" w:rsidTr="00F77FF2">
        <w:trPr>
          <w:trHeight w:val="223"/>
        </w:trPr>
        <w:tc>
          <w:tcPr>
            <w:tcW w:w="4396" w:type="dxa"/>
            <w:tcBorders>
              <w:top w:val="single" w:sz="4" w:space="0" w:color="auto"/>
              <w:left w:val="nil"/>
              <w:bottom w:val="single" w:sz="2" w:space="0" w:color="auto"/>
              <w:right w:val="nil"/>
            </w:tcBorders>
            <w:shd w:val="clear" w:color="auto" w:fill="auto"/>
            <w:vAlign w:val="center"/>
          </w:tcPr>
          <w:p w14:paraId="0EAD650E" w14:textId="46877257" w:rsidR="002F2F53" w:rsidRPr="004D374A" w:rsidRDefault="002F2F53" w:rsidP="00C44264">
            <w:pPr>
              <w:pStyle w:val="cuatexto"/>
              <w:spacing w:line="240" w:lineRule="auto"/>
              <w:rPr>
                <w:lang w:val="es-ES"/>
              </w:rPr>
            </w:pPr>
            <w:r w:rsidRPr="004D374A">
              <w:rPr>
                <w:lang w:val="es-ES"/>
              </w:rPr>
              <w:t>Manuela Project</w:t>
            </w:r>
          </w:p>
        </w:tc>
        <w:tc>
          <w:tcPr>
            <w:tcW w:w="2566" w:type="dxa"/>
            <w:tcBorders>
              <w:top w:val="single" w:sz="4" w:space="0" w:color="auto"/>
              <w:left w:val="nil"/>
              <w:bottom w:val="single" w:sz="2" w:space="0" w:color="auto"/>
              <w:right w:val="nil"/>
            </w:tcBorders>
            <w:vAlign w:val="center"/>
          </w:tcPr>
          <w:p w14:paraId="0917D11D" w14:textId="7BD42738" w:rsidR="002F2F53" w:rsidRPr="004D374A" w:rsidRDefault="002F2F53" w:rsidP="00C44264">
            <w:pPr>
              <w:pStyle w:val="cuatexto"/>
              <w:spacing w:line="240" w:lineRule="auto"/>
              <w:jc w:val="right"/>
              <w:rPr>
                <w:lang w:val="es-ES"/>
              </w:rPr>
            </w:pPr>
            <w:r w:rsidRPr="004D374A">
              <w:rPr>
                <w:lang w:val="es-ES"/>
              </w:rPr>
              <w:t>30.000</w:t>
            </w:r>
          </w:p>
        </w:tc>
        <w:tc>
          <w:tcPr>
            <w:tcW w:w="1861" w:type="dxa"/>
            <w:tcBorders>
              <w:top w:val="single" w:sz="4" w:space="0" w:color="auto"/>
              <w:left w:val="nil"/>
              <w:bottom w:val="single" w:sz="2" w:space="0" w:color="auto"/>
              <w:right w:val="nil"/>
            </w:tcBorders>
            <w:vAlign w:val="center"/>
          </w:tcPr>
          <w:p w14:paraId="71BDFFAD" w14:textId="7BAA90F4" w:rsidR="002F2F53" w:rsidRPr="004D374A" w:rsidRDefault="002F2F53" w:rsidP="00C44264">
            <w:pPr>
              <w:pStyle w:val="cuatexto"/>
              <w:spacing w:line="240" w:lineRule="auto"/>
              <w:jc w:val="right"/>
              <w:rPr>
                <w:lang w:val="es-ES"/>
              </w:rPr>
            </w:pPr>
            <w:r w:rsidRPr="004D374A">
              <w:rPr>
                <w:lang w:val="es-ES"/>
              </w:rPr>
              <w:t>30.000</w:t>
            </w:r>
          </w:p>
        </w:tc>
      </w:tr>
      <w:tr w:rsidR="002F2F53" w:rsidRPr="002013A1" w14:paraId="191F1160" w14:textId="77777777" w:rsidTr="004338ED">
        <w:trPr>
          <w:trHeight w:val="223"/>
        </w:trPr>
        <w:tc>
          <w:tcPr>
            <w:tcW w:w="4396" w:type="dxa"/>
            <w:tcBorders>
              <w:top w:val="single" w:sz="2" w:space="0" w:color="auto"/>
              <w:left w:val="nil"/>
              <w:bottom w:val="single" w:sz="2" w:space="0" w:color="auto"/>
              <w:right w:val="nil"/>
            </w:tcBorders>
            <w:shd w:val="clear" w:color="auto" w:fill="auto"/>
            <w:noWrap/>
            <w:vAlign w:val="center"/>
          </w:tcPr>
          <w:p w14:paraId="28D8357A" w14:textId="7FF0A8DE" w:rsidR="002F2F53" w:rsidRPr="004D374A" w:rsidRDefault="002F2F53" w:rsidP="00C44264">
            <w:pPr>
              <w:pStyle w:val="cuatexto"/>
              <w:spacing w:line="240" w:lineRule="auto"/>
              <w:rPr>
                <w:lang w:val="es-ES"/>
              </w:rPr>
            </w:pPr>
            <w:r w:rsidRPr="004D374A">
              <w:rPr>
                <w:lang w:val="es-ES"/>
              </w:rPr>
              <w:t xml:space="preserve">Beti Onak balonmano femenino </w:t>
            </w:r>
          </w:p>
        </w:tc>
        <w:tc>
          <w:tcPr>
            <w:tcW w:w="2566" w:type="dxa"/>
            <w:tcBorders>
              <w:top w:val="single" w:sz="2" w:space="0" w:color="auto"/>
              <w:left w:val="nil"/>
              <w:bottom w:val="single" w:sz="2" w:space="0" w:color="auto"/>
              <w:right w:val="nil"/>
            </w:tcBorders>
            <w:vAlign w:val="center"/>
          </w:tcPr>
          <w:p w14:paraId="0988626A" w14:textId="77777777" w:rsidR="002F2F53" w:rsidRPr="004D374A" w:rsidRDefault="002F2F53" w:rsidP="00C44264">
            <w:pPr>
              <w:pStyle w:val="cuatexto"/>
              <w:spacing w:line="240" w:lineRule="auto"/>
              <w:jc w:val="right"/>
              <w:rPr>
                <w:lang w:val="es-ES"/>
              </w:rPr>
            </w:pPr>
            <w:r w:rsidRPr="004D374A">
              <w:rPr>
                <w:lang w:val="es-ES"/>
              </w:rPr>
              <w:t>20.000</w:t>
            </w:r>
          </w:p>
        </w:tc>
        <w:tc>
          <w:tcPr>
            <w:tcW w:w="1861" w:type="dxa"/>
            <w:tcBorders>
              <w:top w:val="single" w:sz="2" w:space="0" w:color="auto"/>
              <w:left w:val="nil"/>
              <w:bottom w:val="single" w:sz="2" w:space="0" w:color="auto"/>
              <w:right w:val="nil"/>
            </w:tcBorders>
            <w:vAlign w:val="center"/>
          </w:tcPr>
          <w:p w14:paraId="50342EDC" w14:textId="4DA8C6C7" w:rsidR="002F2F53" w:rsidRPr="004D374A" w:rsidRDefault="002F2F53" w:rsidP="00C44264">
            <w:pPr>
              <w:pStyle w:val="cuatexto"/>
              <w:spacing w:line="240" w:lineRule="auto"/>
              <w:jc w:val="right"/>
              <w:rPr>
                <w:lang w:val="es-ES"/>
              </w:rPr>
            </w:pPr>
            <w:r w:rsidRPr="004D374A">
              <w:rPr>
                <w:lang w:val="es-ES"/>
              </w:rPr>
              <w:t>20.000</w:t>
            </w:r>
          </w:p>
        </w:tc>
      </w:tr>
      <w:tr w:rsidR="004D374A" w:rsidRPr="002013A1" w14:paraId="2976B40A"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01515694" w14:textId="24EEC3F1" w:rsidR="004D374A" w:rsidRPr="004D374A" w:rsidRDefault="004D374A" w:rsidP="00C44264">
            <w:pPr>
              <w:pStyle w:val="cuatexto"/>
              <w:spacing w:line="240" w:lineRule="auto"/>
              <w:rPr>
                <w:lang w:val="es-ES"/>
              </w:rPr>
            </w:pPr>
            <w:r w:rsidRPr="004D374A">
              <w:rPr>
                <w:lang w:val="es-ES"/>
              </w:rPr>
              <w:t>Residencia artística Geuretik sortua</w:t>
            </w:r>
          </w:p>
        </w:tc>
        <w:tc>
          <w:tcPr>
            <w:tcW w:w="2566" w:type="dxa"/>
            <w:tcBorders>
              <w:top w:val="single" w:sz="2" w:space="0" w:color="auto"/>
              <w:left w:val="nil"/>
              <w:bottom w:val="single" w:sz="2" w:space="0" w:color="auto"/>
              <w:right w:val="nil"/>
            </w:tcBorders>
            <w:vAlign w:val="center"/>
          </w:tcPr>
          <w:p w14:paraId="287319C6" w14:textId="76DFBB6E" w:rsidR="004D374A" w:rsidRPr="004D374A" w:rsidRDefault="004D374A" w:rsidP="00C44264">
            <w:pPr>
              <w:pStyle w:val="cuatexto"/>
              <w:spacing w:line="240" w:lineRule="auto"/>
              <w:jc w:val="right"/>
              <w:rPr>
                <w:lang w:val="es-ES"/>
              </w:rPr>
            </w:pPr>
            <w:r w:rsidRPr="004D374A">
              <w:rPr>
                <w:lang w:val="es-ES"/>
              </w:rPr>
              <w:t>7.986</w:t>
            </w:r>
          </w:p>
        </w:tc>
        <w:tc>
          <w:tcPr>
            <w:tcW w:w="1861" w:type="dxa"/>
            <w:tcBorders>
              <w:top w:val="single" w:sz="2" w:space="0" w:color="auto"/>
              <w:left w:val="nil"/>
              <w:bottom w:val="single" w:sz="2" w:space="0" w:color="auto"/>
              <w:right w:val="nil"/>
            </w:tcBorders>
            <w:vAlign w:val="center"/>
          </w:tcPr>
          <w:p w14:paraId="62B088A3" w14:textId="002664B9" w:rsidR="004D374A" w:rsidRPr="004D374A" w:rsidRDefault="004D374A" w:rsidP="00C44264">
            <w:pPr>
              <w:pStyle w:val="cuatexto"/>
              <w:spacing w:line="240" w:lineRule="auto"/>
              <w:jc w:val="right"/>
              <w:rPr>
                <w:lang w:val="es-ES"/>
              </w:rPr>
            </w:pPr>
            <w:r w:rsidRPr="004D374A">
              <w:rPr>
                <w:lang w:val="es-ES"/>
              </w:rPr>
              <w:t>7.986</w:t>
            </w:r>
          </w:p>
        </w:tc>
      </w:tr>
      <w:tr w:rsidR="002F2F53" w:rsidRPr="002013A1" w14:paraId="0A5D6DF9"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57EA58A1" w14:textId="160792A0" w:rsidR="002F2F53" w:rsidRPr="004D374A" w:rsidRDefault="002F2F53" w:rsidP="00C44264">
            <w:pPr>
              <w:pStyle w:val="cuatexto"/>
              <w:spacing w:line="240" w:lineRule="auto"/>
              <w:rPr>
                <w:lang w:val="es-ES"/>
              </w:rPr>
            </w:pPr>
            <w:r w:rsidRPr="004D374A">
              <w:rPr>
                <w:lang w:val="es-ES"/>
              </w:rPr>
              <w:t>Club jubilados San Andrés</w:t>
            </w:r>
          </w:p>
        </w:tc>
        <w:tc>
          <w:tcPr>
            <w:tcW w:w="2566" w:type="dxa"/>
            <w:tcBorders>
              <w:top w:val="single" w:sz="2" w:space="0" w:color="auto"/>
              <w:left w:val="nil"/>
              <w:bottom w:val="single" w:sz="2" w:space="0" w:color="auto"/>
              <w:right w:val="nil"/>
            </w:tcBorders>
            <w:vAlign w:val="center"/>
          </w:tcPr>
          <w:p w14:paraId="545700A3" w14:textId="77777777" w:rsidR="002F2F53" w:rsidRPr="004D374A" w:rsidRDefault="002F2F53" w:rsidP="00C44264">
            <w:pPr>
              <w:pStyle w:val="cuatexto"/>
              <w:spacing w:line="240" w:lineRule="auto"/>
              <w:jc w:val="right"/>
              <w:rPr>
                <w:lang w:val="es-ES"/>
              </w:rPr>
            </w:pPr>
            <w:r w:rsidRPr="004D374A">
              <w:rPr>
                <w:lang w:val="es-ES"/>
              </w:rPr>
              <w:t>7.909</w:t>
            </w:r>
          </w:p>
        </w:tc>
        <w:tc>
          <w:tcPr>
            <w:tcW w:w="1861" w:type="dxa"/>
            <w:tcBorders>
              <w:top w:val="single" w:sz="2" w:space="0" w:color="auto"/>
              <w:left w:val="nil"/>
              <w:bottom w:val="single" w:sz="2" w:space="0" w:color="auto"/>
              <w:right w:val="nil"/>
            </w:tcBorders>
            <w:vAlign w:val="center"/>
          </w:tcPr>
          <w:p w14:paraId="28C0597D" w14:textId="40561971" w:rsidR="002F2F53" w:rsidRPr="004D374A" w:rsidRDefault="002F2F53" w:rsidP="00C44264">
            <w:pPr>
              <w:pStyle w:val="cuatexto"/>
              <w:spacing w:line="240" w:lineRule="auto"/>
              <w:jc w:val="right"/>
              <w:rPr>
                <w:lang w:val="es-ES"/>
              </w:rPr>
            </w:pPr>
            <w:r w:rsidRPr="004D374A">
              <w:rPr>
                <w:lang w:val="es-ES"/>
              </w:rPr>
              <w:t>7.909</w:t>
            </w:r>
          </w:p>
        </w:tc>
      </w:tr>
      <w:tr w:rsidR="002F2F53" w:rsidRPr="002013A1" w14:paraId="736C0680"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62745966" w14:textId="77777777" w:rsidR="002F2F53" w:rsidRPr="004D374A" w:rsidRDefault="002F2F53" w:rsidP="00C44264">
            <w:pPr>
              <w:pStyle w:val="cuatexto"/>
              <w:spacing w:line="240" w:lineRule="auto"/>
              <w:rPr>
                <w:lang w:val="es-ES"/>
              </w:rPr>
            </w:pPr>
            <w:r w:rsidRPr="004D374A">
              <w:rPr>
                <w:lang w:val="es-ES"/>
              </w:rPr>
              <w:t>Karrikaluze</w:t>
            </w:r>
          </w:p>
        </w:tc>
        <w:tc>
          <w:tcPr>
            <w:tcW w:w="2566" w:type="dxa"/>
            <w:tcBorders>
              <w:top w:val="single" w:sz="2" w:space="0" w:color="auto"/>
              <w:left w:val="nil"/>
              <w:bottom w:val="single" w:sz="2" w:space="0" w:color="auto"/>
              <w:right w:val="nil"/>
            </w:tcBorders>
            <w:vAlign w:val="center"/>
          </w:tcPr>
          <w:p w14:paraId="249693C5" w14:textId="77777777" w:rsidR="002F2F53" w:rsidRPr="004D374A" w:rsidRDefault="002F2F53" w:rsidP="00C44264">
            <w:pPr>
              <w:pStyle w:val="cuatexto"/>
              <w:spacing w:line="240" w:lineRule="auto"/>
              <w:jc w:val="right"/>
              <w:rPr>
                <w:lang w:val="es-ES"/>
              </w:rPr>
            </w:pPr>
            <w:r w:rsidRPr="004D374A">
              <w:rPr>
                <w:lang w:val="es-ES"/>
              </w:rPr>
              <w:t>7.800</w:t>
            </w:r>
          </w:p>
        </w:tc>
        <w:tc>
          <w:tcPr>
            <w:tcW w:w="1861" w:type="dxa"/>
            <w:tcBorders>
              <w:top w:val="single" w:sz="2" w:space="0" w:color="auto"/>
              <w:left w:val="nil"/>
              <w:bottom w:val="single" w:sz="2" w:space="0" w:color="auto"/>
              <w:right w:val="nil"/>
            </w:tcBorders>
            <w:vAlign w:val="center"/>
          </w:tcPr>
          <w:p w14:paraId="3FAFADC1" w14:textId="77777777" w:rsidR="002F2F53" w:rsidRPr="004D374A" w:rsidRDefault="002F2F53" w:rsidP="00C44264">
            <w:pPr>
              <w:pStyle w:val="cuatexto"/>
              <w:spacing w:line="240" w:lineRule="auto"/>
              <w:jc w:val="right"/>
              <w:rPr>
                <w:lang w:val="es-ES"/>
              </w:rPr>
            </w:pPr>
            <w:r w:rsidRPr="004D374A">
              <w:rPr>
                <w:lang w:val="es-ES"/>
              </w:rPr>
              <w:t>7.800</w:t>
            </w:r>
          </w:p>
        </w:tc>
      </w:tr>
      <w:tr w:rsidR="002F2F53" w:rsidRPr="002013A1" w14:paraId="39BCA071"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124248ED" w14:textId="77777777" w:rsidR="002F2F53" w:rsidRPr="004D374A" w:rsidRDefault="002F2F53" w:rsidP="00C44264">
            <w:pPr>
              <w:pStyle w:val="cuatexto"/>
              <w:spacing w:line="240" w:lineRule="auto"/>
              <w:rPr>
                <w:lang w:val="es-ES"/>
              </w:rPr>
            </w:pPr>
            <w:r w:rsidRPr="004D374A">
              <w:rPr>
                <w:lang w:val="es-ES"/>
              </w:rPr>
              <w:t>Etxe Beltza Atarrabiako eguna</w:t>
            </w:r>
          </w:p>
        </w:tc>
        <w:tc>
          <w:tcPr>
            <w:tcW w:w="2566" w:type="dxa"/>
            <w:tcBorders>
              <w:top w:val="single" w:sz="2" w:space="0" w:color="auto"/>
              <w:left w:val="nil"/>
              <w:bottom w:val="single" w:sz="2" w:space="0" w:color="auto"/>
              <w:right w:val="nil"/>
            </w:tcBorders>
            <w:vAlign w:val="center"/>
          </w:tcPr>
          <w:p w14:paraId="13F45948" w14:textId="77777777" w:rsidR="002F2F53" w:rsidRPr="004D374A" w:rsidRDefault="002F2F53" w:rsidP="00C44264">
            <w:pPr>
              <w:pStyle w:val="cuatexto"/>
              <w:spacing w:line="240" w:lineRule="auto"/>
              <w:jc w:val="right"/>
              <w:rPr>
                <w:lang w:val="es-ES"/>
              </w:rPr>
            </w:pPr>
            <w:r w:rsidRPr="004D374A">
              <w:rPr>
                <w:lang w:val="es-ES"/>
              </w:rPr>
              <w:t>7.588</w:t>
            </w:r>
          </w:p>
        </w:tc>
        <w:tc>
          <w:tcPr>
            <w:tcW w:w="1861" w:type="dxa"/>
            <w:tcBorders>
              <w:top w:val="single" w:sz="2" w:space="0" w:color="auto"/>
              <w:left w:val="nil"/>
              <w:bottom w:val="single" w:sz="2" w:space="0" w:color="auto"/>
              <w:right w:val="nil"/>
            </w:tcBorders>
            <w:vAlign w:val="center"/>
          </w:tcPr>
          <w:p w14:paraId="2011E6F1" w14:textId="77777777" w:rsidR="002F2F53" w:rsidRPr="004D374A" w:rsidRDefault="002F2F53" w:rsidP="00C44264">
            <w:pPr>
              <w:pStyle w:val="cuatexto"/>
              <w:spacing w:line="240" w:lineRule="auto"/>
              <w:jc w:val="right"/>
              <w:rPr>
                <w:lang w:val="es-ES"/>
              </w:rPr>
            </w:pPr>
            <w:r w:rsidRPr="004D374A">
              <w:rPr>
                <w:lang w:val="es-ES"/>
              </w:rPr>
              <w:t>7.588</w:t>
            </w:r>
          </w:p>
        </w:tc>
      </w:tr>
      <w:tr w:rsidR="002F2F53" w:rsidRPr="002013A1" w14:paraId="33FE80DB"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1463CFB8" w14:textId="77777777" w:rsidR="002F2F53" w:rsidRPr="004D374A" w:rsidRDefault="002F2F53" w:rsidP="00C44264">
            <w:pPr>
              <w:pStyle w:val="cuatexto"/>
              <w:spacing w:line="240" w:lineRule="auto"/>
              <w:rPr>
                <w:lang w:val="es-ES"/>
              </w:rPr>
            </w:pPr>
            <w:r w:rsidRPr="004D374A">
              <w:rPr>
                <w:lang w:val="es-ES"/>
              </w:rPr>
              <w:t>Etxe Beltza carnaval y Olentzero</w:t>
            </w:r>
          </w:p>
        </w:tc>
        <w:tc>
          <w:tcPr>
            <w:tcW w:w="2566" w:type="dxa"/>
            <w:tcBorders>
              <w:top w:val="single" w:sz="2" w:space="0" w:color="auto"/>
              <w:left w:val="nil"/>
              <w:bottom w:val="single" w:sz="2" w:space="0" w:color="auto"/>
              <w:right w:val="nil"/>
            </w:tcBorders>
            <w:vAlign w:val="center"/>
          </w:tcPr>
          <w:p w14:paraId="54246FF4" w14:textId="77777777" w:rsidR="002F2F53" w:rsidRPr="004D374A" w:rsidRDefault="002F2F53" w:rsidP="00C44264">
            <w:pPr>
              <w:pStyle w:val="cuatexto"/>
              <w:spacing w:line="240" w:lineRule="auto"/>
              <w:jc w:val="right"/>
              <w:rPr>
                <w:lang w:val="es-ES"/>
              </w:rPr>
            </w:pPr>
            <w:r w:rsidRPr="004D374A">
              <w:rPr>
                <w:lang w:val="es-ES"/>
              </w:rPr>
              <w:t>6.902</w:t>
            </w:r>
          </w:p>
        </w:tc>
        <w:tc>
          <w:tcPr>
            <w:tcW w:w="1861" w:type="dxa"/>
            <w:tcBorders>
              <w:top w:val="single" w:sz="2" w:space="0" w:color="auto"/>
              <w:left w:val="nil"/>
              <w:bottom w:val="single" w:sz="2" w:space="0" w:color="auto"/>
              <w:right w:val="nil"/>
            </w:tcBorders>
            <w:vAlign w:val="center"/>
          </w:tcPr>
          <w:p w14:paraId="14E7C0A1" w14:textId="77777777" w:rsidR="002F2F53" w:rsidRPr="004D374A" w:rsidRDefault="002F2F53" w:rsidP="00C44264">
            <w:pPr>
              <w:pStyle w:val="cuatexto"/>
              <w:spacing w:line="240" w:lineRule="auto"/>
              <w:jc w:val="right"/>
              <w:rPr>
                <w:lang w:val="es-ES"/>
              </w:rPr>
            </w:pPr>
            <w:r w:rsidRPr="004D374A">
              <w:rPr>
                <w:lang w:val="es-ES"/>
              </w:rPr>
              <w:t>6.902</w:t>
            </w:r>
          </w:p>
        </w:tc>
      </w:tr>
      <w:tr w:rsidR="002F2F53" w:rsidRPr="002013A1" w14:paraId="557E0C44"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45A22F85" w14:textId="77777777" w:rsidR="002F2F53" w:rsidRPr="004D374A" w:rsidRDefault="002F2F53" w:rsidP="00C44264">
            <w:pPr>
              <w:pStyle w:val="cuatexto"/>
              <w:spacing w:line="240" w:lineRule="auto"/>
              <w:rPr>
                <w:lang w:val="es-ES"/>
              </w:rPr>
            </w:pPr>
            <w:r w:rsidRPr="004D374A">
              <w:rPr>
                <w:lang w:val="es-ES"/>
              </w:rPr>
              <w:t>Gaueskola Ika</w:t>
            </w:r>
          </w:p>
        </w:tc>
        <w:tc>
          <w:tcPr>
            <w:tcW w:w="2566" w:type="dxa"/>
            <w:tcBorders>
              <w:top w:val="single" w:sz="2" w:space="0" w:color="auto"/>
              <w:left w:val="nil"/>
              <w:bottom w:val="single" w:sz="2" w:space="0" w:color="auto"/>
              <w:right w:val="nil"/>
            </w:tcBorders>
            <w:vAlign w:val="center"/>
          </w:tcPr>
          <w:p w14:paraId="7A05D29C" w14:textId="77777777" w:rsidR="002F2F53" w:rsidRPr="004D374A" w:rsidRDefault="002F2F53" w:rsidP="00C44264">
            <w:pPr>
              <w:pStyle w:val="cuatexto"/>
              <w:spacing w:line="240" w:lineRule="auto"/>
              <w:jc w:val="right"/>
              <w:rPr>
                <w:lang w:val="es-ES"/>
              </w:rPr>
            </w:pPr>
            <w:r w:rsidRPr="004D374A">
              <w:rPr>
                <w:lang w:val="es-ES"/>
              </w:rPr>
              <w:t>6.500</w:t>
            </w:r>
          </w:p>
        </w:tc>
        <w:tc>
          <w:tcPr>
            <w:tcW w:w="1861" w:type="dxa"/>
            <w:tcBorders>
              <w:top w:val="single" w:sz="2" w:space="0" w:color="auto"/>
              <w:left w:val="nil"/>
              <w:bottom w:val="single" w:sz="2" w:space="0" w:color="auto"/>
              <w:right w:val="nil"/>
            </w:tcBorders>
            <w:vAlign w:val="center"/>
          </w:tcPr>
          <w:p w14:paraId="4C6DADF2" w14:textId="77777777" w:rsidR="002F2F53" w:rsidRPr="004D374A" w:rsidRDefault="002F2F53" w:rsidP="00C44264">
            <w:pPr>
              <w:pStyle w:val="cuatexto"/>
              <w:spacing w:line="240" w:lineRule="auto"/>
              <w:jc w:val="right"/>
              <w:rPr>
                <w:lang w:val="es-ES"/>
              </w:rPr>
            </w:pPr>
            <w:r w:rsidRPr="004D374A">
              <w:rPr>
                <w:lang w:val="es-ES"/>
              </w:rPr>
              <w:t>6.500</w:t>
            </w:r>
          </w:p>
        </w:tc>
      </w:tr>
      <w:tr w:rsidR="002F2F53" w:rsidRPr="002013A1" w14:paraId="4C2D0F17"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5FA96A49" w14:textId="03DC4656" w:rsidR="002F2F53" w:rsidRPr="004D374A" w:rsidRDefault="002F2F53" w:rsidP="00C44264">
            <w:pPr>
              <w:pStyle w:val="cuatexto"/>
              <w:spacing w:line="240" w:lineRule="auto"/>
              <w:rPr>
                <w:lang w:val="es-ES"/>
              </w:rPr>
            </w:pPr>
            <w:r w:rsidRPr="004D374A">
              <w:rPr>
                <w:lang w:val="es-ES"/>
              </w:rPr>
              <w:t xml:space="preserve">Patrocinio </w:t>
            </w:r>
            <w:r w:rsidR="0899CDE7" w:rsidRPr="004D374A">
              <w:rPr>
                <w:lang w:val="es-ES"/>
              </w:rPr>
              <w:t>Prueba</w:t>
            </w:r>
            <w:r w:rsidRPr="004D374A">
              <w:rPr>
                <w:lang w:val="es-ES"/>
              </w:rPr>
              <w:t xml:space="preserve"> “La Indurain”</w:t>
            </w:r>
          </w:p>
        </w:tc>
        <w:tc>
          <w:tcPr>
            <w:tcW w:w="2566" w:type="dxa"/>
            <w:tcBorders>
              <w:top w:val="single" w:sz="2" w:space="0" w:color="auto"/>
              <w:left w:val="nil"/>
              <w:bottom w:val="single" w:sz="2" w:space="0" w:color="auto"/>
              <w:right w:val="nil"/>
            </w:tcBorders>
            <w:vAlign w:val="center"/>
          </w:tcPr>
          <w:p w14:paraId="015F6DB5" w14:textId="77777777" w:rsidR="002F2F53" w:rsidRPr="004D374A" w:rsidRDefault="002F2F53" w:rsidP="00C44264">
            <w:pPr>
              <w:pStyle w:val="cuatexto"/>
              <w:spacing w:line="240" w:lineRule="auto"/>
              <w:jc w:val="right"/>
              <w:rPr>
                <w:lang w:val="es-ES"/>
              </w:rPr>
            </w:pPr>
            <w:r w:rsidRPr="004D374A">
              <w:rPr>
                <w:lang w:val="es-ES"/>
              </w:rPr>
              <w:t>4.000</w:t>
            </w:r>
          </w:p>
        </w:tc>
        <w:tc>
          <w:tcPr>
            <w:tcW w:w="1861" w:type="dxa"/>
            <w:tcBorders>
              <w:top w:val="single" w:sz="2" w:space="0" w:color="auto"/>
              <w:left w:val="nil"/>
              <w:bottom w:val="single" w:sz="2" w:space="0" w:color="auto"/>
              <w:right w:val="nil"/>
            </w:tcBorders>
            <w:vAlign w:val="center"/>
          </w:tcPr>
          <w:p w14:paraId="45005D8B" w14:textId="77777777" w:rsidR="002F2F53" w:rsidRPr="004D374A" w:rsidRDefault="002F2F53" w:rsidP="00C44264">
            <w:pPr>
              <w:pStyle w:val="cuatexto"/>
              <w:spacing w:line="240" w:lineRule="auto"/>
              <w:jc w:val="right"/>
              <w:rPr>
                <w:lang w:val="es-ES"/>
              </w:rPr>
            </w:pPr>
            <w:r w:rsidRPr="004D374A">
              <w:rPr>
                <w:lang w:val="es-ES"/>
              </w:rPr>
              <w:t>0</w:t>
            </w:r>
          </w:p>
        </w:tc>
      </w:tr>
      <w:tr w:rsidR="002F2F53" w:rsidRPr="002013A1" w14:paraId="01FCDB02" w14:textId="77777777" w:rsidTr="00F77FF2">
        <w:trPr>
          <w:trHeight w:val="222"/>
        </w:trPr>
        <w:tc>
          <w:tcPr>
            <w:tcW w:w="4396" w:type="dxa"/>
            <w:tcBorders>
              <w:top w:val="single" w:sz="2" w:space="0" w:color="auto"/>
              <w:left w:val="nil"/>
              <w:bottom w:val="single" w:sz="2" w:space="0" w:color="auto"/>
              <w:right w:val="nil"/>
            </w:tcBorders>
            <w:shd w:val="clear" w:color="auto" w:fill="auto"/>
            <w:noWrap/>
            <w:vAlign w:val="center"/>
          </w:tcPr>
          <w:p w14:paraId="77A8D538" w14:textId="77777777" w:rsidR="002F2F53" w:rsidRPr="004D374A" w:rsidRDefault="002F2F53" w:rsidP="00C44264">
            <w:pPr>
              <w:pStyle w:val="cuatexto"/>
              <w:spacing w:line="240" w:lineRule="auto"/>
              <w:rPr>
                <w:lang w:val="es-ES"/>
              </w:rPr>
            </w:pPr>
            <w:r w:rsidRPr="004D374A">
              <w:rPr>
                <w:lang w:val="es-ES"/>
              </w:rPr>
              <w:t>Asociación cabalgata de Reyes</w:t>
            </w:r>
          </w:p>
        </w:tc>
        <w:tc>
          <w:tcPr>
            <w:tcW w:w="2566" w:type="dxa"/>
            <w:tcBorders>
              <w:top w:val="single" w:sz="2" w:space="0" w:color="auto"/>
              <w:left w:val="nil"/>
              <w:bottom w:val="single" w:sz="2" w:space="0" w:color="auto"/>
              <w:right w:val="nil"/>
            </w:tcBorders>
            <w:vAlign w:val="center"/>
          </w:tcPr>
          <w:p w14:paraId="2308CCD1" w14:textId="77777777" w:rsidR="002F2F53" w:rsidRPr="004D374A" w:rsidRDefault="002F2F53" w:rsidP="00C44264">
            <w:pPr>
              <w:pStyle w:val="cuatexto"/>
              <w:spacing w:line="240" w:lineRule="auto"/>
              <w:jc w:val="right"/>
              <w:rPr>
                <w:lang w:val="es-ES"/>
              </w:rPr>
            </w:pPr>
            <w:r w:rsidRPr="004D374A">
              <w:rPr>
                <w:lang w:val="es-ES"/>
              </w:rPr>
              <w:t>3.900</w:t>
            </w:r>
          </w:p>
        </w:tc>
        <w:tc>
          <w:tcPr>
            <w:tcW w:w="1861" w:type="dxa"/>
            <w:tcBorders>
              <w:top w:val="single" w:sz="2" w:space="0" w:color="auto"/>
              <w:left w:val="nil"/>
              <w:bottom w:val="single" w:sz="2" w:space="0" w:color="auto"/>
              <w:right w:val="nil"/>
            </w:tcBorders>
            <w:vAlign w:val="center"/>
          </w:tcPr>
          <w:p w14:paraId="23A630FD" w14:textId="77777777" w:rsidR="002F2F53" w:rsidRPr="004D374A" w:rsidRDefault="002F2F53" w:rsidP="00C44264">
            <w:pPr>
              <w:pStyle w:val="cuatexto"/>
              <w:spacing w:line="240" w:lineRule="auto"/>
              <w:jc w:val="right"/>
              <w:rPr>
                <w:lang w:val="es-ES"/>
              </w:rPr>
            </w:pPr>
            <w:r w:rsidRPr="004D374A">
              <w:rPr>
                <w:lang w:val="es-ES"/>
              </w:rPr>
              <w:t>3.900</w:t>
            </w:r>
          </w:p>
        </w:tc>
      </w:tr>
      <w:tr w:rsidR="002F2F53" w:rsidRPr="002013A1" w14:paraId="78901029"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5C6A84C9" w14:textId="4647D102" w:rsidR="002F2F53" w:rsidRPr="004D374A" w:rsidRDefault="002F2F53" w:rsidP="00C44264">
            <w:pPr>
              <w:pStyle w:val="cuatexto"/>
              <w:spacing w:line="240" w:lineRule="auto"/>
              <w:rPr>
                <w:lang w:val="es-ES"/>
              </w:rPr>
            </w:pPr>
            <w:r w:rsidRPr="004D374A">
              <w:rPr>
                <w:lang w:val="es-ES"/>
              </w:rPr>
              <w:t>Asociación de Belenes y villancico</w:t>
            </w:r>
            <w:r w:rsidR="35F15C8B" w:rsidRPr="004D374A">
              <w:rPr>
                <w:lang w:val="es-ES"/>
              </w:rPr>
              <w:t>s</w:t>
            </w:r>
          </w:p>
        </w:tc>
        <w:tc>
          <w:tcPr>
            <w:tcW w:w="2566" w:type="dxa"/>
            <w:tcBorders>
              <w:top w:val="single" w:sz="2" w:space="0" w:color="auto"/>
              <w:left w:val="nil"/>
              <w:bottom w:val="single" w:sz="2" w:space="0" w:color="auto"/>
              <w:right w:val="nil"/>
            </w:tcBorders>
            <w:vAlign w:val="center"/>
          </w:tcPr>
          <w:p w14:paraId="7D75018A" w14:textId="77777777" w:rsidR="002F2F53" w:rsidRPr="004D374A" w:rsidRDefault="002F2F53" w:rsidP="00C44264">
            <w:pPr>
              <w:pStyle w:val="cuatexto"/>
              <w:spacing w:line="240" w:lineRule="auto"/>
              <w:jc w:val="right"/>
              <w:rPr>
                <w:lang w:val="es-ES"/>
              </w:rPr>
            </w:pPr>
            <w:r w:rsidRPr="004D374A">
              <w:rPr>
                <w:lang w:val="es-ES"/>
              </w:rPr>
              <w:t>3.636</w:t>
            </w:r>
          </w:p>
        </w:tc>
        <w:tc>
          <w:tcPr>
            <w:tcW w:w="1861" w:type="dxa"/>
            <w:tcBorders>
              <w:top w:val="single" w:sz="2" w:space="0" w:color="auto"/>
              <w:left w:val="nil"/>
              <w:bottom w:val="single" w:sz="2" w:space="0" w:color="auto"/>
              <w:right w:val="nil"/>
            </w:tcBorders>
            <w:vAlign w:val="center"/>
          </w:tcPr>
          <w:p w14:paraId="0CC8F8E8" w14:textId="77777777" w:rsidR="002F2F53" w:rsidRPr="004D374A" w:rsidRDefault="002F2F53" w:rsidP="00C44264">
            <w:pPr>
              <w:pStyle w:val="cuatexto"/>
              <w:spacing w:line="240" w:lineRule="auto"/>
              <w:jc w:val="right"/>
              <w:rPr>
                <w:lang w:val="es-ES"/>
              </w:rPr>
            </w:pPr>
            <w:r w:rsidRPr="004D374A">
              <w:rPr>
                <w:lang w:val="es-ES"/>
              </w:rPr>
              <w:t>2.182</w:t>
            </w:r>
          </w:p>
        </w:tc>
      </w:tr>
      <w:tr w:rsidR="004D374A" w:rsidRPr="002013A1" w14:paraId="0140CACF"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12FE9674" w14:textId="0E5EDB57" w:rsidR="004D374A" w:rsidRPr="004D374A" w:rsidRDefault="004D374A" w:rsidP="00C44264">
            <w:pPr>
              <w:pStyle w:val="cuatexto"/>
              <w:spacing w:line="240" w:lineRule="auto"/>
              <w:rPr>
                <w:lang w:val="es-ES"/>
              </w:rPr>
            </w:pPr>
            <w:r w:rsidRPr="004D374A">
              <w:rPr>
                <w:lang w:val="es-ES"/>
              </w:rPr>
              <w:t>Fundación Remonte</w:t>
            </w:r>
          </w:p>
        </w:tc>
        <w:tc>
          <w:tcPr>
            <w:tcW w:w="2566" w:type="dxa"/>
            <w:tcBorders>
              <w:top w:val="single" w:sz="2" w:space="0" w:color="auto"/>
              <w:left w:val="nil"/>
              <w:bottom w:val="single" w:sz="2" w:space="0" w:color="auto"/>
              <w:right w:val="nil"/>
            </w:tcBorders>
            <w:vAlign w:val="center"/>
          </w:tcPr>
          <w:p w14:paraId="4BDE9304" w14:textId="68116481" w:rsidR="004D374A" w:rsidRPr="004D374A" w:rsidRDefault="004D374A" w:rsidP="00C44264">
            <w:pPr>
              <w:pStyle w:val="cuatexto"/>
              <w:spacing w:line="240" w:lineRule="auto"/>
              <w:jc w:val="right"/>
              <w:rPr>
                <w:lang w:val="es-ES"/>
              </w:rPr>
            </w:pPr>
            <w:r w:rsidRPr="004D374A">
              <w:rPr>
                <w:lang w:val="es-ES"/>
              </w:rPr>
              <w:t>3.000</w:t>
            </w:r>
          </w:p>
        </w:tc>
        <w:tc>
          <w:tcPr>
            <w:tcW w:w="1861" w:type="dxa"/>
            <w:tcBorders>
              <w:top w:val="single" w:sz="2" w:space="0" w:color="auto"/>
              <w:left w:val="nil"/>
              <w:bottom w:val="single" w:sz="2" w:space="0" w:color="auto"/>
              <w:right w:val="nil"/>
            </w:tcBorders>
            <w:vAlign w:val="center"/>
          </w:tcPr>
          <w:p w14:paraId="34BAE71B" w14:textId="7E49A923" w:rsidR="004D374A" w:rsidRPr="004D374A" w:rsidRDefault="004D374A" w:rsidP="00C44264">
            <w:pPr>
              <w:pStyle w:val="cuatexto"/>
              <w:spacing w:line="240" w:lineRule="auto"/>
              <w:jc w:val="right"/>
              <w:rPr>
                <w:lang w:val="es-ES"/>
              </w:rPr>
            </w:pPr>
            <w:r w:rsidRPr="004D374A">
              <w:rPr>
                <w:lang w:val="es-ES"/>
              </w:rPr>
              <w:t>3.000</w:t>
            </w:r>
          </w:p>
        </w:tc>
      </w:tr>
      <w:tr w:rsidR="004D374A" w:rsidRPr="002013A1" w14:paraId="3F3E8ABC"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49C8FC4A" w14:textId="77777777" w:rsidR="004D374A" w:rsidRPr="004D374A" w:rsidRDefault="004D374A" w:rsidP="00C44264">
            <w:pPr>
              <w:pStyle w:val="cuatexto"/>
              <w:spacing w:line="240" w:lineRule="auto"/>
              <w:rPr>
                <w:lang w:val="es-ES"/>
              </w:rPr>
            </w:pPr>
            <w:r w:rsidRPr="004D374A">
              <w:rPr>
                <w:lang w:val="es-ES"/>
              </w:rPr>
              <w:t>Cofradía del Relleno</w:t>
            </w:r>
          </w:p>
        </w:tc>
        <w:tc>
          <w:tcPr>
            <w:tcW w:w="2566" w:type="dxa"/>
            <w:tcBorders>
              <w:top w:val="single" w:sz="2" w:space="0" w:color="auto"/>
              <w:left w:val="nil"/>
              <w:bottom w:val="single" w:sz="2" w:space="0" w:color="auto"/>
              <w:right w:val="nil"/>
            </w:tcBorders>
            <w:vAlign w:val="center"/>
          </w:tcPr>
          <w:p w14:paraId="3E83856A" w14:textId="77777777" w:rsidR="004D374A" w:rsidRPr="004D374A" w:rsidRDefault="004D374A" w:rsidP="00C44264">
            <w:pPr>
              <w:pStyle w:val="cuatexto"/>
              <w:spacing w:line="240" w:lineRule="auto"/>
              <w:jc w:val="right"/>
              <w:rPr>
                <w:lang w:val="es-ES"/>
              </w:rPr>
            </w:pPr>
            <w:r w:rsidRPr="004D374A">
              <w:rPr>
                <w:lang w:val="es-ES"/>
              </w:rPr>
              <w:t>2.668</w:t>
            </w:r>
          </w:p>
        </w:tc>
        <w:tc>
          <w:tcPr>
            <w:tcW w:w="1861" w:type="dxa"/>
            <w:tcBorders>
              <w:top w:val="single" w:sz="2" w:space="0" w:color="auto"/>
              <w:left w:val="nil"/>
              <w:bottom w:val="single" w:sz="2" w:space="0" w:color="auto"/>
              <w:right w:val="nil"/>
            </w:tcBorders>
            <w:vAlign w:val="center"/>
          </w:tcPr>
          <w:p w14:paraId="56A207E0" w14:textId="77777777" w:rsidR="004D374A" w:rsidRPr="004D374A" w:rsidRDefault="004D374A" w:rsidP="00C44264">
            <w:pPr>
              <w:pStyle w:val="cuatexto"/>
              <w:spacing w:line="240" w:lineRule="auto"/>
              <w:jc w:val="right"/>
              <w:rPr>
                <w:lang w:val="es-ES"/>
              </w:rPr>
            </w:pPr>
            <w:r w:rsidRPr="004D374A">
              <w:rPr>
                <w:lang w:val="es-ES"/>
              </w:rPr>
              <w:t>2.668</w:t>
            </w:r>
          </w:p>
        </w:tc>
      </w:tr>
      <w:tr w:rsidR="004D374A" w:rsidRPr="002013A1" w14:paraId="1AEAF25F"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1DABBA28" w14:textId="77777777" w:rsidR="004D374A" w:rsidRPr="004D374A" w:rsidRDefault="004D374A" w:rsidP="00C44264">
            <w:pPr>
              <w:pStyle w:val="cuatexto"/>
              <w:spacing w:line="240" w:lineRule="auto"/>
              <w:rPr>
                <w:lang w:val="es-ES"/>
              </w:rPr>
            </w:pPr>
            <w:r w:rsidRPr="004D374A">
              <w:rPr>
                <w:lang w:val="es-ES"/>
              </w:rPr>
              <w:t>Grupo Scout</w:t>
            </w:r>
          </w:p>
        </w:tc>
        <w:tc>
          <w:tcPr>
            <w:tcW w:w="2566" w:type="dxa"/>
            <w:tcBorders>
              <w:top w:val="single" w:sz="2" w:space="0" w:color="auto"/>
              <w:left w:val="nil"/>
              <w:bottom w:val="single" w:sz="2" w:space="0" w:color="auto"/>
              <w:right w:val="nil"/>
            </w:tcBorders>
            <w:vAlign w:val="center"/>
          </w:tcPr>
          <w:p w14:paraId="60116293" w14:textId="77777777" w:rsidR="004D374A" w:rsidRPr="004D374A" w:rsidRDefault="004D374A" w:rsidP="00C44264">
            <w:pPr>
              <w:pStyle w:val="cuatexto"/>
              <w:spacing w:line="240" w:lineRule="auto"/>
              <w:jc w:val="right"/>
              <w:rPr>
                <w:lang w:val="es-ES"/>
              </w:rPr>
            </w:pPr>
            <w:r w:rsidRPr="004D374A">
              <w:rPr>
                <w:lang w:val="es-ES"/>
              </w:rPr>
              <w:t>2.291</w:t>
            </w:r>
          </w:p>
        </w:tc>
        <w:tc>
          <w:tcPr>
            <w:tcW w:w="1861" w:type="dxa"/>
            <w:tcBorders>
              <w:top w:val="single" w:sz="2" w:space="0" w:color="auto"/>
              <w:left w:val="nil"/>
              <w:bottom w:val="single" w:sz="2" w:space="0" w:color="auto"/>
              <w:right w:val="nil"/>
            </w:tcBorders>
            <w:vAlign w:val="center"/>
          </w:tcPr>
          <w:p w14:paraId="15FF9DA3" w14:textId="77777777" w:rsidR="004D374A" w:rsidRPr="004D374A" w:rsidRDefault="004D374A" w:rsidP="00C44264">
            <w:pPr>
              <w:pStyle w:val="cuatexto"/>
              <w:spacing w:line="240" w:lineRule="auto"/>
              <w:jc w:val="right"/>
              <w:rPr>
                <w:lang w:val="es-ES"/>
              </w:rPr>
            </w:pPr>
            <w:r w:rsidRPr="004D374A">
              <w:rPr>
                <w:lang w:val="es-ES"/>
              </w:rPr>
              <w:t>1.375</w:t>
            </w:r>
          </w:p>
        </w:tc>
      </w:tr>
      <w:tr w:rsidR="004D374A" w:rsidRPr="002013A1" w14:paraId="21087733"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4260E0E2" w14:textId="77777777" w:rsidR="004D374A" w:rsidRPr="004D374A" w:rsidRDefault="004D374A" w:rsidP="00C44264">
            <w:pPr>
              <w:pStyle w:val="cuatexto"/>
              <w:spacing w:line="240" w:lineRule="auto"/>
              <w:rPr>
                <w:lang w:val="es-ES"/>
              </w:rPr>
            </w:pPr>
            <w:r w:rsidRPr="004D374A">
              <w:rPr>
                <w:lang w:val="es-ES"/>
              </w:rPr>
              <w:t>Asociación Mandrake</w:t>
            </w:r>
          </w:p>
        </w:tc>
        <w:tc>
          <w:tcPr>
            <w:tcW w:w="2566" w:type="dxa"/>
            <w:tcBorders>
              <w:top w:val="single" w:sz="2" w:space="0" w:color="auto"/>
              <w:left w:val="nil"/>
              <w:bottom w:val="single" w:sz="2" w:space="0" w:color="auto"/>
              <w:right w:val="nil"/>
            </w:tcBorders>
            <w:vAlign w:val="center"/>
          </w:tcPr>
          <w:p w14:paraId="19A004B0" w14:textId="77777777" w:rsidR="004D374A" w:rsidRPr="004D374A" w:rsidRDefault="004D374A" w:rsidP="00C44264">
            <w:pPr>
              <w:pStyle w:val="cuatexto"/>
              <w:spacing w:line="240" w:lineRule="auto"/>
              <w:jc w:val="right"/>
              <w:rPr>
                <w:lang w:val="es-ES"/>
              </w:rPr>
            </w:pPr>
            <w:r w:rsidRPr="004D374A">
              <w:rPr>
                <w:lang w:val="es-ES"/>
              </w:rPr>
              <w:t>2.000</w:t>
            </w:r>
          </w:p>
        </w:tc>
        <w:tc>
          <w:tcPr>
            <w:tcW w:w="1861" w:type="dxa"/>
            <w:tcBorders>
              <w:top w:val="single" w:sz="2" w:space="0" w:color="auto"/>
              <w:left w:val="nil"/>
              <w:bottom w:val="single" w:sz="2" w:space="0" w:color="auto"/>
              <w:right w:val="nil"/>
            </w:tcBorders>
            <w:vAlign w:val="center"/>
          </w:tcPr>
          <w:p w14:paraId="2AE08B76" w14:textId="77777777" w:rsidR="004D374A" w:rsidRPr="004D374A" w:rsidRDefault="004D374A" w:rsidP="00C44264">
            <w:pPr>
              <w:pStyle w:val="cuatexto"/>
              <w:spacing w:line="240" w:lineRule="auto"/>
              <w:jc w:val="right"/>
              <w:rPr>
                <w:lang w:val="es-ES"/>
              </w:rPr>
            </w:pPr>
            <w:r w:rsidRPr="004D374A">
              <w:rPr>
                <w:lang w:val="es-ES"/>
              </w:rPr>
              <w:t>0</w:t>
            </w:r>
          </w:p>
        </w:tc>
      </w:tr>
      <w:tr w:rsidR="004D374A" w:rsidRPr="002013A1" w14:paraId="20FA8712" w14:textId="77777777" w:rsidTr="00F77FF2">
        <w:trPr>
          <w:trHeight w:val="223"/>
        </w:trPr>
        <w:tc>
          <w:tcPr>
            <w:tcW w:w="4396" w:type="dxa"/>
            <w:tcBorders>
              <w:top w:val="single" w:sz="2" w:space="0" w:color="auto"/>
              <w:left w:val="nil"/>
              <w:bottom w:val="single" w:sz="2" w:space="0" w:color="auto"/>
              <w:right w:val="nil"/>
            </w:tcBorders>
            <w:shd w:val="clear" w:color="auto" w:fill="auto"/>
            <w:noWrap/>
            <w:vAlign w:val="center"/>
          </w:tcPr>
          <w:p w14:paraId="5CD19B9F" w14:textId="77777777" w:rsidR="004D374A" w:rsidRPr="004D374A" w:rsidRDefault="004D374A" w:rsidP="00C44264">
            <w:pPr>
              <w:pStyle w:val="cuatexto"/>
              <w:spacing w:line="240" w:lineRule="auto"/>
              <w:rPr>
                <w:lang w:val="es-ES"/>
              </w:rPr>
            </w:pPr>
            <w:r w:rsidRPr="004D374A">
              <w:rPr>
                <w:lang w:val="es-ES"/>
              </w:rPr>
              <w:t>Cooperativa P.de Axular torneo de ajedrez</w:t>
            </w:r>
          </w:p>
        </w:tc>
        <w:tc>
          <w:tcPr>
            <w:tcW w:w="2566" w:type="dxa"/>
            <w:tcBorders>
              <w:top w:val="single" w:sz="2" w:space="0" w:color="auto"/>
              <w:left w:val="nil"/>
              <w:bottom w:val="single" w:sz="2" w:space="0" w:color="auto"/>
              <w:right w:val="nil"/>
            </w:tcBorders>
            <w:vAlign w:val="center"/>
          </w:tcPr>
          <w:p w14:paraId="704C072A" w14:textId="77777777" w:rsidR="004D374A" w:rsidRPr="004D374A" w:rsidRDefault="004D374A" w:rsidP="00C44264">
            <w:pPr>
              <w:pStyle w:val="cuatexto"/>
              <w:spacing w:line="240" w:lineRule="auto"/>
              <w:jc w:val="right"/>
              <w:rPr>
                <w:lang w:val="es-ES"/>
              </w:rPr>
            </w:pPr>
            <w:r w:rsidRPr="004D374A">
              <w:rPr>
                <w:lang w:val="es-ES"/>
              </w:rPr>
              <w:t>564</w:t>
            </w:r>
          </w:p>
        </w:tc>
        <w:tc>
          <w:tcPr>
            <w:tcW w:w="1861" w:type="dxa"/>
            <w:tcBorders>
              <w:top w:val="single" w:sz="2" w:space="0" w:color="auto"/>
              <w:left w:val="nil"/>
              <w:bottom w:val="single" w:sz="2" w:space="0" w:color="auto"/>
              <w:right w:val="nil"/>
            </w:tcBorders>
            <w:vAlign w:val="center"/>
          </w:tcPr>
          <w:p w14:paraId="2FBBBF62" w14:textId="77777777" w:rsidR="004D374A" w:rsidRPr="004D374A" w:rsidRDefault="004D374A" w:rsidP="00C44264">
            <w:pPr>
              <w:pStyle w:val="cuatexto"/>
              <w:spacing w:line="240" w:lineRule="auto"/>
              <w:jc w:val="right"/>
              <w:rPr>
                <w:lang w:val="es-ES"/>
              </w:rPr>
            </w:pPr>
            <w:r w:rsidRPr="004D374A">
              <w:rPr>
                <w:lang w:val="es-ES"/>
              </w:rPr>
              <w:t>0</w:t>
            </w:r>
          </w:p>
        </w:tc>
      </w:tr>
      <w:tr w:rsidR="004D374A" w:rsidRPr="002013A1" w14:paraId="08BFE2EE" w14:textId="77777777" w:rsidTr="00F77FF2">
        <w:trPr>
          <w:trHeight w:val="223"/>
        </w:trPr>
        <w:tc>
          <w:tcPr>
            <w:tcW w:w="4396" w:type="dxa"/>
            <w:tcBorders>
              <w:top w:val="single" w:sz="2" w:space="0" w:color="auto"/>
              <w:left w:val="nil"/>
              <w:bottom w:val="single" w:sz="4" w:space="0" w:color="auto"/>
              <w:right w:val="nil"/>
            </w:tcBorders>
            <w:shd w:val="clear" w:color="auto" w:fill="auto"/>
            <w:noWrap/>
            <w:vAlign w:val="center"/>
          </w:tcPr>
          <w:p w14:paraId="461C8758" w14:textId="77777777" w:rsidR="004D374A" w:rsidRPr="004D374A" w:rsidRDefault="004D374A" w:rsidP="00C44264">
            <w:pPr>
              <w:pStyle w:val="cuatexto"/>
              <w:spacing w:line="240" w:lineRule="auto"/>
              <w:rPr>
                <w:lang w:val="es-ES"/>
              </w:rPr>
            </w:pPr>
            <w:r w:rsidRPr="004D374A">
              <w:rPr>
                <w:lang w:val="es-ES"/>
              </w:rPr>
              <w:t xml:space="preserve">Plataforma Defensa Patrimonio Navarro </w:t>
            </w:r>
          </w:p>
        </w:tc>
        <w:tc>
          <w:tcPr>
            <w:tcW w:w="2566" w:type="dxa"/>
            <w:tcBorders>
              <w:top w:val="single" w:sz="2" w:space="0" w:color="auto"/>
              <w:left w:val="nil"/>
              <w:bottom w:val="single" w:sz="4" w:space="0" w:color="auto"/>
              <w:right w:val="nil"/>
            </w:tcBorders>
            <w:vAlign w:val="center"/>
          </w:tcPr>
          <w:p w14:paraId="4F811196" w14:textId="77777777" w:rsidR="004D374A" w:rsidRPr="004D374A" w:rsidRDefault="004D374A" w:rsidP="00C44264">
            <w:pPr>
              <w:pStyle w:val="cuatexto"/>
              <w:spacing w:line="240" w:lineRule="auto"/>
              <w:jc w:val="right"/>
              <w:rPr>
                <w:lang w:val="es-ES"/>
              </w:rPr>
            </w:pPr>
            <w:r w:rsidRPr="004D374A">
              <w:rPr>
                <w:lang w:val="es-ES"/>
              </w:rPr>
              <w:t>500</w:t>
            </w:r>
          </w:p>
        </w:tc>
        <w:tc>
          <w:tcPr>
            <w:tcW w:w="1861" w:type="dxa"/>
            <w:tcBorders>
              <w:top w:val="single" w:sz="2" w:space="0" w:color="auto"/>
              <w:left w:val="nil"/>
              <w:bottom w:val="single" w:sz="4" w:space="0" w:color="auto"/>
              <w:right w:val="nil"/>
            </w:tcBorders>
            <w:vAlign w:val="center"/>
          </w:tcPr>
          <w:p w14:paraId="258C806F" w14:textId="77777777" w:rsidR="004D374A" w:rsidRPr="004D374A" w:rsidRDefault="004D374A" w:rsidP="00C44264">
            <w:pPr>
              <w:pStyle w:val="cuatexto"/>
              <w:spacing w:line="240" w:lineRule="auto"/>
              <w:jc w:val="right"/>
              <w:rPr>
                <w:lang w:val="es-ES"/>
              </w:rPr>
            </w:pPr>
            <w:r w:rsidRPr="004D374A">
              <w:rPr>
                <w:lang w:val="es-ES"/>
              </w:rPr>
              <w:t>0</w:t>
            </w:r>
          </w:p>
        </w:tc>
      </w:tr>
      <w:tr w:rsidR="004D374A" w:rsidRPr="002013A1" w14:paraId="0D23E94E" w14:textId="77777777" w:rsidTr="00204998">
        <w:trPr>
          <w:trHeight w:val="255"/>
        </w:trPr>
        <w:tc>
          <w:tcPr>
            <w:tcW w:w="4396" w:type="dxa"/>
            <w:tcBorders>
              <w:top w:val="single" w:sz="2" w:space="0" w:color="auto"/>
              <w:left w:val="nil"/>
              <w:bottom w:val="single" w:sz="4" w:space="0" w:color="auto"/>
              <w:right w:val="nil"/>
            </w:tcBorders>
            <w:shd w:val="clear" w:color="auto" w:fill="F4B083" w:themeFill="accent2" w:themeFillTint="99"/>
            <w:noWrap/>
            <w:vAlign w:val="center"/>
          </w:tcPr>
          <w:p w14:paraId="447167D4" w14:textId="77777777" w:rsidR="004D374A" w:rsidRPr="00C44264" w:rsidRDefault="004D374A" w:rsidP="00C44264">
            <w:pPr>
              <w:pStyle w:val="cuadroCabe"/>
              <w:spacing w:line="240" w:lineRule="auto"/>
            </w:pPr>
            <w:r w:rsidRPr="00C44264">
              <w:t>Total</w:t>
            </w:r>
          </w:p>
        </w:tc>
        <w:tc>
          <w:tcPr>
            <w:tcW w:w="2566" w:type="dxa"/>
            <w:tcBorders>
              <w:top w:val="single" w:sz="2" w:space="0" w:color="auto"/>
              <w:left w:val="nil"/>
              <w:bottom w:val="single" w:sz="4" w:space="0" w:color="auto"/>
              <w:right w:val="nil"/>
            </w:tcBorders>
            <w:shd w:val="clear" w:color="auto" w:fill="F4B083" w:themeFill="accent2" w:themeFillTint="99"/>
            <w:vAlign w:val="center"/>
          </w:tcPr>
          <w:p w14:paraId="4DA8FFAA" w14:textId="54D5CCF0" w:rsidR="004D374A" w:rsidRPr="00C44264" w:rsidRDefault="004D374A" w:rsidP="00C44264">
            <w:pPr>
              <w:pStyle w:val="cuadroCabe"/>
              <w:spacing w:line="240" w:lineRule="auto"/>
              <w:jc w:val="right"/>
            </w:pPr>
            <w:r w:rsidRPr="00C44264">
              <w:fldChar w:fldCharType="begin"/>
            </w:r>
            <w:r w:rsidRPr="00C44264">
              <w:instrText xml:space="preserve"> =SUM(ABOVE) </w:instrText>
            </w:r>
            <w:r w:rsidRPr="00C44264">
              <w:fldChar w:fldCharType="separate"/>
            </w:r>
            <w:r w:rsidRPr="00C44264">
              <w:t>117.244</w:t>
            </w:r>
            <w:r w:rsidRPr="00C44264">
              <w:fldChar w:fldCharType="end"/>
            </w:r>
          </w:p>
        </w:tc>
        <w:tc>
          <w:tcPr>
            <w:tcW w:w="1861" w:type="dxa"/>
            <w:tcBorders>
              <w:top w:val="single" w:sz="2" w:space="0" w:color="auto"/>
              <w:left w:val="nil"/>
              <w:bottom w:val="single" w:sz="4" w:space="0" w:color="auto"/>
              <w:right w:val="nil"/>
            </w:tcBorders>
            <w:shd w:val="clear" w:color="auto" w:fill="F4B083" w:themeFill="accent2" w:themeFillTint="99"/>
            <w:vAlign w:val="center"/>
          </w:tcPr>
          <w:p w14:paraId="6764F9D1" w14:textId="4C75E086" w:rsidR="004D374A" w:rsidRPr="00C44264" w:rsidRDefault="004D374A" w:rsidP="00C44264">
            <w:pPr>
              <w:pStyle w:val="cuadroCabe"/>
              <w:spacing w:line="240" w:lineRule="auto"/>
              <w:jc w:val="right"/>
            </w:pPr>
            <w:r w:rsidRPr="00C44264">
              <w:fldChar w:fldCharType="begin"/>
            </w:r>
            <w:r w:rsidRPr="00C44264">
              <w:instrText xml:space="preserve"> =SUM(ABOVE) </w:instrText>
            </w:r>
            <w:r w:rsidRPr="00C44264">
              <w:fldChar w:fldCharType="separate"/>
            </w:r>
            <w:r w:rsidRPr="00C44264">
              <w:t>107.810</w:t>
            </w:r>
            <w:r w:rsidRPr="00C44264">
              <w:fldChar w:fldCharType="end"/>
            </w:r>
          </w:p>
        </w:tc>
      </w:tr>
    </w:tbl>
    <w:p w14:paraId="5C5EEAB3" w14:textId="77777777" w:rsidR="002F4A5F" w:rsidRDefault="00B72152" w:rsidP="00B72152">
      <w:pPr>
        <w:pStyle w:val="texto"/>
        <w:spacing w:before="120" w:after="240" w:line="259" w:lineRule="auto"/>
        <w:ind w:firstLine="0"/>
      </w:pPr>
      <w:r>
        <w:t xml:space="preserve">    </w:t>
      </w:r>
    </w:p>
    <w:p w14:paraId="3A20B795" w14:textId="05F6ADA1" w:rsidR="000576F1" w:rsidRDefault="000576F1" w:rsidP="004738D4">
      <w:pPr>
        <w:pStyle w:val="texto"/>
        <w:spacing w:after="240"/>
      </w:pPr>
      <w:r w:rsidRPr="00A52390">
        <w:lastRenderedPageBreak/>
        <w:t>Hemos</w:t>
      </w:r>
      <w:r>
        <w:t xml:space="preserve"> analizado la siguiente muestra</w:t>
      </w:r>
      <w:r w:rsidR="3A9BD787">
        <w:t>, que representa el 61 por ciento de las subvenciones nominativas concedidas</w:t>
      </w:r>
      <w:r>
        <w:t>:</w:t>
      </w:r>
    </w:p>
    <w:tbl>
      <w:tblPr>
        <w:tblW w:w="8812"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302"/>
        <w:gridCol w:w="1246"/>
        <w:gridCol w:w="386"/>
        <w:gridCol w:w="1878"/>
      </w:tblGrid>
      <w:tr w:rsidR="000576F1" w:rsidRPr="00D32DE4" w14:paraId="08BE8EE8" w14:textId="77777777" w:rsidTr="00B72152">
        <w:trPr>
          <w:trHeight w:val="255"/>
        </w:trPr>
        <w:tc>
          <w:tcPr>
            <w:tcW w:w="6934" w:type="dxa"/>
            <w:gridSpan w:val="3"/>
            <w:tcBorders>
              <w:top w:val="single" w:sz="4" w:space="0" w:color="auto"/>
              <w:bottom w:val="single" w:sz="4" w:space="0" w:color="auto"/>
            </w:tcBorders>
            <w:shd w:val="clear" w:color="auto" w:fill="F4B083" w:themeFill="accent2" w:themeFillTint="99"/>
            <w:noWrap/>
            <w:vAlign w:val="center"/>
          </w:tcPr>
          <w:p w14:paraId="142FA00F" w14:textId="77777777" w:rsidR="000576F1" w:rsidRDefault="000576F1" w:rsidP="00666C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Beneficiario</w:t>
            </w:r>
            <w:r>
              <w:rPr>
                <w:rStyle w:val="eop"/>
                <w:rFonts w:cs="Arial"/>
                <w:sz w:val="18"/>
                <w:szCs w:val="18"/>
              </w:rPr>
              <w:t> </w:t>
            </w:r>
          </w:p>
        </w:tc>
        <w:tc>
          <w:tcPr>
            <w:tcW w:w="1878" w:type="dxa"/>
            <w:tcBorders>
              <w:top w:val="single" w:sz="4" w:space="0" w:color="auto"/>
              <w:bottom w:val="single" w:sz="4" w:space="0" w:color="auto"/>
            </w:tcBorders>
            <w:shd w:val="clear" w:color="auto" w:fill="F4B083" w:themeFill="accent2" w:themeFillTint="99"/>
            <w:noWrap/>
            <w:vAlign w:val="center"/>
          </w:tcPr>
          <w:p w14:paraId="021C0A2A" w14:textId="4399CBD1" w:rsidR="000576F1" w:rsidRDefault="000223EF" w:rsidP="00666C1F">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sz w:val="18"/>
                <w:szCs w:val="18"/>
              </w:rPr>
              <w:t>Gasto</w:t>
            </w:r>
            <w:r w:rsidR="000576F1">
              <w:rPr>
                <w:rStyle w:val="normaltextrun"/>
                <w:rFonts w:ascii="Arial" w:hAnsi="Arial" w:cs="Arial"/>
                <w:sz w:val="18"/>
                <w:szCs w:val="18"/>
              </w:rPr>
              <w:t xml:space="preserve"> 2022</w:t>
            </w:r>
            <w:r w:rsidR="000576F1">
              <w:rPr>
                <w:rStyle w:val="eop"/>
                <w:rFonts w:cs="Arial"/>
                <w:sz w:val="18"/>
                <w:szCs w:val="18"/>
              </w:rPr>
              <w:t> </w:t>
            </w:r>
          </w:p>
        </w:tc>
      </w:tr>
      <w:tr w:rsidR="00EE3038" w:rsidRPr="00D32DE4" w14:paraId="74704843" w14:textId="77777777" w:rsidTr="00F77FF2">
        <w:trPr>
          <w:trHeight w:val="198"/>
        </w:trPr>
        <w:tc>
          <w:tcPr>
            <w:tcW w:w="6934" w:type="dxa"/>
            <w:gridSpan w:val="3"/>
            <w:tcBorders>
              <w:top w:val="single" w:sz="4" w:space="0" w:color="auto"/>
              <w:bottom w:val="single" w:sz="2" w:space="0" w:color="auto"/>
            </w:tcBorders>
            <w:shd w:val="clear" w:color="auto" w:fill="auto"/>
            <w:noWrap/>
            <w:vAlign w:val="center"/>
          </w:tcPr>
          <w:p w14:paraId="27D920B9" w14:textId="0E80AA0C" w:rsidR="00EE3038" w:rsidRDefault="00EE3038" w:rsidP="00666C1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Manuela Project</w:t>
            </w:r>
          </w:p>
        </w:tc>
        <w:tc>
          <w:tcPr>
            <w:tcW w:w="1878" w:type="dxa"/>
            <w:tcBorders>
              <w:top w:val="single" w:sz="4" w:space="0" w:color="auto"/>
              <w:bottom w:val="single" w:sz="2" w:space="0" w:color="auto"/>
            </w:tcBorders>
            <w:shd w:val="clear" w:color="auto" w:fill="auto"/>
            <w:noWrap/>
            <w:vAlign w:val="center"/>
          </w:tcPr>
          <w:p w14:paraId="4FC9312C" w14:textId="1A4A5358" w:rsidR="00EE3038" w:rsidRDefault="00EE3038" w:rsidP="00666C1F">
            <w:pPr>
              <w:pStyle w:val="paragraph"/>
              <w:spacing w:before="0" w:beforeAutospacing="0" w:after="0" w:afterAutospacing="0"/>
              <w:jc w:val="right"/>
              <w:textAlignment w:val="baseline"/>
              <w:rPr>
                <w:rFonts w:ascii="Segoe UI" w:hAnsi="Segoe UI" w:cs="Segoe UI"/>
                <w:sz w:val="18"/>
                <w:szCs w:val="18"/>
              </w:rPr>
            </w:pPr>
            <w:r>
              <w:rPr>
                <w:rFonts w:ascii="Segoe UI" w:hAnsi="Segoe UI" w:cs="Segoe UI"/>
                <w:sz w:val="18"/>
                <w:szCs w:val="18"/>
              </w:rPr>
              <w:t>30.000</w:t>
            </w:r>
          </w:p>
        </w:tc>
      </w:tr>
      <w:tr w:rsidR="00EE3038" w:rsidRPr="00D32DE4" w14:paraId="4B9CF8D9" w14:textId="77777777" w:rsidTr="00F77FF2">
        <w:trPr>
          <w:trHeight w:val="198"/>
        </w:trPr>
        <w:tc>
          <w:tcPr>
            <w:tcW w:w="6934" w:type="dxa"/>
            <w:gridSpan w:val="3"/>
            <w:tcBorders>
              <w:top w:val="single" w:sz="2" w:space="0" w:color="auto"/>
              <w:bottom w:val="single" w:sz="2" w:space="0" w:color="auto"/>
            </w:tcBorders>
            <w:shd w:val="clear" w:color="auto" w:fill="auto"/>
            <w:noWrap/>
            <w:vAlign w:val="center"/>
          </w:tcPr>
          <w:p w14:paraId="297F2AE6" w14:textId="173DF66C" w:rsidR="00EE3038" w:rsidRDefault="00EE3038" w:rsidP="00666C1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Beti Onak balonmano femenino</w:t>
            </w:r>
          </w:p>
        </w:tc>
        <w:tc>
          <w:tcPr>
            <w:tcW w:w="1878" w:type="dxa"/>
            <w:tcBorders>
              <w:top w:val="single" w:sz="2" w:space="0" w:color="auto"/>
              <w:bottom w:val="single" w:sz="2" w:space="0" w:color="auto"/>
            </w:tcBorders>
            <w:shd w:val="clear" w:color="auto" w:fill="auto"/>
            <w:noWrap/>
            <w:vAlign w:val="center"/>
          </w:tcPr>
          <w:p w14:paraId="0E9D8250" w14:textId="59C6BD56" w:rsidR="00EE3038" w:rsidRDefault="00EE3038" w:rsidP="00666C1F">
            <w:pPr>
              <w:pStyle w:val="paragraph"/>
              <w:spacing w:before="0" w:beforeAutospacing="0" w:after="0" w:afterAutospacing="0"/>
              <w:jc w:val="right"/>
              <w:textAlignment w:val="baseline"/>
              <w:rPr>
                <w:rFonts w:ascii="Segoe UI" w:hAnsi="Segoe UI" w:cs="Segoe UI"/>
                <w:sz w:val="18"/>
                <w:szCs w:val="18"/>
              </w:rPr>
            </w:pPr>
            <w:r>
              <w:rPr>
                <w:rFonts w:ascii="Segoe UI" w:hAnsi="Segoe UI" w:cs="Segoe UI"/>
                <w:sz w:val="18"/>
                <w:szCs w:val="18"/>
              </w:rPr>
              <w:t>20.000</w:t>
            </w:r>
          </w:p>
        </w:tc>
      </w:tr>
      <w:tr w:rsidR="000576F1" w:rsidRPr="00D32DE4" w14:paraId="2CECCB56" w14:textId="77777777" w:rsidTr="00F77FF2">
        <w:trPr>
          <w:trHeight w:val="198"/>
        </w:trPr>
        <w:tc>
          <w:tcPr>
            <w:tcW w:w="6934" w:type="dxa"/>
            <w:gridSpan w:val="3"/>
            <w:tcBorders>
              <w:top w:val="single" w:sz="2" w:space="0" w:color="auto"/>
              <w:bottom w:val="single" w:sz="2" w:space="0" w:color="auto"/>
            </w:tcBorders>
            <w:shd w:val="clear" w:color="auto" w:fill="auto"/>
            <w:noWrap/>
            <w:vAlign w:val="center"/>
          </w:tcPr>
          <w:p w14:paraId="117CFCC1" w14:textId="4AC18FCA" w:rsidR="000576F1" w:rsidRDefault="00EE3038" w:rsidP="00666C1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Club de jubilados San Andrés</w:t>
            </w:r>
          </w:p>
        </w:tc>
        <w:tc>
          <w:tcPr>
            <w:tcW w:w="1878" w:type="dxa"/>
            <w:tcBorders>
              <w:top w:val="single" w:sz="2" w:space="0" w:color="auto"/>
              <w:bottom w:val="single" w:sz="2" w:space="0" w:color="auto"/>
            </w:tcBorders>
            <w:shd w:val="clear" w:color="auto" w:fill="auto"/>
            <w:noWrap/>
            <w:vAlign w:val="center"/>
          </w:tcPr>
          <w:p w14:paraId="02F93181" w14:textId="795C999F" w:rsidR="000576F1" w:rsidRDefault="00EE3038" w:rsidP="00666C1F">
            <w:pPr>
              <w:pStyle w:val="paragraph"/>
              <w:spacing w:before="0" w:beforeAutospacing="0" w:after="0" w:afterAutospacing="0"/>
              <w:jc w:val="right"/>
              <w:textAlignment w:val="baseline"/>
              <w:rPr>
                <w:rFonts w:ascii="Segoe UI" w:hAnsi="Segoe UI" w:cs="Segoe UI"/>
                <w:sz w:val="18"/>
                <w:szCs w:val="18"/>
              </w:rPr>
            </w:pPr>
            <w:r>
              <w:rPr>
                <w:rFonts w:ascii="Segoe UI" w:hAnsi="Segoe UI" w:cs="Segoe UI"/>
                <w:sz w:val="18"/>
                <w:szCs w:val="18"/>
              </w:rPr>
              <w:t>7</w:t>
            </w:r>
            <w:r w:rsidR="009D74F9">
              <w:rPr>
                <w:rFonts w:ascii="Segoe UI" w:hAnsi="Segoe UI" w:cs="Segoe UI"/>
                <w:sz w:val="18"/>
                <w:szCs w:val="18"/>
              </w:rPr>
              <w:t>.909</w:t>
            </w:r>
          </w:p>
        </w:tc>
      </w:tr>
      <w:tr w:rsidR="00434E6C" w:rsidRPr="00D32DE4" w14:paraId="1B148D12" w14:textId="77777777" w:rsidTr="00F77FF2">
        <w:trPr>
          <w:trHeight w:val="198"/>
        </w:trPr>
        <w:tc>
          <w:tcPr>
            <w:tcW w:w="6934" w:type="dxa"/>
            <w:gridSpan w:val="3"/>
            <w:tcBorders>
              <w:bottom w:val="single" w:sz="4" w:space="0" w:color="auto"/>
            </w:tcBorders>
            <w:shd w:val="clear" w:color="auto" w:fill="auto"/>
            <w:noWrap/>
            <w:vAlign w:val="center"/>
          </w:tcPr>
          <w:p w14:paraId="1B2E19A7" w14:textId="75957EB8" w:rsidR="00434E6C" w:rsidRDefault="00434E6C" w:rsidP="00666C1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Karrikaluze</w:t>
            </w:r>
          </w:p>
        </w:tc>
        <w:tc>
          <w:tcPr>
            <w:tcW w:w="1878" w:type="dxa"/>
            <w:tcBorders>
              <w:bottom w:val="single" w:sz="4" w:space="0" w:color="auto"/>
            </w:tcBorders>
            <w:shd w:val="clear" w:color="auto" w:fill="auto"/>
            <w:noWrap/>
            <w:vAlign w:val="center"/>
          </w:tcPr>
          <w:p w14:paraId="529AE373" w14:textId="7EEDBBE8" w:rsidR="00434E6C" w:rsidRDefault="00434E6C" w:rsidP="00666C1F">
            <w:pPr>
              <w:pStyle w:val="paragraph"/>
              <w:spacing w:before="0" w:beforeAutospacing="0" w:after="0" w:afterAutospacing="0"/>
              <w:jc w:val="right"/>
              <w:textAlignment w:val="baseline"/>
              <w:rPr>
                <w:rFonts w:ascii="Segoe UI" w:hAnsi="Segoe UI" w:cs="Segoe UI"/>
                <w:sz w:val="18"/>
                <w:szCs w:val="18"/>
              </w:rPr>
            </w:pPr>
            <w:r>
              <w:rPr>
                <w:rFonts w:ascii="Segoe UI" w:hAnsi="Segoe UI" w:cs="Segoe UI"/>
                <w:sz w:val="18"/>
                <w:szCs w:val="18"/>
              </w:rPr>
              <w:t>7.800</w:t>
            </w:r>
          </w:p>
        </w:tc>
      </w:tr>
      <w:tr w:rsidR="000576F1" w:rsidRPr="00647C4B" w14:paraId="6602ED7B" w14:textId="77777777" w:rsidTr="00F77FF2">
        <w:tblPrEx>
          <w:tblBorders>
            <w:top w:val="outset" w:sz="6" w:space="0" w:color="auto"/>
            <w:left w:val="outset" w:sz="6" w:space="0" w:color="auto"/>
            <w:bottom w:val="outset" w:sz="6" w:space="0" w:color="auto"/>
            <w:right w:val="outset" w:sz="6" w:space="0" w:color="auto"/>
            <w:insideH w:val="none" w:sz="0" w:space="0" w:color="auto"/>
          </w:tblBorders>
          <w:tblCellMar>
            <w:left w:w="0" w:type="dxa"/>
            <w:right w:w="0" w:type="dxa"/>
          </w:tblCellMar>
        </w:tblPrEx>
        <w:trPr>
          <w:trHeight w:val="255"/>
        </w:trPr>
        <w:tc>
          <w:tcPr>
            <w:tcW w:w="5302" w:type="dxa"/>
            <w:tcBorders>
              <w:top w:val="single" w:sz="4" w:space="0" w:color="auto"/>
              <w:left w:val="nil"/>
              <w:bottom w:val="single" w:sz="4" w:space="0" w:color="auto"/>
              <w:right w:val="nil"/>
            </w:tcBorders>
            <w:shd w:val="clear" w:color="auto" w:fill="F4B083" w:themeFill="accent2" w:themeFillTint="99"/>
            <w:vAlign w:val="center"/>
            <w:hideMark/>
          </w:tcPr>
          <w:p w14:paraId="5F75285C" w14:textId="544A0895" w:rsidR="000576F1" w:rsidRPr="00647C4B" w:rsidRDefault="004A25C6" w:rsidP="00666C1F">
            <w:pPr>
              <w:spacing w:after="0"/>
              <w:ind w:firstLine="0"/>
              <w:jc w:val="left"/>
              <w:textAlignment w:val="baseline"/>
              <w:rPr>
                <w:rFonts w:ascii="Segoe UI" w:hAnsi="Segoe UI" w:cs="Segoe UI"/>
                <w:sz w:val="18"/>
                <w:szCs w:val="18"/>
                <w:lang w:val="es-ES" w:eastAsia="es-ES"/>
              </w:rPr>
            </w:pPr>
            <w:r>
              <w:rPr>
                <w:rFonts w:ascii="Arial" w:hAnsi="Arial" w:cs="Arial"/>
                <w:sz w:val="18"/>
                <w:szCs w:val="18"/>
                <w:lang w:val="es-ES" w:eastAsia="es-ES"/>
              </w:rPr>
              <w:t xml:space="preserve"> </w:t>
            </w:r>
            <w:r w:rsidR="000576F1" w:rsidRPr="00647C4B">
              <w:rPr>
                <w:rFonts w:ascii="Arial" w:hAnsi="Arial" w:cs="Arial"/>
                <w:sz w:val="18"/>
                <w:szCs w:val="18"/>
                <w:lang w:val="es-ES" w:eastAsia="es-ES"/>
              </w:rPr>
              <w:t>Total </w:t>
            </w:r>
            <w:r w:rsidR="00EE3038">
              <w:rPr>
                <w:rFonts w:ascii="Arial" w:hAnsi="Arial" w:cs="Arial"/>
                <w:sz w:val="18"/>
                <w:szCs w:val="18"/>
                <w:lang w:val="es-ES" w:eastAsia="es-ES"/>
              </w:rPr>
              <w:t>revisado</w:t>
            </w:r>
          </w:p>
        </w:tc>
        <w:tc>
          <w:tcPr>
            <w:tcW w:w="1246" w:type="dxa"/>
            <w:tcBorders>
              <w:top w:val="single" w:sz="4" w:space="0" w:color="auto"/>
              <w:left w:val="nil"/>
              <w:bottom w:val="single" w:sz="4" w:space="0" w:color="auto"/>
              <w:right w:val="nil"/>
            </w:tcBorders>
            <w:shd w:val="clear" w:color="auto" w:fill="F4B083" w:themeFill="accent2" w:themeFillTint="99"/>
            <w:vAlign w:val="center"/>
          </w:tcPr>
          <w:p w14:paraId="2C9A34DA" w14:textId="54D7F333" w:rsidR="000576F1" w:rsidRPr="00647C4B" w:rsidRDefault="000576F1" w:rsidP="00666C1F">
            <w:pPr>
              <w:spacing w:after="0"/>
              <w:ind w:firstLine="0"/>
              <w:jc w:val="right"/>
              <w:textAlignment w:val="baseline"/>
              <w:rPr>
                <w:rFonts w:ascii="Segoe UI" w:hAnsi="Segoe UI" w:cs="Segoe UI"/>
                <w:sz w:val="18"/>
                <w:szCs w:val="18"/>
                <w:lang w:val="es-ES" w:eastAsia="es-ES"/>
              </w:rPr>
            </w:pPr>
          </w:p>
        </w:tc>
        <w:tc>
          <w:tcPr>
            <w:tcW w:w="2263" w:type="dxa"/>
            <w:gridSpan w:val="2"/>
            <w:tcBorders>
              <w:top w:val="single" w:sz="4" w:space="0" w:color="auto"/>
              <w:left w:val="nil"/>
              <w:bottom w:val="single" w:sz="4" w:space="0" w:color="auto"/>
              <w:right w:val="nil"/>
            </w:tcBorders>
            <w:shd w:val="clear" w:color="auto" w:fill="F4B083" w:themeFill="accent2" w:themeFillTint="99"/>
            <w:vAlign w:val="center"/>
          </w:tcPr>
          <w:p w14:paraId="32EA6A76" w14:textId="43F5D32F" w:rsidR="000576F1" w:rsidRPr="00647C4B" w:rsidRDefault="004A25C6" w:rsidP="004A25C6">
            <w:pPr>
              <w:spacing w:after="0"/>
              <w:ind w:firstLine="0"/>
              <w:jc w:val="center"/>
              <w:textAlignment w:val="baseline"/>
              <w:rPr>
                <w:rFonts w:ascii="Segoe UI" w:hAnsi="Segoe UI" w:cs="Segoe UI"/>
                <w:sz w:val="18"/>
                <w:szCs w:val="18"/>
                <w:lang w:val="es-ES" w:eastAsia="es-ES"/>
              </w:rPr>
            </w:pPr>
            <w:r>
              <w:rPr>
                <w:rFonts w:ascii="Segoe UI" w:hAnsi="Segoe UI" w:cs="Segoe UI"/>
                <w:sz w:val="18"/>
                <w:szCs w:val="18"/>
                <w:lang w:val="es-ES" w:eastAsia="es-ES"/>
              </w:rPr>
              <w:t xml:space="preserve">                                </w:t>
            </w:r>
            <w:r w:rsidR="00434E6C">
              <w:rPr>
                <w:rFonts w:ascii="Segoe UI" w:hAnsi="Segoe UI" w:cs="Segoe UI"/>
                <w:sz w:val="18"/>
                <w:szCs w:val="18"/>
                <w:lang w:val="es-ES" w:eastAsia="es-ES"/>
              </w:rPr>
              <w:fldChar w:fldCharType="begin"/>
            </w:r>
            <w:r w:rsidR="00434E6C">
              <w:rPr>
                <w:rFonts w:ascii="Segoe UI" w:hAnsi="Segoe UI" w:cs="Segoe UI"/>
                <w:sz w:val="18"/>
                <w:szCs w:val="18"/>
                <w:lang w:val="es-ES" w:eastAsia="es-ES"/>
              </w:rPr>
              <w:instrText xml:space="preserve"> =SUM(ABOVE) </w:instrText>
            </w:r>
            <w:r w:rsidR="00434E6C">
              <w:rPr>
                <w:rFonts w:ascii="Segoe UI" w:hAnsi="Segoe UI" w:cs="Segoe UI"/>
                <w:sz w:val="18"/>
                <w:szCs w:val="18"/>
                <w:lang w:val="es-ES" w:eastAsia="es-ES"/>
              </w:rPr>
              <w:fldChar w:fldCharType="separate"/>
            </w:r>
            <w:r w:rsidR="00434E6C">
              <w:rPr>
                <w:rFonts w:ascii="Segoe UI" w:hAnsi="Segoe UI" w:cs="Segoe UI"/>
                <w:noProof/>
                <w:sz w:val="18"/>
                <w:szCs w:val="18"/>
                <w:lang w:val="es-ES" w:eastAsia="es-ES"/>
              </w:rPr>
              <w:t>65.709</w:t>
            </w:r>
            <w:r w:rsidR="00434E6C">
              <w:rPr>
                <w:rFonts w:ascii="Segoe UI" w:hAnsi="Segoe UI" w:cs="Segoe UI"/>
                <w:sz w:val="18"/>
                <w:szCs w:val="18"/>
                <w:lang w:val="es-ES" w:eastAsia="es-ES"/>
              </w:rPr>
              <w:fldChar w:fldCharType="end"/>
            </w:r>
          </w:p>
        </w:tc>
      </w:tr>
    </w:tbl>
    <w:p w14:paraId="0BD82B43" w14:textId="02905036" w:rsidR="00AA5620" w:rsidRDefault="000576F1" w:rsidP="004738D4">
      <w:pPr>
        <w:pStyle w:val="texto"/>
        <w:spacing w:before="240"/>
      </w:pPr>
      <w:r w:rsidRPr="00434E6C">
        <w:t>Del análisis anterior, hemos constatado que</w:t>
      </w:r>
      <w:r w:rsidR="00434E6C">
        <w:t>, en general la concesión, justificación y pago de las subvenciones revisadas se ha realizado conforme a la normativa aplicable</w:t>
      </w:r>
      <w:r w:rsidR="00AA5620">
        <w:t xml:space="preserve">, están aprobadas y </w:t>
      </w:r>
      <w:r w:rsidR="00434E6C">
        <w:t>correctamente contabilizadas</w:t>
      </w:r>
      <w:r w:rsidR="00AA5620">
        <w:t xml:space="preserve">. </w:t>
      </w:r>
    </w:p>
    <w:p w14:paraId="1CD37492" w14:textId="2D74BAD0" w:rsidR="00434E6C" w:rsidRPr="00434E6C" w:rsidRDefault="00AA5620" w:rsidP="00434E6C">
      <w:pPr>
        <w:pStyle w:val="texto"/>
        <w:spacing w:before="120" w:after="120" w:line="259" w:lineRule="auto"/>
      </w:pPr>
      <w:r>
        <w:t>No obstante, constatamos las siguientes deficiencias:</w:t>
      </w:r>
      <w:r w:rsidR="000576F1">
        <w:t xml:space="preserve"> </w:t>
      </w:r>
    </w:p>
    <w:p w14:paraId="2EE40FC8" w14:textId="2D642600" w:rsidR="00434E6C" w:rsidRPr="00291667" w:rsidRDefault="00434E6C" w:rsidP="0035157F">
      <w:pPr>
        <w:pStyle w:val="texto"/>
        <w:numPr>
          <w:ilvl w:val="0"/>
          <w:numId w:val="1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Cs/>
          <w:spacing w:val="2"/>
          <w:szCs w:val="26"/>
        </w:rPr>
      </w:pPr>
      <w:r w:rsidRPr="00291667">
        <w:rPr>
          <w:rFonts w:cs="Arial"/>
          <w:iCs/>
          <w:spacing w:val="2"/>
          <w:szCs w:val="26"/>
        </w:rPr>
        <w:t>La</w:t>
      </w:r>
      <w:r w:rsidR="7940BCB8" w:rsidRPr="00291667">
        <w:rPr>
          <w:rFonts w:cs="Arial"/>
          <w:iCs/>
          <w:spacing w:val="2"/>
          <w:szCs w:val="26"/>
        </w:rPr>
        <w:t xml:space="preserve"> concesión de la</w:t>
      </w:r>
      <w:r w:rsidRPr="00291667">
        <w:rPr>
          <w:rFonts w:cs="Arial"/>
          <w:iCs/>
          <w:spacing w:val="2"/>
          <w:szCs w:val="26"/>
        </w:rPr>
        <w:t xml:space="preserve">s subvenciones revisadas no se ha publicado en la </w:t>
      </w:r>
      <w:r w:rsidR="028C9BBB" w:rsidRPr="00291667">
        <w:rPr>
          <w:rFonts w:cs="Arial"/>
          <w:iCs/>
          <w:spacing w:val="2"/>
          <w:szCs w:val="26"/>
        </w:rPr>
        <w:t>B</w:t>
      </w:r>
      <w:r w:rsidRPr="00291667">
        <w:rPr>
          <w:rFonts w:cs="Arial"/>
          <w:iCs/>
          <w:spacing w:val="2"/>
          <w:szCs w:val="26"/>
        </w:rPr>
        <w:t xml:space="preserve">ase de </w:t>
      </w:r>
      <w:r w:rsidR="56FC781B" w:rsidRPr="00291667">
        <w:rPr>
          <w:rFonts w:cs="Arial"/>
          <w:iCs/>
          <w:spacing w:val="2"/>
          <w:szCs w:val="26"/>
        </w:rPr>
        <w:t>D</w:t>
      </w:r>
      <w:r w:rsidRPr="00291667">
        <w:rPr>
          <w:rFonts w:cs="Arial"/>
          <w:iCs/>
          <w:spacing w:val="2"/>
          <w:szCs w:val="26"/>
        </w:rPr>
        <w:t xml:space="preserve">atos </w:t>
      </w:r>
      <w:r w:rsidR="60417DF6" w:rsidRPr="00291667">
        <w:rPr>
          <w:rFonts w:cs="Arial"/>
          <w:iCs/>
          <w:spacing w:val="2"/>
          <w:szCs w:val="26"/>
        </w:rPr>
        <w:t>N</w:t>
      </w:r>
      <w:r w:rsidRPr="00291667">
        <w:rPr>
          <w:rFonts w:cs="Arial"/>
          <w:iCs/>
          <w:spacing w:val="2"/>
          <w:szCs w:val="26"/>
        </w:rPr>
        <w:t xml:space="preserve">acional de </w:t>
      </w:r>
      <w:r w:rsidR="0DD7E3F8" w:rsidRPr="00291667">
        <w:rPr>
          <w:rFonts w:cs="Arial"/>
          <w:iCs/>
          <w:spacing w:val="2"/>
          <w:szCs w:val="26"/>
        </w:rPr>
        <w:t>S</w:t>
      </w:r>
      <w:r w:rsidRPr="00291667">
        <w:rPr>
          <w:rFonts w:cs="Arial"/>
          <w:iCs/>
          <w:spacing w:val="2"/>
          <w:szCs w:val="26"/>
        </w:rPr>
        <w:t>ubvenciones.</w:t>
      </w:r>
    </w:p>
    <w:p w14:paraId="2646A3CC" w14:textId="5AD0D956" w:rsidR="00AA5620" w:rsidRPr="00291667" w:rsidRDefault="00AA5620" w:rsidP="0035157F">
      <w:pPr>
        <w:pStyle w:val="texto"/>
        <w:numPr>
          <w:ilvl w:val="0"/>
          <w:numId w:val="1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Cs/>
          <w:spacing w:val="2"/>
          <w:szCs w:val="26"/>
        </w:rPr>
      </w:pPr>
      <w:r w:rsidRPr="00291667">
        <w:rPr>
          <w:rFonts w:cs="Arial"/>
          <w:iCs/>
          <w:spacing w:val="2"/>
          <w:szCs w:val="26"/>
        </w:rPr>
        <w:t xml:space="preserve">No </w:t>
      </w:r>
      <w:r w:rsidRPr="0035157F">
        <w:t>consta</w:t>
      </w:r>
      <w:r w:rsidRPr="00291667">
        <w:rPr>
          <w:rFonts w:cs="Arial"/>
          <w:iCs/>
          <w:spacing w:val="2"/>
          <w:szCs w:val="26"/>
        </w:rPr>
        <w:t xml:space="preserve"> la fiscalización de la intervención.</w:t>
      </w:r>
    </w:p>
    <w:p w14:paraId="516B5FAD" w14:textId="626D91CB" w:rsidR="00AA5620" w:rsidRPr="00291667" w:rsidRDefault="00AA5620" w:rsidP="0035157F">
      <w:pPr>
        <w:pStyle w:val="texto"/>
        <w:numPr>
          <w:ilvl w:val="0"/>
          <w:numId w:val="1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Cs/>
          <w:spacing w:val="2"/>
          <w:szCs w:val="26"/>
        </w:rPr>
      </w:pPr>
      <w:r w:rsidRPr="00291667">
        <w:rPr>
          <w:rFonts w:cs="Arial"/>
          <w:iCs/>
          <w:spacing w:val="2"/>
          <w:szCs w:val="26"/>
        </w:rPr>
        <w:t xml:space="preserve">La </w:t>
      </w:r>
      <w:r w:rsidRPr="0035157F">
        <w:t>subvención</w:t>
      </w:r>
      <w:r w:rsidRPr="00291667">
        <w:rPr>
          <w:rFonts w:cs="Arial"/>
          <w:iCs/>
          <w:spacing w:val="2"/>
          <w:szCs w:val="26"/>
        </w:rPr>
        <w:t xml:space="preserve"> concedida en 2022 al Beti Onak de balonmano femenino no se </w:t>
      </w:r>
      <w:r w:rsidR="00DF3485">
        <w:rPr>
          <w:rFonts w:cs="Arial"/>
          <w:iCs/>
          <w:spacing w:val="2"/>
          <w:szCs w:val="26"/>
        </w:rPr>
        <w:t>reguló</w:t>
      </w:r>
      <w:r w:rsidRPr="00291667">
        <w:rPr>
          <w:rFonts w:cs="Arial"/>
          <w:iCs/>
          <w:spacing w:val="2"/>
          <w:szCs w:val="26"/>
        </w:rPr>
        <w:t xml:space="preserve"> en un convenio</w:t>
      </w:r>
      <w:r w:rsidR="13A52EAA" w:rsidRPr="00291667">
        <w:rPr>
          <w:rFonts w:cs="Arial"/>
          <w:iCs/>
          <w:spacing w:val="2"/>
          <w:szCs w:val="26"/>
        </w:rPr>
        <w:t xml:space="preserve"> o en una </w:t>
      </w:r>
      <w:r w:rsidR="004D374A" w:rsidRPr="00291667">
        <w:rPr>
          <w:rFonts w:cs="Arial"/>
          <w:iCs/>
          <w:spacing w:val="2"/>
          <w:szCs w:val="26"/>
        </w:rPr>
        <w:t xml:space="preserve">resolución </w:t>
      </w:r>
      <w:r w:rsidR="13A52EAA" w:rsidRPr="00291667">
        <w:rPr>
          <w:rFonts w:cs="Arial"/>
          <w:iCs/>
          <w:spacing w:val="2"/>
          <w:szCs w:val="26"/>
        </w:rPr>
        <w:t xml:space="preserve">de </w:t>
      </w:r>
      <w:r w:rsidR="004D374A" w:rsidRPr="00291667">
        <w:rPr>
          <w:rFonts w:cs="Arial"/>
          <w:iCs/>
          <w:spacing w:val="2"/>
          <w:szCs w:val="26"/>
        </w:rPr>
        <w:t>concesión</w:t>
      </w:r>
      <w:r w:rsidR="13A52EAA" w:rsidRPr="00291667">
        <w:rPr>
          <w:rFonts w:cs="Arial"/>
          <w:iCs/>
          <w:spacing w:val="2"/>
          <w:szCs w:val="26"/>
        </w:rPr>
        <w:t>, contrariamente a lo establecido en la normativa</w:t>
      </w:r>
      <w:r w:rsidR="00DF3485">
        <w:rPr>
          <w:rFonts w:cs="Arial"/>
          <w:iCs/>
          <w:spacing w:val="2"/>
          <w:szCs w:val="26"/>
        </w:rPr>
        <w:t xml:space="preserve">. </w:t>
      </w:r>
      <w:r w:rsidR="00B765E3">
        <w:rPr>
          <w:rFonts w:cs="Arial"/>
          <w:iCs/>
          <w:spacing w:val="2"/>
          <w:szCs w:val="26"/>
        </w:rPr>
        <w:t>L</w:t>
      </w:r>
      <w:r w:rsidR="00DF3485">
        <w:rPr>
          <w:rFonts w:cs="Arial"/>
          <w:iCs/>
          <w:spacing w:val="2"/>
          <w:szCs w:val="26"/>
        </w:rPr>
        <w:t>a subvención concedida en 2023 se reguló en un convenio entre el ayuntamiento y el club deportivo.</w:t>
      </w:r>
    </w:p>
    <w:p w14:paraId="185640ED" w14:textId="7D3E64D9" w:rsidR="528FA3C3" w:rsidRPr="00291667" w:rsidRDefault="00F12EA0" w:rsidP="0035157F">
      <w:pPr>
        <w:pStyle w:val="texto"/>
        <w:numPr>
          <w:ilvl w:val="0"/>
          <w:numId w:val="1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Cs/>
          <w:spacing w:val="2"/>
          <w:szCs w:val="26"/>
        </w:rPr>
      </w:pPr>
      <w:r w:rsidRPr="00291667">
        <w:rPr>
          <w:rFonts w:cs="Arial"/>
          <w:iCs/>
          <w:spacing w:val="2"/>
          <w:szCs w:val="26"/>
        </w:rPr>
        <w:t xml:space="preserve">Para la justificación de la </w:t>
      </w:r>
      <w:r w:rsidR="528FA3C3" w:rsidRPr="00291667">
        <w:rPr>
          <w:rFonts w:cs="Arial"/>
          <w:iCs/>
          <w:spacing w:val="2"/>
          <w:szCs w:val="26"/>
        </w:rPr>
        <w:t>Subvenci</w:t>
      </w:r>
      <w:r w:rsidRPr="00291667">
        <w:rPr>
          <w:rFonts w:cs="Arial"/>
          <w:iCs/>
          <w:spacing w:val="2"/>
          <w:szCs w:val="26"/>
        </w:rPr>
        <w:t>ó</w:t>
      </w:r>
      <w:r w:rsidR="528FA3C3" w:rsidRPr="00291667">
        <w:rPr>
          <w:rFonts w:cs="Arial"/>
          <w:iCs/>
          <w:spacing w:val="2"/>
          <w:szCs w:val="26"/>
        </w:rPr>
        <w:t xml:space="preserve">n </w:t>
      </w:r>
      <w:r w:rsidRPr="00291667">
        <w:rPr>
          <w:rFonts w:cs="Arial"/>
          <w:iCs/>
          <w:spacing w:val="2"/>
          <w:szCs w:val="26"/>
        </w:rPr>
        <w:t xml:space="preserve">a </w:t>
      </w:r>
      <w:r w:rsidR="528FA3C3" w:rsidRPr="00291667">
        <w:rPr>
          <w:rFonts w:cs="Arial"/>
          <w:iCs/>
          <w:spacing w:val="2"/>
          <w:szCs w:val="26"/>
        </w:rPr>
        <w:t>Karrikaluze se presentan las facturas, pero no los justificantes de pago, contrariamente a lo establecido en el convenio.</w:t>
      </w:r>
    </w:p>
    <w:p w14:paraId="4A6D89B2" w14:textId="77777777" w:rsidR="002F2F53" w:rsidRPr="00291667" w:rsidRDefault="002F2F53" w:rsidP="35B566AE">
      <w:pPr>
        <w:tabs>
          <w:tab w:val="num" w:pos="720"/>
          <w:tab w:val="num" w:pos="1320"/>
        </w:tabs>
        <w:spacing w:before="120" w:after="120"/>
        <w:ind w:firstLine="284"/>
        <w:rPr>
          <w:rFonts w:cs="Arial"/>
          <w:spacing w:val="2"/>
          <w:sz w:val="26"/>
          <w:szCs w:val="26"/>
        </w:rPr>
      </w:pPr>
      <w:r w:rsidRPr="00291667">
        <w:rPr>
          <w:rFonts w:cs="Arial"/>
          <w:spacing w:val="2"/>
          <w:sz w:val="26"/>
          <w:szCs w:val="26"/>
        </w:rPr>
        <w:t>Recomendamos:</w:t>
      </w:r>
    </w:p>
    <w:p w14:paraId="67485864" w14:textId="509C64B0" w:rsidR="002F2F53" w:rsidRDefault="00AA5620" w:rsidP="0035157F">
      <w:pPr>
        <w:pStyle w:val="texto"/>
        <w:numPr>
          <w:ilvl w:val="0"/>
          <w:numId w:val="1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spacing w:val="2"/>
          <w:szCs w:val="26"/>
        </w:rPr>
      </w:pPr>
      <w:r w:rsidRPr="00764BF3">
        <w:rPr>
          <w:i/>
        </w:rPr>
        <w:t>Publicar</w:t>
      </w:r>
      <w:r w:rsidRPr="0187E1CF">
        <w:rPr>
          <w:rFonts w:cs="Arial"/>
          <w:i/>
          <w:iCs/>
          <w:spacing w:val="2"/>
          <w:szCs w:val="26"/>
        </w:rPr>
        <w:t xml:space="preserve"> </w:t>
      </w:r>
      <w:r w:rsidR="64DC29F7" w:rsidRPr="0187E1CF">
        <w:rPr>
          <w:rFonts w:cs="Arial"/>
          <w:i/>
          <w:iCs/>
          <w:spacing w:val="2"/>
          <w:szCs w:val="26"/>
        </w:rPr>
        <w:t xml:space="preserve">la concesión de </w:t>
      </w:r>
      <w:r w:rsidRPr="0187E1CF">
        <w:rPr>
          <w:rFonts w:cs="Arial"/>
          <w:i/>
          <w:iCs/>
          <w:spacing w:val="2"/>
          <w:szCs w:val="26"/>
        </w:rPr>
        <w:t xml:space="preserve">las subvenciones </w:t>
      </w:r>
      <w:r w:rsidR="55C70F44" w:rsidRPr="0187E1CF">
        <w:rPr>
          <w:rFonts w:cs="Arial"/>
          <w:i/>
          <w:iCs/>
          <w:spacing w:val="2"/>
          <w:szCs w:val="26"/>
        </w:rPr>
        <w:t xml:space="preserve">nominativas </w:t>
      </w:r>
      <w:r w:rsidRPr="0187E1CF">
        <w:rPr>
          <w:rFonts w:cs="Arial"/>
          <w:i/>
          <w:iCs/>
          <w:spacing w:val="2"/>
          <w:szCs w:val="26"/>
        </w:rPr>
        <w:t xml:space="preserve">en la </w:t>
      </w:r>
      <w:r w:rsidR="3355DC17" w:rsidRPr="0187E1CF">
        <w:rPr>
          <w:rFonts w:cs="Arial"/>
          <w:i/>
          <w:iCs/>
          <w:spacing w:val="2"/>
          <w:szCs w:val="26"/>
        </w:rPr>
        <w:t>B</w:t>
      </w:r>
      <w:r w:rsidRPr="0187E1CF">
        <w:rPr>
          <w:rFonts w:cs="Arial"/>
          <w:i/>
          <w:iCs/>
          <w:spacing w:val="2"/>
          <w:szCs w:val="26"/>
        </w:rPr>
        <w:t xml:space="preserve">ase de </w:t>
      </w:r>
      <w:r w:rsidR="4C428703" w:rsidRPr="0187E1CF">
        <w:rPr>
          <w:rFonts w:cs="Arial"/>
          <w:i/>
          <w:iCs/>
          <w:spacing w:val="2"/>
          <w:szCs w:val="26"/>
        </w:rPr>
        <w:t>D</w:t>
      </w:r>
      <w:r w:rsidRPr="0187E1CF">
        <w:rPr>
          <w:rFonts w:cs="Arial"/>
          <w:i/>
          <w:iCs/>
          <w:spacing w:val="2"/>
          <w:szCs w:val="26"/>
        </w:rPr>
        <w:t xml:space="preserve">atos </w:t>
      </w:r>
      <w:r w:rsidR="76BED538" w:rsidRPr="0187E1CF">
        <w:rPr>
          <w:rFonts w:cs="Arial"/>
          <w:i/>
          <w:iCs/>
          <w:spacing w:val="2"/>
          <w:szCs w:val="26"/>
        </w:rPr>
        <w:t>N</w:t>
      </w:r>
      <w:r w:rsidRPr="0187E1CF">
        <w:rPr>
          <w:rFonts w:cs="Arial"/>
          <w:i/>
          <w:iCs/>
          <w:spacing w:val="2"/>
          <w:szCs w:val="26"/>
        </w:rPr>
        <w:t xml:space="preserve">acional de </w:t>
      </w:r>
      <w:r w:rsidR="1C9267F5" w:rsidRPr="0187E1CF">
        <w:rPr>
          <w:rFonts w:cs="Arial"/>
          <w:i/>
          <w:iCs/>
          <w:spacing w:val="2"/>
          <w:szCs w:val="26"/>
        </w:rPr>
        <w:t>S</w:t>
      </w:r>
      <w:r w:rsidRPr="0187E1CF">
        <w:rPr>
          <w:rFonts w:cs="Arial"/>
          <w:i/>
          <w:iCs/>
          <w:spacing w:val="2"/>
          <w:szCs w:val="26"/>
        </w:rPr>
        <w:t>ubvenciones</w:t>
      </w:r>
      <w:r w:rsidR="002F2F53" w:rsidRPr="0187E1CF">
        <w:rPr>
          <w:rFonts w:cs="Arial"/>
          <w:i/>
          <w:iCs/>
          <w:spacing w:val="2"/>
          <w:szCs w:val="26"/>
        </w:rPr>
        <w:t>.</w:t>
      </w:r>
    </w:p>
    <w:p w14:paraId="1ACF834A" w14:textId="4D3E0C0D" w:rsidR="004B2E35" w:rsidRDefault="004B2E35" w:rsidP="0035157F">
      <w:pPr>
        <w:pStyle w:val="texto"/>
        <w:numPr>
          <w:ilvl w:val="0"/>
          <w:numId w:val="1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spacing w:val="2"/>
          <w:szCs w:val="26"/>
        </w:rPr>
      </w:pPr>
      <w:r w:rsidRPr="00764BF3">
        <w:rPr>
          <w:i/>
        </w:rPr>
        <w:t>Ejercer</w:t>
      </w:r>
      <w:r w:rsidRPr="00764BF3">
        <w:rPr>
          <w:rFonts w:cs="Arial"/>
          <w:i/>
          <w:iCs/>
          <w:spacing w:val="2"/>
          <w:szCs w:val="26"/>
        </w:rPr>
        <w:t xml:space="preserve"> el control</w:t>
      </w:r>
      <w:r>
        <w:rPr>
          <w:rFonts w:cs="Arial"/>
          <w:i/>
          <w:iCs/>
          <w:spacing w:val="2"/>
          <w:szCs w:val="26"/>
        </w:rPr>
        <w:t xml:space="preserve"> interno de la Intervención respecto a las subvenciones nominativas concedidas</w:t>
      </w:r>
    </w:p>
    <w:p w14:paraId="2D78F04F" w14:textId="0D572E3A" w:rsidR="004B2E35" w:rsidRPr="00AA5620" w:rsidRDefault="004B2E35" w:rsidP="0035157F">
      <w:pPr>
        <w:pStyle w:val="texto"/>
        <w:numPr>
          <w:ilvl w:val="0"/>
          <w:numId w:val="19"/>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spacing w:val="2"/>
          <w:szCs w:val="26"/>
          <w:lang w:val="es-ES"/>
        </w:rPr>
      </w:pPr>
      <w:r w:rsidRPr="00764BF3">
        <w:rPr>
          <w:i/>
        </w:rPr>
        <w:t>Exigir</w:t>
      </w:r>
      <w:r w:rsidRPr="00764BF3">
        <w:rPr>
          <w:rFonts w:cs="Arial"/>
          <w:i/>
          <w:iCs/>
          <w:spacing w:val="2"/>
          <w:szCs w:val="26"/>
          <w:lang w:val="es-ES"/>
        </w:rPr>
        <w:t xml:space="preserve"> la presentación de los pagos de los gastos para la justificación de las subvenciones concedidas</w:t>
      </w:r>
      <w:r>
        <w:rPr>
          <w:rFonts w:cs="Arial"/>
          <w:i/>
          <w:iCs/>
          <w:spacing w:val="2"/>
          <w:szCs w:val="26"/>
          <w:lang w:val="es-ES"/>
        </w:rPr>
        <w:t>, conforme se establezca en su convenio regulador.</w:t>
      </w:r>
    </w:p>
    <w:p w14:paraId="2A1F8AFC" w14:textId="77777777" w:rsidR="00204998" w:rsidRDefault="00204998">
      <w:pPr>
        <w:spacing w:after="0"/>
        <w:ind w:firstLine="0"/>
        <w:jc w:val="left"/>
        <w:rPr>
          <w:rFonts w:ascii="Arial" w:hAnsi="Arial"/>
          <w:bCs/>
          <w:iCs/>
          <w:color w:val="000000"/>
          <w:spacing w:val="10"/>
          <w:kern w:val="28"/>
          <w:sz w:val="25"/>
          <w:szCs w:val="26"/>
          <w:lang w:val="es-ES"/>
        </w:rPr>
      </w:pPr>
      <w:bookmarkStart w:id="44" w:name="_Toc149903306"/>
      <w:r>
        <w:rPr>
          <w:lang w:val="es-ES"/>
        </w:rPr>
        <w:br w:type="page"/>
      </w:r>
    </w:p>
    <w:p w14:paraId="346B6724" w14:textId="58337EBA" w:rsidR="000576F1" w:rsidRPr="00D042AD" w:rsidRDefault="001A3766" w:rsidP="000576F1">
      <w:pPr>
        <w:pStyle w:val="atitulo2"/>
        <w:spacing w:before="240"/>
      </w:pPr>
      <w:bookmarkStart w:id="45" w:name="_Toc157672836"/>
      <w:r>
        <w:rPr>
          <w:lang w:val="es-ES"/>
        </w:rPr>
        <w:lastRenderedPageBreak/>
        <w:t xml:space="preserve">3.4 </w:t>
      </w:r>
      <w:r w:rsidR="000576F1" w:rsidRPr="0187E1CF">
        <w:rPr>
          <w:lang w:val="es-ES"/>
        </w:rPr>
        <w:t>Fondos Next Generation</w:t>
      </w:r>
      <w:bookmarkEnd w:id="44"/>
      <w:bookmarkEnd w:id="45"/>
    </w:p>
    <w:p w14:paraId="1760A0A1" w14:textId="538C4660" w:rsidR="000576F1" w:rsidRDefault="000576F1" w:rsidP="35B566AE">
      <w:pPr>
        <w:tabs>
          <w:tab w:val="left" w:pos="480"/>
          <w:tab w:val="left" w:pos="600"/>
          <w:tab w:val="left" w:pos="720"/>
          <w:tab w:val="left" w:pos="1320"/>
          <w:tab w:val="left" w:pos="1948"/>
          <w:tab w:val="left" w:pos="2062"/>
          <w:tab w:val="left" w:pos="4472"/>
        </w:tabs>
        <w:spacing w:before="120"/>
        <w:ind w:firstLine="284"/>
        <w:rPr>
          <w:sz w:val="26"/>
          <w:szCs w:val="26"/>
          <w:lang w:val="es-ES"/>
        </w:rPr>
      </w:pPr>
      <w:r w:rsidRPr="4036CB76">
        <w:rPr>
          <w:sz w:val="26"/>
          <w:szCs w:val="26"/>
          <w:lang w:val="es-ES"/>
        </w:rPr>
        <w:t>La Unión Europea decidió destinar</w:t>
      </w:r>
      <w:r w:rsidR="431FF62E" w:rsidRPr="4036CB76">
        <w:rPr>
          <w:sz w:val="26"/>
          <w:szCs w:val="26"/>
          <w:lang w:val="es-ES"/>
        </w:rPr>
        <w:t xml:space="preserve"> recursos </w:t>
      </w:r>
      <w:r w:rsidRPr="4036CB76">
        <w:rPr>
          <w:sz w:val="26"/>
          <w:szCs w:val="26"/>
          <w:lang w:val="es-ES"/>
        </w:rPr>
        <w:t>al conjunto de los estados miembros, a través de los Fondos Next Generation, para paliar el impacto de la pandemia de la COVID-19 e impulsar la recuperación económica.</w:t>
      </w:r>
    </w:p>
    <w:p w14:paraId="07947803" w14:textId="59C74737" w:rsidR="00811CF1" w:rsidRPr="00311CB5" w:rsidRDefault="00105C3F" w:rsidP="004A25C6">
      <w:pPr>
        <w:tabs>
          <w:tab w:val="left" w:pos="480"/>
          <w:tab w:val="left" w:pos="600"/>
          <w:tab w:val="left" w:pos="720"/>
          <w:tab w:val="left" w:pos="1320"/>
          <w:tab w:val="left" w:pos="1948"/>
          <w:tab w:val="left" w:pos="2062"/>
          <w:tab w:val="left" w:pos="4472"/>
        </w:tabs>
        <w:spacing w:before="240" w:after="240"/>
        <w:ind w:firstLine="284"/>
        <w:rPr>
          <w:sz w:val="26"/>
          <w:szCs w:val="26"/>
          <w:lang w:val="es-ES"/>
        </w:rPr>
      </w:pPr>
      <w:r w:rsidRPr="40B3F588">
        <w:rPr>
          <w:sz w:val="26"/>
          <w:szCs w:val="26"/>
          <w:lang w:val="es-ES"/>
        </w:rPr>
        <w:t xml:space="preserve">En 2023, el </w:t>
      </w:r>
      <w:r w:rsidR="00A31212" w:rsidRPr="40B3F588">
        <w:rPr>
          <w:sz w:val="26"/>
          <w:szCs w:val="26"/>
          <w:lang w:val="es-ES"/>
        </w:rPr>
        <w:t xml:space="preserve">ayuntamiento </w:t>
      </w:r>
      <w:r w:rsidR="00E51C92" w:rsidRPr="40B3F588">
        <w:rPr>
          <w:sz w:val="26"/>
          <w:szCs w:val="26"/>
          <w:lang w:val="es-ES"/>
        </w:rPr>
        <w:t>cobr</w:t>
      </w:r>
      <w:r w:rsidR="00A31212" w:rsidRPr="40B3F588">
        <w:rPr>
          <w:sz w:val="26"/>
          <w:szCs w:val="26"/>
          <w:lang w:val="es-ES"/>
        </w:rPr>
        <w:t>ó</w:t>
      </w:r>
      <w:r w:rsidRPr="40B3F588">
        <w:rPr>
          <w:sz w:val="26"/>
          <w:szCs w:val="26"/>
          <w:lang w:val="es-ES"/>
        </w:rPr>
        <w:t xml:space="preserve"> de la Administración foral una subvención de</w:t>
      </w:r>
      <w:r w:rsidR="00A7014F" w:rsidRPr="40B3F588">
        <w:rPr>
          <w:sz w:val="26"/>
          <w:szCs w:val="26"/>
          <w:lang w:val="es-ES"/>
        </w:rPr>
        <w:t xml:space="preserve"> </w:t>
      </w:r>
      <w:r w:rsidRPr="40B3F588">
        <w:rPr>
          <w:sz w:val="26"/>
          <w:szCs w:val="26"/>
          <w:lang w:val="es-ES"/>
        </w:rPr>
        <w:t xml:space="preserve">9.162 euros de fondos Next Generation para la financiación de </w:t>
      </w:r>
      <w:r w:rsidR="00C32B8E" w:rsidRPr="40B3F588">
        <w:rPr>
          <w:sz w:val="26"/>
          <w:szCs w:val="26"/>
          <w:lang w:val="es-ES"/>
        </w:rPr>
        <w:t xml:space="preserve">12.680 euros de </w:t>
      </w:r>
      <w:r w:rsidR="00811CF1" w:rsidRPr="40B3F588">
        <w:rPr>
          <w:sz w:val="26"/>
          <w:szCs w:val="26"/>
          <w:lang w:val="es-ES"/>
        </w:rPr>
        <w:t xml:space="preserve">gastos </w:t>
      </w:r>
      <w:r w:rsidR="36329691" w:rsidRPr="40B3F588">
        <w:rPr>
          <w:sz w:val="26"/>
          <w:szCs w:val="26"/>
          <w:lang w:val="es-ES"/>
        </w:rPr>
        <w:t xml:space="preserve">para la modernización digital </w:t>
      </w:r>
      <w:r w:rsidR="00311CB5" w:rsidRPr="40B3F588">
        <w:rPr>
          <w:sz w:val="26"/>
          <w:szCs w:val="26"/>
          <w:lang w:val="es-ES"/>
        </w:rPr>
        <w:t>del Servicio Social de Base</w:t>
      </w:r>
      <w:r w:rsidR="008E710A">
        <w:rPr>
          <w:sz w:val="26"/>
          <w:szCs w:val="26"/>
          <w:lang w:val="es-ES"/>
        </w:rPr>
        <w:t>,</w:t>
      </w:r>
      <w:r w:rsidR="00311CB5" w:rsidRPr="40B3F588">
        <w:rPr>
          <w:sz w:val="26"/>
          <w:szCs w:val="26"/>
          <w:lang w:val="es-ES"/>
        </w:rPr>
        <w:t xml:space="preserve"> </w:t>
      </w:r>
      <w:r w:rsidR="00C32B8E" w:rsidRPr="40B3F588">
        <w:rPr>
          <w:sz w:val="26"/>
          <w:szCs w:val="26"/>
          <w:lang w:val="es-ES"/>
        </w:rPr>
        <w:t>e</w:t>
      </w:r>
      <w:r w:rsidR="00811CF1" w:rsidRPr="40B3F588">
        <w:rPr>
          <w:sz w:val="26"/>
          <w:szCs w:val="26"/>
          <w:lang w:val="es-ES"/>
        </w:rPr>
        <w:t>jecutados en el periodo 2020 a 2022</w:t>
      </w:r>
      <w:r w:rsidR="008E710A">
        <w:rPr>
          <w:sz w:val="26"/>
          <w:szCs w:val="26"/>
          <w:lang w:val="es-ES"/>
        </w:rPr>
        <w:t xml:space="preserve"> y</w:t>
      </w:r>
      <w:r w:rsidR="00311CB5" w:rsidRPr="40B3F588">
        <w:rPr>
          <w:sz w:val="26"/>
          <w:szCs w:val="26"/>
          <w:lang w:val="es-ES"/>
        </w:rPr>
        <w:t xml:space="preserve"> </w:t>
      </w:r>
      <w:r w:rsidR="00C32B8E" w:rsidRPr="40B3F588">
        <w:rPr>
          <w:sz w:val="26"/>
          <w:szCs w:val="26"/>
          <w:lang w:val="es-ES"/>
        </w:rPr>
        <w:t>correspondientes a los siguientes conceptos:</w:t>
      </w:r>
    </w:p>
    <w:tbl>
      <w:tblPr>
        <w:tblW w:w="8768" w:type="dxa"/>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2977"/>
        <w:gridCol w:w="2082"/>
        <w:gridCol w:w="2029"/>
        <w:gridCol w:w="1680"/>
      </w:tblGrid>
      <w:tr w:rsidR="00311CB5" w:rsidRPr="00D32DE4" w14:paraId="10351799" w14:textId="3C4918B6" w:rsidTr="00B72152">
        <w:trPr>
          <w:trHeight w:val="255"/>
        </w:trPr>
        <w:tc>
          <w:tcPr>
            <w:tcW w:w="2977" w:type="dxa"/>
            <w:tcBorders>
              <w:top w:val="single" w:sz="4" w:space="0" w:color="auto"/>
              <w:bottom w:val="single" w:sz="4" w:space="0" w:color="auto"/>
            </w:tcBorders>
            <w:shd w:val="clear" w:color="auto" w:fill="F4B083" w:themeFill="accent2" w:themeFillTint="99"/>
            <w:noWrap/>
            <w:vAlign w:val="center"/>
          </w:tcPr>
          <w:p w14:paraId="0BCF8823" w14:textId="3B25DDCA" w:rsidR="00311CB5" w:rsidRDefault="00311CB5" w:rsidP="00772286">
            <w:pPr>
              <w:pStyle w:val="cuadroCabe"/>
              <w:spacing w:line="240" w:lineRule="auto"/>
              <w:rPr>
                <w:rFonts w:ascii="Segoe UI" w:hAnsi="Segoe UI" w:cs="Segoe UI"/>
              </w:rPr>
            </w:pPr>
            <w:r w:rsidRPr="0187E1CF">
              <w:rPr>
                <w:rStyle w:val="normaltextrun"/>
                <w:rFonts w:cs="Arial"/>
                <w:szCs w:val="18"/>
              </w:rPr>
              <w:t>Concepto</w:t>
            </w:r>
          </w:p>
        </w:tc>
        <w:tc>
          <w:tcPr>
            <w:tcW w:w="2082" w:type="dxa"/>
            <w:tcBorders>
              <w:top w:val="single" w:sz="4" w:space="0" w:color="auto"/>
              <w:bottom w:val="single" w:sz="4" w:space="0" w:color="auto"/>
            </w:tcBorders>
            <w:shd w:val="clear" w:color="auto" w:fill="F4B083" w:themeFill="accent2" w:themeFillTint="99"/>
          </w:tcPr>
          <w:p w14:paraId="09B2B1AF" w14:textId="224BACDF" w:rsidR="00311CB5" w:rsidRDefault="00311CB5" w:rsidP="00772286">
            <w:pPr>
              <w:pStyle w:val="cuadroCabe"/>
              <w:spacing w:line="240" w:lineRule="auto"/>
              <w:jc w:val="right"/>
              <w:rPr>
                <w:rStyle w:val="normaltextrun"/>
                <w:rFonts w:cs="Arial"/>
                <w:szCs w:val="18"/>
              </w:rPr>
            </w:pPr>
            <w:r>
              <w:rPr>
                <w:rStyle w:val="normaltextrun"/>
                <w:rFonts w:cs="Arial"/>
                <w:szCs w:val="18"/>
              </w:rPr>
              <w:t xml:space="preserve">Gasto 2020 </w:t>
            </w:r>
          </w:p>
        </w:tc>
        <w:tc>
          <w:tcPr>
            <w:tcW w:w="2029" w:type="dxa"/>
            <w:tcBorders>
              <w:top w:val="single" w:sz="4" w:space="0" w:color="auto"/>
              <w:bottom w:val="single" w:sz="4" w:space="0" w:color="auto"/>
            </w:tcBorders>
            <w:shd w:val="clear" w:color="auto" w:fill="F4B083" w:themeFill="accent2" w:themeFillTint="99"/>
          </w:tcPr>
          <w:p w14:paraId="4AF11332" w14:textId="46B97EAD" w:rsidR="00311CB5" w:rsidRDefault="00311CB5" w:rsidP="00772286">
            <w:pPr>
              <w:pStyle w:val="cuadroCabe"/>
              <w:spacing w:line="240" w:lineRule="auto"/>
              <w:jc w:val="right"/>
              <w:rPr>
                <w:rStyle w:val="normaltextrun"/>
                <w:rFonts w:cs="Arial"/>
                <w:szCs w:val="18"/>
              </w:rPr>
            </w:pPr>
            <w:r>
              <w:rPr>
                <w:rStyle w:val="normaltextrun"/>
                <w:rFonts w:cs="Arial"/>
                <w:szCs w:val="18"/>
              </w:rPr>
              <w:t>Gasto 2021</w:t>
            </w:r>
          </w:p>
        </w:tc>
        <w:tc>
          <w:tcPr>
            <w:tcW w:w="1680" w:type="dxa"/>
            <w:tcBorders>
              <w:top w:val="single" w:sz="4" w:space="0" w:color="auto"/>
              <w:bottom w:val="single" w:sz="4" w:space="0" w:color="auto"/>
            </w:tcBorders>
            <w:shd w:val="clear" w:color="auto" w:fill="F4B083" w:themeFill="accent2" w:themeFillTint="99"/>
            <w:noWrap/>
            <w:vAlign w:val="center"/>
          </w:tcPr>
          <w:p w14:paraId="33A65C71" w14:textId="74C0F3A5" w:rsidR="00311CB5" w:rsidRPr="004338ED" w:rsidRDefault="00311CB5" w:rsidP="00772286">
            <w:pPr>
              <w:pStyle w:val="cuadroCabe"/>
              <w:spacing w:line="240" w:lineRule="auto"/>
              <w:jc w:val="right"/>
            </w:pPr>
            <w:r>
              <w:rPr>
                <w:rStyle w:val="normaltextrun"/>
                <w:rFonts w:cs="Arial"/>
                <w:szCs w:val="18"/>
              </w:rPr>
              <w:t>Gasto 2022</w:t>
            </w:r>
            <w:r>
              <w:rPr>
                <w:rStyle w:val="eop"/>
                <w:rFonts w:cs="Arial"/>
                <w:szCs w:val="18"/>
              </w:rPr>
              <w:t> </w:t>
            </w:r>
          </w:p>
        </w:tc>
      </w:tr>
      <w:tr w:rsidR="00311CB5" w:rsidRPr="00D32DE4" w14:paraId="76E6E4C5" w14:textId="2177C3CF" w:rsidTr="00B72152">
        <w:trPr>
          <w:trHeight w:val="198"/>
        </w:trPr>
        <w:tc>
          <w:tcPr>
            <w:tcW w:w="2977" w:type="dxa"/>
            <w:tcBorders>
              <w:top w:val="single" w:sz="4" w:space="0" w:color="auto"/>
              <w:bottom w:val="single" w:sz="2" w:space="0" w:color="auto"/>
            </w:tcBorders>
            <w:shd w:val="clear" w:color="auto" w:fill="auto"/>
            <w:noWrap/>
            <w:vAlign w:val="center"/>
          </w:tcPr>
          <w:p w14:paraId="5FD6F311" w14:textId="03CC43A7" w:rsidR="00311CB5" w:rsidRPr="00B10019" w:rsidRDefault="00311CB5" w:rsidP="00772286">
            <w:pPr>
              <w:pStyle w:val="cuatexto"/>
              <w:spacing w:line="240" w:lineRule="auto"/>
            </w:pPr>
            <w:r w:rsidRPr="00B10019">
              <w:t>Teléfonos</w:t>
            </w:r>
          </w:p>
        </w:tc>
        <w:tc>
          <w:tcPr>
            <w:tcW w:w="2082" w:type="dxa"/>
            <w:tcBorders>
              <w:top w:val="single" w:sz="4" w:space="0" w:color="auto"/>
              <w:bottom w:val="single" w:sz="2" w:space="0" w:color="auto"/>
            </w:tcBorders>
          </w:tcPr>
          <w:p w14:paraId="58F04FAB" w14:textId="7175BC26" w:rsidR="00311CB5" w:rsidRPr="00B10019" w:rsidRDefault="00311CB5" w:rsidP="00772286">
            <w:pPr>
              <w:pStyle w:val="cuatexto"/>
              <w:spacing w:line="240" w:lineRule="auto"/>
              <w:jc w:val="right"/>
            </w:pPr>
            <w:r w:rsidRPr="00B10019">
              <w:t>1.165</w:t>
            </w:r>
          </w:p>
        </w:tc>
        <w:tc>
          <w:tcPr>
            <w:tcW w:w="2029" w:type="dxa"/>
            <w:tcBorders>
              <w:top w:val="single" w:sz="4" w:space="0" w:color="auto"/>
              <w:bottom w:val="single" w:sz="2" w:space="0" w:color="auto"/>
            </w:tcBorders>
          </w:tcPr>
          <w:p w14:paraId="77F7C234" w14:textId="3242260D" w:rsidR="00311CB5" w:rsidRPr="00B10019" w:rsidRDefault="00311CB5" w:rsidP="00772286">
            <w:pPr>
              <w:pStyle w:val="cuatexto"/>
              <w:spacing w:line="240" w:lineRule="auto"/>
              <w:jc w:val="right"/>
            </w:pPr>
            <w:r w:rsidRPr="00B10019">
              <w:t>485</w:t>
            </w:r>
          </w:p>
        </w:tc>
        <w:tc>
          <w:tcPr>
            <w:tcW w:w="1680" w:type="dxa"/>
            <w:tcBorders>
              <w:top w:val="single" w:sz="4" w:space="0" w:color="auto"/>
              <w:bottom w:val="single" w:sz="2" w:space="0" w:color="auto"/>
            </w:tcBorders>
            <w:shd w:val="clear" w:color="auto" w:fill="auto"/>
            <w:noWrap/>
            <w:vAlign w:val="center"/>
          </w:tcPr>
          <w:p w14:paraId="5437ACA4" w14:textId="7D20C06C" w:rsidR="00311CB5" w:rsidRPr="00B10019" w:rsidRDefault="00311CB5" w:rsidP="00772286">
            <w:pPr>
              <w:pStyle w:val="cuatexto"/>
              <w:spacing w:line="240" w:lineRule="auto"/>
              <w:jc w:val="right"/>
            </w:pPr>
          </w:p>
        </w:tc>
      </w:tr>
      <w:tr w:rsidR="00311CB5" w:rsidRPr="00D32DE4" w14:paraId="29C0F61F" w14:textId="26E48B2F" w:rsidTr="00B72152">
        <w:trPr>
          <w:trHeight w:val="198"/>
        </w:trPr>
        <w:tc>
          <w:tcPr>
            <w:tcW w:w="2977" w:type="dxa"/>
            <w:tcBorders>
              <w:top w:val="single" w:sz="2" w:space="0" w:color="auto"/>
              <w:bottom w:val="single" w:sz="4" w:space="0" w:color="auto"/>
            </w:tcBorders>
            <w:shd w:val="clear" w:color="auto" w:fill="auto"/>
            <w:noWrap/>
            <w:vAlign w:val="center"/>
          </w:tcPr>
          <w:p w14:paraId="12E34790" w14:textId="764173B2" w:rsidR="00311CB5" w:rsidRPr="00B10019" w:rsidRDefault="004338ED" w:rsidP="00772286">
            <w:pPr>
              <w:pStyle w:val="cuatexto"/>
              <w:spacing w:line="240" w:lineRule="auto"/>
            </w:pPr>
            <w:r w:rsidRPr="00B10019">
              <w:t xml:space="preserve">Equipos informáticos                                                                                                                                                                                                                                                                                                                                                                                                                                                                                                                                                                                                                                                                                                                                                                                                                                                                                                                                                                                                                                                                                                                                                                                                                                                                                                                                                                                                                                                                                                                                                                                                                                                                                                   </w:t>
            </w:r>
          </w:p>
        </w:tc>
        <w:tc>
          <w:tcPr>
            <w:tcW w:w="2082" w:type="dxa"/>
            <w:tcBorders>
              <w:top w:val="single" w:sz="2" w:space="0" w:color="auto"/>
              <w:bottom w:val="single" w:sz="4" w:space="0" w:color="auto"/>
            </w:tcBorders>
          </w:tcPr>
          <w:p w14:paraId="6072D065" w14:textId="77777777" w:rsidR="00311CB5" w:rsidRPr="00B10019" w:rsidRDefault="00311CB5" w:rsidP="00772286">
            <w:pPr>
              <w:pStyle w:val="cuatexto"/>
              <w:spacing w:line="240" w:lineRule="auto"/>
              <w:jc w:val="right"/>
            </w:pPr>
          </w:p>
        </w:tc>
        <w:tc>
          <w:tcPr>
            <w:tcW w:w="2029" w:type="dxa"/>
            <w:tcBorders>
              <w:top w:val="single" w:sz="2" w:space="0" w:color="auto"/>
              <w:bottom w:val="single" w:sz="4" w:space="0" w:color="auto"/>
            </w:tcBorders>
          </w:tcPr>
          <w:p w14:paraId="5DD865A0" w14:textId="162D3C66" w:rsidR="00311CB5" w:rsidRPr="00B10019" w:rsidRDefault="00311CB5" w:rsidP="00772286">
            <w:pPr>
              <w:pStyle w:val="cuatexto"/>
              <w:spacing w:line="240" w:lineRule="auto"/>
              <w:jc w:val="right"/>
            </w:pPr>
          </w:p>
        </w:tc>
        <w:tc>
          <w:tcPr>
            <w:tcW w:w="1680" w:type="dxa"/>
            <w:tcBorders>
              <w:top w:val="single" w:sz="2" w:space="0" w:color="auto"/>
              <w:bottom w:val="single" w:sz="4" w:space="0" w:color="auto"/>
            </w:tcBorders>
            <w:shd w:val="clear" w:color="auto" w:fill="auto"/>
            <w:noWrap/>
            <w:vAlign w:val="center"/>
          </w:tcPr>
          <w:p w14:paraId="343D2BAA" w14:textId="33158178" w:rsidR="00311CB5" w:rsidRPr="00B10019" w:rsidRDefault="00311CB5" w:rsidP="00772286">
            <w:pPr>
              <w:pStyle w:val="cuatexto"/>
              <w:spacing w:line="240" w:lineRule="auto"/>
              <w:jc w:val="right"/>
            </w:pPr>
            <w:r w:rsidRPr="00B10019">
              <w:t>11.030</w:t>
            </w:r>
          </w:p>
        </w:tc>
      </w:tr>
    </w:tbl>
    <w:p w14:paraId="610D1C80" w14:textId="77777777" w:rsidR="000576F1" w:rsidRDefault="000576F1" w:rsidP="00443C09">
      <w:pPr>
        <w:tabs>
          <w:tab w:val="left" w:pos="480"/>
          <w:tab w:val="left" w:pos="0"/>
          <w:tab w:val="left" w:pos="600"/>
          <w:tab w:val="left" w:pos="720"/>
          <w:tab w:val="left" w:pos="1320"/>
          <w:tab w:val="left" w:pos="1948"/>
          <w:tab w:val="left" w:pos="2062"/>
          <w:tab w:val="left" w:pos="4472"/>
        </w:tabs>
        <w:spacing w:before="120"/>
        <w:ind w:firstLine="0"/>
        <w:rPr>
          <w:sz w:val="26"/>
          <w:szCs w:val="26"/>
          <w:lang w:val="es-ES"/>
        </w:rPr>
      </w:pPr>
    </w:p>
    <w:sectPr w:rsidR="000576F1" w:rsidSect="003C54DE">
      <w:footerReference w:type="default" r:id="rId19"/>
      <w:pgSz w:w="11907" w:h="16840" w:code="9"/>
      <w:pgMar w:top="2109" w:right="1559" w:bottom="1644" w:left="1559" w:header="369" w:footer="136"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1FF6" w14:textId="77777777" w:rsidR="007304F3" w:rsidRDefault="007304F3">
      <w:r>
        <w:separator/>
      </w:r>
    </w:p>
    <w:p w14:paraId="46E3CE86" w14:textId="77777777" w:rsidR="007304F3" w:rsidRDefault="007304F3"/>
    <w:p w14:paraId="2C76C053" w14:textId="77777777" w:rsidR="007304F3" w:rsidRDefault="007304F3"/>
    <w:p w14:paraId="62BCFB3B" w14:textId="77777777" w:rsidR="007304F3" w:rsidRDefault="007304F3"/>
  </w:endnote>
  <w:endnote w:type="continuationSeparator" w:id="0">
    <w:p w14:paraId="7AF46ED7" w14:textId="77777777" w:rsidR="007304F3" w:rsidRDefault="007304F3">
      <w:r>
        <w:continuationSeparator/>
      </w:r>
    </w:p>
    <w:p w14:paraId="0E4D259F" w14:textId="77777777" w:rsidR="007304F3" w:rsidRDefault="007304F3"/>
    <w:p w14:paraId="40A8ED73" w14:textId="77777777" w:rsidR="007304F3" w:rsidRDefault="007304F3"/>
    <w:p w14:paraId="2BAA2075" w14:textId="77777777" w:rsidR="007304F3" w:rsidRDefault="00730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Poppins ExtraBold">
    <w:altName w:val="Poppins ExtraBold"/>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rajan">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7304F3" w:rsidRDefault="007304F3"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060428" w14:textId="77777777" w:rsidR="007304F3" w:rsidRDefault="007304F3" w:rsidP="0059650E">
    <w:pPr>
      <w:pStyle w:val="Piedepgina"/>
      <w:ind w:right="360"/>
    </w:pPr>
  </w:p>
  <w:p w14:paraId="1D0656FE" w14:textId="77777777" w:rsidR="007304F3" w:rsidRDefault="007304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0E74" w14:textId="77777777" w:rsidR="007304F3" w:rsidRPr="00F03814" w:rsidRDefault="007304F3" w:rsidP="00C13453">
    <w:pPr>
      <w:pStyle w:val="Piedepgina"/>
      <w:tabs>
        <w:tab w:val="clear" w:pos="4252"/>
        <w:tab w:val="right" w:pos="8880"/>
      </w:tabs>
      <w:ind w:right="360"/>
      <w:jc w:val="left"/>
      <w:rPr>
        <w:rFonts w:ascii="GillSans" w:hAnsi="GillSans"/>
      </w:rPr>
    </w:pPr>
    <w:r w:rsidRPr="007434B8">
      <w:rPr>
        <w:rFonts w:ascii="GillSans" w:hAnsi="GillSans"/>
        <w:noProof/>
        <w:lang w:val="es-ES" w:eastAsia="es-ES"/>
      </w:rPr>
      <w:drawing>
        <wp:inline distT="0" distB="0" distL="0" distR="0" wp14:anchorId="2262A77D" wp14:editId="07777777">
          <wp:extent cx="219075" cy="371475"/>
          <wp:effectExtent l="0" t="0" r="0" b="0"/>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66A1FAB9" w14:textId="77777777" w:rsidR="007304F3" w:rsidRPr="00F74E38" w:rsidRDefault="007304F3" w:rsidP="00F03814">
    <w:pPr>
      <w:pStyle w:val="Piedepgina"/>
      <w:tabs>
        <w:tab w:val="clear" w:pos="4252"/>
        <w:tab w:val="clear" w:pos="8504"/>
        <w:tab w:val="center" w:pos="4560"/>
      </w:tabs>
      <w:ind w:right="360"/>
      <w:jc w:val="left"/>
      <w:rPr>
        <w:rStyle w:val="Nmerodepgina"/>
      </w:rPr>
    </w:pPr>
  </w:p>
  <w:p w14:paraId="76BB753C" w14:textId="77777777" w:rsidR="007304F3" w:rsidRDefault="007304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26F3" w14:textId="77777777" w:rsidR="007304F3" w:rsidRDefault="007304F3" w:rsidP="0059650E">
    <w:pPr>
      <w:pStyle w:val="Piedepgina"/>
      <w:ind w:right="360"/>
    </w:pPr>
  </w:p>
  <w:p w14:paraId="4853B841" w14:textId="77777777" w:rsidR="007304F3" w:rsidRDefault="007304F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A1E0" w14:textId="77777777" w:rsidR="007304F3" w:rsidRDefault="007304F3"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sidRPr="007434B8">
      <w:rPr>
        <w:rFonts w:ascii="GillSans" w:hAnsi="GillSans"/>
        <w:noProof/>
        <w:lang w:val="es-ES" w:eastAsia="es-ES"/>
      </w:rPr>
      <w:drawing>
        <wp:inline distT="0" distB="0" distL="0" distR="0" wp14:anchorId="5012D7A4" wp14:editId="07777777">
          <wp:extent cx="209550" cy="371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Pr>
        <w:rFonts w:ascii="GillSans" w:hAnsi="GillSans"/>
      </w:rPr>
      <w:tab/>
    </w:r>
  </w:p>
  <w:p w14:paraId="2A51A476" w14:textId="6720D247" w:rsidR="007304F3" w:rsidRPr="00F03814" w:rsidRDefault="007304F3" w:rsidP="00412331">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7168B">
      <w:rPr>
        <w:rStyle w:val="Nmerodepgina"/>
        <w:noProof/>
        <w:szCs w:val="24"/>
      </w:rPr>
      <w:t>4</w:t>
    </w:r>
    <w:r w:rsidRPr="001D4F09">
      <w:rPr>
        <w:rStyle w:val="Nmerodepgina"/>
        <w:szCs w:val="24"/>
      </w:rPr>
      <w:fldChar w:fldCharType="end"/>
    </w:r>
    <w:r w:rsidRPr="001D4F09">
      <w:rPr>
        <w:rStyle w:val="Nmerodepgina"/>
        <w:szCs w:val="24"/>
      </w:rPr>
      <w:t xml:space="preserve"> -</w:t>
    </w:r>
  </w:p>
  <w:p w14:paraId="75CAC6F5" w14:textId="77777777" w:rsidR="007304F3" w:rsidRDefault="007304F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60BB" w14:textId="77777777" w:rsidR="007304F3" w:rsidRDefault="007304F3"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sidRPr="007434B8">
      <w:rPr>
        <w:rFonts w:ascii="GillSans" w:hAnsi="GillSans"/>
        <w:noProof/>
        <w:lang w:val="es-ES" w:eastAsia="es-ES"/>
      </w:rPr>
      <w:drawing>
        <wp:inline distT="0" distB="0" distL="0" distR="0" wp14:anchorId="5BACE110" wp14:editId="07777777">
          <wp:extent cx="209550" cy="371475"/>
          <wp:effectExtent l="0" t="0" r="0" b="0"/>
          <wp:docPr id="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Pr>
        <w:rFonts w:ascii="GillSans" w:hAnsi="GillSans"/>
      </w:rPr>
      <w:tab/>
    </w:r>
  </w:p>
  <w:p w14:paraId="1A514771" w14:textId="14B17729" w:rsidR="007304F3" w:rsidRPr="00F03814" w:rsidRDefault="007304F3" w:rsidP="00350394">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7168B">
      <w:rPr>
        <w:rStyle w:val="Nmerodepgina"/>
        <w:noProof/>
        <w:szCs w:val="24"/>
      </w:rPr>
      <w:t>22</w:t>
    </w:r>
    <w:r w:rsidRPr="001D4F09">
      <w:rPr>
        <w:rStyle w:val="Nmerodepgina"/>
        <w:szCs w:val="24"/>
      </w:rPr>
      <w:fldChar w:fldCharType="end"/>
    </w:r>
    <w:r w:rsidRPr="001D4F09">
      <w:rPr>
        <w:rStyle w:val="Nmerodepgina"/>
        <w:szCs w:val="24"/>
      </w:rPr>
      <w:t xml:space="preserve"> -</w:t>
    </w:r>
  </w:p>
  <w:p w14:paraId="61FF726D" w14:textId="7352854F" w:rsidR="007304F3" w:rsidRPr="00C13453" w:rsidRDefault="007304F3" w:rsidP="00D2472C">
    <w:pPr>
      <w:pStyle w:val="BorradorProvisional"/>
      <w:ind w:left="0"/>
      <w:jc w:val="center"/>
    </w:pPr>
  </w:p>
  <w:p w14:paraId="698536F5" w14:textId="77777777" w:rsidR="007304F3" w:rsidRDefault="007304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BEF2" w14:textId="77777777" w:rsidR="007304F3" w:rsidRDefault="007304F3" w:rsidP="00506832">
      <w:pPr>
        <w:ind w:firstLine="0"/>
      </w:pPr>
      <w:r>
        <w:separator/>
      </w:r>
    </w:p>
  </w:footnote>
  <w:footnote w:type="continuationSeparator" w:id="0">
    <w:p w14:paraId="43827A04" w14:textId="77777777" w:rsidR="007304F3" w:rsidRDefault="007304F3">
      <w:r>
        <w:continuationSeparator/>
      </w:r>
    </w:p>
    <w:p w14:paraId="7F8FBBC6" w14:textId="77777777" w:rsidR="007304F3" w:rsidRDefault="007304F3"/>
    <w:p w14:paraId="48239058" w14:textId="77777777" w:rsidR="007304F3" w:rsidRDefault="007304F3"/>
    <w:p w14:paraId="17654BB9" w14:textId="77777777" w:rsidR="007304F3" w:rsidRDefault="007304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83F9" w14:textId="77777777" w:rsidR="007304F3" w:rsidRDefault="007304F3">
    <w:pPr>
      <w:pStyle w:val="Encabezado"/>
    </w:pPr>
  </w:p>
  <w:p w14:paraId="68F21D90" w14:textId="77777777" w:rsidR="007304F3" w:rsidRDefault="007304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2A75" w14:textId="7A78E0BD" w:rsidR="007304F3" w:rsidRPr="0059650E" w:rsidRDefault="007304F3" w:rsidP="00270B2D">
    <w:pPr>
      <w:pStyle w:val="Encabezado"/>
      <w:pBdr>
        <w:bottom w:val="single" w:sz="4" w:space="1" w:color="auto"/>
      </w:pBdr>
      <w:spacing w:after="40"/>
      <w:ind w:firstLine="0"/>
      <w:jc w:val="left"/>
      <w:rPr>
        <w:lang w:val="es-ES"/>
      </w:rPr>
    </w:pPr>
    <w:r w:rsidRPr="007434B8">
      <w:rPr>
        <w:b/>
        <w:noProof/>
        <w:lang w:val="es-ES" w:eastAsia="es-ES"/>
      </w:rPr>
      <w:drawing>
        <wp:inline distT="0" distB="0" distL="0" distR="0" wp14:anchorId="1F9B7112" wp14:editId="07777777">
          <wp:extent cx="771525" cy="762000"/>
          <wp:effectExtent l="0" t="0" r="0"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w:t>
    </w:r>
    <w:r w:rsidR="004D4E6F">
      <w:rPr>
        <w:lang w:val="es-ES"/>
      </w:rPr>
      <w:t xml:space="preserve">             </w:t>
    </w:r>
    <w:r>
      <w:rPr>
        <w:lang w:val="es-ES"/>
      </w:rPr>
      <w:t xml:space="preserve"> Informe </w:t>
    </w:r>
    <w:r>
      <w:rPr>
        <w:szCs w:val="14"/>
      </w:rPr>
      <w:t xml:space="preserve">DE FISCALIZACIÓN SOBRE EL AYUNTAMIENTO DE </w:t>
    </w:r>
    <w:r>
      <w:rPr>
        <w:lang w:val="es-ES"/>
      </w:rPr>
      <w:t>villava, 2022</w:t>
    </w:r>
  </w:p>
  <w:p w14:paraId="394798F2" w14:textId="77777777" w:rsidR="007304F3" w:rsidRDefault="007304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D67C" w14:textId="77777777" w:rsidR="007304F3" w:rsidRDefault="007304F3" w:rsidP="006A2D41">
    <w:pPr>
      <w:pStyle w:val="Encabezado"/>
      <w:ind w:firstLine="0"/>
      <w:jc w:val="left"/>
    </w:pPr>
    <w:r w:rsidRPr="007434B8">
      <w:rPr>
        <w:noProof/>
        <w:lang w:val="es-ES" w:eastAsia="es-ES"/>
      </w:rPr>
      <w:drawing>
        <wp:inline distT="0" distB="0" distL="0" distR="0" wp14:anchorId="1639D128" wp14:editId="07777777">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38D6B9B6" w14:textId="77777777" w:rsidR="007304F3" w:rsidRDefault="007304F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A505" w14:textId="77777777" w:rsidR="007304F3" w:rsidRDefault="007304F3"/>
  <w:p w14:paraId="29079D35" w14:textId="77777777" w:rsidR="007304F3" w:rsidRDefault="007304F3"/>
  <w:p w14:paraId="17686DC7" w14:textId="77777777" w:rsidR="007304F3" w:rsidRDefault="007304F3"/>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65D"/>
    <w:multiLevelType w:val="hybridMultilevel"/>
    <w:tmpl w:val="F51498DA"/>
    <w:lvl w:ilvl="0" w:tplc="0C0A0001">
      <w:start w:val="1"/>
      <w:numFmt w:val="bullet"/>
      <w:lvlText w:val=""/>
      <w:lvlJc w:val="left"/>
      <w:pPr>
        <w:ind w:left="1004" w:hanging="360"/>
      </w:pPr>
      <w:rPr>
        <w:rFonts w:ascii="Symbol" w:hAnsi="Symbol" w:hint="default"/>
        <w:w w:val="131"/>
        <w:sz w:val="24"/>
        <w:szCs w:val="24"/>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11580B6B"/>
    <w:multiLevelType w:val="hybridMultilevel"/>
    <w:tmpl w:val="6F521860"/>
    <w:lvl w:ilvl="0" w:tplc="BDA04AAE">
      <w:start w:val="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15:restartNumberingAfterBreak="0">
    <w:nsid w:val="15487C40"/>
    <w:multiLevelType w:val="hybridMultilevel"/>
    <w:tmpl w:val="AC826714"/>
    <w:lvl w:ilvl="0" w:tplc="D354FC78">
      <w:start w:val="1"/>
      <w:numFmt w:val="bullet"/>
      <w:lvlText w:val="·"/>
      <w:lvlJc w:val="left"/>
      <w:pPr>
        <w:ind w:left="720" w:hanging="360"/>
      </w:pPr>
      <w:rPr>
        <w:rFonts w:ascii="Symbol" w:hAnsi="Symbol" w:hint="default"/>
      </w:rPr>
    </w:lvl>
    <w:lvl w:ilvl="1" w:tplc="4CE8D066">
      <w:start w:val="1"/>
      <w:numFmt w:val="bullet"/>
      <w:lvlText w:val="o"/>
      <w:lvlJc w:val="left"/>
      <w:pPr>
        <w:ind w:left="1440" w:hanging="360"/>
      </w:pPr>
      <w:rPr>
        <w:rFonts w:ascii="Courier New" w:hAnsi="Courier New" w:hint="default"/>
      </w:rPr>
    </w:lvl>
    <w:lvl w:ilvl="2" w:tplc="4F6EBF40">
      <w:start w:val="1"/>
      <w:numFmt w:val="bullet"/>
      <w:lvlText w:val=""/>
      <w:lvlJc w:val="left"/>
      <w:pPr>
        <w:ind w:left="2160" w:hanging="360"/>
      </w:pPr>
      <w:rPr>
        <w:rFonts w:ascii="Wingdings" w:hAnsi="Wingdings" w:hint="default"/>
      </w:rPr>
    </w:lvl>
    <w:lvl w:ilvl="3" w:tplc="B26C4C78">
      <w:start w:val="1"/>
      <w:numFmt w:val="bullet"/>
      <w:lvlText w:val=""/>
      <w:lvlJc w:val="left"/>
      <w:pPr>
        <w:ind w:left="2880" w:hanging="360"/>
      </w:pPr>
      <w:rPr>
        <w:rFonts w:ascii="Symbol" w:hAnsi="Symbol" w:hint="default"/>
      </w:rPr>
    </w:lvl>
    <w:lvl w:ilvl="4" w:tplc="0882A306">
      <w:start w:val="1"/>
      <w:numFmt w:val="bullet"/>
      <w:lvlText w:val="o"/>
      <w:lvlJc w:val="left"/>
      <w:pPr>
        <w:ind w:left="3600" w:hanging="360"/>
      </w:pPr>
      <w:rPr>
        <w:rFonts w:ascii="Courier New" w:hAnsi="Courier New" w:hint="default"/>
      </w:rPr>
    </w:lvl>
    <w:lvl w:ilvl="5" w:tplc="C49412EA">
      <w:start w:val="1"/>
      <w:numFmt w:val="bullet"/>
      <w:lvlText w:val=""/>
      <w:lvlJc w:val="left"/>
      <w:pPr>
        <w:ind w:left="4320" w:hanging="360"/>
      </w:pPr>
      <w:rPr>
        <w:rFonts w:ascii="Wingdings" w:hAnsi="Wingdings" w:hint="default"/>
      </w:rPr>
    </w:lvl>
    <w:lvl w:ilvl="6" w:tplc="FE0A691E">
      <w:start w:val="1"/>
      <w:numFmt w:val="bullet"/>
      <w:lvlText w:val=""/>
      <w:lvlJc w:val="left"/>
      <w:pPr>
        <w:ind w:left="5040" w:hanging="360"/>
      </w:pPr>
      <w:rPr>
        <w:rFonts w:ascii="Symbol" w:hAnsi="Symbol" w:hint="default"/>
      </w:rPr>
    </w:lvl>
    <w:lvl w:ilvl="7" w:tplc="1988D4AA">
      <w:start w:val="1"/>
      <w:numFmt w:val="bullet"/>
      <w:lvlText w:val="o"/>
      <w:lvlJc w:val="left"/>
      <w:pPr>
        <w:ind w:left="5760" w:hanging="360"/>
      </w:pPr>
      <w:rPr>
        <w:rFonts w:ascii="Courier New" w:hAnsi="Courier New" w:hint="default"/>
      </w:rPr>
    </w:lvl>
    <w:lvl w:ilvl="8" w:tplc="20746C54">
      <w:start w:val="1"/>
      <w:numFmt w:val="bullet"/>
      <w:lvlText w:val=""/>
      <w:lvlJc w:val="left"/>
      <w:pPr>
        <w:ind w:left="6480" w:hanging="360"/>
      </w:pPr>
      <w:rPr>
        <w:rFonts w:ascii="Wingdings" w:hAnsi="Wingdings" w:hint="default"/>
      </w:rPr>
    </w:lvl>
  </w:abstractNum>
  <w:abstractNum w:abstractNumId="4" w15:restartNumberingAfterBreak="0">
    <w:nsid w:val="17E410F3"/>
    <w:multiLevelType w:val="hybridMultilevel"/>
    <w:tmpl w:val="005ABE24"/>
    <w:lvl w:ilvl="0" w:tplc="EE720CA8">
      <w:start w:val="1"/>
      <w:numFmt w:val="bullet"/>
      <w:lvlText w:val="·"/>
      <w:lvlJc w:val="left"/>
      <w:pPr>
        <w:ind w:left="720" w:hanging="360"/>
      </w:pPr>
      <w:rPr>
        <w:rFonts w:ascii="Symbol" w:hAnsi="Symbol" w:hint="default"/>
      </w:rPr>
    </w:lvl>
    <w:lvl w:ilvl="1" w:tplc="F96EA7D8">
      <w:start w:val="1"/>
      <w:numFmt w:val="bullet"/>
      <w:lvlText w:val="o"/>
      <w:lvlJc w:val="left"/>
      <w:pPr>
        <w:ind w:left="1440" w:hanging="360"/>
      </w:pPr>
      <w:rPr>
        <w:rFonts w:ascii="Courier New" w:hAnsi="Courier New" w:hint="default"/>
      </w:rPr>
    </w:lvl>
    <w:lvl w:ilvl="2" w:tplc="7FEAB59A">
      <w:start w:val="1"/>
      <w:numFmt w:val="bullet"/>
      <w:lvlText w:val=""/>
      <w:lvlJc w:val="left"/>
      <w:pPr>
        <w:ind w:left="2160" w:hanging="360"/>
      </w:pPr>
      <w:rPr>
        <w:rFonts w:ascii="Wingdings" w:hAnsi="Wingdings" w:hint="default"/>
      </w:rPr>
    </w:lvl>
    <w:lvl w:ilvl="3" w:tplc="871A7F1A">
      <w:start w:val="1"/>
      <w:numFmt w:val="bullet"/>
      <w:lvlText w:val=""/>
      <w:lvlJc w:val="left"/>
      <w:pPr>
        <w:ind w:left="2880" w:hanging="360"/>
      </w:pPr>
      <w:rPr>
        <w:rFonts w:ascii="Symbol" w:hAnsi="Symbol" w:hint="default"/>
      </w:rPr>
    </w:lvl>
    <w:lvl w:ilvl="4" w:tplc="A196A890">
      <w:start w:val="1"/>
      <w:numFmt w:val="bullet"/>
      <w:lvlText w:val="o"/>
      <w:lvlJc w:val="left"/>
      <w:pPr>
        <w:ind w:left="3600" w:hanging="360"/>
      </w:pPr>
      <w:rPr>
        <w:rFonts w:ascii="Courier New" w:hAnsi="Courier New" w:hint="default"/>
      </w:rPr>
    </w:lvl>
    <w:lvl w:ilvl="5" w:tplc="17C2F12E">
      <w:start w:val="1"/>
      <w:numFmt w:val="bullet"/>
      <w:lvlText w:val=""/>
      <w:lvlJc w:val="left"/>
      <w:pPr>
        <w:ind w:left="4320" w:hanging="360"/>
      </w:pPr>
      <w:rPr>
        <w:rFonts w:ascii="Wingdings" w:hAnsi="Wingdings" w:hint="default"/>
      </w:rPr>
    </w:lvl>
    <w:lvl w:ilvl="6" w:tplc="028CF554">
      <w:start w:val="1"/>
      <w:numFmt w:val="bullet"/>
      <w:lvlText w:val=""/>
      <w:lvlJc w:val="left"/>
      <w:pPr>
        <w:ind w:left="5040" w:hanging="360"/>
      </w:pPr>
      <w:rPr>
        <w:rFonts w:ascii="Symbol" w:hAnsi="Symbol" w:hint="default"/>
      </w:rPr>
    </w:lvl>
    <w:lvl w:ilvl="7" w:tplc="4DC034E2">
      <w:start w:val="1"/>
      <w:numFmt w:val="bullet"/>
      <w:lvlText w:val="o"/>
      <w:lvlJc w:val="left"/>
      <w:pPr>
        <w:ind w:left="5760" w:hanging="360"/>
      </w:pPr>
      <w:rPr>
        <w:rFonts w:ascii="Courier New" w:hAnsi="Courier New" w:hint="default"/>
      </w:rPr>
    </w:lvl>
    <w:lvl w:ilvl="8" w:tplc="0EB486A0">
      <w:start w:val="1"/>
      <w:numFmt w:val="bullet"/>
      <w:lvlText w:val=""/>
      <w:lvlJc w:val="left"/>
      <w:pPr>
        <w:ind w:left="6480" w:hanging="360"/>
      </w:pPr>
      <w:rPr>
        <w:rFonts w:ascii="Wingdings" w:hAnsi="Wingdings" w:hint="default"/>
      </w:rPr>
    </w:lvl>
  </w:abstractNum>
  <w:abstractNum w:abstractNumId="5" w15:restartNumberingAfterBreak="0">
    <w:nsid w:val="1C714794"/>
    <w:multiLevelType w:val="hybridMultilevel"/>
    <w:tmpl w:val="5B7ABC5E"/>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6" w15:restartNumberingAfterBreak="0">
    <w:nsid w:val="1E100A66"/>
    <w:multiLevelType w:val="hybridMultilevel"/>
    <w:tmpl w:val="3ACAB87E"/>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23151E02"/>
    <w:multiLevelType w:val="hybridMultilevel"/>
    <w:tmpl w:val="BA12DED8"/>
    <w:lvl w:ilvl="0" w:tplc="9CEA4C10">
      <w:start w:val="1"/>
      <w:numFmt w:val="bullet"/>
      <w:lvlText w:val="·"/>
      <w:lvlJc w:val="left"/>
      <w:pPr>
        <w:ind w:left="720" w:hanging="360"/>
      </w:pPr>
      <w:rPr>
        <w:rFonts w:ascii="Symbol" w:hAnsi="Symbol" w:hint="default"/>
      </w:rPr>
    </w:lvl>
    <w:lvl w:ilvl="1" w:tplc="9A5668A2">
      <w:start w:val="1"/>
      <w:numFmt w:val="bullet"/>
      <w:lvlText w:val="o"/>
      <w:lvlJc w:val="left"/>
      <w:pPr>
        <w:ind w:left="1440" w:hanging="360"/>
      </w:pPr>
      <w:rPr>
        <w:rFonts w:ascii="Courier New" w:hAnsi="Courier New" w:hint="default"/>
      </w:rPr>
    </w:lvl>
    <w:lvl w:ilvl="2" w:tplc="95848D8E">
      <w:start w:val="1"/>
      <w:numFmt w:val="bullet"/>
      <w:lvlText w:val=""/>
      <w:lvlJc w:val="left"/>
      <w:pPr>
        <w:ind w:left="2160" w:hanging="360"/>
      </w:pPr>
      <w:rPr>
        <w:rFonts w:ascii="Wingdings" w:hAnsi="Wingdings" w:hint="default"/>
      </w:rPr>
    </w:lvl>
    <w:lvl w:ilvl="3" w:tplc="0658D4C0">
      <w:start w:val="1"/>
      <w:numFmt w:val="bullet"/>
      <w:lvlText w:val=""/>
      <w:lvlJc w:val="left"/>
      <w:pPr>
        <w:ind w:left="2880" w:hanging="360"/>
      </w:pPr>
      <w:rPr>
        <w:rFonts w:ascii="Symbol" w:hAnsi="Symbol" w:hint="default"/>
      </w:rPr>
    </w:lvl>
    <w:lvl w:ilvl="4" w:tplc="4F387892">
      <w:start w:val="1"/>
      <w:numFmt w:val="bullet"/>
      <w:lvlText w:val="o"/>
      <w:lvlJc w:val="left"/>
      <w:pPr>
        <w:ind w:left="3600" w:hanging="360"/>
      </w:pPr>
      <w:rPr>
        <w:rFonts w:ascii="Courier New" w:hAnsi="Courier New" w:hint="default"/>
      </w:rPr>
    </w:lvl>
    <w:lvl w:ilvl="5" w:tplc="0CD23B34">
      <w:start w:val="1"/>
      <w:numFmt w:val="bullet"/>
      <w:lvlText w:val=""/>
      <w:lvlJc w:val="left"/>
      <w:pPr>
        <w:ind w:left="4320" w:hanging="360"/>
      </w:pPr>
      <w:rPr>
        <w:rFonts w:ascii="Wingdings" w:hAnsi="Wingdings" w:hint="default"/>
      </w:rPr>
    </w:lvl>
    <w:lvl w:ilvl="6" w:tplc="B192D6BC">
      <w:start w:val="1"/>
      <w:numFmt w:val="bullet"/>
      <w:lvlText w:val=""/>
      <w:lvlJc w:val="left"/>
      <w:pPr>
        <w:ind w:left="5040" w:hanging="360"/>
      </w:pPr>
      <w:rPr>
        <w:rFonts w:ascii="Symbol" w:hAnsi="Symbol" w:hint="default"/>
      </w:rPr>
    </w:lvl>
    <w:lvl w:ilvl="7" w:tplc="95CAF85E">
      <w:start w:val="1"/>
      <w:numFmt w:val="bullet"/>
      <w:lvlText w:val="o"/>
      <w:lvlJc w:val="left"/>
      <w:pPr>
        <w:ind w:left="5760" w:hanging="360"/>
      </w:pPr>
      <w:rPr>
        <w:rFonts w:ascii="Courier New" w:hAnsi="Courier New" w:hint="default"/>
      </w:rPr>
    </w:lvl>
    <w:lvl w:ilvl="8" w:tplc="B03C81B0">
      <w:start w:val="1"/>
      <w:numFmt w:val="bullet"/>
      <w:lvlText w:val=""/>
      <w:lvlJc w:val="left"/>
      <w:pPr>
        <w:ind w:left="6480" w:hanging="360"/>
      </w:pPr>
      <w:rPr>
        <w:rFonts w:ascii="Wingdings" w:hAnsi="Wingdings" w:hint="default"/>
      </w:rPr>
    </w:lvl>
  </w:abstractNum>
  <w:abstractNum w:abstractNumId="8" w15:restartNumberingAfterBreak="0">
    <w:nsid w:val="23B6BB1F"/>
    <w:multiLevelType w:val="hybridMultilevel"/>
    <w:tmpl w:val="CCD6E832"/>
    <w:lvl w:ilvl="0" w:tplc="808E57D8">
      <w:start w:val="1"/>
      <w:numFmt w:val="bullet"/>
      <w:lvlText w:val=""/>
      <w:lvlJc w:val="left"/>
      <w:pPr>
        <w:ind w:left="720" w:hanging="360"/>
      </w:pPr>
      <w:rPr>
        <w:rFonts w:ascii="Symbol" w:hAnsi="Symbol" w:hint="default"/>
      </w:rPr>
    </w:lvl>
    <w:lvl w:ilvl="1" w:tplc="809A1AE8">
      <w:start w:val="1"/>
      <w:numFmt w:val="bullet"/>
      <w:lvlText w:val="o"/>
      <w:lvlJc w:val="left"/>
      <w:pPr>
        <w:ind w:left="1440" w:hanging="360"/>
      </w:pPr>
      <w:rPr>
        <w:rFonts w:ascii="Courier New" w:hAnsi="Courier New" w:hint="default"/>
      </w:rPr>
    </w:lvl>
    <w:lvl w:ilvl="2" w:tplc="9DE4D8FA">
      <w:start w:val="1"/>
      <w:numFmt w:val="bullet"/>
      <w:lvlText w:val=""/>
      <w:lvlJc w:val="left"/>
      <w:pPr>
        <w:ind w:left="2160" w:hanging="360"/>
      </w:pPr>
      <w:rPr>
        <w:rFonts w:ascii="Wingdings" w:hAnsi="Wingdings" w:hint="default"/>
      </w:rPr>
    </w:lvl>
    <w:lvl w:ilvl="3" w:tplc="79E01508">
      <w:start w:val="1"/>
      <w:numFmt w:val="bullet"/>
      <w:lvlText w:val=""/>
      <w:lvlJc w:val="left"/>
      <w:pPr>
        <w:ind w:left="2880" w:hanging="360"/>
      </w:pPr>
      <w:rPr>
        <w:rFonts w:ascii="Symbol" w:hAnsi="Symbol" w:hint="default"/>
      </w:rPr>
    </w:lvl>
    <w:lvl w:ilvl="4" w:tplc="321A9666">
      <w:start w:val="1"/>
      <w:numFmt w:val="bullet"/>
      <w:lvlText w:val="o"/>
      <w:lvlJc w:val="left"/>
      <w:pPr>
        <w:ind w:left="3600" w:hanging="360"/>
      </w:pPr>
      <w:rPr>
        <w:rFonts w:ascii="Courier New" w:hAnsi="Courier New" w:hint="default"/>
      </w:rPr>
    </w:lvl>
    <w:lvl w:ilvl="5" w:tplc="52642BFC">
      <w:start w:val="1"/>
      <w:numFmt w:val="bullet"/>
      <w:lvlText w:val=""/>
      <w:lvlJc w:val="left"/>
      <w:pPr>
        <w:ind w:left="4320" w:hanging="360"/>
      </w:pPr>
      <w:rPr>
        <w:rFonts w:ascii="Wingdings" w:hAnsi="Wingdings" w:hint="default"/>
      </w:rPr>
    </w:lvl>
    <w:lvl w:ilvl="6" w:tplc="D6B8DA06">
      <w:start w:val="1"/>
      <w:numFmt w:val="bullet"/>
      <w:lvlText w:val=""/>
      <w:lvlJc w:val="left"/>
      <w:pPr>
        <w:ind w:left="5040" w:hanging="360"/>
      </w:pPr>
      <w:rPr>
        <w:rFonts w:ascii="Symbol" w:hAnsi="Symbol" w:hint="default"/>
      </w:rPr>
    </w:lvl>
    <w:lvl w:ilvl="7" w:tplc="B4C8D1E6">
      <w:start w:val="1"/>
      <w:numFmt w:val="bullet"/>
      <w:lvlText w:val="o"/>
      <w:lvlJc w:val="left"/>
      <w:pPr>
        <w:ind w:left="5760" w:hanging="360"/>
      </w:pPr>
      <w:rPr>
        <w:rFonts w:ascii="Courier New" w:hAnsi="Courier New" w:hint="default"/>
      </w:rPr>
    </w:lvl>
    <w:lvl w:ilvl="8" w:tplc="04D82D64">
      <w:start w:val="1"/>
      <w:numFmt w:val="bullet"/>
      <w:lvlText w:val=""/>
      <w:lvlJc w:val="left"/>
      <w:pPr>
        <w:ind w:left="6480" w:hanging="360"/>
      </w:pPr>
      <w:rPr>
        <w:rFonts w:ascii="Wingdings" w:hAnsi="Wingdings" w:hint="default"/>
      </w:rPr>
    </w:lvl>
  </w:abstractNum>
  <w:abstractNum w:abstractNumId="9" w15:restartNumberingAfterBreak="0">
    <w:nsid w:val="29D038E5"/>
    <w:multiLevelType w:val="hybridMultilevel"/>
    <w:tmpl w:val="2B5E23BC"/>
    <w:lvl w:ilvl="0" w:tplc="27962FCA">
      <w:start w:val="1"/>
      <w:numFmt w:val="bullet"/>
      <w:lvlText w:val=""/>
      <w:lvlJc w:val="left"/>
      <w:pPr>
        <w:ind w:left="720" w:hanging="360"/>
      </w:pPr>
      <w:rPr>
        <w:rFonts w:ascii="Symbol" w:hAnsi="Symbol" w:hint="default"/>
      </w:rPr>
    </w:lvl>
    <w:lvl w:ilvl="1" w:tplc="C32268BA">
      <w:start w:val="1"/>
      <w:numFmt w:val="bullet"/>
      <w:lvlText w:val="o"/>
      <w:lvlJc w:val="left"/>
      <w:pPr>
        <w:ind w:left="1440" w:hanging="360"/>
      </w:pPr>
      <w:rPr>
        <w:rFonts w:ascii="Courier New" w:hAnsi="Courier New" w:hint="default"/>
      </w:rPr>
    </w:lvl>
    <w:lvl w:ilvl="2" w:tplc="16984AD8">
      <w:start w:val="1"/>
      <w:numFmt w:val="bullet"/>
      <w:lvlText w:val=""/>
      <w:lvlJc w:val="left"/>
      <w:pPr>
        <w:ind w:left="2160" w:hanging="360"/>
      </w:pPr>
      <w:rPr>
        <w:rFonts w:ascii="Wingdings" w:hAnsi="Wingdings" w:hint="default"/>
      </w:rPr>
    </w:lvl>
    <w:lvl w:ilvl="3" w:tplc="CABAB610">
      <w:start w:val="1"/>
      <w:numFmt w:val="bullet"/>
      <w:lvlText w:val=""/>
      <w:lvlJc w:val="left"/>
      <w:pPr>
        <w:ind w:left="2880" w:hanging="360"/>
      </w:pPr>
      <w:rPr>
        <w:rFonts w:ascii="Symbol" w:hAnsi="Symbol" w:hint="default"/>
      </w:rPr>
    </w:lvl>
    <w:lvl w:ilvl="4" w:tplc="264A7162">
      <w:start w:val="1"/>
      <w:numFmt w:val="bullet"/>
      <w:lvlText w:val="o"/>
      <w:lvlJc w:val="left"/>
      <w:pPr>
        <w:ind w:left="3600" w:hanging="360"/>
      </w:pPr>
      <w:rPr>
        <w:rFonts w:ascii="Courier New" w:hAnsi="Courier New" w:hint="default"/>
      </w:rPr>
    </w:lvl>
    <w:lvl w:ilvl="5" w:tplc="4246D700">
      <w:start w:val="1"/>
      <w:numFmt w:val="bullet"/>
      <w:lvlText w:val=""/>
      <w:lvlJc w:val="left"/>
      <w:pPr>
        <w:ind w:left="4320" w:hanging="360"/>
      </w:pPr>
      <w:rPr>
        <w:rFonts w:ascii="Wingdings" w:hAnsi="Wingdings" w:hint="default"/>
      </w:rPr>
    </w:lvl>
    <w:lvl w:ilvl="6" w:tplc="C770C5E2">
      <w:start w:val="1"/>
      <w:numFmt w:val="bullet"/>
      <w:lvlText w:val=""/>
      <w:lvlJc w:val="left"/>
      <w:pPr>
        <w:ind w:left="5040" w:hanging="360"/>
      </w:pPr>
      <w:rPr>
        <w:rFonts w:ascii="Symbol" w:hAnsi="Symbol" w:hint="default"/>
      </w:rPr>
    </w:lvl>
    <w:lvl w:ilvl="7" w:tplc="F5623B0E">
      <w:start w:val="1"/>
      <w:numFmt w:val="bullet"/>
      <w:lvlText w:val="o"/>
      <w:lvlJc w:val="left"/>
      <w:pPr>
        <w:ind w:left="5760" w:hanging="360"/>
      </w:pPr>
      <w:rPr>
        <w:rFonts w:ascii="Courier New" w:hAnsi="Courier New" w:hint="default"/>
      </w:rPr>
    </w:lvl>
    <w:lvl w:ilvl="8" w:tplc="E0BC103A">
      <w:start w:val="1"/>
      <w:numFmt w:val="bullet"/>
      <w:lvlText w:val=""/>
      <w:lvlJc w:val="left"/>
      <w:pPr>
        <w:ind w:left="6480" w:hanging="360"/>
      </w:pPr>
      <w:rPr>
        <w:rFonts w:ascii="Wingdings" w:hAnsi="Wingdings" w:hint="default"/>
      </w:rPr>
    </w:lvl>
  </w:abstractNum>
  <w:abstractNum w:abstractNumId="10" w15:restartNumberingAfterBreak="0">
    <w:nsid w:val="2A1D3CAE"/>
    <w:multiLevelType w:val="hybridMultilevel"/>
    <w:tmpl w:val="70A85AFC"/>
    <w:lvl w:ilvl="0" w:tplc="F1FABA8E">
      <w:start w:val="1"/>
      <w:numFmt w:val="bullet"/>
      <w:lvlText w:val="·"/>
      <w:lvlJc w:val="left"/>
      <w:pPr>
        <w:ind w:left="720" w:hanging="360"/>
      </w:pPr>
      <w:rPr>
        <w:rFonts w:ascii="Symbol" w:hAnsi="Symbol" w:hint="default"/>
      </w:rPr>
    </w:lvl>
    <w:lvl w:ilvl="1" w:tplc="60F4D85C">
      <w:start w:val="1"/>
      <w:numFmt w:val="bullet"/>
      <w:lvlText w:val="o"/>
      <w:lvlJc w:val="left"/>
      <w:pPr>
        <w:ind w:left="1440" w:hanging="360"/>
      </w:pPr>
      <w:rPr>
        <w:rFonts w:ascii="Courier New" w:hAnsi="Courier New" w:hint="default"/>
      </w:rPr>
    </w:lvl>
    <w:lvl w:ilvl="2" w:tplc="D312D350">
      <w:start w:val="1"/>
      <w:numFmt w:val="bullet"/>
      <w:lvlText w:val=""/>
      <w:lvlJc w:val="left"/>
      <w:pPr>
        <w:ind w:left="2160" w:hanging="360"/>
      </w:pPr>
      <w:rPr>
        <w:rFonts w:ascii="Wingdings" w:hAnsi="Wingdings" w:hint="default"/>
      </w:rPr>
    </w:lvl>
    <w:lvl w:ilvl="3" w:tplc="30ACAD6E">
      <w:start w:val="1"/>
      <w:numFmt w:val="bullet"/>
      <w:lvlText w:val=""/>
      <w:lvlJc w:val="left"/>
      <w:pPr>
        <w:ind w:left="2880" w:hanging="360"/>
      </w:pPr>
      <w:rPr>
        <w:rFonts w:ascii="Symbol" w:hAnsi="Symbol" w:hint="default"/>
      </w:rPr>
    </w:lvl>
    <w:lvl w:ilvl="4" w:tplc="04800828">
      <w:start w:val="1"/>
      <w:numFmt w:val="bullet"/>
      <w:lvlText w:val="o"/>
      <w:lvlJc w:val="left"/>
      <w:pPr>
        <w:ind w:left="3600" w:hanging="360"/>
      </w:pPr>
      <w:rPr>
        <w:rFonts w:ascii="Courier New" w:hAnsi="Courier New" w:hint="default"/>
      </w:rPr>
    </w:lvl>
    <w:lvl w:ilvl="5" w:tplc="59C4057A">
      <w:start w:val="1"/>
      <w:numFmt w:val="bullet"/>
      <w:lvlText w:val=""/>
      <w:lvlJc w:val="left"/>
      <w:pPr>
        <w:ind w:left="4320" w:hanging="360"/>
      </w:pPr>
      <w:rPr>
        <w:rFonts w:ascii="Wingdings" w:hAnsi="Wingdings" w:hint="default"/>
      </w:rPr>
    </w:lvl>
    <w:lvl w:ilvl="6" w:tplc="537E7A58">
      <w:start w:val="1"/>
      <w:numFmt w:val="bullet"/>
      <w:lvlText w:val=""/>
      <w:lvlJc w:val="left"/>
      <w:pPr>
        <w:ind w:left="5040" w:hanging="360"/>
      </w:pPr>
      <w:rPr>
        <w:rFonts w:ascii="Symbol" w:hAnsi="Symbol" w:hint="default"/>
      </w:rPr>
    </w:lvl>
    <w:lvl w:ilvl="7" w:tplc="EF38F38E">
      <w:start w:val="1"/>
      <w:numFmt w:val="bullet"/>
      <w:lvlText w:val="o"/>
      <w:lvlJc w:val="left"/>
      <w:pPr>
        <w:ind w:left="5760" w:hanging="360"/>
      </w:pPr>
      <w:rPr>
        <w:rFonts w:ascii="Courier New" w:hAnsi="Courier New" w:hint="default"/>
      </w:rPr>
    </w:lvl>
    <w:lvl w:ilvl="8" w:tplc="2CD8A09E">
      <w:start w:val="1"/>
      <w:numFmt w:val="bullet"/>
      <w:lvlText w:val=""/>
      <w:lvlJc w:val="left"/>
      <w:pPr>
        <w:ind w:left="6480" w:hanging="360"/>
      </w:pPr>
      <w:rPr>
        <w:rFonts w:ascii="Wingdings" w:hAnsi="Wingdings" w:hint="default"/>
      </w:rPr>
    </w:lvl>
  </w:abstractNum>
  <w:abstractNum w:abstractNumId="11" w15:restartNumberingAfterBreak="0">
    <w:nsid w:val="2D747A33"/>
    <w:multiLevelType w:val="hybridMultilevel"/>
    <w:tmpl w:val="85708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327502"/>
    <w:multiLevelType w:val="hybridMultilevel"/>
    <w:tmpl w:val="23BE73A2"/>
    <w:lvl w:ilvl="0" w:tplc="7F9CE20A">
      <w:start w:val="1"/>
      <w:numFmt w:val="bullet"/>
      <w:lvlText w:val=""/>
      <w:lvlJc w:val="left"/>
      <w:pPr>
        <w:ind w:left="720" w:hanging="360"/>
      </w:pPr>
      <w:rPr>
        <w:rFonts w:ascii="Symbol" w:hAnsi="Symbol" w:hint="default"/>
      </w:rPr>
    </w:lvl>
    <w:lvl w:ilvl="1" w:tplc="268EA25C">
      <w:start w:val="1"/>
      <w:numFmt w:val="bullet"/>
      <w:lvlText w:val="o"/>
      <w:lvlJc w:val="left"/>
      <w:pPr>
        <w:ind w:left="1440" w:hanging="360"/>
      </w:pPr>
      <w:rPr>
        <w:rFonts w:ascii="Courier New" w:hAnsi="Courier New" w:hint="default"/>
      </w:rPr>
    </w:lvl>
    <w:lvl w:ilvl="2" w:tplc="50984642">
      <w:start w:val="1"/>
      <w:numFmt w:val="bullet"/>
      <w:lvlText w:val=""/>
      <w:lvlJc w:val="left"/>
      <w:pPr>
        <w:ind w:left="2160" w:hanging="360"/>
      </w:pPr>
      <w:rPr>
        <w:rFonts w:ascii="Wingdings" w:hAnsi="Wingdings" w:hint="default"/>
      </w:rPr>
    </w:lvl>
    <w:lvl w:ilvl="3" w:tplc="D9925D5A">
      <w:start w:val="1"/>
      <w:numFmt w:val="bullet"/>
      <w:lvlText w:val=""/>
      <w:lvlJc w:val="left"/>
      <w:pPr>
        <w:ind w:left="2880" w:hanging="360"/>
      </w:pPr>
      <w:rPr>
        <w:rFonts w:ascii="Symbol" w:hAnsi="Symbol" w:hint="default"/>
      </w:rPr>
    </w:lvl>
    <w:lvl w:ilvl="4" w:tplc="A8983B94">
      <w:start w:val="1"/>
      <w:numFmt w:val="bullet"/>
      <w:lvlText w:val="o"/>
      <w:lvlJc w:val="left"/>
      <w:pPr>
        <w:ind w:left="3600" w:hanging="360"/>
      </w:pPr>
      <w:rPr>
        <w:rFonts w:ascii="Courier New" w:hAnsi="Courier New" w:hint="default"/>
      </w:rPr>
    </w:lvl>
    <w:lvl w:ilvl="5" w:tplc="FBEAD810">
      <w:start w:val="1"/>
      <w:numFmt w:val="bullet"/>
      <w:lvlText w:val=""/>
      <w:lvlJc w:val="left"/>
      <w:pPr>
        <w:ind w:left="4320" w:hanging="360"/>
      </w:pPr>
      <w:rPr>
        <w:rFonts w:ascii="Wingdings" w:hAnsi="Wingdings" w:hint="default"/>
      </w:rPr>
    </w:lvl>
    <w:lvl w:ilvl="6" w:tplc="9C74AEA4">
      <w:start w:val="1"/>
      <w:numFmt w:val="bullet"/>
      <w:lvlText w:val=""/>
      <w:lvlJc w:val="left"/>
      <w:pPr>
        <w:ind w:left="5040" w:hanging="360"/>
      </w:pPr>
      <w:rPr>
        <w:rFonts w:ascii="Symbol" w:hAnsi="Symbol" w:hint="default"/>
      </w:rPr>
    </w:lvl>
    <w:lvl w:ilvl="7" w:tplc="72B61B88">
      <w:start w:val="1"/>
      <w:numFmt w:val="bullet"/>
      <w:lvlText w:val="o"/>
      <w:lvlJc w:val="left"/>
      <w:pPr>
        <w:ind w:left="5760" w:hanging="360"/>
      </w:pPr>
      <w:rPr>
        <w:rFonts w:ascii="Courier New" w:hAnsi="Courier New" w:hint="default"/>
      </w:rPr>
    </w:lvl>
    <w:lvl w:ilvl="8" w:tplc="8B98E2D8">
      <w:start w:val="1"/>
      <w:numFmt w:val="bullet"/>
      <w:lvlText w:val=""/>
      <w:lvlJc w:val="left"/>
      <w:pPr>
        <w:ind w:left="6480" w:hanging="360"/>
      </w:pPr>
      <w:rPr>
        <w:rFonts w:ascii="Wingdings" w:hAnsi="Wingdings" w:hint="default"/>
      </w:rPr>
    </w:lvl>
  </w:abstractNum>
  <w:abstractNum w:abstractNumId="13" w15:restartNumberingAfterBreak="0">
    <w:nsid w:val="3C4FC02E"/>
    <w:multiLevelType w:val="hybridMultilevel"/>
    <w:tmpl w:val="F186629E"/>
    <w:lvl w:ilvl="0" w:tplc="CC8E2390">
      <w:start w:val="1"/>
      <w:numFmt w:val="bullet"/>
      <w:lvlText w:val="·"/>
      <w:lvlJc w:val="left"/>
      <w:pPr>
        <w:ind w:left="502" w:hanging="360"/>
      </w:pPr>
      <w:rPr>
        <w:rFonts w:ascii="Symbol" w:hAnsi="Symbol" w:hint="default"/>
      </w:rPr>
    </w:lvl>
    <w:lvl w:ilvl="1" w:tplc="B466412C">
      <w:start w:val="1"/>
      <w:numFmt w:val="bullet"/>
      <w:lvlText w:val="o"/>
      <w:lvlJc w:val="left"/>
      <w:pPr>
        <w:ind w:left="872" w:hanging="360"/>
      </w:pPr>
      <w:rPr>
        <w:rFonts w:ascii="Courier New" w:hAnsi="Courier New" w:hint="default"/>
      </w:rPr>
    </w:lvl>
    <w:lvl w:ilvl="2" w:tplc="B050871C">
      <w:start w:val="1"/>
      <w:numFmt w:val="bullet"/>
      <w:lvlText w:val=""/>
      <w:lvlJc w:val="left"/>
      <w:pPr>
        <w:ind w:left="1592" w:hanging="360"/>
      </w:pPr>
      <w:rPr>
        <w:rFonts w:ascii="Wingdings" w:hAnsi="Wingdings" w:hint="default"/>
      </w:rPr>
    </w:lvl>
    <w:lvl w:ilvl="3" w:tplc="D8887362">
      <w:start w:val="1"/>
      <w:numFmt w:val="bullet"/>
      <w:lvlText w:val=""/>
      <w:lvlJc w:val="left"/>
      <w:pPr>
        <w:ind w:left="2312" w:hanging="360"/>
      </w:pPr>
      <w:rPr>
        <w:rFonts w:ascii="Symbol" w:hAnsi="Symbol" w:hint="default"/>
      </w:rPr>
    </w:lvl>
    <w:lvl w:ilvl="4" w:tplc="D25A4ACC">
      <w:start w:val="1"/>
      <w:numFmt w:val="bullet"/>
      <w:lvlText w:val="o"/>
      <w:lvlJc w:val="left"/>
      <w:pPr>
        <w:ind w:left="3032" w:hanging="360"/>
      </w:pPr>
      <w:rPr>
        <w:rFonts w:ascii="Courier New" w:hAnsi="Courier New" w:hint="default"/>
      </w:rPr>
    </w:lvl>
    <w:lvl w:ilvl="5" w:tplc="E690A86C">
      <w:start w:val="1"/>
      <w:numFmt w:val="bullet"/>
      <w:lvlText w:val=""/>
      <w:lvlJc w:val="left"/>
      <w:pPr>
        <w:ind w:left="3752" w:hanging="360"/>
      </w:pPr>
      <w:rPr>
        <w:rFonts w:ascii="Wingdings" w:hAnsi="Wingdings" w:hint="default"/>
      </w:rPr>
    </w:lvl>
    <w:lvl w:ilvl="6" w:tplc="A6CEC4E6">
      <w:start w:val="1"/>
      <w:numFmt w:val="bullet"/>
      <w:lvlText w:val=""/>
      <w:lvlJc w:val="left"/>
      <w:pPr>
        <w:ind w:left="4472" w:hanging="360"/>
      </w:pPr>
      <w:rPr>
        <w:rFonts w:ascii="Symbol" w:hAnsi="Symbol" w:hint="default"/>
      </w:rPr>
    </w:lvl>
    <w:lvl w:ilvl="7" w:tplc="2D6CD3AC">
      <w:start w:val="1"/>
      <w:numFmt w:val="bullet"/>
      <w:lvlText w:val="o"/>
      <w:lvlJc w:val="left"/>
      <w:pPr>
        <w:ind w:left="5192" w:hanging="360"/>
      </w:pPr>
      <w:rPr>
        <w:rFonts w:ascii="Courier New" w:hAnsi="Courier New" w:hint="default"/>
      </w:rPr>
    </w:lvl>
    <w:lvl w:ilvl="8" w:tplc="FE20A838">
      <w:start w:val="1"/>
      <w:numFmt w:val="bullet"/>
      <w:lvlText w:val=""/>
      <w:lvlJc w:val="left"/>
      <w:pPr>
        <w:ind w:left="5912" w:hanging="360"/>
      </w:pPr>
      <w:rPr>
        <w:rFonts w:ascii="Wingdings" w:hAnsi="Wingdings" w:hint="default"/>
      </w:rPr>
    </w:lvl>
  </w:abstractNum>
  <w:abstractNum w:abstractNumId="14" w15:restartNumberingAfterBreak="0">
    <w:nsid w:val="3D140864"/>
    <w:multiLevelType w:val="hybridMultilevel"/>
    <w:tmpl w:val="3F88CC70"/>
    <w:lvl w:ilvl="0" w:tplc="5BC028AA">
      <w:start w:val="1"/>
      <w:numFmt w:val="bullet"/>
      <w:lvlText w:val="·"/>
      <w:lvlJc w:val="left"/>
      <w:pPr>
        <w:ind w:left="720" w:hanging="360"/>
      </w:pPr>
      <w:rPr>
        <w:rFonts w:ascii="Symbol" w:hAnsi="Symbol" w:hint="default"/>
      </w:rPr>
    </w:lvl>
    <w:lvl w:ilvl="1" w:tplc="6AF6C0D2">
      <w:start w:val="1"/>
      <w:numFmt w:val="bullet"/>
      <w:lvlText w:val="o"/>
      <w:lvlJc w:val="left"/>
      <w:pPr>
        <w:ind w:left="1440" w:hanging="360"/>
      </w:pPr>
      <w:rPr>
        <w:rFonts w:ascii="Courier New" w:hAnsi="Courier New" w:hint="default"/>
      </w:rPr>
    </w:lvl>
    <w:lvl w:ilvl="2" w:tplc="BD3086D8">
      <w:start w:val="1"/>
      <w:numFmt w:val="bullet"/>
      <w:lvlText w:val=""/>
      <w:lvlJc w:val="left"/>
      <w:pPr>
        <w:ind w:left="2160" w:hanging="360"/>
      </w:pPr>
      <w:rPr>
        <w:rFonts w:ascii="Wingdings" w:hAnsi="Wingdings" w:hint="default"/>
      </w:rPr>
    </w:lvl>
    <w:lvl w:ilvl="3" w:tplc="B0DC8840">
      <w:start w:val="1"/>
      <w:numFmt w:val="bullet"/>
      <w:lvlText w:val=""/>
      <w:lvlJc w:val="left"/>
      <w:pPr>
        <w:ind w:left="2880" w:hanging="360"/>
      </w:pPr>
      <w:rPr>
        <w:rFonts w:ascii="Symbol" w:hAnsi="Symbol" w:hint="default"/>
      </w:rPr>
    </w:lvl>
    <w:lvl w:ilvl="4" w:tplc="7FF0B60E">
      <w:start w:val="1"/>
      <w:numFmt w:val="bullet"/>
      <w:lvlText w:val="o"/>
      <w:lvlJc w:val="left"/>
      <w:pPr>
        <w:ind w:left="3600" w:hanging="360"/>
      </w:pPr>
      <w:rPr>
        <w:rFonts w:ascii="Courier New" w:hAnsi="Courier New" w:hint="default"/>
      </w:rPr>
    </w:lvl>
    <w:lvl w:ilvl="5" w:tplc="E98E95C4">
      <w:start w:val="1"/>
      <w:numFmt w:val="bullet"/>
      <w:lvlText w:val=""/>
      <w:lvlJc w:val="left"/>
      <w:pPr>
        <w:ind w:left="4320" w:hanging="360"/>
      </w:pPr>
      <w:rPr>
        <w:rFonts w:ascii="Wingdings" w:hAnsi="Wingdings" w:hint="default"/>
      </w:rPr>
    </w:lvl>
    <w:lvl w:ilvl="6" w:tplc="054C7826">
      <w:start w:val="1"/>
      <w:numFmt w:val="bullet"/>
      <w:lvlText w:val=""/>
      <w:lvlJc w:val="left"/>
      <w:pPr>
        <w:ind w:left="5040" w:hanging="360"/>
      </w:pPr>
      <w:rPr>
        <w:rFonts w:ascii="Symbol" w:hAnsi="Symbol" w:hint="default"/>
      </w:rPr>
    </w:lvl>
    <w:lvl w:ilvl="7" w:tplc="A7F041CC">
      <w:start w:val="1"/>
      <w:numFmt w:val="bullet"/>
      <w:lvlText w:val="o"/>
      <w:lvlJc w:val="left"/>
      <w:pPr>
        <w:ind w:left="5760" w:hanging="360"/>
      </w:pPr>
      <w:rPr>
        <w:rFonts w:ascii="Courier New" w:hAnsi="Courier New" w:hint="default"/>
      </w:rPr>
    </w:lvl>
    <w:lvl w:ilvl="8" w:tplc="A4D2AB1C">
      <w:start w:val="1"/>
      <w:numFmt w:val="bullet"/>
      <w:lvlText w:val=""/>
      <w:lvlJc w:val="left"/>
      <w:pPr>
        <w:ind w:left="6480" w:hanging="360"/>
      </w:pPr>
      <w:rPr>
        <w:rFonts w:ascii="Wingdings" w:hAnsi="Wingdings" w:hint="default"/>
      </w:rPr>
    </w:lvl>
  </w:abstractNum>
  <w:abstractNum w:abstractNumId="15" w15:restartNumberingAfterBreak="0">
    <w:nsid w:val="50DF4A3E"/>
    <w:multiLevelType w:val="hybridMultilevel"/>
    <w:tmpl w:val="E57E9B58"/>
    <w:lvl w:ilvl="0" w:tplc="FC98F488">
      <w:start w:val="1"/>
      <w:numFmt w:val="upperRoman"/>
      <w:lvlText w:val="%1."/>
      <w:lvlJc w:val="left"/>
      <w:pPr>
        <w:ind w:left="0" w:hanging="226"/>
      </w:pPr>
      <w:rPr>
        <w:rFonts w:ascii="Cambria" w:eastAsia="Cambria" w:hAnsi="Cambria" w:hint="default"/>
        <w:b/>
        <w:bCs/>
        <w:color w:val="365F91"/>
        <w:sz w:val="28"/>
        <w:szCs w:val="28"/>
      </w:rPr>
    </w:lvl>
    <w:lvl w:ilvl="1" w:tplc="98A2F312">
      <w:start w:val="1"/>
      <w:numFmt w:val="bullet"/>
      <w:lvlText w:val="•"/>
      <w:lvlJc w:val="left"/>
      <w:pPr>
        <w:ind w:left="0" w:hanging="190"/>
      </w:pPr>
      <w:rPr>
        <w:rFonts w:ascii="Arial" w:eastAsia="Arial" w:hAnsi="Arial" w:cs="Times New Roman" w:hint="default"/>
        <w:w w:val="131"/>
        <w:sz w:val="24"/>
        <w:szCs w:val="24"/>
      </w:rPr>
    </w:lvl>
    <w:lvl w:ilvl="2" w:tplc="9752C5A6">
      <w:start w:val="1"/>
      <w:numFmt w:val="bullet"/>
      <w:lvlText w:val="•"/>
      <w:lvlJc w:val="left"/>
      <w:pPr>
        <w:ind w:left="0" w:hanging="360"/>
      </w:pPr>
      <w:rPr>
        <w:rFonts w:ascii="Arial" w:eastAsia="Arial" w:hAnsi="Arial" w:cs="Times New Roman" w:hint="default"/>
        <w:w w:val="131"/>
        <w:sz w:val="24"/>
        <w:szCs w:val="24"/>
      </w:rPr>
    </w:lvl>
    <w:lvl w:ilvl="3" w:tplc="26366B10">
      <w:start w:val="1"/>
      <w:numFmt w:val="bullet"/>
      <w:lvlText w:val="•"/>
      <w:lvlJc w:val="left"/>
      <w:pPr>
        <w:ind w:left="0" w:hanging="360"/>
      </w:pPr>
      <w:rPr>
        <w:rFonts w:ascii="Arial" w:eastAsia="Arial" w:hAnsi="Arial" w:cs="Times New Roman" w:hint="default"/>
        <w:w w:val="131"/>
        <w:sz w:val="24"/>
        <w:szCs w:val="24"/>
      </w:rPr>
    </w:lvl>
    <w:lvl w:ilvl="4" w:tplc="BA0CCCC8">
      <w:start w:val="1"/>
      <w:numFmt w:val="bullet"/>
      <w:lvlText w:val="•"/>
      <w:lvlJc w:val="left"/>
      <w:pPr>
        <w:ind w:left="0" w:firstLine="0"/>
      </w:pPr>
    </w:lvl>
    <w:lvl w:ilvl="5" w:tplc="93D83686">
      <w:start w:val="1"/>
      <w:numFmt w:val="bullet"/>
      <w:lvlText w:val="•"/>
      <w:lvlJc w:val="left"/>
      <w:pPr>
        <w:ind w:left="0" w:firstLine="0"/>
      </w:pPr>
    </w:lvl>
    <w:lvl w:ilvl="6" w:tplc="2070B1FA">
      <w:start w:val="1"/>
      <w:numFmt w:val="bullet"/>
      <w:lvlText w:val="•"/>
      <w:lvlJc w:val="left"/>
      <w:pPr>
        <w:ind w:left="0" w:firstLine="0"/>
      </w:pPr>
    </w:lvl>
    <w:lvl w:ilvl="7" w:tplc="4BAA26D2">
      <w:start w:val="1"/>
      <w:numFmt w:val="bullet"/>
      <w:lvlText w:val="•"/>
      <w:lvlJc w:val="left"/>
      <w:pPr>
        <w:ind w:left="0" w:firstLine="0"/>
      </w:pPr>
    </w:lvl>
    <w:lvl w:ilvl="8" w:tplc="C0A897F2">
      <w:start w:val="1"/>
      <w:numFmt w:val="bullet"/>
      <w:lvlText w:val="•"/>
      <w:lvlJc w:val="left"/>
      <w:pPr>
        <w:ind w:left="0" w:firstLine="0"/>
      </w:pPr>
    </w:lvl>
  </w:abstractNum>
  <w:abstractNum w:abstractNumId="16" w15:restartNumberingAfterBreak="0">
    <w:nsid w:val="52EE32FF"/>
    <w:multiLevelType w:val="hybridMultilevel"/>
    <w:tmpl w:val="2CF05F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5ED292E"/>
    <w:multiLevelType w:val="hybridMultilevel"/>
    <w:tmpl w:val="0B10C3DA"/>
    <w:lvl w:ilvl="0" w:tplc="C15C5D10">
      <w:start w:val="1"/>
      <w:numFmt w:val="lowerLetter"/>
      <w:lvlText w:val="%1)"/>
      <w:lvlJc w:val="left"/>
      <w:pPr>
        <w:tabs>
          <w:tab w:val="num" w:pos="284"/>
        </w:tabs>
        <w:ind w:left="57" w:firstLine="227"/>
      </w:pPr>
      <w:rPr>
        <w:rFonts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6069F29"/>
    <w:multiLevelType w:val="hybridMultilevel"/>
    <w:tmpl w:val="1892F4DC"/>
    <w:lvl w:ilvl="0" w:tplc="4BA69096">
      <w:start w:val="1"/>
      <w:numFmt w:val="bullet"/>
      <w:lvlText w:val="·"/>
      <w:lvlJc w:val="left"/>
      <w:pPr>
        <w:ind w:left="720" w:hanging="360"/>
      </w:pPr>
      <w:rPr>
        <w:rFonts w:ascii="Symbol" w:hAnsi="Symbol" w:hint="default"/>
      </w:rPr>
    </w:lvl>
    <w:lvl w:ilvl="1" w:tplc="2F8C7536">
      <w:start w:val="1"/>
      <w:numFmt w:val="bullet"/>
      <w:lvlText w:val="o"/>
      <w:lvlJc w:val="left"/>
      <w:pPr>
        <w:ind w:left="1440" w:hanging="360"/>
      </w:pPr>
      <w:rPr>
        <w:rFonts w:ascii="Courier New" w:hAnsi="Courier New" w:hint="default"/>
      </w:rPr>
    </w:lvl>
    <w:lvl w:ilvl="2" w:tplc="39F850B4">
      <w:start w:val="1"/>
      <w:numFmt w:val="bullet"/>
      <w:lvlText w:val=""/>
      <w:lvlJc w:val="left"/>
      <w:pPr>
        <w:ind w:left="2160" w:hanging="360"/>
      </w:pPr>
      <w:rPr>
        <w:rFonts w:ascii="Wingdings" w:hAnsi="Wingdings" w:hint="default"/>
      </w:rPr>
    </w:lvl>
    <w:lvl w:ilvl="3" w:tplc="74148188">
      <w:start w:val="1"/>
      <w:numFmt w:val="bullet"/>
      <w:lvlText w:val=""/>
      <w:lvlJc w:val="left"/>
      <w:pPr>
        <w:ind w:left="2880" w:hanging="360"/>
      </w:pPr>
      <w:rPr>
        <w:rFonts w:ascii="Symbol" w:hAnsi="Symbol" w:hint="default"/>
      </w:rPr>
    </w:lvl>
    <w:lvl w:ilvl="4" w:tplc="A720F066">
      <w:start w:val="1"/>
      <w:numFmt w:val="bullet"/>
      <w:lvlText w:val="o"/>
      <w:lvlJc w:val="left"/>
      <w:pPr>
        <w:ind w:left="3600" w:hanging="360"/>
      </w:pPr>
      <w:rPr>
        <w:rFonts w:ascii="Courier New" w:hAnsi="Courier New" w:hint="default"/>
      </w:rPr>
    </w:lvl>
    <w:lvl w:ilvl="5" w:tplc="34C83BD6">
      <w:start w:val="1"/>
      <w:numFmt w:val="bullet"/>
      <w:lvlText w:val=""/>
      <w:lvlJc w:val="left"/>
      <w:pPr>
        <w:ind w:left="4320" w:hanging="360"/>
      </w:pPr>
      <w:rPr>
        <w:rFonts w:ascii="Wingdings" w:hAnsi="Wingdings" w:hint="default"/>
      </w:rPr>
    </w:lvl>
    <w:lvl w:ilvl="6" w:tplc="D4CAFE80">
      <w:start w:val="1"/>
      <w:numFmt w:val="bullet"/>
      <w:lvlText w:val=""/>
      <w:lvlJc w:val="left"/>
      <w:pPr>
        <w:ind w:left="5040" w:hanging="360"/>
      </w:pPr>
      <w:rPr>
        <w:rFonts w:ascii="Symbol" w:hAnsi="Symbol" w:hint="default"/>
      </w:rPr>
    </w:lvl>
    <w:lvl w:ilvl="7" w:tplc="28743740">
      <w:start w:val="1"/>
      <w:numFmt w:val="bullet"/>
      <w:lvlText w:val="o"/>
      <w:lvlJc w:val="left"/>
      <w:pPr>
        <w:ind w:left="5760" w:hanging="360"/>
      </w:pPr>
      <w:rPr>
        <w:rFonts w:ascii="Courier New" w:hAnsi="Courier New" w:hint="default"/>
      </w:rPr>
    </w:lvl>
    <w:lvl w:ilvl="8" w:tplc="E7EE32D6">
      <w:start w:val="1"/>
      <w:numFmt w:val="bullet"/>
      <w:lvlText w:val=""/>
      <w:lvlJc w:val="left"/>
      <w:pPr>
        <w:ind w:left="6480" w:hanging="360"/>
      </w:pPr>
      <w:rPr>
        <w:rFonts w:ascii="Wingdings" w:hAnsi="Wingdings" w:hint="default"/>
      </w:rPr>
    </w:lvl>
  </w:abstractNum>
  <w:abstractNum w:abstractNumId="19" w15:restartNumberingAfterBreak="0">
    <w:nsid w:val="583B1223"/>
    <w:multiLevelType w:val="hybridMultilevel"/>
    <w:tmpl w:val="24CADD74"/>
    <w:lvl w:ilvl="0" w:tplc="2582707E">
      <w:start w:val="1"/>
      <w:numFmt w:val="bullet"/>
      <w:lvlText w:val=""/>
      <w:lvlJc w:val="left"/>
      <w:pPr>
        <w:ind w:left="720" w:hanging="360"/>
      </w:pPr>
      <w:rPr>
        <w:rFonts w:ascii="Symbol" w:hAnsi="Symbol" w:hint="default"/>
      </w:rPr>
    </w:lvl>
    <w:lvl w:ilvl="1" w:tplc="F67EC120">
      <w:start w:val="1"/>
      <w:numFmt w:val="bullet"/>
      <w:lvlText w:val="o"/>
      <w:lvlJc w:val="left"/>
      <w:pPr>
        <w:ind w:left="1440" w:hanging="360"/>
      </w:pPr>
      <w:rPr>
        <w:rFonts w:ascii="Courier New" w:hAnsi="Courier New" w:hint="default"/>
      </w:rPr>
    </w:lvl>
    <w:lvl w:ilvl="2" w:tplc="942CD9C0">
      <w:start w:val="1"/>
      <w:numFmt w:val="bullet"/>
      <w:lvlText w:val=""/>
      <w:lvlJc w:val="left"/>
      <w:pPr>
        <w:ind w:left="2160" w:hanging="360"/>
      </w:pPr>
      <w:rPr>
        <w:rFonts w:ascii="Wingdings" w:hAnsi="Wingdings" w:hint="default"/>
      </w:rPr>
    </w:lvl>
    <w:lvl w:ilvl="3" w:tplc="396C46DC">
      <w:start w:val="1"/>
      <w:numFmt w:val="bullet"/>
      <w:lvlText w:val=""/>
      <w:lvlJc w:val="left"/>
      <w:pPr>
        <w:ind w:left="2880" w:hanging="360"/>
      </w:pPr>
      <w:rPr>
        <w:rFonts w:ascii="Symbol" w:hAnsi="Symbol" w:hint="default"/>
      </w:rPr>
    </w:lvl>
    <w:lvl w:ilvl="4" w:tplc="F5544CB2">
      <w:start w:val="1"/>
      <w:numFmt w:val="bullet"/>
      <w:lvlText w:val="o"/>
      <w:lvlJc w:val="left"/>
      <w:pPr>
        <w:ind w:left="3600" w:hanging="360"/>
      </w:pPr>
      <w:rPr>
        <w:rFonts w:ascii="Courier New" w:hAnsi="Courier New" w:hint="default"/>
      </w:rPr>
    </w:lvl>
    <w:lvl w:ilvl="5" w:tplc="CD861474">
      <w:start w:val="1"/>
      <w:numFmt w:val="bullet"/>
      <w:lvlText w:val=""/>
      <w:lvlJc w:val="left"/>
      <w:pPr>
        <w:ind w:left="4320" w:hanging="360"/>
      </w:pPr>
      <w:rPr>
        <w:rFonts w:ascii="Wingdings" w:hAnsi="Wingdings" w:hint="default"/>
      </w:rPr>
    </w:lvl>
    <w:lvl w:ilvl="6" w:tplc="18CA800E">
      <w:start w:val="1"/>
      <w:numFmt w:val="bullet"/>
      <w:lvlText w:val=""/>
      <w:lvlJc w:val="left"/>
      <w:pPr>
        <w:ind w:left="5040" w:hanging="360"/>
      </w:pPr>
      <w:rPr>
        <w:rFonts w:ascii="Symbol" w:hAnsi="Symbol" w:hint="default"/>
      </w:rPr>
    </w:lvl>
    <w:lvl w:ilvl="7" w:tplc="1646E40E">
      <w:start w:val="1"/>
      <w:numFmt w:val="bullet"/>
      <w:lvlText w:val="o"/>
      <w:lvlJc w:val="left"/>
      <w:pPr>
        <w:ind w:left="5760" w:hanging="360"/>
      </w:pPr>
      <w:rPr>
        <w:rFonts w:ascii="Courier New" w:hAnsi="Courier New" w:hint="default"/>
      </w:rPr>
    </w:lvl>
    <w:lvl w:ilvl="8" w:tplc="67D6FA52">
      <w:start w:val="1"/>
      <w:numFmt w:val="bullet"/>
      <w:lvlText w:val=""/>
      <w:lvlJc w:val="left"/>
      <w:pPr>
        <w:ind w:left="6480" w:hanging="360"/>
      </w:pPr>
      <w:rPr>
        <w:rFonts w:ascii="Wingdings" w:hAnsi="Wingdings" w:hint="default"/>
      </w:rPr>
    </w:lvl>
  </w:abstractNum>
  <w:abstractNum w:abstractNumId="20" w15:restartNumberingAfterBreak="0">
    <w:nsid w:val="59194D6B"/>
    <w:multiLevelType w:val="hybridMultilevel"/>
    <w:tmpl w:val="B40E05C6"/>
    <w:lvl w:ilvl="0" w:tplc="BE4E41CC">
      <w:start w:val="1"/>
      <w:numFmt w:val="bullet"/>
      <w:lvlText w:val=""/>
      <w:lvlJc w:val="left"/>
      <w:pPr>
        <w:ind w:left="720" w:hanging="360"/>
      </w:pPr>
      <w:rPr>
        <w:rFonts w:ascii="Symbol" w:hAnsi="Symbol" w:hint="default"/>
      </w:rPr>
    </w:lvl>
    <w:lvl w:ilvl="1" w:tplc="AE94D956">
      <w:start w:val="1"/>
      <w:numFmt w:val="bullet"/>
      <w:lvlText w:val="o"/>
      <w:lvlJc w:val="left"/>
      <w:pPr>
        <w:ind w:left="1440" w:hanging="360"/>
      </w:pPr>
      <w:rPr>
        <w:rFonts w:ascii="Courier New" w:hAnsi="Courier New" w:hint="default"/>
      </w:rPr>
    </w:lvl>
    <w:lvl w:ilvl="2" w:tplc="6A163B32">
      <w:start w:val="1"/>
      <w:numFmt w:val="bullet"/>
      <w:lvlText w:val=""/>
      <w:lvlJc w:val="left"/>
      <w:pPr>
        <w:ind w:left="2160" w:hanging="360"/>
      </w:pPr>
      <w:rPr>
        <w:rFonts w:ascii="Wingdings" w:hAnsi="Wingdings" w:hint="default"/>
      </w:rPr>
    </w:lvl>
    <w:lvl w:ilvl="3" w:tplc="3CDE9A84">
      <w:start w:val="1"/>
      <w:numFmt w:val="bullet"/>
      <w:lvlText w:val=""/>
      <w:lvlJc w:val="left"/>
      <w:pPr>
        <w:ind w:left="2880" w:hanging="360"/>
      </w:pPr>
      <w:rPr>
        <w:rFonts w:ascii="Symbol" w:hAnsi="Symbol" w:hint="default"/>
      </w:rPr>
    </w:lvl>
    <w:lvl w:ilvl="4" w:tplc="2AE2763E">
      <w:start w:val="1"/>
      <w:numFmt w:val="bullet"/>
      <w:lvlText w:val="o"/>
      <w:lvlJc w:val="left"/>
      <w:pPr>
        <w:ind w:left="3600" w:hanging="360"/>
      </w:pPr>
      <w:rPr>
        <w:rFonts w:ascii="Courier New" w:hAnsi="Courier New" w:hint="default"/>
      </w:rPr>
    </w:lvl>
    <w:lvl w:ilvl="5" w:tplc="AD0C51BE">
      <w:start w:val="1"/>
      <w:numFmt w:val="bullet"/>
      <w:lvlText w:val=""/>
      <w:lvlJc w:val="left"/>
      <w:pPr>
        <w:ind w:left="4320" w:hanging="360"/>
      </w:pPr>
      <w:rPr>
        <w:rFonts w:ascii="Wingdings" w:hAnsi="Wingdings" w:hint="default"/>
      </w:rPr>
    </w:lvl>
    <w:lvl w:ilvl="6" w:tplc="6B9A7636">
      <w:start w:val="1"/>
      <w:numFmt w:val="bullet"/>
      <w:lvlText w:val=""/>
      <w:lvlJc w:val="left"/>
      <w:pPr>
        <w:ind w:left="5040" w:hanging="360"/>
      </w:pPr>
      <w:rPr>
        <w:rFonts w:ascii="Symbol" w:hAnsi="Symbol" w:hint="default"/>
      </w:rPr>
    </w:lvl>
    <w:lvl w:ilvl="7" w:tplc="618A80D8">
      <w:start w:val="1"/>
      <w:numFmt w:val="bullet"/>
      <w:lvlText w:val="o"/>
      <w:lvlJc w:val="left"/>
      <w:pPr>
        <w:ind w:left="5760" w:hanging="360"/>
      </w:pPr>
      <w:rPr>
        <w:rFonts w:ascii="Courier New" w:hAnsi="Courier New" w:hint="default"/>
      </w:rPr>
    </w:lvl>
    <w:lvl w:ilvl="8" w:tplc="7108C6B8">
      <w:start w:val="1"/>
      <w:numFmt w:val="bullet"/>
      <w:lvlText w:val=""/>
      <w:lvlJc w:val="left"/>
      <w:pPr>
        <w:ind w:left="6480" w:hanging="360"/>
      </w:pPr>
      <w:rPr>
        <w:rFonts w:ascii="Wingdings" w:hAnsi="Wingdings" w:hint="default"/>
      </w:rPr>
    </w:lvl>
  </w:abstractNum>
  <w:abstractNum w:abstractNumId="21" w15:restartNumberingAfterBreak="0">
    <w:nsid w:val="5EF05CED"/>
    <w:multiLevelType w:val="singleLevel"/>
    <w:tmpl w:val="0C0A0001"/>
    <w:lvl w:ilvl="0">
      <w:start w:val="1"/>
      <w:numFmt w:val="bullet"/>
      <w:lvlText w:val=""/>
      <w:lvlJc w:val="left"/>
      <w:pPr>
        <w:ind w:left="2062" w:hanging="360"/>
      </w:pPr>
      <w:rPr>
        <w:rFonts w:ascii="Symbol" w:hAnsi="Symbol" w:hint="default"/>
        <w:color w:val="000000"/>
      </w:rPr>
    </w:lvl>
  </w:abstractNum>
  <w:abstractNum w:abstractNumId="22" w15:restartNumberingAfterBreak="0">
    <w:nsid w:val="644B5128"/>
    <w:multiLevelType w:val="singleLevel"/>
    <w:tmpl w:val="0C0A0001"/>
    <w:lvl w:ilvl="0">
      <w:start w:val="1"/>
      <w:numFmt w:val="bullet"/>
      <w:lvlText w:val=""/>
      <w:lvlJc w:val="left"/>
      <w:pPr>
        <w:ind w:left="786" w:hanging="360"/>
      </w:pPr>
      <w:rPr>
        <w:rFonts w:ascii="Symbol" w:hAnsi="Symbol" w:hint="default"/>
      </w:rPr>
    </w:lvl>
  </w:abstractNum>
  <w:abstractNum w:abstractNumId="23" w15:restartNumberingAfterBreak="0">
    <w:nsid w:val="696D4DE3"/>
    <w:multiLevelType w:val="hybridMultilevel"/>
    <w:tmpl w:val="16B0CF78"/>
    <w:lvl w:ilvl="0" w:tplc="0C0A0001">
      <w:start w:val="1"/>
      <w:numFmt w:val="bullet"/>
      <w:lvlText w:val=""/>
      <w:lvlJc w:val="left"/>
      <w:pPr>
        <w:ind w:left="644" w:hanging="360"/>
      </w:pPr>
      <w:rPr>
        <w:rFonts w:ascii="Symbol" w:hAnsi="Symbol" w:hint="default"/>
        <w:color w:val="000000"/>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5C01B0B"/>
    <w:multiLevelType w:val="hybridMultilevel"/>
    <w:tmpl w:val="5142B72E"/>
    <w:lvl w:ilvl="0" w:tplc="06788C34">
      <w:start w:val="1"/>
      <w:numFmt w:val="lowerLetter"/>
      <w:lvlText w:val="%1)"/>
      <w:lvlJc w:val="left"/>
      <w:pPr>
        <w:ind w:left="719" w:hanging="360"/>
      </w:pPr>
      <w:rPr>
        <w:rFonts w:hint="default"/>
      </w:rPr>
    </w:lvl>
    <w:lvl w:ilvl="1" w:tplc="0C0A0019" w:tentative="1">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26" w15:restartNumberingAfterBreak="0">
    <w:nsid w:val="7C0801CA"/>
    <w:multiLevelType w:val="hybridMultilevel"/>
    <w:tmpl w:val="0C80ED70"/>
    <w:lvl w:ilvl="0" w:tplc="75360084">
      <w:start w:val="1"/>
      <w:numFmt w:val="bullet"/>
      <w:lvlText w:val=""/>
      <w:lvlJc w:val="left"/>
      <w:pPr>
        <w:ind w:left="6456" w:hanging="360"/>
      </w:pPr>
      <w:rPr>
        <w:rFonts w:ascii="Symbol" w:hAnsi="Symbol" w:hint="default"/>
      </w:rPr>
    </w:lvl>
    <w:lvl w:ilvl="1" w:tplc="3ABA74AE">
      <w:start w:val="1"/>
      <w:numFmt w:val="bullet"/>
      <w:lvlText w:val="o"/>
      <w:lvlJc w:val="left"/>
      <w:pPr>
        <w:ind w:left="1440" w:hanging="360"/>
      </w:pPr>
      <w:rPr>
        <w:rFonts w:ascii="Courier New" w:hAnsi="Courier New" w:hint="default"/>
      </w:rPr>
    </w:lvl>
    <w:lvl w:ilvl="2" w:tplc="A1281A80">
      <w:start w:val="1"/>
      <w:numFmt w:val="bullet"/>
      <w:lvlText w:val=""/>
      <w:lvlJc w:val="left"/>
      <w:pPr>
        <w:ind w:left="2160" w:hanging="360"/>
      </w:pPr>
      <w:rPr>
        <w:rFonts w:ascii="Wingdings" w:hAnsi="Wingdings" w:hint="default"/>
      </w:rPr>
    </w:lvl>
    <w:lvl w:ilvl="3" w:tplc="E3F0F31E">
      <w:start w:val="1"/>
      <w:numFmt w:val="bullet"/>
      <w:lvlText w:val=""/>
      <w:lvlJc w:val="left"/>
      <w:pPr>
        <w:ind w:left="2880" w:hanging="360"/>
      </w:pPr>
      <w:rPr>
        <w:rFonts w:ascii="Symbol" w:hAnsi="Symbol" w:hint="default"/>
      </w:rPr>
    </w:lvl>
    <w:lvl w:ilvl="4" w:tplc="90DCEEEC">
      <w:start w:val="1"/>
      <w:numFmt w:val="bullet"/>
      <w:lvlText w:val="o"/>
      <w:lvlJc w:val="left"/>
      <w:pPr>
        <w:ind w:left="3600" w:hanging="360"/>
      </w:pPr>
      <w:rPr>
        <w:rFonts w:ascii="Courier New" w:hAnsi="Courier New" w:hint="default"/>
      </w:rPr>
    </w:lvl>
    <w:lvl w:ilvl="5" w:tplc="53601460">
      <w:start w:val="1"/>
      <w:numFmt w:val="bullet"/>
      <w:lvlText w:val=""/>
      <w:lvlJc w:val="left"/>
      <w:pPr>
        <w:ind w:left="4320" w:hanging="360"/>
      </w:pPr>
      <w:rPr>
        <w:rFonts w:ascii="Wingdings" w:hAnsi="Wingdings" w:hint="default"/>
      </w:rPr>
    </w:lvl>
    <w:lvl w:ilvl="6" w:tplc="2D36EA42">
      <w:start w:val="1"/>
      <w:numFmt w:val="bullet"/>
      <w:lvlText w:val=""/>
      <w:lvlJc w:val="left"/>
      <w:pPr>
        <w:ind w:left="5040" w:hanging="360"/>
      </w:pPr>
      <w:rPr>
        <w:rFonts w:ascii="Symbol" w:hAnsi="Symbol" w:hint="default"/>
      </w:rPr>
    </w:lvl>
    <w:lvl w:ilvl="7" w:tplc="A210CBC6">
      <w:start w:val="1"/>
      <w:numFmt w:val="bullet"/>
      <w:lvlText w:val="o"/>
      <w:lvlJc w:val="left"/>
      <w:pPr>
        <w:ind w:left="5760" w:hanging="360"/>
      </w:pPr>
      <w:rPr>
        <w:rFonts w:ascii="Courier New" w:hAnsi="Courier New" w:hint="default"/>
      </w:rPr>
    </w:lvl>
    <w:lvl w:ilvl="8" w:tplc="FFE6B3A2">
      <w:start w:val="1"/>
      <w:numFmt w:val="bullet"/>
      <w:lvlText w:val=""/>
      <w:lvlJc w:val="left"/>
      <w:pPr>
        <w:ind w:left="6480" w:hanging="360"/>
      </w:pPr>
      <w:rPr>
        <w:rFonts w:ascii="Wingdings" w:hAnsi="Wingdings" w:hint="default"/>
      </w:rPr>
    </w:lvl>
  </w:abstractNum>
  <w:abstractNum w:abstractNumId="27" w15:restartNumberingAfterBreak="0">
    <w:nsid w:val="7C312E80"/>
    <w:multiLevelType w:val="hybridMultilevel"/>
    <w:tmpl w:val="455ADA54"/>
    <w:lvl w:ilvl="0" w:tplc="9240340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6260327">
    <w:abstractNumId w:val="19"/>
  </w:num>
  <w:num w:numId="2" w16cid:durableId="309139108">
    <w:abstractNumId w:val="8"/>
  </w:num>
  <w:num w:numId="3" w16cid:durableId="674457472">
    <w:abstractNumId w:val="3"/>
  </w:num>
  <w:num w:numId="4" w16cid:durableId="999845102">
    <w:abstractNumId w:val="10"/>
  </w:num>
  <w:num w:numId="5" w16cid:durableId="1706366224">
    <w:abstractNumId w:val="14"/>
  </w:num>
  <w:num w:numId="6" w16cid:durableId="1134953330">
    <w:abstractNumId w:val="4"/>
  </w:num>
  <w:num w:numId="7" w16cid:durableId="120193675">
    <w:abstractNumId w:val="12"/>
  </w:num>
  <w:num w:numId="8" w16cid:durableId="520435419">
    <w:abstractNumId w:val="18"/>
  </w:num>
  <w:num w:numId="9" w16cid:durableId="366179684">
    <w:abstractNumId w:val="7"/>
  </w:num>
  <w:num w:numId="10" w16cid:durableId="1345404785">
    <w:abstractNumId w:val="20"/>
  </w:num>
  <w:num w:numId="11" w16cid:durableId="1181697655">
    <w:abstractNumId w:val="9"/>
  </w:num>
  <w:num w:numId="12" w16cid:durableId="311180671">
    <w:abstractNumId w:val="13"/>
  </w:num>
  <w:num w:numId="13" w16cid:durableId="1364554559">
    <w:abstractNumId w:val="26"/>
  </w:num>
  <w:num w:numId="14" w16cid:durableId="1352487387">
    <w:abstractNumId w:val="22"/>
  </w:num>
  <w:num w:numId="15" w16cid:durableId="15541747">
    <w:abstractNumId w:val="2"/>
  </w:num>
  <w:num w:numId="16" w16cid:durableId="851146742">
    <w:abstractNumId w:val="15"/>
    <w:lvlOverride w:ilvl="0">
      <w:startOverride w:val="1"/>
    </w:lvlOverride>
    <w:lvlOverride w:ilvl="1"/>
    <w:lvlOverride w:ilvl="2"/>
    <w:lvlOverride w:ilvl="3"/>
    <w:lvlOverride w:ilvl="4"/>
    <w:lvlOverride w:ilvl="5"/>
    <w:lvlOverride w:ilvl="6"/>
    <w:lvlOverride w:ilvl="7"/>
    <w:lvlOverride w:ilvl="8"/>
  </w:num>
  <w:num w:numId="17" w16cid:durableId="19860819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5360636">
    <w:abstractNumId w:val="25"/>
  </w:num>
  <w:num w:numId="19" w16cid:durableId="1606811677">
    <w:abstractNumId w:val="21"/>
  </w:num>
  <w:num w:numId="20" w16cid:durableId="1944145911">
    <w:abstractNumId w:val="23"/>
  </w:num>
  <w:num w:numId="21" w16cid:durableId="1615088984">
    <w:abstractNumId w:val="17"/>
  </w:num>
  <w:num w:numId="22" w16cid:durableId="1072384750">
    <w:abstractNumId w:val="11"/>
  </w:num>
  <w:num w:numId="23" w16cid:durableId="1783912543">
    <w:abstractNumId w:val="15"/>
  </w:num>
  <w:num w:numId="24" w16cid:durableId="1117404906">
    <w:abstractNumId w:val="16"/>
  </w:num>
  <w:num w:numId="25" w16cid:durableId="135413299">
    <w:abstractNumId w:val="1"/>
  </w:num>
  <w:num w:numId="26" w16cid:durableId="1286044428">
    <w:abstractNumId w:val="0"/>
  </w:num>
  <w:num w:numId="27" w16cid:durableId="956259513">
    <w:abstractNumId w:val="5"/>
  </w:num>
  <w:num w:numId="28" w16cid:durableId="1722288392">
    <w:abstractNumId w:val="24"/>
  </w:num>
  <w:num w:numId="29" w16cid:durableId="579677099">
    <w:abstractNumId w:val="6"/>
  </w:num>
  <w:num w:numId="30" w16cid:durableId="67653052">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autoHyphenation/>
  <w:hyphenationZone w:val="357"/>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8E"/>
    <w:rsid w:val="000019D8"/>
    <w:rsid w:val="000026FB"/>
    <w:rsid w:val="00005681"/>
    <w:rsid w:val="00006736"/>
    <w:rsid w:val="00006A97"/>
    <w:rsid w:val="0001123B"/>
    <w:rsid w:val="00012A7F"/>
    <w:rsid w:val="0001566B"/>
    <w:rsid w:val="00017A3A"/>
    <w:rsid w:val="00017F16"/>
    <w:rsid w:val="000223EF"/>
    <w:rsid w:val="00022CC7"/>
    <w:rsid w:val="00022F44"/>
    <w:rsid w:val="00022FC6"/>
    <w:rsid w:val="00024411"/>
    <w:rsid w:val="00025178"/>
    <w:rsid w:val="0003635D"/>
    <w:rsid w:val="00036E42"/>
    <w:rsid w:val="000423DC"/>
    <w:rsid w:val="0004373B"/>
    <w:rsid w:val="000448FA"/>
    <w:rsid w:val="000471D4"/>
    <w:rsid w:val="00052F0A"/>
    <w:rsid w:val="00053A42"/>
    <w:rsid w:val="0005517D"/>
    <w:rsid w:val="00057057"/>
    <w:rsid w:val="000576F1"/>
    <w:rsid w:val="0005E5C0"/>
    <w:rsid w:val="0006133D"/>
    <w:rsid w:val="00062B83"/>
    <w:rsid w:val="00063585"/>
    <w:rsid w:val="000643E6"/>
    <w:rsid w:val="00071CD0"/>
    <w:rsid w:val="00075677"/>
    <w:rsid w:val="00075692"/>
    <w:rsid w:val="00077258"/>
    <w:rsid w:val="0007D839"/>
    <w:rsid w:val="00083EA2"/>
    <w:rsid w:val="00085F7E"/>
    <w:rsid w:val="00086FAB"/>
    <w:rsid w:val="00087A98"/>
    <w:rsid w:val="00087B8D"/>
    <w:rsid w:val="00093D67"/>
    <w:rsid w:val="00093E60"/>
    <w:rsid w:val="00095B27"/>
    <w:rsid w:val="0009647F"/>
    <w:rsid w:val="000A18B7"/>
    <w:rsid w:val="000A2C1E"/>
    <w:rsid w:val="000A4697"/>
    <w:rsid w:val="000B2728"/>
    <w:rsid w:val="000B3943"/>
    <w:rsid w:val="000B4477"/>
    <w:rsid w:val="000B44C0"/>
    <w:rsid w:val="000B5566"/>
    <w:rsid w:val="000B7A93"/>
    <w:rsid w:val="000C0704"/>
    <w:rsid w:val="000C2B07"/>
    <w:rsid w:val="000C39CC"/>
    <w:rsid w:val="000C7566"/>
    <w:rsid w:val="000D00C9"/>
    <w:rsid w:val="000D188E"/>
    <w:rsid w:val="000D3D71"/>
    <w:rsid w:val="000D3F61"/>
    <w:rsid w:val="000D5335"/>
    <w:rsid w:val="000D62BA"/>
    <w:rsid w:val="000E0988"/>
    <w:rsid w:val="000E18AB"/>
    <w:rsid w:val="000E718C"/>
    <w:rsid w:val="000E77F0"/>
    <w:rsid w:val="000E7B86"/>
    <w:rsid w:val="000F21E4"/>
    <w:rsid w:val="000F2B66"/>
    <w:rsid w:val="000F2DB4"/>
    <w:rsid w:val="000F3D83"/>
    <w:rsid w:val="000F418A"/>
    <w:rsid w:val="000F5F4F"/>
    <w:rsid w:val="000F658B"/>
    <w:rsid w:val="000F6934"/>
    <w:rsid w:val="00100F12"/>
    <w:rsid w:val="00103261"/>
    <w:rsid w:val="00103589"/>
    <w:rsid w:val="001045C9"/>
    <w:rsid w:val="00105C3F"/>
    <w:rsid w:val="001067AB"/>
    <w:rsid w:val="00106CE8"/>
    <w:rsid w:val="00107CC1"/>
    <w:rsid w:val="0010F328"/>
    <w:rsid w:val="0011082A"/>
    <w:rsid w:val="00111A92"/>
    <w:rsid w:val="001134CB"/>
    <w:rsid w:val="001145C3"/>
    <w:rsid w:val="0011476E"/>
    <w:rsid w:val="00114E42"/>
    <w:rsid w:val="001158E2"/>
    <w:rsid w:val="001161D2"/>
    <w:rsid w:val="001162D5"/>
    <w:rsid w:val="00124B2E"/>
    <w:rsid w:val="00124BED"/>
    <w:rsid w:val="0013088D"/>
    <w:rsid w:val="00131DF1"/>
    <w:rsid w:val="00132C38"/>
    <w:rsid w:val="00133984"/>
    <w:rsid w:val="0013478D"/>
    <w:rsid w:val="0013573B"/>
    <w:rsid w:val="001365C4"/>
    <w:rsid w:val="0014147D"/>
    <w:rsid w:val="00141D29"/>
    <w:rsid w:val="00143DAA"/>
    <w:rsid w:val="0014506A"/>
    <w:rsid w:val="00146A62"/>
    <w:rsid w:val="0014728F"/>
    <w:rsid w:val="001473D4"/>
    <w:rsid w:val="001521A2"/>
    <w:rsid w:val="00152358"/>
    <w:rsid w:val="00153A3E"/>
    <w:rsid w:val="00154817"/>
    <w:rsid w:val="00155BFF"/>
    <w:rsid w:val="00160313"/>
    <w:rsid w:val="00160F66"/>
    <w:rsid w:val="001633AF"/>
    <w:rsid w:val="001639B2"/>
    <w:rsid w:val="00166A6C"/>
    <w:rsid w:val="001673D8"/>
    <w:rsid w:val="001728D0"/>
    <w:rsid w:val="00173EDD"/>
    <w:rsid w:val="0017402B"/>
    <w:rsid w:val="00175C82"/>
    <w:rsid w:val="001769A6"/>
    <w:rsid w:val="00177B89"/>
    <w:rsid w:val="00181D37"/>
    <w:rsid w:val="001821F5"/>
    <w:rsid w:val="00182640"/>
    <w:rsid w:val="00182C9E"/>
    <w:rsid w:val="001835B7"/>
    <w:rsid w:val="0018426B"/>
    <w:rsid w:val="001854F4"/>
    <w:rsid w:val="00185A37"/>
    <w:rsid w:val="00192FA9"/>
    <w:rsid w:val="00194309"/>
    <w:rsid w:val="0019660E"/>
    <w:rsid w:val="001971E4"/>
    <w:rsid w:val="001A18CD"/>
    <w:rsid w:val="001A3766"/>
    <w:rsid w:val="001B39E2"/>
    <w:rsid w:val="001B39F3"/>
    <w:rsid w:val="001B5B76"/>
    <w:rsid w:val="001B6F2C"/>
    <w:rsid w:val="001C1B85"/>
    <w:rsid w:val="001C2B26"/>
    <w:rsid w:val="001C3A32"/>
    <w:rsid w:val="001C721A"/>
    <w:rsid w:val="001D3100"/>
    <w:rsid w:val="001D3B0B"/>
    <w:rsid w:val="001D4F09"/>
    <w:rsid w:val="001D5AF4"/>
    <w:rsid w:val="001D60CC"/>
    <w:rsid w:val="001E0246"/>
    <w:rsid w:val="001E0DB6"/>
    <w:rsid w:val="001E601E"/>
    <w:rsid w:val="001E6FAD"/>
    <w:rsid w:val="001F1482"/>
    <w:rsid w:val="001F1FB7"/>
    <w:rsid w:val="001F20D7"/>
    <w:rsid w:val="001F4438"/>
    <w:rsid w:val="001F48B4"/>
    <w:rsid w:val="001F50C4"/>
    <w:rsid w:val="001F7744"/>
    <w:rsid w:val="002013A1"/>
    <w:rsid w:val="002014EB"/>
    <w:rsid w:val="00202731"/>
    <w:rsid w:val="00202B1A"/>
    <w:rsid w:val="00204979"/>
    <w:rsid w:val="00204998"/>
    <w:rsid w:val="00210704"/>
    <w:rsid w:val="0021097C"/>
    <w:rsid w:val="00211D69"/>
    <w:rsid w:val="00213B99"/>
    <w:rsid w:val="002179DB"/>
    <w:rsid w:val="00223244"/>
    <w:rsid w:val="00223CA9"/>
    <w:rsid w:val="00226992"/>
    <w:rsid w:val="002272CF"/>
    <w:rsid w:val="00227E48"/>
    <w:rsid w:val="00230577"/>
    <w:rsid w:val="0023159D"/>
    <w:rsid w:val="0023209D"/>
    <w:rsid w:val="002333F8"/>
    <w:rsid w:val="002336D6"/>
    <w:rsid w:val="00233D79"/>
    <w:rsid w:val="002346EA"/>
    <w:rsid w:val="00235E02"/>
    <w:rsid w:val="00237657"/>
    <w:rsid w:val="00242BA7"/>
    <w:rsid w:val="002437B5"/>
    <w:rsid w:val="002446A5"/>
    <w:rsid w:val="00244EF1"/>
    <w:rsid w:val="002453C9"/>
    <w:rsid w:val="00246F21"/>
    <w:rsid w:val="002478C7"/>
    <w:rsid w:val="002508EE"/>
    <w:rsid w:val="00252A4F"/>
    <w:rsid w:val="00253A87"/>
    <w:rsid w:val="00253E78"/>
    <w:rsid w:val="00256BED"/>
    <w:rsid w:val="0026211F"/>
    <w:rsid w:val="00262C3C"/>
    <w:rsid w:val="00264C88"/>
    <w:rsid w:val="0026532C"/>
    <w:rsid w:val="0026575D"/>
    <w:rsid w:val="00266E04"/>
    <w:rsid w:val="002705B0"/>
    <w:rsid w:val="00270B2D"/>
    <w:rsid w:val="00271421"/>
    <w:rsid w:val="002717A6"/>
    <w:rsid w:val="00271F9F"/>
    <w:rsid w:val="00272015"/>
    <w:rsid w:val="00273C10"/>
    <w:rsid w:val="00274B4C"/>
    <w:rsid w:val="00276264"/>
    <w:rsid w:val="00281DCA"/>
    <w:rsid w:val="00281F66"/>
    <w:rsid w:val="002822AF"/>
    <w:rsid w:val="00283BBC"/>
    <w:rsid w:val="00284977"/>
    <w:rsid w:val="002911AC"/>
    <w:rsid w:val="00291667"/>
    <w:rsid w:val="00295A90"/>
    <w:rsid w:val="00297B04"/>
    <w:rsid w:val="002A056C"/>
    <w:rsid w:val="002A3916"/>
    <w:rsid w:val="002A66A5"/>
    <w:rsid w:val="002A6EBB"/>
    <w:rsid w:val="002B21E9"/>
    <w:rsid w:val="002B2208"/>
    <w:rsid w:val="002B2B87"/>
    <w:rsid w:val="002B4E0F"/>
    <w:rsid w:val="002B5754"/>
    <w:rsid w:val="002B7E8E"/>
    <w:rsid w:val="002C7026"/>
    <w:rsid w:val="002C7E08"/>
    <w:rsid w:val="002D057F"/>
    <w:rsid w:val="002D089F"/>
    <w:rsid w:val="002D394D"/>
    <w:rsid w:val="002D46D9"/>
    <w:rsid w:val="002D5635"/>
    <w:rsid w:val="002D65E8"/>
    <w:rsid w:val="002D6887"/>
    <w:rsid w:val="002D7D32"/>
    <w:rsid w:val="002E02E5"/>
    <w:rsid w:val="002E0478"/>
    <w:rsid w:val="002E047B"/>
    <w:rsid w:val="002E0791"/>
    <w:rsid w:val="002E1B92"/>
    <w:rsid w:val="002E418D"/>
    <w:rsid w:val="002E7B81"/>
    <w:rsid w:val="002F0252"/>
    <w:rsid w:val="002F09FB"/>
    <w:rsid w:val="002F0FE3"/>
    <w:rsid w:val="002F1AF0"/>
    <w:rsid w:val="002F2049"/>
    <w:rsid w:val="002F2530"/>
    <w:rsid w:val="002F272A"/>
    <w:rsid w:val="002F2F53"/>
    <w:rsid w:val="002F3225"/>
    <w:rsid w:val="002F373B"/>
    <w:rsid w:val="002F4A5F"/>
    <w:rsid w:val="002F53B4"/>
    <w:rsid w:val="002F6B82"/>
    <w:rsid w:val="002F76D6"/>
    <w:rsid w:val="0030091F"/>
    <w:rsid w:val="00303506"/>
    <w:rsid w:val="00304054"/>
    <w:rsid w:val="00304E72"/>
    <w:rsid w:val="00305770"/>
    <w:rsid w:val="00305CAD"/>
    <w:rsid w:val="00307057"/>
    <w:rsid w:val="00311CB5"/>
    <w:rsid w:val="00312819"/>
    <w:rsid w:val="00312E9C"/>
    <w:rsid w:val="00313875"/>
    <w:rsid w:val="003173AC"/>
    <w:rsid w:val="003203BF"/>
    <w:rsid w:val="00321369"/>
    <w:rsid w:val="00321470"/>
    <w:rsid w:val="00323361"/>
    <w:rsid w:val="003253E6"/>
    <w:rsid w:val="0032722C"/>
    <w:rsid w:val="00330787"/>
    <w:rsid w:val="00331F1B"/>
    <w:rsid w:val="00333574"/>
    <w:rsid w:val="00335718"/>
    <w:rsid w:val="00335C91"/>
    <w:rsid w:val="003370A3"/>
    <w:rsid w:val="00337493"/>
    <w:rsid w:val="00337932"/>
    <w:rsid w:val="00341C32"/>
    <w:rsid w:val="00341DB1"/>
    <w:rsid w:val="0034285F"/>
    <w:rsid w:val="00345C4A"/>
    <w:rsid w:val="00345DD9"/>
    <w:rsid w:val="003464A4"/>
    <w:rsid w:val="0034676F"/>
    <w:rsid w:val="00347E98"/>
    <w:rsid w:val="00350394"/>
    <w:rsid w:val="0035069B"/>
    <w:rsid w:val="00350EF4"/>
    <w:rsid w:val="0035157F"/>
    <w:rsid w:val="00351684"/>
    <w:rsid w:val="003524F4"/>
    <w:rsid w:val="00354185"/>
    <w:rsid w:val="00354458"/>
    <w:rsid w:val="00355502"/>
    <w:rsid w:val="00356F84"/>
    <w:rsid w:val="0036142B"/>
    <w:rsid w:val="00363653"/>
    <w:rsid w:val="00364EC2"/>
    <w:rsid w:val="0036509D"/>
    <w:rsid w:val="00365AEA"/>
    <w:rsid w:val="00371C65"/>
    <w:rsid w:val="0037228C"/>
    <w:rsid w:val="003738FD"/>
    <w:rsid w:val="00374A66"/>
    <w:rsid w:val="003753D5"/>
    <w:rsid w:val="003810BE"/>
    <w:rsid w:val="0038210C"/>
    <w:rsid w:val="00382212"/>
    <w:rsid w:val="00384952"/>
    <w:rsid w:val="003852CF"/>
    <w:rsid w:val="00385532"/>
    <w:rsid w:val="00386F6C"/>
    <w:rsid w:val="00387709"/>
    <w:rsid w:val="00387794"/>
    <w:rsid w:val="0039034D"/>
    <w:rsid w:val="00391529"/>
    <w:rsid w:val="00393331"/>
    <w:rsid w:val="00393C44"/>
    <w:rsid w:val="00397162"/>
    <w:rsid w:val="003A01C6"/>
    <w:rsid w:val="003A335E"/>
    <w:rsid w:val="003A3DD2"/>
    <w:rsid w:val="003A42BF"/>
    <w:rsid w:val="003A44DB"/>
    <w:rsid w:val="003AA064"/>
    <w:rsid w:val="003B0270"/>
    <w:rsid w:val="003B3573"/>
    <w:rsid w:val="003B541B"/>
    <w:rsid w:val="003B5813"/>
    <w:rsid w:val="003B6293"/>
    <w:rsid w:val="003C03EA"/>
    <w:rsid w:val="003C196B"/>
    <w:rsid w:val="003C54DE"/>
    <w:rsid w:val="003C6E1D"/>
    <w:rsid w:val="003D058C"/>
    <w:rsid w:val="003D76B1"/>
    <w:rsid w:val="003E06F1"/>
    <w:rsid w:val="003E0D07"/>
    <w:rsid w:val="003E0D60"/>
    <w:rsid w:val="003E17A6"/>
    <w:rsid w:val="003E2CBE"/>
    <w:rsid w:val="003E405D"/>
    <w:rsid w:val="003E4AA5"/>
    <w:rsid w:val="003E51B4"/>
    <w:rsid w:val="003E5706"/>
    <w:rsid w:val="003F1CEC"/>
    <w:rsid w:val="003F396D"/>
    <w:rsid w:val="003F43BF"/>
    <w:rsid w:val="003F6BE4"/>
    <w:rsid w:val="003F70B4"/>
    <w:rsid w:val="00403CF8"/>
    <w:rsid w:val="00405262"/>
    <w:rsid w:val="00406BA7"/>
    <w:rsid w:val="00407459"/>
    <w:rsid w:val="004116E6"/>
    <w:rsid w:val="00411EDF"/>
    <w:rsid w:val="004121BF"/>
    <w:rsid w:val="00412331"/>
    <w:rsid w:val="00414D01"/>
    <w:rsid w:val="00416202"/>
    <w:rsid w:val="004166E9"/>
    <w:rsid w:val="004170FE"/>
    <w:rsid w:val="004209E6"/>
    <w:rsid w:val="00421430"/>
    <w:rsid w:val="00422A9D"/>
    <w:rsid w:val="0042324B"/>
    <w:rsid w:val="004234E8"/>
    <w:rsid w:val="00423985"/>
    <w:rsid w:val="00424EC6"/>
    <w:rsid w:val="00426805"/>
    <w:rsid w:val="0042789D"/>
    <w:rsid w:val="00430150"/>
    <w:rsid w:val="004302F9"/>
    <w:rsid w:val="0043229B"/>
    <w:rsid w:val="00432547"/>
    <w:rsid w:val="004338ED"/>
    <w:rsid w:val="00434E6C"/>
    <w:rsid w:val="00435287"/>
    <w:rsid w:val="00440A22"/>
    <w:rsid w:val="004428B4"/>
    <w:rsid w:val="00442A49"/>
    <w:rsid w:val="00443C09"/>
    <w:rsid w:val="004507E0"/>
    <w:rsid w:val="00450A2E"/>
    <w:rsid w:val="004542D6"/>
    <w:rsid w:val="0045550E"/>
    <w:rsid w:val="00455FDF"/>
    <w:rsid w:val="00456456"/>
    <w:rsid w:val="00456CD8"/>
    <w:rsid w:val="00460390"/>
    <w:rsid w:val="00460805"/>
    <w:rsid w:val="00460B90"/>
    <w:rsid w:val="00462367"/>
    <w:rsid w:val="0046490C"/>
    <w:rsid w:val="00470287"/>
    <w:rsid w:val="00470733"/>
    <w:rsid w:val="0047168B"/>
    <w:rsid w:val="0047178E"/>
    <w:rsid w:val="004722BB"/>
    <w:rsid w:val="004738D4"/>
    <w:rsid w:val="00473C5A"/>
    <w:rsid w:val="0047411C"/>
    <w:rsid w:val="0047477F"/>
    <w:rsid w:val="00475FE5"/>
    <w:rsid w:val="00477C53"/>
    <w:rsid w:val="00482DAE"/>
    <w:rsid w:val="004832FC"/>
    <w:rsid w:val="00484544"/>
    <w:rsid w:val="00485380"/>
    <w:rsid w:val="00486526"/>
    <w:rsid w:val="0049209B"/>
    <w:rsid w:val="00493D87"/>
    <w:rsid w:val="004950D4"/>
    <w:rsid w:val="004971E1"/>
    <w:rsid w:val="004A0506"/>
    <w:rsid w:val="004A0532"/>
    <w:rsid w:val="004A2342"/>
    <w:rsid w:val="004A25C6"/>
    <w:rsid w:val="004A2F62"/>
    <w:rsid w:val="004A65D0"/>
    <w:rsid w:val="004A7222"/>
    <w:rsid w:val="004A7A11"/>
    <w:rsid w:val="004B14BE"/>
    <w:rsid w:val="004B1DB8"/>
    <w:rsid w:val="004B1F4C"/>
    <w:rsid w:val="004B209B"/>
    <w:rsid w:val="004B2E35"/>
    <w:rsid w:val="004B2F01"/>
    <w:rsid w:val="004B4182"/>
    <w:rsid w:val="004B4538"/>
    <w:rsid w:val="004B5320"/>
    <w:rsid w:val="004B6FB6"/>
    <w:rsid w:val="004C14DE"/>
    <w:rsid w:val="004C3423"/>
    <w:rsid w:val="004C3995"/>
    <w:rsid w:val="004C571D"/>
    <w:rsid w:val="004C6AB9"/>
    <w:rsid w:val="004C7D49"/>
    <w:rsid w:val="004D35A2"/>
    <w:rsid w:val="004D374A"/>
    <w:rsid w:val="004D4D5D"/>
    <w:rsid w:val="004D4E6F"/>
    <w:rsid w:val="004D5FD1"/>
    <w:rsid w:val="004E30EC"/>
    <w:rsid w:val="004E550B"/>
    <w:rsid w:val="004F0A04"/>
    <w:rsid w:val="004F291C"/>
    <w:rsid w:val="004F5D71"/>
    <w:rsid w:val="004F6142"/>
    <w:rsid w:val="004F7C93"/>
    <w:rsid w:val="00500E90"/>
    <w:rsid w:val="005028FE"/>
    <w:rsid w:val="00506105"/>
    <w:rsid w:val="00506832"/>
    <w:rsid w:val="00507B12"/>
    <w:rsid w:val="00513162"/>
    <w:rsid w:val="00514082"/>
    <w:rsid w:val="00516487"/>
    <w:rsid w:val="00520896"/>
    <w:rsid w:val="0052388E"/>
    <w:rsid w:val="00525809"/>
    <w:rsid w:val="00527CE7"/>
    <w:rsid w:val="005336AE"/>
    <w:rsid w:val="00535130"/>
    <w:rsid w:val="005366FA"/>
    <w:rsid w:val="00537302"/>
    <w:rsid w:val="0053FF9D"/>
    <w:rsid w:val="00541A38"/>
    <w:rsid w:val="0054509D"/>
    <w:rsid w:val="0054644C"/>
    <w:rsid w:val="005478C3"/>
    <w:rsid w:val="00551C71"/>
    <w:rsid w:val="00553EB3"/>
    <w:rsid w:val="00555509"/>
    <w:rsid w:val="00561C5B"/>
    <w:rsid w:val="00563A71"/>
    <w:rsid w:val="00564C5B"/>
    <w:rsid w:val="00564F2D"/>
    <w:rsid w:val="00566CDA"/>
    <w:rsid w:val="0056727E"/>
    <w:rsid w:val="00567BA6"/>
    <w:rsid w:val="00570033"/>
    <w:rsid w:val="00570147"/>
    <w:rsid w:val="005721B3"/>
    <w:rsid w:val="0057307E"/>
    <w:rsid w:val="00573A4C"/>
    <w:rsid w:val="00574B79"/>
    <w:rsid w:val="00574D12"/>
    <w:rsid w:val="0057753F"/>
    <w:rsid w:val="005800B4"/>
    <w:rsid w:val="0058070B"/>
    <w:rsid w:val="0058296F"/>
    <w:rsid w:val="0058397F"/>
    <w:rsid w:val="005862A7"/>
    <w:rsid w:val="00592313"/>
    <w:rsid w:val="005927AF"/>
    <w:rsid w:val="0059296C"/>
    <w:rsid w:val="0059552B"/>
    <w:rsid w:val="00595E80"/>
    <w:rsid w:val="0059618F"/>
    <w:rsid w:val="0059650E"/>
    <w:rsid w:val="00596953"/>
    <w:rsid w:val="005A5955"/>
    <w:rsid w:val="005A6030"/>
    <w:rsid w:val="005A61D3"/>
    <w:rsid w:val="005A7662"/>
    <w:rsid w:val="005B0BF5"/>
    <w:rsid w:val="005B48BA"/>
    <w:rsid w:val="005B57AD"/>
    <w:rsid w:val="005B722E"/>
    <w:rsid w:val="005C02FE"/>
    <w:rsid w:val="005C1790"/>
    <w:rsid w:val="005C50AC"/>
    <w:rsid w:val="005C6406"/>
    <w:rsid w:val="005D2125"/>
    <w:rsid w:val="005D22DF"/>
    <w:rsid w:val="005D69D1"/>
    <w:rsid w:val="005E210D"/>
    <w:rsid w:val="005E2D9B"/>
    <w:rsid w:val="005F2425"/>
    <w:rsid w:val="005F5EC7"/>
    <w:rsid w:val="005F70D1"/>
    <w:rsid w:val="005F7207"/>
    <w:rsid w:val="005F7FCF"/>
    <w:rsid w:val="006032EA"/>
    <w:rsid w:val="006051B8"/>
    <w:rsid w:val="00606127"/>
    <w:rsid w:val="00607691"/>
    <w:rsid w:val="0061062C"/>
    <w:rsid w:val="00613183"/>
    <w:rsid w:val="006133F0"/>
    <w:rsid w:val="00614146"/>
    <w:rsid w:val="006157B4"/>
    <w:rsid w:val="0061648A"/>
    <w:rsid w:val="00616888"/>
    <w:rsid w:val="00616DF0"/>
    <w:rsid w:val="006176BE"/>
    <w:rsid w:val="00620B4B"/>
    <w:rsid w:val="006212CB"/>
    <w:rsid w:val="0062300B"/>
    <w:rsid w:val="006279F9"/>
    <w:rsid w:val="00631A5D"/>
    <w:rsid w:val="006369EE"/>
    <w:rsid w:val="00641C40"/>
    <w:rsid w:val="00645E96"/>
    <w:rsid w:val="0064700E"/>
    <w:rsid w:val="00650183"/>
    <w:rsid w:val="00650677"/>
    <w:rsid w:val="00657F43"/>
    <w:rsid w:val="0066069A"/>
    <w:rsid w:val="00660780"/>
    <w:rsid w:val="00663A2C"/>
    <w:rsid w:val="00666C1F"/>
    <w:rsid w:val="00667024"/>
    <w:rsid w:val="006704B6"/>
    <w:rsid w:val="00672143"/>
    <w:rsid w:val="006736A9"/>
    <w:rsid w:val="00673BC7"/>
    <w:rsid w:val="00674975"/>
    <w:rsid w:val="00675D39"/>
    <w:rsid w:val="0067631B"/>
    <w:rsid w:val="0068182B"/>
    <w:rsid w:val="00683621"/>
    <w:rsid w:val="0068560B"/>
    <w:rsid w:val="0068587C"/>
    <w:rsid w:val="00691F7F"/>
    <w:rsid w:val="00693C12"/>
    <w:rsid w:val="00694996"/>
    <w:rsid w:val="00694ADC"/>
    <w:rsid w:val="00695356"/>
    <w:rsid w:val="006965E7"/>
    <w:rsid w:val="006A1277"/>
    <w:rsid w:val="006A2559"/>
    <w:rsid w:val="006A2602"/>
    <w:rsid w:val="006A2D41"/>
    <w:rsid w:val="006A2F4F"/>
    <w:rsid w:val="006A39CC"/>
    <w:rsid w:val="006A4648"/>
    <w:rsid w:val="006A573B"/>
    <w:rsid w:val="006A67E1"/>
    <w:rsid w:val="006B5F7E"/>
    <w:rsid w:val="006C36FB"/>
    <w:rsid w:val="006C4D22"/>
    <w:rsid w:val="006C7D62"/>
    <w:rsid w:val="006D0839"/>
    <w:rsid w:val="006D0B23"/>
    <w:rsid w:val="006D1D35"/>
    <w:rsid w:val="006D2494"/>
    <w:rsid w:val="006D2ED6"/>
    <w:rsid w:val="006D5685"/>
    <w:rsid w:val="006E0D8D"/>
    <w:rsid w:val="006E16FA"/>
    <w:rsid w:val="006E1987"/>
    <w:rsid w:val="006E23B2"/>
    <w:rsid w:val="006E4347"/>
    <w:rsid w:val="006E5207"/>
    <w:rsid w:val="006E5FE7"/>
    <w:rsid w:val="006E732D"/>
    <w:rsid w:val="006E772A"/>
    <w:rsid w:val="006F01C4"/>
    <w:rsid w:val="006F267A"/>
    <w:rsid w:val="006F59F6"/>
    <w:rsid w:val="006F5C70"/>
    <w:rsid w:val="006F6936"/>
    <w:rsid w:val="006F6A20"/>
    <w:rsid w:val="007003AA"/>
    <w:rsid w:val="00700622"/>
    <w:rsid w:val="007032A6"/>
    <w:rsid w:val="00703C47"/>
    <w:rsid w:val="007047B2"/>
    <w:rsid w:val="00704DE7"/>
    <w:rsid w:val="00706868"/>
    <w:rsid w:val="00707008"/>
    <w:rsid w:val="00707372"/>
    <w:rsid w:val="007078B8"/>
    <w:rsid w:val="00710765"/>
    <w:rsid w:val="00712846"/>
    <w:rsid w:val="007144CB"/>
    <w:rsid w:val="00714646"/>
    <w:rsid w:val="00715E32"/>
    <w:rsid w:val="007162D1"/>
    <w:rsid w:val="00716463"/>
    <w:rsid w:val="00716738"/>
    <w:rsid w:val="0071706E"/>
    <w:rsid w:val="00724AB3"/>
    <w:rsid w:val="00725EA0"/>
    <w:rsid w:val="00727292"/>
    <w:rsid w:val="0072787B"/>
    <w:rsid w:val="007304F3"/>
    <w:rsid w:val="00734A9F"/>
    <w:rsid w:val="00735DC9"/>
    <w:rsid w:val="00742F6A"/>
    <w:rsid w:val="007434B8"/>
    <w:rsid w:val="007446E8"/>
    <w:rsid w:val="00751553"/>
    <w:rsid w:val="0075165E"/>
    <w:rsid w:val="007516A3"/>
    <w:rsid w:val="007537FD"/>
    <w:rsid w:val="00754E10"/>
    <w:rsid w:val="0075738A"/>
    <w:rsid w:val="00757F76"/>
    <w:rsid w:val="007629F0"/>
    <w:rsid w:val="00762A29"/>
    <w:rsid w:val="0076327D"/>
    <w:rsid w:val="00764BF3"/>
    <w:rsid w:val="007661F6"/>
    <w:rsid w:val="00767745"/>
    <w:rsid w:val="007707FC"/>
    <w:rsid w:val="00770BE3"/>
    <w:rsid w:val="0077177A"/>
    <w:rsid w:val="00772286"/>
    <w:rsid w:val="007728A8"/>
    <w:rsid w:val="00772F8D"/>
    <w:rsid w:val="00773E9D"/>
    <w:rsid w:val="007764DB"/>
    <w:rsid w:val="007801D5"/>
    <w:rsid w:val="007849A7"/>
    <w:rsid w:val="00785A76"/>
    <w:rsid w:val="00786287"/>
    <w:rsid w:val="00787852"/>
    <w:rsid w:val="007902B7"/>
    <w:rsid w:val="00790684"/>
    <w:rsid w:val="007915BC"/>
    <w:rsid w:val="00791A8F"/>
    <w:rsid w:val="007967FA"/>
    <w:rsid w:val="00797D93"/>
    <w:rsid w:val="00797E7A"/>
    <w:rsid w:val="007A0EA6"/>
    <w:rsid w:val="007A2D9E"/>
    <w:rsid w:val="007A2DE2"/>
    <w:rsid w:val="007A4749"/>
    <w:rsid w:val="007B0381"/>
    <w:rsid w:val="007B0B3D"/>
    <w:rsid w:val="007B0CFF"/>
    <w:rsid w:val="007B0F3D"/>
    <w:rsid w:val="007B148D"/>
    <w:rsid w:val="007B18C8"/>
    <w:rsid w:val="007B28DE"/>
    <w:rsid w:val="007B2B68"/>
    <w:rsid w:val="007B36AA"/>
    <w:rsid w:val="007B6203"/>
    <w:rsid w:val="007B7A5F"/>
    <w:rsid w:val="007BFF43"/>
    <w:rsid w:val="007C36BE"/>
    <w:rsid w:val="007C6D9C"/>
    <w:rsid w:val="007D1D1D"/>
    <w:rsid w:val="007D2300"/>
    <w:rsid w:val="007D53ED"/>
    <w:rsid w:val="007D6001"/>
    <w:rsid w:val="007D7F44"/>
    <w:rsid w:val="007D7F94"/>
    <w:rsid w:val="007E0405"/>
    <w:rsid w:val="007E0E8A"/>
    <w:rsid w:val="007E1B76"/>
    <w:rsid w:val="007E219A"/>
    <w:rsid w:val="007E2663"/>
    <w:rsid w:val="007E37BF"/>
    <w:rsid w:val="007E5DFE"/>
    <w:rsid w:val="007E5FD3"/>
    <w:rsid w:val="007E6593"/>
    <w:rsid w:val="007E7D45"/>
    <w:rsid w:val="007F1101"/>
    <w:rsid w:val="007F2CB1"/>
    <w:rsid w:val="007F378D"/>
    <w:rsid w:val="00802D07"/>
    <w:rsid w:val="00803D20"/>
    <w:rsid w:val="008045F8"/>
    <w:rsid w:val="008112A0"/>
    <w:rsid w:val="00811CF1"/>
    <w:rsid w:val="00815C85"/>
    <w:rsid w:val="0081696D"/>
    <w:rsid w:val="00816A03"/>
    <w:rsid w:val="00816E01"/>
    <w:rsid w:val="008173D0"/>
    <w:rsid w:val="00820078"/>
    <w:rsid w:val="00820E8C"/>
    <w:rsid w:val="00823235"/>
    <w:rsid w:val="00823E61"/>
    <w:rsid w:val="00824112"/>
    <w:rsid w:val="008249F1"/>
    <w:rsid w:val="00824AF2"/>
    <w:rsid w:val="00824FB1"/>
    <w:rsid w:val="00825A1B"/>
    <w:rsid w:val="00825EEF"/>
    <w:rsid w:val="00826686"/>
    <w:rsid w:val="008279B4"/>
    <w:rsid w:val="00833832"/>
    <w:rsid w:val="00835563"/>
    <w:rsid w:val="0083584C"/>
    <w:rsid w:val="00836511"/>
    <w:rsid w:val="00836B02"/>
    <w:rsid w:val="00836EC6"/>
    <w:rsid w:val="0083741E"/>
    <w:rsid w:val="00837985"/>
    <w:rsid w:val="00837EAB"/>
    <w:rsid w:val="00840E3D"/>
    <w:rsid w:val="00841D8C"/>
    <w:rsid w:val="00842220"/>
    <w:rsid w:val="00842911"/>
    <w:rsid w:val="00842BDC"/>
    <w:rsid w:val="00843678"/>
    <w:rsid w:val="00844111"/>
    <w:rsid w:val="00844F74"/>
    <w:rsid w:val="008450E6"/>
    <w:rsid w:val="00846382"/>
    <w:rsid w:val="00847343"/>
    <w:rsid w:val="00850F57"/>
    <w:rsid w:val="008536C2"/>
    <w:rsid w:val="008600C7"/>
    <w:rsid w:val="008611CE"/>
    <w:rsid w:val="008617D0"/>
    <w:rsid w:val="00861A60"/>
    <w:rsid w:val="00862357"/>
    <w:rsid w:val="00862D02"/>
    <w:rsid w:val="008637B9"/>
    <w:rsid w:val="00864194"/>
    <w:rsid w:val="00870399"/>
    <w:rsid w:val="008711EC"/>
    <w:rsid w:val="008718FE"/>
    <w:rsid w:val="00872946"/>
    <w:rsid w:val="00872ECC"/>
    <w:rsid w:val="00873AAF"/>
    <w:rsid w:val="00877ADF"/>
    <w:rsid w:val="008809B4"/>
    <w:rsid w:val="00883928"/>
    <w:rsid w:val="00883DDE"/>
    <w:rsid w:val="0088432A"/>
    <w:rsid w:val="008844C3"/>
    <w:rsid w:val="00885FF8"/>
    <w:rsid w:val="00886FF1"/>
    <w:rsid w:val="00891D73"/>
    <w:rsid w:val="00892A44"/>
    <w:rsid w:val="00893BEA"/>
    <w:rsid w:val="008961F1"/>
    <w:rsid w:val="00897FBF"/>
    <w:rsid w:val="008A2DE8"/>
    <w:rsid w:val="008A312D"/>
    <w:rsid w:val="008A3E09"/>
    <w:rsid w:val="008A3E57"/>
    <w:rsid w:val="008A40E1"/>
    <w:rsid w:val="008A77A7"/>
    <w:rsid w:val="008B137D"/>
    <w:rsid w:val="008B35D0"/>
    <w:rsid w:val="008B3F34"/>
    <w:rsid w:val="008B6F45"/>
    <w:rsid w:val="008C56B9"/>
    <w:rsid w:val="008C6FD0"/>
    <w:rsid w:val="008D05E0"/>
    <w:rsid w:val="008D2600"/>
    <w:rsid w:val="008D6018"/>
    <w:rsid w:val="008D7EA7"/>
    <w:rsid w:val="008E0549"/>
    <w:rsid w:val="008E0AC0"/>
    <w:rsid w:val="008E197F"/>
    <w:rsid w:val="008E1B56"/>
    <w:rsid w:val="008E221A"/>
    <w:rsid w:val="008E3FFE"/>
    <w:rsid w:val="008E5F6A"/>
    <w:rsid w:val="008E60BE"/>
    <w:rsid w:val="008E6B74"/>
    <w:rsid w:val="008E710A"/>
    <w:rsid w:val="008E7D58"/>
    <w:rsid w:val="008F0FAF"/>
    <w:rsid w:val="008F12DD"/>
    <w:rsid w:val="008F15BC"/>
    <w:rsid w:val="008F1E32"/>
    <w:rsid w:val="008F46CD"/>
    <w:rsid w:val="008F6480"/>
    <w:rsid w:val="008F7740"/>
    <w:rsid w:val="00900CA2"/>
    <w:rsid w:val="00902DB6"/>
    <w:rsid w:val="00903653"/>
    <w:rsid w:val="00906834"/>
    <w:rsid w:val="00907D32"/>
    <w:rsid w:val="00910A52"/>
    <w:rsid w:val="00911479"/>
    <w:rsid w:val="00913CAC"/>
    <w:rsid w:val="00913E57"/>
    <w:rsid w:val="0091484D"/>
    <w:rsid w:val="00917C03"/>
    <w:rsid w:val="00920CC3"/>
    <w:rsid w:val="00921445"/>
    <w:rsid w:val="00922AB5"/>
    <w:rsid w:val="00925E71"/>
    <w:rsid w:val="009318BF"/>
    <w:rsid w:val="00932564"/>
    <w:rsid w:val="00933250"/>
    <w:rsid w:val="0093329F"/>
    <w:rsid w:val="00934EB3"/>
    <w:rsid w:val="00937043"/>
    <w:rsid w:val="009425F3"/>
    <w:rsid w:val="00942938"/>
    <w:rsid w:val="009445D3"/>
    <w:rsid w:val="0094525F"/>
    <w:rsid w:val="0094930C"/>
    <w:rsid w:val="00951264"/>
    <w:rsid w:val="00952480"/>
    <w:rsid w:val="00955A8A"/>
    <w:rsid w:val="00955ECB"/>
    <w:rsid w:val="009562F2"/>
    <w:rsid w:val="0095CC08"/>
    <w:rsid w:val="00961E00"/>
    <w:rsid w:val="00962B54"/>
    <w:rsid w:val="0096400D"/>
    <w:rsid w:val="00966600"/>
    <w:rsid w:val="009671D9"/>
    <w:rsid w:val="00967AE4"/>
    <w:rsid w:val="00971352"/>
    <w:rsid w:val="00973A1F"/>
    <w:rsid w:val="009742F9"/>
    <w:rsid w:val="00975E5B"/>
    <w:rsid w:val="00977C8F"/>
    <w:rsid w:val="00977F94"/>
    <w:rsid w:val="00980020"/>
    <w:rsid w:val="00980B6E"/>
    <w:rsid w:val="009821A1"/>
    <w:rsid w:val="009863E9"/>
    <w:rsid w:val="009902BA"/>
    <w:rsid w:val="0099186A"/>
    <w:rsid w:val="00992E20"/>
    <w:rsid w:val="00993314"/>
    <w:rsid w:val="009936FC"/>
    <w:rsid w:val="00993925"/>
    <w:rsid w:val="00993977"/>
    <w:rsid w:val="00994157"/>
    <w:rsid w:val="009A05D1"/>
    <w:rsid w:val="009A28AC"/>
    <w:rsid w:val="009A3A5B"/>
    <w:rsid w:val="009A3F2A"/>
    <w:rsid w:val="009A43B3"/>
    <w:rsid w:val="009A6007"/>
    <w:rsid w:val="009A7BBD"/>
    <w:rsid w:val="009B2AAC"/>
    <w:rsid w:val="009B3521"/>
    <w:rsid w:val="009B3A8B"/>
    <w:rsid w:val="009B3AA4"/>
    <w:rsid w:val="009B4DC5"/>
    <w:rsid w:val="009B541C"/>
    <w:rsid w:val="009B624F"/>
    <w:rsid w:val="009B6B4D"/>
    <w:rsid w:val="009B7DE9"/>
    <w:rsid w:val="009C033B"/>
    <w:rsid w:val="009C0363"/>
    <w:rsid w:val="009C1104"/>
    <w:rsid w:val="009C118A"/>
    <w:rsid w:val="009C4460"/>
    <w:rsid w:val="009C44EA"/>
    <w:rsid w:val="009C49A3"/>
    <w:rsid w:val="009C58B6"/>
    <w:rsid w:val="009CE5A9"/>
    <w:rsid w:val="009D7192"/>
    <w:rsid w:val="009D74F9"/>
    <w:rsid w:val="009E0060"/>
    <w:rsid w:val="009E0E38"/>
    <w:rsid w:val="009E1A35"/>
    <w:rsid w:val="009E207A"/>
    <w:rsid w:val="009E44C0"/>
    <w:rsid w:val="009F09AA"/>
    <w:rsid w:val="009F235E"/>
    <w:rsid w:val="009F2C16"/>
    <w:rsid w:val="009F2C1B"/>
    <w:rsid w:val="009F335C"/>
    <w:rsid w:val="009F5F05"/>
    <w:rsid w:val="009F71BA"/>
    <w:rsid w:val="00A002B5"/>
    <w:rsid w:val="00A0260C"/>
    <w:rsid w:val="00A041B5"/>
    <w:rsid w:val="00A04F8C"/>
    <w:rsid w:val="00A05158"/>
    <w:rsid w:val="00A12248"/>
    <w:rsid w:val="00A1251E"/>
    <w:rsid w:val="00A13BF5"/>
    <w:rsid w:val="00A14837"/>
    <w:rsid w:val="00A225E3"/>
    <w:rsid w:val="00A23A26"/>
    <w:rsid w:val="00A2412A"/>
    <w:rsid w:val="00A24A8F"/>
    <w:rsid w:val="00A25708"/>
    <w:rsid w:val="00A25BF0"/>
    <w:rsid w:val="00A3026E"/>
    <w:rsid w:val="00A30351"/>
    <w:rsid w:val="00A3084D"/>
    <w:rsid w:val="00A31212"/>
    <w:rsid w:val="00A33818"/>
    <w:rsid w:val="00A33E24"/>
    <w:rsid w:val="00A33E2F"/>
    <w:rsid w:val="00A34886"/>
    <w:rsid w:val="00A3D9BC"/>
    <w:rsid w:val="00A406AA"/>
    <w:rsid w:val="00A417F8"/>
    <w:rsid w:val="00A42B14"/>
    <w:rsid w:val="00A4576A"/>
    <w:rsid w:val="00A45AD0"/>
    <w:rsid w:val="00A45EE9"/>
    <w:rsid w:val="00A47BAB"/>
    <w:rsid w:val="00A4C9C2"/>
    <w:rsid w:val="00A52390"/>
    <w:rsid w:val="00A53C14"/>
    <w:rsid w:val="00A61410"/>
    <w:rsid w:val="00A617CB"/>
    <w:rsid w:val="00A6198A"/>
    <w:rsid w:val="00A64D6D"/>
    <w:rsid w:val="00A65108"/>
    <w:rsid w:val="00A65ED5"/>
    <w:rsid w:val="00A66040"/>
    <w:rsid w:val="00A66507"/>
    <w:rsid w:val="00A676EB"/>
    <w:rsid w:val="00A7014F"/>
    <w:rsid w:val="00A7067F"/>
    <w:rsid w:val="00A707A7"/>
    <w:rsid w:val="00A718FD"/>
    <w:rsid w:val="00A71F36"/>
    <w:rsid w:val="00A72341"/>
    <w:rsid w:val="00A7488A"/>
    <w:rsid w:val="00A776ED"/>
    <w:rsid w:val="00A80E50"/>
    <w:rsid w:val="00A8137F"/>
    <w:rsid w:val="00A8343B"/>
    <w:rsid w:val="00A83663"/>
    <w:rsid w:val="00A83B0F"/>
    <w:rsid w:val="00A84216"/>
    <w:rsid w:val="00A90BFA"/>
    <w:rsid w:val="00A92BF3"/>
    <w:rsid w:val="00A94118"/>
    <w:rsid w:val="00A943C8"/>
    <w:rsid w:val="00A950A4"/>
    <w:rsid w:val="00A9520D"/>
    <w:rsid w:val="00A971AB"/>
    <w:rsid w:val="00A9747D"/>
    <w:rsid w:val="00AA00A6"/>
    <w:rsid w:val="00AA2280"/>
    <w:rsid w:val="00AA4046"/>
    <w:rsid w:val="00AA5620"/>
    <w:rsid w:val="00AA6BA8"/>
    <w:rsid w:val="00AA7F5A"/>
    <w:rsid w:val="00AB2340"/>
    <w:rsid w:val="00AB2B93"/>
    <w:rsid w:val="00AB490C"/>
    <w:rsid w:val="00AB5651"/>
    <w:rsid w:val="00AB5FE4"/>
    <w:rsid w:val="00AB6095"/>
    <w:rsid w:val="00AB659D"/>
    <w:rsid w:val="00AC229F"/>
    <w:rsid w:val="00AC4E75"/>
    <w:rsid w:val="00AD0FEF"/>
    <w:rsid w:val="00AD2677"/>
    <w:rsid w:val="00AD4B46"/>
    <w:rsid w:val="00AD7671"/>
    <w:rsid w:val="00AD7980"/>
    <w:rsid w:val="00AE106D"/>
    <w:rsid w:val="00AE256D"/>
    <w:rsid w:val="00AE2991"/>
    <w:rsid w:val="00AE453E"/>
    <w:rsid w:val="00AE53E8"/>
    <w:rsid w:val="00AE6FE4"/>
    <w:rsid w:val="00AE754F"/>
    <w:rsid w:val="00AF18CF"/>
    <w:rsid w:val="00AF2059"/>
    <w:rsid w:val="00AF3D84"/>
    <w:rsid w:val="00AF4161"/>
    <w:rsid w:val="00AF580B"/>
    <w:rsid w:val="00AF771E"/>
    <w:rsid w:val="00AF7D2C"/>
    <w:rsid w:val="00B007C8"/>
    <w:rsid w:val="00B04601"/>
    <w:rsid w:val="00B05EE3"/>
    <w:rsid w:val="00B10019"/>
    <w:rsid w:val="00B11465"/>
    <w:rsid w:val="00B11D57"/>
    <w:rsid w:val="00B14410"/>
    <w:rsid w:val="00B15E61"/>
    <w:rsid w:val="00B17334"/>
    <w:rsid w:val="00B23502"/>
    <w:rsid w:val="00B24F35"/>
    <w:rsid w:val="00B25E77"/>
    <w:rsid w:val="00B26959"/>
    <w:rsid w:val="00B28B93"/>
    <w:rsid w:val="00B32C88"/>
    <w:rsid w:val="00B34747"/>
    <w:rsid w:val="00B35A58"/>
    <w:rsid w:val="00B3FA7F"/>
    <w:rsid w:val="00B40F20"/>
    <w:rsid w:val="00B42713"/>
    <w:rsid w:val="00B42E49"/>
    <w:rsid w:val="00B431DB"/>
    <w:rsid w:val="00B43F5E"/>
    <w:rsid w:val="00B50903"/>
    <w:rsid w:val="00B526BD"/>
    <w:rsid w:val="00B537C4"/>
    <w:rsid w:val="00B54054"/>
    <w:rsid w:val="00B55F03"/>
    <w:rsid w:val="00B62FFE"/>
    <w:rsid w:val="00B63B6A"/>
    <w:rsid w:val="00B64064"/>
    <w:rsid w:val="00B641A9"/>
    <w:rsid w:val="00B65013"/>
    <w:rsid w:val="00B70828"/>
    <w:rsid w:val="00B7123A"/>
    <w:rsid w:val="00B72152"/>
    <w:rsid w:val="00B7399E"/>
    <w:rsid w:val="00B7435C"/>
    <w:rsid w:val="00B75A87"/>
    <w:rsid w:val="00B765E3"/>
    <w:rsid w:val="00B76F38"/>
    <w:rsid w:val="00B8085D"/>
    <w:rsid w:val="00B81EFF"/>
    <w:rsid w:val="00B836BB"/>
    <w:rsid w:val="00B84122"/>
    <w:rsid w:val="00B862B0"/>
    <w:rsid w:val="00B86CE6"/>
    <w:rsid w:val="00B90BD2"/>
    <w:rsid w:val="00B91686"/>
    <w:rsid w:val="00B91A53"/>
    <w:rsid w:val="00B9262A"/>
    <w:rsid w:val="00B928DC"/>
    <w:rsid w:val="00B9406A"/>
    <w:rsid w:val="00B95C24"/>
    <w:rsid w:val="00BA0B78"/>
    <w:rsid w:val="00BA111F"/>
    <w:rsid w:val="00BA2B7C"/>
    <w:rsid w:val="00BA2F61"/>
    <w:rsid w:val="00BB142A"/>
    <w:rsid w:val="00BB1C80"/>
    <w:rsid w:val="00BB25AA"/>
    <w:rsid w:val="00BB25F5"/>
    <w:rsid w:val="00BB3275"/>
    <w:rsid w:val="00BB34B9"/>
    <w:rsid w:val="00BB35C2"/>
    <w:rsid w:val="00BB3B86"/>
    <w:rsid w:val="00BB53A8"/>
    <w:rsid w:val="00BB553B"/>
    <w:rsid w:val="00BC17E1"/>
    <w:rsid w:val="00BC28D7"/>
    <w:rsid w:val="00BC2BE3"/>
    <w:rsid w:val="00BC2F42"/>
    <w:rsid w:val="00BC376C"/>
    <w:rsid w:val="00BC4F51"/>
    <w:rsid w:val="00BC5CDF"/>
    <w:rsid w:val="00BC6321"/>
    <w:rsid w:val="00BC7817"/>
    <w:rsid w:val="00BD1AE8"/>
    <w:rsid w:val="00BD3819"/>
    <w:rsid w:val="00BD3E82"/>
    <w:rsid w:val="00BD642D"/>
    <w:rsid w:val="00BD6988"/>
    <w:rsid w:val="00BD7A64"/>
    <w:rsid w:val="00BE01D4"/>
    <w:rsid w:val="00BE0208"/>
    <w:rsid w:val="00BE1A77"/>
    <w:rsid w:val="00BE4742"/>
    <w:rsid w:val="00BE7383"/>
    <w:rsid w:val="00BE754D"/>
    <w:rsid w:val="00BF00BE"/>
    <w:rsid w:val="00BF1DB9"/>
    <w:rsid w:val="00BF26C5"/>
    <w:rsid w:val="00BF2749"/>
    <w:rsid w:val="00BF6D10"/>
    <w:rsid w:val="00BF6E79"/>
    <w:rsid w:val="00BF7CDC"/>
    <w:rsid w:val="00C01C21"/>
    <w:rsid w:val="00C03641"/>
    <w:rsid w:val="00C03F6C"/>
    <w:rsid w:val="00C12108"/>
    <w:rsid w:val="00C121D9"/>
    <w:rsid w:val="00C13453"/>
    <w:rsid w:val="00C17B53"/>
    <w:rsid w:val="00C220F9"/>
    <w:rsid w:val="00C230EF"/>
    <w:rsid w:val="00C2541C"/>
    <w:rsid w:val="00C26862"/>
    <w:rsid w:val="00C30458"/>
    <w:rsid w:val="00C31DA6"/>
    <w:rsid w:val="00C32B8E"/>
    <w:rsid w:val="00C33260"/>
    <w:rsid w:val="00C33EED"/>
    <w:rsid w:val="00C34B4A"/>
    <w:rsid w:val="00C44264"/>
    <w:rsid w:val="00C4598F"/>
    <w:rsid w:val="00C50360"/>
    <w:rsid w:val="00C50CE8"/>
    <w:rsid w:val="00C534AE"/>
    <w:rsid w:val="00C54E12"/>
    <w:rsid w:val="00C5515D"/>
    <w:rsid w:val="00C55468"/>
    <w:rsid w:val="00C55718"/>
    <w:rsid w:val="00C622C3"/>
    <w:rsid w:val="00C63BD5"/>
    <w:rsid w:val="00C66E2F"/>
    <w:rsid w:val="00C67F22"/>
    <w:rsid w:val="00C70A25"/>
    <w:rsid w:val="00C71AB4"/>
    <w:rsid w:val="00C7254B"/>
    <w:rsid w:val="00C73EC0"/>
    <w:rsid w:val="00C73F50"/>
    <w:rsid w:val="00C743A0"/>
    <w:rsid w:val="00C74906"/>
    <w:rsid w:val="00C81B40"/>
    <w:rsid w:val="00C81FEA"/>
    <w:rsid w:val="00C82C0D"/>
    <w:rsid w:val="00C836AB"/>
    <w:rsid w:val="00C83969"/>
    <w:rsid w:val="00C86C95"/>
    <w:rsid w:val="00C86F4A"/>
    <w:rsid w:val="00C90344"/>
    <w:rsid w:val="00C9169D"/>
    <w:rsid w:val="00CA05EB"/>
    <w:rsid w:val="00CA218E"/>
    <w:rsid w:val="00CA3515"/>
    <w:rsid w:val="00CA3A05"/>
    <w:rsid w:val="00CA561C"/>
    <w:rsid w:val="00CB14E9"/>
    <w:rsid w:val="00CB1CFB"/>
    <w:rsid w:val="00CB56BA"/>
    <w:rsid w:val="00CB6C9B"/>
    <w:rsid w:val="00CB6D90"/>
    <w:rsid w:val="00CB72C3"/>
    <w:rsid w:val="00CC1A9F"/>
    <w:rsid w:val="00CC29A1"/>
    <w:rsid w:val="00CC45E4"/>
    <w:rsid w:val="00CD019F"/>
    <w:rsid w:val="00CD27C5"/>
    <w:rsid w:val="00CE18E5"/>
    <w:rsid w:val="00CE2B28"/>
    <w:rsid w:val="00CE4169"/>
    <w:rsid w:val="00CE6C46"/>
    <w:rsid w:val="00CE7894"/>
    <w:rsid w:val="00CF06A1"/>
    <w:rsid w:val="00CF1467"/>
    <w:rsid w:val="00CF1EA7"/>
    <w:rsid w:val="00CF48D6"/>
    <w:rsid w:val="00CF57D6"/>
    <w:rsid w:val="00CF6C1B"/>
    <w:rsid w:val="00D019D5"/>
    <w:rsid w:val="00D040FE"/>
    <w:rsid w:val="00D07986"/>
    <w:rsid w:val="00D0D566"/>
    <w:rsid w:val="00D10C87"/>
    <w:rsid w:val="00D11100"/>
    <w:rsid w:val="00D1444E"/>
    <w:rsid w:val="00D168FD"/>
    <w:rsid w:val="00D16F64"/>
    <w:rsid w:val="00D2129E"/>
    <w:rsid w:val="00D2165E"/>
    <w:rsid w:val="00D21932"/>
    <w:rsid w:val="00D2472C"/>
    <w:rsid w:val="00D257B4"/>
    <w:rsid w:val="00D25FD0"/>
    <w:rsid w:val="00D279BA"/>
    <w:rsid w:val="00D32B2B"/>
    <w:rsid w:val="00D33F44"/>
    <w:rsid w:val="00D35133"/>
    <w:rsid w:val="00D404B5"/>
    <w:rsid w:val="00D414A4"/>
    <w:rsid w:val="00D444DC"/>
    <w:rsid w:val="00D447CB"/>
    <w:rsid w:val="00D453E3"/>
    <w:rsid w:val="00D46D10"/>
    <w:rsid w:val="00D47D16"/>
    <w:rsid w:val="00D505F4"/>
    <w:rsid w:val="00D51CE1"/>
    <w:rsid w:val="00D52999"/>
    <w:rsid w:val="00D5398B"/>
    <w:rsid w:val="00D53B48"/>
    <w:rsid w:val="00D54350"/>
    <w:rsid w:val="00D562F2"/>
    <w:rsid w:val="00D56BC8"/>
    <w:rsid w:val="00D56F78"/>
    <w:rsid w:val="00D61B93"/>
    <w:rsid w:val="00D62D46"/>
    <w:rsid w:val="00D668D0"/>
    <w:rsid w:val="00D67E4A"/>
    <w:rsid w:val="00D700B6"/>
    <w:rsid w:val="00D7100C"/>
    <w:rsid w:val="00D73D62"/>
    <w:rsid w:val="00D75C37"/>
    <w:rsid w:val="00D763FD"/>
    <w:rsid w:val="00D76473"/>
    <w:rsid w:val="00D76889"/>
    <w:rsid w:val="00D83AE5"/>
    <w:rsid w:val="00D86FAB"/>
    <w:rsid w:val="00D90AD1"/>
    <w:rsid w:val="00D93B26"/>
    <w:rsid w:val="00D941F7"/>
    <w:rsid w:val="00D955EB"/>
    <w:rsid w:val="00D99407"/>
    <w:rsid w:val="00DA1B65"/>
    <w:rsid w:val="00DA4DDF"/>
    <w:rsid w:val="00DB0804"/>
    <w:rsid w:val="00DB0CE4"/>
    <w:rsid w:val="00DB2FC4"/>
    <w:rsid w:val="00DB6477"/>
    <w:rsid w:val="00DC1F8E"/>
    <w:rsid w:val="00DC34E0"/>
    <w:rsid w:val="00DC382A"/>
    <w:rsid w:val="00DD017C"/>
    <w:rsid w:val="00DD669E"/>
    <w:rsid w:val="00DE1923"/>
    <w:rsid w:val="00DE2B33"/>
    <w:rsid w:val="00DE638B"/>
    <w:rsid w:val="00DE65E7"/>
    <w:rsid w:val="00DE72EE"/>
    <w:rsid w:val="00DF08C0"/>
    <w:rsid w:val="00DF3485"/>
    <w:rsid w:val="00DF37E5"/>
    <w:rsid w:val="00DF4311"/>
    <w:rsid w:val="00DF49BB"/>
    <w:rsid w:val="00DF6265"/>
    <w:rsid w:val="00E01DAB"/>
    <w:rsid w:val="00E034FE"/>
    <w:rsid w:val="00E03E38"/>
    <w:rsid w:val="00E041E5"/>
    <w:rsid w:val="00E04888"/>
    <w:rsid w:val="00E056B2"/>
    <w:rsid w:val="00E07473"/>
    <w:rsid w:val="00E0763B"/>
    <w:rsid w:val="00E10302"/>
    <w:rsid w:val="00E11259"/>
    <w:rsid w:val="00E17302"/>
    <w:rsid w:val="00E17E81"/>
    <w:rsid w:val="00E17EC5"/>
    <w:rsid w:val="00E246EB"/>
    <w:rsid w:val="00E265FF"/>
    <w:rsid w:val="00E26BFD"/>
    <w:rsid w:val="00E27E90"/>
    <w:rsid w:val="00E3189F"/>
    <w:rsid w:val="00E33D02"/>
    <w:rsid w:val="00E34F2C"/>
    <w:rsid w:val="00E35D79"/>
    <w:rsid w:val="00E36872"/>
    <w:rsid w:val="00E37183"/>
    <w:rsid w:val="00E40B4F"/>
    <w:rsid w:val="00E4641E"/>
    <w:rsid w:val="00E47CCA"/>
    <w:rsid w:val="00E519AE"/>
    <w:rsid w:val="00E51C92"/>
    <w:rsid w:val="00E51E7E"/>
    <w:rsid w:val="00E52440"/>
    <w:rsid w:val="00E54D4F"/>
    <w:rsid w:val="00E54F3B"/>
    <w:rsid w:val="00E57AF7"/>
    <w:rsid w:val="00E6015F"/>
    <w:rsid w:val="00E6136B"/>
    <w:rsid w:val="00E6241B"/>
    <w:rsid w:val="00E64FCC"/>
    <w:rsid w:val="00E664A3"/>
    <w:rsid w:val="00E67D68"/>
    <w:rsid w:val="00E701B9"/>
    <w:rsid w:val="00E703B6"/>
    <w:rsid w:val="00E72200"/>
    <w:rsid w:val="00E72B1B"/>
    <w:rsid w:val="00E72C09"/>
    <w:rsid w:val="00E7319F"/>
    <w:rsid w:val="00E73DBE"/>
    <w:rsid w:val="00E74009"/>
    <w:rsid w:val="00E75D47"/>
    <w:rsid w:val="00E766F5"/>
    <w:rsid w:val="00E81C24"/>
    <w:rsid w:val="00E82948"/>
    <w:rsid w:val="00E8437D"/>
    <w:rsid w:val="00E85EDB"/>
    <w:rsid w:val="00E86CC5"/>
    <w:rsid w:val="00E90218"/>
    <w:rsid w:val="00E913BB"/>
    <w:rsid w:val="00E93593"/>
    <w:rsid w:val="00E945DF"/>
    <w:rsid w:val="00E95F2E"/>
    <w:rsid w:val="00E96206"/>
    <w:rsid w:val="00E9666C"/>
    <w:rsid w:val="00E975CD"/>
    <w:rsid w:val="00E97843"/>
    <w:rsid w:val="00E97941"/>
    <w:rsid w:val="00EA1508"/>
    <w:rsid w:val="00EA1541"/>
    <w:rsid w:val="00EA32E4"/>
    <w:rsid w:val="00EA38A4"/>
    <w:rsid w:val="00EA6292"/>
    <w:rsid w:val="00EA7198"/>
    <w:rsid w:val="00EA7E36"/>
    <w:rsid w:val="00EB0898"/>
    <w:rsid w:val="00EB4403"/>
    <w:rsid w:val="00EB5897"/>
    <w:rsid w:val="00EB627B"/>
    <w:rsid w:val="00EB6D94"/>
    <w:rsid w:val="00EC1DBC"/>
    <w:rsid w:val="00EC3B2D"/>
    <w:rsid w:val="00EC4183"/>
    <w:rsid w:val="00EC5276"/>
    <w:rsid w:val="00EC6468"/>
    <w:rsid w:val="00EC6708"/>
    <w:rsid w:val="00EC7E36"/>
    <w:rsid w:val="00ED07B0"/>
    <w:rsid w:val="00ED1491"/>
    <w:rsid w:val="00ED15FB"/>
    <w:rsid w:val="00ED207C"/>
    <w:rsid w:val="00ED325A"/>
    <w:rsid w:val="00ED3F41"/>
    <w:rsid w:val="00ED5615"/>
    <w:rsid w:val="00ED692E"/>
    <w:rsid w:val="00ED69AF"/>
    <w:rsid w:val="00EE1847"/>
    <w:rsid w:val="00EE21EE"/>
    <w:rsid w:val="00EE240E"/>
    <w:rsid w:val="00EE3038"/>
    <w:rsid w:val="00EE688E"/>
    <w:rsid w:val="00EE6A6D"/>
    <w:rsid w:val="00EF03E2"/>
    <w:rsid w:val="00EF7F8B"/>
    <w:rsid w:val="00F00599"/>
    <w:rsid w:val="00F03814"/>
    <w:rsid w:val="00F0767F"/>
    <w:rsid w:val="00F07A09"/>
    <w:rsid w:val="00F12EA0"/>
    <w:rsid w:val="00F1390C"/>
    <w:rsid w:val="00F14D98"/>
    <w:rsid w:val="00F14F70"/>
    <w:rsid w:val="00F16CE7"/>
    <w:rsid w:val="00F20C5E"/>
    <w:rsid w:val="00F31D71"/>
    <w:rsid w:val="00F32700"/>
    <w:rsid w:val="00F36A1D"/>
    <w:rsid w:val="00F40A35"/>
    <w:rsid w:val="00F44278"/>
    <w:rsid w:val="00F46C02"/>
    <w:rsid w:val="00F51B65"/>
    <w:rsid w:val="00F528FE"/>
    <w:rsid w:val="00F52AAB"/>
    <w:rsid w:val="00F52EB6"/>
    <w:rsid w:val="00F53743"/>
    <w:rsid w:val="00F55260"/>
    <w:rsid w:val="00F55F86"/>
    <w:rsid w:val="00F567B4"/>
    <w:rsid w:val="00F57DDE"/>
    <w:rsid w:val="00F57FE6"/>
    <w:rsid w:val="00F6092D"/>
    <w:rsid w:val="00F62668"/>
    <w:rsid w:val="00F6316B"/>
    <w:rsid w:val="00F65138"/>
    <w:rsid w:val="00F65AE0"/>
    <w:rsid w:val="00F66834"/>
    <w:rsid w:val="00F66972"/>
    <w:rsid w:val="00F67DE9"/>
    <w:rsid w:val="00F71BBC"/>
    <w:rsid w:val="00F71E41"/>
    <w:rsid w:val="00F73E59"/>
    <w:rsid w:val="00F740F3"/>
    <w:rsid w:val="00F74E38"/>
    <w:rsid w:val="00F76D6F"/>
    <w:rsid w:val="00F76DB4"/>
    <w:rsid w:val="00F778B0"/>
    <w:rsid w:val="00F77FF2"/>
    <w:rsid w:val="00F7ECB1"/>
    <w:rsid w:val="00F82F53"/>
    <w:rsid w:val="00F83BC2"/>
    <w:rsid w:val="00F90A69"/>
    <w:rsid w:val="00F92EC1"/>
    <w:rsid w:val="00F9331F"/>
    <w:rsid w:val="00F9353A"/>
    <w:rsid w:val="00F93E81"/>
    <w:rsid w:val="00F94C47"/>
    <w:rsid w:val="00FA0421"/>
    <w:rsid w:val="00FA052E"/>
    <w:rsid w:val="00FA3389"/>
    <w:rsid w:val="00FA3476"/>
    <w:rsid w:val="00FA495F"/>
    <w:rsid w:val="00FA6557"/>
    <w:rsid w:val="00FABA02"/>
    <w:rsid w:val="00FB0C10"/>
    <w:rsid w:val="00FB3C36"/>
    <w:rsid w:val="00FB4280"/>
    <w:rsid w:val="00FB6591"/>
    <w:rsid w:val="00FB7CCE"/>
    <w:rsid w:val="00FC01C8"/>
    <w:rsid w:val="00FC1B5A"/>
    <w:rsid w:val="00FC5027"/>
    <w:rsid w:val="00FC50C7"/>
    <w:rsid w:val="00FC511D"/>
    <w:rsid w:val="00FC68BC"/>
    <w:rsid w:val="00FD11D4"/>
    <w:rsid w:val="00FD225D"/>
    <w:rsid w:val="00FD2384"/>
    <w:rsid w:val="00FD58F1"/>
    <w:rsid w:val="00FD75E0"/>
    <w:rsid w:val="00FE11D8"/>
    <w:rsid w:val="00FE23D4"/>
    <w:rsid w:val="00FE36AF"/>
    <w:rsid w:val="00FE452E"/>
    <w:rsid w:val="00FF288B"/>
    <w:rsid w:val="00FF3C4D"/>
    <w:rsid w:val="00FF4275"/>
    <w:rsid w:val="00FF4A4C"/>
    <w:rsid w:val="00FF4C15"/>
    <w:rsid w:val="00FF4D9E"/>
    <w:rsid w:val="010AB1EB"/>
    <w:rsid w:val="010AF619"/>
    <w:rsid w:val="010DE8D0"/>
    <w:rsid w:val="01239E78"/>
    <w:rsid w:val="012E2E86"/>
    <w:rsid w:val="01446767"/>
    <w:rsid w:val="014CD82B"/>
    <w:rsid w:val="014FBAAC"/>
    <w:rsid w:val="0158725A"/>
    <w:rsid w:val="01652814"/>
    <w:rsid w:val="016C0F5D"/>
    <w:rsid w:val="0187E1CF"/>
    <w:rsid w:val="01B0EA97"/>
    <w:rsid w:val="01B2614F"/>
    <w:rsid w:val="01BB517E"/>
    <w:rsid w:val="01C7D2E4"/>
    <w:rsid w:val="01E1AA45"/>
    <w:rsid w:val="020E3C85"/>
    <w:rsid w:val="02126842"/>
    <w:rsid w:val="0212AD78"/>
    <w:rsid w:val="0212DC07"/>
    <w:rsid w:val="021BB4B5"/>
    <w:rsid w:val="021FCFCC"/>
    <w:rsid w:val="0221AC62"/>
    <w:rsid w:val="0237910E"/>
    <w:rsid w:val="023E6F46"/>
    <w:rsid w:val="023F9466"/>
    <w:rsid w:val="025D5139"/>
    <w:rsid w:val="0268FE18"/>
    <w:rsid w:val="02708494"/>
    <w:rsid w:val="0275DEF7"/>
    <w:rsid w:val="028794AC"/>
    <w:rsid w:val="0288BFE0"/>
    <w:rsid w:val="028B454C"/>
    <w:rsid w:val="028C59FD"/>
    <w:rsid w:val="028C9BBB"/>
    <w:rsid w:val="029CB181"/>
    <w:rsid w:val="02A79212"/>
    <w:rsid w:val="02AA1624"/>
    <w:rsid w:val="02AE4340"/>
    <w:rsid w:val="02BEEFFE"/>
    <w:rsid w:val="02C756B9"/>
    <w:rsid w:val="02D0CB82"/>
    <w:rsid w:val="02D61227"/>
    <w:rsid w:val="02E216F5"/>
    <w:rsid w:val="02EBDD36"/>
    <w:rsid w:val="0302CEF1"/>
    <w:rsid w:val="031D17A1"/>
    <w:rsid w:val="032E0EBA"/>
    <w:rsid w:val="032F15A8"/>
    <w:rsid w:val="0331B735"/>
    <w:rsid w:val="03377374"/>
    <w:rsid w:val="033A0737"/>
    <w:rsid w:val="0347EB32"/>
    <w:rsid w:val="034893EA"/>
    <w:rsid w:val="0353881E"/>
    <w:rsid w:val="0354A006"/>
    <w:rsid w:val="03706ABC"/>
    <w:rsid w:val="037533C9"/>
    <w:rsid w:val="03A14ACE"/>
    <w:rsid w:val="03A37030"/>
    <w:rsid w:val="03AB4446"/>
    <w:rsid w:val="03B58DE3"/>
    <w:rsid w:val="03BCD3C0"/>
    <w:rsid w:val="03BF9D63"/>
    <w:rsid w:val="03D71879"/>
    <w:rsid w:val="03DEBA38"/>
    <w:rsid w:val="03EE35B5"/>
    <w:rsid w:val="03F345DB"/>
    <w:rsid w:val="03F4DCC1"/>
    <w:rsid w:val="040B391F"/>
    <w:rsid w:val="041C63D6"/>
    <w:rsid w:val="0422EA2F"/>
    <w:rsid w:val="042DC39F"/>
    <w:rsid w:val="0431AADC"/>
    <w:rsid w:val="04403C8C"/>
    <w:rsid w:val="0446F55E"/>
    <w:rsid w:val="044E86EB"/>
    <w:rsid w:val="0484A6A6"/>
    <w:rsid w:val="04911C4A"/>
    <w:rsid w:val="04A1136F"/>
    <w:rsid w:val="04ACBFE0"/>
    <w:rsid w:val="04BAABEB"/>
    <w:rsid w:val="04CFC361"/>
    <w:rsid w:val="04DEA8F7"/>
    <w:rsid w:val="04F603CD"/>
    <w:rsid w:val="04F8416F"/>
    <w:rsid w:val="0507837F"/>
    <w:rsid w:val="0509109B"/>
    <w:rsid w:val="05122CB5"/>
    <w:rsid w:val="051A2A7E"/>
    <w:rsid w:val="051A4F6A"/>
    <w:rsid w:val="0520C4BC"/>
    <w:rsid w:val="052A7D1B"/>
    <w:rsid w:val="052E39C2"/>
    <w:rsid w:val="052F37E0"/>
    <w:rsid w:val="052FC356"/>
    <w:rsid w:val="05557C54"/>
    <w:rsid w:val="0563F01A"/>
    <w:rsid w:val="056EF77C"/>
    <w:rsid w:val="0572E8DA"/>
    <w:rsid w:val="05A70980"/>
    <w:rsid w:val="05AE5240"/>
    <w:rsid w:val="05BCB7A6"/>
    <w:rsid w:val="05BEDBAF"/>
    <w:rsid w:val="05C8CCFE"/>
    <w:rsid w:val="05DE417A"/>
    <w:rsid w:val="05E3733F"/>
    <w:rsid w:val="05E71C19"/>
    <w:rsid w:val="05E95307"/>
    <w:rsid w:val="05EA574C"/>
    <w:rsid w:val="0609E176"/>
    <w:rsid w:val="061C494C"/>
    <w:rsid w:val="0621D9BF"/>
    <w:rsid w:val="0630AC2E"/>
    <w:rsid w:val="063E3A78"/>
    <w:rsid w:val="06526B65"/>
    <w:rsid w:val="065DCE67"/>
    <w:rsid w:val="065DFBBA"/>
    <w:rsid w:val="06678796"/>
    <w:rsid w:val="068B709E"/>
    <w:rsid w:val="0699E6A4"/>
    <w:rsid w:val="06A4E0FC"/>
    <w:rsid w:val="06A68BB4"/>
    <w:rsid w:val="06B2F329"/>
    <w:rsid w:val="06B3EB0F"/>
    <w:rsid w:val="06C88DDC"/>
    <w:rsid w:val="06EF312C"/>
    <w:rsid w:val="07094748"/>
    <w:rsid w:val="0716AD56"/>
    <w:rsid w:val="07206B2F"/>
    <w:rsid w:val="07424F83"/>
    <w:rsid w:val="0753DC74"/>
    <w:rsid w:val="0758981F"/>
    <w:rsid w:val="0758CC6C"/>
    <w:rsid w:val="077BC33D"/>
    <w:rsid w:val="077E3B62"/>
    <w:rsid w:val="077F7B92"/>
    <w:rsid w:val="07811CC3"/>
    <w:rsid w:val="07848CD2"/>
    <w:rsid w:val="079B3C1B"/>
    <w:rsid w:val="07A0168B"/>
    <w:rsid w:val="07AB2610"/>
    <w:rsid w:val="07B819AD"/>
    <w:rsid w:val="07B91450"/>
    <w:rsid w:val="07BE0DD0"/>
    <w:rsid w:val="07CD944D"/>
    <w:rsid w:val="07D0C10E"/>
    <w:rsid w:val="07D6DAC8"/>
    <w:rsid w:val="07DF300A"/>
    <w:rsid w:val="07F3792A"/>
    <w:rsid w:val="07F3F521"/>
    <w:rsid w:val="0816B181"/>
    <w:rsid w:val="081C050D"/>
    <w:rsid w:val="082541E3"/>
    <w:rsid w:val="08257322"/>
    <w:rsid w:val="084EC38A"/>
    <w:rsid w:val="084F8DF1"/>
    <w:rsid w:val="08585496"/>
    <w:rsid w:val="085CA98E"/>
    <w:rsid w:val="086014E3"/>
    <w:rsid w:val="08605E26"/>
    <w:rsid w:val="086C6521"/>
    <w:rsid w:val="0870E115"/>
    <w:rsid w:val="0899CDE7"/>
    <w:rsid w:val="08A75431"/>
    <w:rsid w:val="08A90538"/>
    <w:rsid w:val="08ABB873"/>
    <w:rsid w:val="08C3F4C7"/>
    <w:rsid w:val="08D5300C"/>
    <w:rsid w:val="08E15826"/>
    <w:rsid w:val="08E5B836"/>
    <w:rsid w:val="08F49CCD"/>
    <w:rsid w:val="0915F940"/>
    <w:rsid w:val="091CED4C"/>
    <w:rsid w:val="0929E1CE"/>
    <w:rsid w:val="092F4BC5"/>
    <w:rsid w:val="09362314"/>
    <w:rsid w:val="09462C2A"/>
    <w:rsid w:val="095D49C9"/>
    <w:rsid w:val="09614B04"/>
    <w:rsid w:val="0969A6BF"/>
    <w:rsid w:val="09856883"/>
    <w:rsid w:val="0987D90B"/>
    <w:rsid w:val="098F498B"/>
    <w:rsid w:val="098FD0B9"/>
    <w:rsid w:val="09936CD8"/>
    <w:rsid w:val="099BED04"/>
    <w:rsid w:val="09A2547E"/>
    <w:rsid w:val="09D2C192"/>
    <w:rsid w:val="09D59810"/>
    <w:rsid w:val="09E8D148"/>
    <w:rsid w:val="09FDEE3E"/>
    <w:rsid w:val="0A060078"/>
    <w:rsid w:val="0A1AF3EC"/>
    <w:rsid w:val="0A20B055"/>
    <w:rsid w:val="0A210172"/>
    <w:rsid w:val="0A220DDB"/>
    <w:rsid w:val="0A2758A5"/>
    <w:rsid w:val="0A358389"/>
    <w:rsid w:val="0A4F2469"/>
    <w:rsid w:val="0A502E3D"/>
    <w:rsid w:val="0A5FA6EA"/>
    <w:rsid w:val="0A608860"/>
    <w:rsid w:val="0A76AFB0"/>
    <w:rsid w:val="0A800B19"/>
    <w:rsid w:val="0A83A611"/>
    <w:rsid w:val="0A9EABA7"/>
    <w:rsid w:val="0AB71C54"/>
    <w:rsid w:val="0AB95607"/>
    <w:rsid w:val="0ABAA495"/>
    <w:rsid w:val="0AD7604E"/>
    <w:rsid w:val="0AE01028"/>
    <w:rsid w:val="0AE5D35C"/>
    <w:rsid w:val="0AEA8C1F"/>
    <w:rsid w:val="0AF8A70C"/>
    <w:rsid w:val="0B02E4BF"/>
    <w:rsid w:val="0B0CDDB6"/>
    <w:rsid w:val="0B25DC88"/>
    <w:rsid w:val="0B27C859"/>
    <w:rsid w:val="0B2B19EC"/>
    <w:rsid w:val="0B2F3D39"/>
    <w:rsid w:val="0B31C2DD"/>
    <w:rsid w:val="0B31E832"/>
    <w:rsid w:val="0B32B2F5"/>
    <w:rsid w:val="0B3FA1CC"/>
    <w:rsid w:val="0B4587BB"/>
    <w:rsid w:val="0B62B18D"/>
    <w:rsid w:val="0B7BB049"/>
    <w:rsid w:val="0B83B42A"/>
    <w:rsid w:val="0B8C27FE"/>
    <w:rsid w:val="0BB04488"/>
    <w:rsid w:val="0BB53E5C"/>
    <w:rsid w:val="0BB9DEE9"/>
    <w:rsid w:val="0BBAAC31"/>
    <w:rsid w:val="0BBDD4B9"/>
    <w:rsid w:val="0BDE24FD"/>
    <w:rsid w:val="0BE1A561"/>
    <w:rsid w:val="0BED6716"/>
    <w:rsid w:val="0BF9B88B"/>
    <w:rsid w:val="0C2ED7D4"/>
    <w:rsid w:val="0C330BE4"/>
    <w:rsid w:val="0C338F0E"/>
    <w:rsid w:val="0C52ECB5"/>
    <w:rsid w:val="0C6A387F"/>
    <w:rsid w:val="0C6DFE6C"/>
    <w:rsid w:val="0C6E90CE"/>
    <w:rsid w:val="0C7330AF"/>
    <w:rsid w:val="0C79971F"/>
    <w:rsid w:val="0C869D53"/>
    <w:rsid w:val="0C88E224"/>
    <w:rsid w:val="0C962687"/>
    <w:rsid w:val="0C98E373"/>
    <w:rsid w:val="0CAC04AC"/>
    <w:rsid w:val="0CB765EB"/>
    <w:rsid w:val="0CD3FBC8"/>
    <w:rsid w:val="0CDF9D1A"/>
    <w:rsid w:val="0CEC3A90"/>
    <w:rsid w:val="0CF96D07"/>
    <w:rsid w:val="0D08D753"/>
    <w:rsid w:val="0D0BA628"/>
    <w:rsid w:val="0D17C3AD"/>
    <w:rsid w:val="0D24396F"/>
    <w:rsid w:val="0D30ACC0"/>
    <w:rsid w:val="0D35275F"/>
    <w:rsid w:val="0D3C473E"/>
    <w:rsid w:val="0D5178BE"/>
    <w:rsid w:val="0D5FE4FF"/>
    <w:rsid w:val="0D68011F"/>
    <w:rsid w:val="0D6ED178"/>
    <w:rsid w:val="0D74BA32"/>
    <w:rsid w:val="0D7EE512"/>
    <w:rsid w:val="0D827ACD"/>
    <w:rsid w:val="0D908A33"/>
    <w:rsid w:val="0D9C5907"/>
    <w:rsid w:val="0D9D7A2C"/>
    <w:rsid w:val="0DC29058"/>
    <w:rsid w:val="0DC2DE5D"/>
    <w:rsid w:val="0DC962A2"/>
    <w:rsid w:val="0DD7E3F8"/>
    <w:rsid w:val="0DF14234"/>
    <w:rsid w:val="0DF7562E"/>
    <w:rsid w:val="0E05D496"/>
    <w:rsid w:val="0E0728EE"/>
    <w:rsid w:val="0E151557"/>
    <w:rsid w:val="0E1BE19D"/>
    <w:rsid w:val="0E1DA181"/>
    <w:rsid w:val="0E3BE123"/>
    <w:rsid w:val="0E3D712C"/>
    <w:rsid w:val="0E45BE4D"/>
    <w:rsid w:val="0E472BE9"/>
    <w:rsid w:val="0E5F854C"/>
    <w:rsid w:val="0EA8D7B4"/>
    <w:rsid w:val="0ED20624"/>
    <w:rsid w:val="0EDB9579"/>
    <w:rsid w:val="0F26C955"/>
    <w:rsid w:val="0F43FE35"/>
    <w:rsid w:val="0F457C32"/>
    <w:rsid w:val="0F58A91D"/>
    <w:rsid w:val="0F5B0679"/>
    <w:rsid w:val="0F63DC9A"/>
    <w:rsid w:val="0F65B1A9"/>
    <w:rsid w:val="0F6B3B6D"/>
    <w:rsid w:val="0F75A0DF"/>
    <w:rsid w:val="0F76765A"/>
    <w:rsid w:val="0F770CF0"/>
    <w:rsid w:val="0F78B2C1"/>
    <w:rsid w:val="0F794936"/>
    <w:rsid w:val="0F7C54BF"/>
    <w:rsid w:val="0F7D5E93"/>
    <w:rsid w:val="0F948381"/>
    <w:rsid w:val="0FA27D42"/>
    <w:rsid w:val="0FA6E2F7"/>
    <w:rsid w:val="0FA91185"/>
    <w:rsid w:val="0FAC9C52"/>
    <w:rsid w:val="0FB525D4"/>
    <w:rsid w:val="0FB71BBA"/>
    <w:rsid w:val="0FB985F1"/>
    <w:rsid w:val="0FC32B92"/>
    <w:rsid w:val="0FC70EAB"/>
    <w:rsid w:val="0FC9CA80"/>
    <w:rsid w:val="0FCC8B4D"/>
    <w:rsid w:val="0FCDA226"/>
    <w:rsid w:val="0FDB3E3B"/>
    <w:rsid w:val="0FE8175B"/>
    <w:rsid w:val="0FED7451"/>
    <w:rsid w:val="0FF3F929"/>
    <w:rsid w:val="0FF7BB66"/>
    <w:rsid w:val="0FFF6653"/>
    <w:rsid w:val="10192A87"/>
    <w:rsid w:val="101A495A"/>
    <w:rsid w:val="102DD8B2"/>
    <w:rsid w:val="103E8F58"/>
    <w:rsid w:val="10481C97"/>
    <w:rsid w:val="105834B3"/>
    <w:rsid w:val="106B19BF"/>
    <w:rsid w:val="108BF18F"/>
    <w:rsid w:val="10A12755"/>
    <w:rsid w:val="10A648DC"/>
    <w:rsid w:val="10B1A76B"/>
    <w:rsid w:val="112099E5"/>
    <w:rsid w:val="11265DD8"/>
    <w:rsid w:val="112A7CF3"/>
    <w:rsid w:val="113557CE"/>
    <w:rsid w:val="1152EC1B"/>
    <w:rsid w:val="115A0119"/>
    <w:rsid w:val="1170D32D"/>
    <w:rsid w:val="11807E9E"/>
    <w:rsid w:val="11887CE6"/>
    <w:rsid w:val="119E1AD0"/>
    <w:rsid w:val="11A20D21"/>
    <w:rsid w:val="11AB6B95"/>
    <w:rsid w:val="11ACEAD9"/>
    <w:rsid w:val="11B12761"/>
    <w:rsid w:val="11C316D3"/>
    <w:rsid w:val="11CAD4D9"/>
    <w:rsid w:val="11CBF7B0"/>
    <w:rsid w:val="11D26F98"/>
    <w:rsid w:val="11DDB754"/>
    <w:rsid w:val="11E2AA00"/>
    <w:rsid w:val="11E6F8C1"/>
    <w:rsid w:val="11ED3BA3"/>
    <w:rsid w:val="11F5823F"/>
    <w:rsid w:val="11F5AD67"/>
    <w:rsid w:val="12140334"/>
    <w:rsid w:val="1221F42F"/>
    <w:rsid w:val="123519DD"/>
    <w:rsid w:val="12530757"/>
    <w:rsid w:val="1254311B"/>
    <w:rsid w:val="1263834E"/>
    <w:rsid w:val="126531CB"/>
    <w:rsid w:val="1284501C"/>
    <w:rsid w:val="128BF08B"/>
    <w:rsid w:val="12902234"/>
    <w:rsid w:val="1296ADDB"/>
    <w:rsid w:val="129CA2A3"/>
    <w:rsid w:val="12A7A909"/>
    <w:rsid w:val="12BAA97F"/>
    <w:rsid w:val="12C3A4A4"/>
    <w:rsid w:val="12C9F6B0"/>
    <w:rsid w:val="12CE2579"/>
    <w:rsid w:val="12D15C80"/>
    <w:rsid w:val="12E9B658"/>
    <w:rsid w:val="12F6469D"/>
    <w:rsid w:val="130F6560"/>
    <w:rsid w:val="1312DEFD"/>
    <w:rsid w:val="131F2BC4"/>
    <w:rsid w:val="1327360E"/>
    <w:rsid w:val="1329DC32"/>
    <w:rsid w:val="132B99EB"/>
    <w:rsid w:val="1354804D"/>
    <w:rsid w:val="13579656"/>
    <w:rsid w:val="135CDAF7"/>
    <w:rsid w:val="135D6E1C"/>
    <w:rsid w:val="13614954"/>
    <w:rsid w:val="1375F57C"/>
    <w:rsid w:val="13769DEC"/>
    <w:rsid w:val="13850EBC"/>
    <w:rsid w:val="138AC9A1"/>
    <w:rsid w:val="139152A0"/>
    <w:rsid w:val="139E4A71"/>
    <w:rsid w:val="13A19B11"/>
    <w:rsid w:val="13A52EAA"/>
    <w:rsid w:val="13BA42F5"/>
    <w:rsid w:val="13CA6837"/>
    <w:rsid w:val="13CF0239"/>
    <w:rsid w:val="13DFF1EA"/>
    <w:rsid w:val="13E4A50D"/>
    <w:rsid w:val="13FE45DF"/>
    <w:rsid w:val="140032AA"/>
    <w:rsid w:val="14027BCA"/>
    <w:rsid w:val="140E6CFD"/>
    <w:rsid w:val="1412A31D"/>
    <w:rsid w:val="1424D414"/>
    <w:rsid w:val="1429FEB7"/>
    <w:rsid w:val="143ED9C1"/>
    <w:rsid w:val="146C5FC6"/>
    <w:rsid w:val="147E0D9B"/>
    <w:rsid w:val="1491DD34"/>
    <w:rsid w:val="149FFC70"/>
    <w:rsid w:val="14A39555"/>
    <w:rsid w:val="14AEAF5E"/>
    <w:rsid w:val="14B7D6BA"/>
    <w:rsid w:val="14C76A4C"/>
    <w:rsid w:val="14E2E91F"/>
    <w:rsid w:val="14E5C32A"/>
    <w:rsid w:val="14EB98E6"/>
    <w:rsid w:val="14F22B26"/>
    <w:rsid w:val="14F5EB05"/>
    <w:rsid w:val="14FF56BB"/>
    <w:rsid w:val="15094C8B"/>
    <w:rsid w:val="152D1334"/>
    <w:rsid w:val="153302FA"/>
    <w:rsid w:val="153A0E6C"/>
    <w:rsid w:val="153D40F6"/>
    <w:rsid w:val="15481978"/>
    <w:rsid w:val="1551E930"/>
    <w:rsid w:val="155ECC35"/>
    <w:rsid w:val="15761A34"/>
    <w:rsid w:val="15877274"/>
    <w:rsid w:val="158993E3"/>
    <w:rsid w:val="158BAE29"/>
    <w:rsid w:val="1593BF63"/>
    <w:rsid w:val="1596610E"/>
    <w:rsid w:val="15A77192"/>
    <w:rsid w:val="15A99ACD"/>
    <w:rsid w:val="15AC2EFA"/>
    <w:rsid w:val="15B18F34"/>
    <w:rsid w:val="15B6DE6F"/>
    <w:rsid w:val="15BEC48D"/>
    <w:rsid w:val="15BF5BC3"/>
    <w:rsid w:val="15EDA1F5"/>
    <w:rsid w:val="15EE4325"/>
    <w:rsid w:val="15F0AC23"/>
    <w:rsid w:val="15F9CEFB"/>
    <w:rsid w:val="1605F828"/>
    <w:rsid w:val="16091D53"/>
    <w:rsid w:val="1613D494"/>
    <w:rsid w:val="161DA1AE"/>
    <w:rsid w:val="161E59D9"/>
    <w:rsid w:val="161FF640"/>
    <w:rsid w:val="162DD98F"/>
    <w:rsid w:val="1649E7D7"/>
    <w:rsid w:val="164F17A6"/>
    <w:rsid w:val="16588103"/>
    <w:rsid w:val="16826461"/>
    <w:rsid w:val="168666AB"/>
    <w:rsid w:val="168AEE73"/>
    <w:rsid w:val="1691B540"/>
    <w:rsid w:val="169C6EFB"/>
    <w:rsid w:val="16A21E4B"/>
    <w:rsid w:val="16AFD7A2"/>
    <w:rsid w:val="16BA1BAB"/>
    <w:rsid w:val="16C62D11"/>
    <w:rsid w:val="16E91991"/>
    <w:rsid w:val="16FA9C96"/>
    <w:rsid w:val="16FD26F6"/>
    <w:rsid w:val="17068C0E"/>
    <w:rsid w:val="17395A59"/>
    <w:rsid w:val="17527AD8"/>
    <w:rsid w:val="175647BE"/>
    <w:rsid w:val="17798D3A"/>
    <w:rsid w:val="1788FAD3"/>
    <w:rsid w:val="178DADCF"/>
    <w:rsid w:val="17959F5C"/>
    <w:rsid w:val="17A03CD5"/>
    <w:rsid w:val="17ABD300"/>
    <w:rsid w:val="17B8B339"/>
    <w:rsid w:val="17B9720F"/>
    <w:rsid w:val="17D4604F"/>
    <w:rsid w:val="17E5C52E"/>
    <w:rsid w:val="17F742DD"/>
    <w:rsid w:val="1809541B"/>
    <w:rsid w:val="182180BC"/>
    <w:rsid w:val="18304F70"/>
    <w:rsid w:val="18344018"/>
    <w:rsid w:val="183A2E8D"/>
    <w:rsid w:val="183F6018"/>
    <w:rsid w:val="1847B043"/>
    <w:rsid w:val="184B89FA"/>
    <w:rsid w:val="184BA7A4"/>
    <w:rsid w:val="1863BDD3"/>
    <w:rsid w:val="1875030F"/>
    <w:rsid w:val="1875253E"/>
    <w:rsid w:val="1881FB90"/>
    <w:rsid w:val="18A30841"/>
    <w:rsid w:val="18AC867C"/>
    <w:rsid w:val="18B355EF"/>
    <w:rsid w:val="18BAEE6F"/>
    <w:rsid w:val="18BE52AD"/>
    <w:rsid w:val="18C1D3D8"/>
    <w:rsid w:val="18C3729F"/>
    <w:rsid w:val="18D1F1D5"/>
    <w:rsid w:val="18DF96CE"/>
    <w:rsid w:val="18DFEBAD"/>
    <w:rsid w:val="18E72447"/>
    <w:rsid w:val="1900A3C3"/>
    <w:rsid w:val="1901FF2B"/>
    <w:rsid w:val="190EA334"/>
    <w:rsid w:val="191CCE7A"/>
    <w:rsid w:val="192187C3"/>
    <w:rsid w:val="19230CE3"/>
    <w:rsid w:val="192974BD"/>
    <w:rsid w:val="19316FBD"/>
    <w:rsid w:val="1939634C"/>
    <w:rsid w:val="193C110B"/>
    <w:rsid w:val="1947B1BE"/>
    <w:rsid w:val="1954C2B8"/>
    <w:rsid w:val="19554270"/>
    <w:rsid w:val="1967EDE0"/>
    <w:rsid w:val="197F7ED6"/>
    <w:rsid w:val="19A22C11"/>
    <w:rsid w:val="19B58D7E"/>
    <w:rsid w:val="19BA0523"/>
    <w:rsid w:val="19BEBE6F"/>
    <w:rsid w:val="19CAF247"/>
    <w:rsid w:val="19CC4941"/>
    <w:rsid w:val="19E37B4B"/>
    <w:rsid w:val="1A2D8160"/>
    <w:rsid w:val="1A3FDF2B"/>
    <w:rsid w:val="1A46B45A"/>
    <w:rsid w:val="1A4A95FB"/>
    <w:rsid w:val="1A52FA1F"/>
    <w:rsid w:val="1A81F84B"/>
    <w:rsid w:val="1A8ABD69"/>
    <w:rsid w:val="1A9534CF"/>
    <w:rsid w:val="1AB1D0DA"/>
    <w:rsid w:val="1AB7043D"/>
    <w:rsid w:val="1AC1C9D1"/>
    <w:rsid w:val="1AC8EAAC"/>
    <w:rsid w:val="1AD69D7B"/>
    <w:rsid w:val="1B00F39C"/>
    <w:rsid w:val="1B07301D"/>
    <w:rsid w:val="1B089D26"/>
    <w:rsid w:val="1B24380F"/>
    <w:rsid w:val="1B2F69FC"/>
    <w:rsid w:val="1B40E17B"/>
    <w:rsid w:val="1B516F91"/>
    <w:rsid w:val="1B5CAE91"/>
    <w:rsid w:val="1B6B3903"/>
    <w:rsid w:val="1B7AEB7A"/>
    <w:rsid w:val="1B7B00FD"/>
    <w:rsid w:val="1B7D004A"/>
    <w:rsid w:val="1B7F4BAC"/>
    <w:rsid w:val="1B93A998"/>
    <w:rsid w:val="1BC18111"/>
    <w:rsid w:val="1BC3A87D"/>
    <w:rsid w:val="1BD1022A"/>
    <w:rsid w:val="1BD5B539"/>
    <w:rsid w:val="1BDBAB8F"/>
    <w:rsid w:val="1BE078CF"/>
    <w:rsid w:val="1BE632DF"/>
    <w:rsid w:val="1BFF9D32"/>
    <w:rsid w:val="1C0CBFC4"/>
    <w:rsid w:val="1C1B5E14"/>
    <w:rsid w:val="1C1DC8AC"/>
    <w:rsid w:val="1C21D6C1"/>
    <w:rsid w:val="1C2939E2"/>
    <w:rsid w:val="1C6B9233"/>
    <w:rsid w:val="1C80930D"/>
    <w:rsid w:val="1C8F1C99"/>
    <w:rsid w:val="1C9267F5"/>
    <w:rsid w:val="1C94B317"/>
    <w:rsid w:val="1CA3A55C"/>
    <w:rsid w:val="1CA5E0BD"/>
    <w:rsid w:val="1CB02BC9"/>
    <w:rsid w:val="1CBC674E"/>
    <w:rsid w:val="1CC6556B"/>
    <w:rsid w:val="1CC7AE47"/>
    <w:rsid w:val="1CE85896"/>
    <w:rsid w:val="1CF98D4C"/>
    <w:rsid w:val="1CFA8C38"/>
    <w:rsid w:val="1D00D49D"/>
    <w:rsid w:val="1D10829C"/>
    <w:rsid w:val="1D18C0A9"/>
    <w:rsid w:val="1D2477BF"/>
    <w:rsid w:val="1D345227"/>
    <w:rsid w:val="1D467E52"/>
    <w:rsid w:val="1D4D6618"/>
    <w:rsid w:val="1D53401D"/>
    <w:rsid w:val="1D62F819"/>
    <w:rsid w:val="1D68DCA5"/>
    <w:rsid w:val="1D8E9831"/>
    <w:rsid w:val="1DA46265"/>
    <w:rsid w:val="1DABC081"/>
    <w:rsid w:val="1DB57E99"/>
    <w:rsid w:val="1DD4BDCA"/>
    <w:rsid w:val="1DE115CB"/>
    <w:rsid w:val="1DFB6FE5"/>
    <w:rsid w:val="1E0297DE"/>
    <w:rsid w:val="1E04A618"/>
    <w:rsid w:val="1E0AC3FD"/>
    <w:rsid w:val="1E0B8E36"/>
    <w:rsid w:val="1E0F69ED"/>
    <w:rsid w:val="1E1B994E"/>
    <w:rsid w:val="1E2DF811"/>
    <w:rsid w:val="1E3378D0"/>
    <w:rsid w:val="1E4C819D"/>
    <w:rsid w:val="1E4E92C1"/>
    <w:rsid w:val="1E5252F6"/>
    <w:rsid w:val="1E530BD1"/>
    <w:rsid w:val="1E5C7117"/>
    <w:rsid w:val="1E6FE7F6"/>
    <w:rsid w:val="1E9B39CD"/>
    <w:rsid w:val="1E9D0240"/>
    <w:rsid w:val="1EA1A321"/>
    <w:rsid w:val="1EA9D477"/>
    <w:rsid w:val="1EB38A05"/>
    <w:rsid w:val="1EBB0726"/>
    <w:rsid w:val="1EBE754B"/>
    <w:rsid w:val="1EC94B82"/>
    <w:rsid w:val="1ECCFF20"/>
    <w:rsid w:val="1ED905E5"/>
    <w:rsid w:val="1EECA901"/>
    <w:rsid w:val="1EED67B7"/>
    <w:rsid w:val="1EFA0838"/>
    <w:rsid w:val="1F00A521"/>
    <w:rsid w:val="1F01C17F"/>
    <w:rsid w:val="1F06EAE5"/>
    <w:rsid w:val="1F16E925"/>
    <w:rsid w:val="1F201CB7"/>
    <w:rsid w:val="1F234562"/>
    <w:rsid w:val="1F2C0AAF"/>
    <w:rsid w:val="1F2D9431"/>
    <w:rsid w:val="1F3CFAD0"/>
    <w:rsid w:val="1F578E9E"/>
    <w:rsid w:val="1F59F029"/>
    <w:rsid w:val="1F5D95C3"/>
    <w:rsid w:val="1F680ABD"/>
    <w:rsid w:val="1FA1CE23"/>
    <w:rsid w:val="1FA27684"/>
    <w:rsid w:val="1FA57508"/>
    <w:rsid w:val="1FA8A4D0"/>
    <w:rsid w:val="1FAAA173"/>
    <w:rsid w:val="1FCC4240"/>
    <w:rsid w:val="1FD7A1C0"/>
    <w:rsid w:val="1FD9DE5B"/>
    <w:rsid w:val="1FDC7D61"/>
    <w:rsid w:val="1FE31369"/>
    <w:rsid w:val="1FE89445"/>
    <w:rsid w:val="1FE8BC03"/>
    <w:rsid w:val="1FF40810"/>
    <w:rsid w:val="2002F163"/>
    <w:rsid w:val="200A1CF3"/>
    <w:rsid w:val="200BA6A5"/>
    <w:rsid w:val="201C42A8"/>
    <w:rsid w:val="202EC362"/>
    <w:rsid w:val="2031BFE5"/>
    <w:rsid w:val="2038D064"/>
    <w:rsid w:val="2038F441"/>
    <w:rsid w:val="20422151"/>
    <w:rsid w:val="205AB92C"/>
    <w:rsid w:val="205D938F"/>
    <w:rsid w:val="207A058B"/>
    <w:rsid w:val="20836772"/>
    <w:rsid w:val="20903707"/>
    <w:rsid w:val="20904F66"/>
    <w:rsid w:val="209BA183"/>
    <w:rsid w:val="209C40B6"/>
    <w:rsid w:val="209D7C75"/>
    <w:rsid w:val="209D91E0"/>
    <w:rsid w:val="20A19B6B"/>
    <w:rsid w:val="20A34449"/>
    <w:rsid w:val="20B2B986"/>
    <w:rsid w:val="20D5BAC5"/>
    <w:rsid w:val="20F33089"/>
    <w:rsid w:val="2109B73E"/>
    <w:rsid w:val="210F1ABD"/>
    <w:rsid w:val="2116B62E"/>
    <w:rsid w:val="21258757"/>
    <w:rsid w:val="21270B7E"/>
    <w:rsid w:val="21298EBD"/>
    <w:rsid w:val="21314904"/>
    <w:rsid w:val="213831D5"/>
    <w:rsid w:val="21448782"/>
    <w:rsid w:val="2144D9AB"/>
    <w:rsid w:val="215365BF"/>
    <w:rsid w:val="216018FA"/>
    <w:rsid w:val="216282D1"/>
    <w:rsid w:val="216812A1"/>
    <w:rsid w:val="2168724A"/>
    <w:rsid w:val="217EE336"/>
    <w:rsid w:val="218482EF"/>
    <w:rsid w:val="2196C998"/>
    <w:rsid w:val="2197BEB1"/>
    <w:rsid w:val="21B870DD"/>
    <w:rsid w:val="21D943E3"/>
    <w:rsid w:val="21DF2D9F"/>
    <w:rsid w:val="21FE830D"/>
    <w:rsid w:val="22020B41"/>
    <w:rsid w:val="2206875B"/>
    <w:rsid w:val="2207C34A"/>
    <w:rsid w:val="2211B281"/>
    <w:rsid w:val="221847D7"/>
    <w:rsid w:val="222D4BA9"/>
    <w:rsid w:val="2236343F"/>
    <w:rsid w:val="22396241"/>
    <w:rsid w:val="223C6DC2"/>
    <w:rsid w:val="223CDBA0"/>
    <w:rsid w:val="223D7479"/>
    <w:rsid w:val="224346B3"/>
    <w:rsid w:val="22444D81"/>
    <w:rsid w:val="2249D84C"/>
    <w:rsid w:val="224FBA53"/>
    <w:rsid w:val="22539D6C"/>
    <w:rsid w:val="225EDD03"/>
    <w:rsid w:val="2261918D"/>
    <w:rsid w:val="2265804A"/>
    <w:rsid w:val="2286B4FD"/>
    <w:rsid w:val="228AE271"/>
    <w:rsid w:val="228B95C7"/>
    <w:rsid w:val="22A5039D"/>
    <w:rsid w:val="22A7603C"/>
    <w:rsid w:val="22AD5B07"/>
    <w:rsid w:val="22BD09A4"/>
    <w:rsid w:val="22C60298"/>
    <w:rsid w:val="22DA79EB"/>
    <w:rsid w:val="22E2DB10"/>
    <w:rsid w:val="22E76C39"/>
    <w:rsid w:val="22FB43B2"/>
    <w:rsid w:val="2303F49B"/>
    <w:rsid w:val="230A5C76"/>
    <w:rsid w:val="230C60CD"/>
    <w:rsid w:val="2310446C"/>
    <w:rsid w:val="23114F7C"/>
    <w:rsid w:val="23175380"/>
    <w:rsid w:val="231F0544"/>
    <w:rsid w:val="232851E5"/>
    <w:rsid w:val="234EFFBD"/>
    <w:rsid w:val="234F5DD0"/>
    <w:rsid w:val="235FAA8D"/>
    <w:rsid w:val="235FD0DA"/>
    <w:rsid w:val="2374E420"/>
    <w:rsid w:val="2375B311"/>
    <w:rsid w:val="2379C213"/>
    <w:rsid w:val="23855435"/>
    <w:rsid w:val="238D7056"/>
    <w:rsid w:val="23A22FA2"/>
    <w:rsid w:val="23A3BF8D"/>
    <w:rsid w:val="23A94CC3"/>
    <w:rsid w:val="23CDCFF8"/>
    <w:rsid w:val="23D6C0E1"/>
    <w:rsid w:val="23D944DA"/>
    <w:rsid w:val="23DCA30F"/>
    <w:rsid w:val="23E6DE23"/>
    <w:rsid w:val="23EB8AB4"/>
    <w:rsid w:val="23F17ED7"/>
    <w:rsid w:val="24013691"/>
    <w:rsid w:val="240D0DEB"/>
    <w:rsid w:val="240E36E3"/>
    <w:rsid w:val="240EC2C8"/>
    <w:rsid w:val="2412DFF6"/>
    <w:rsid w:val="24145C70"/>
    <w:rsid w:val="24271726"/>
    <w:rsid w:val="244B8EA0"/>
    <w:rsid w:val="245498CD"/>
    <w:rsid w:val="246494D8"/>
    <w:rsid w:val="2466B3DC"/>
    <w:rsid w:val="247E6BAA"/>
    <w:rsid w:val="248A3DEF"/>
    <w:rsid w:val="248C479F"/>
    <w:rsid w:val="249A336D"/>
    <w:rsid w:val="24FBF33F"/>
    <w:rsid w:val="25061633"/>
    <w:rsid w:val="250A7B51"/>
    <w:rsid w:val="250F35FD"/>
    <w:rsid w:val="251C3F1A"/>
    <w:rsid w:val="251CEC19"/>
    <w:rsid w:val="252B10EE"/>
    <w:rsid w:val="252B3AF7"/>
    <w:rsid w:val="252FD72D"/>
    <w:rsid w:val="25388A44"/>
    <w:rsid w:val="25604ED2"/>
    <w:rsid w:val="2569A059"/>
    <w:rsid w:val="25747D25"/>
    <w:rsid w:val="2584816E"/>
    <w:rsid w:val="2589DCC7"/>
    <w:rsid w:val="258BAC9C"/>
    <w:rsid w:val="258DE53C"/>
    <w:rsid w:val="2591BE0A"/>
    <w:rsid w:val="25A5D1A9"/>
    <w:rsid w:val="25B30269"/>
    <w:rsid w:val="25BA791C"/>
    <w:rsid w:val="25D66AAD"/>
    <w:rsid w:val="25E42529"/>
    <w:rsid w:val="25FCBA12"/>
    <w:rsid w:val="260872F1"/>
    <w:rsid w:val="26154E21"/>
    <w:rsid w:val="262D79B7"/>
    <w:rsid w:val="26315F45"/>
    <w:rsid w:val="2639F2B8"/>
    <w:rsid w:val="263E0790"/>
    <w:rsid w:val="263F1EA6"/>
    <w:rsid w:val="2643EC3E"/>
    <w:rsid w:val="2662D44E"/>
    <w:rsid w:val="26862AC1"/>
    <w:rsid w:val="269C445E"/>
    <w:rsid w:val="269FB881"/>
    <w:rsid w:val="26A5E2E9"/>
    <w:rsid w:val="26C3DE35"/>
    <w:rsid w:val="26CAD7BD"/>
    <w:rsid w:val="26CBA78E"/>
    <w:rsid w:val="26D7240B"/>
    <w:rsid w:val="26DE9289"/>
    <w:rsid w:val="26EBFD21"/>
    <w:rsid w:val="26F0834C"/>
    <w:rsid w:val="2700FFBA"/>
    <w:rsid w:val="27111FB1"/>
    <w:rsid w:val="27137C48"/>
    <w:rsid w:val="271651BC"/>
    <w:rsid w:val="27173143"/>
    <w:rsid w:val="2724D1A4"/>
    <w:rsid w:val="272544E7"/>
    <w:rsid w:val="273A8A01"/>
    <w:rsid w:val="273BC146"/>
    <w:rsid w:val="27404EE6"/>
    <w:rsid w:val="27538D58"/>
    <w:rsid w:val="27565410"/>
    <w:rsid w:val="27577BF8"/>
    <w:rsid w:val="27657933"/>
    <w:rsid w:val="276FFA01"/>
    <w:rsid w:val="278D1322"/>
    <w:rsid w:val="278E4AFC"/>
    <w:rsid w:val="278FA15F"/>
    <w:rsid w:val="27A6D600"/>
    <w:rsid w:val="27A7235A"/>
    <w:rsid w:val="27AD4283"/>
    <w:rsid w:val="27ADECB9"/>
    <w:rsid w:val="27EA5DCE"/>
    <w:rsid w:val="27F2C759"/>
    <w:rsid w:val="2801BE27"/>
    <w:rsid w:val="28052D95"/>
    <w:rsid w:val="280C5AD8"/>
    <w:rsid w:val="280DD172"/>
    <w:rsid w:val="281736DA"/>
    <w:rsid w:val="2819D924"/>
    <w:rsid w:val="28205C10"/>
    <w:rsid w:val="28276840"/>
    <w:rsid w:val="282CADE3"/>
    <w:rsid w:val="282D2992"/>
    <w:rsid w:val="2834E9E7"/>
    <w:rsid w:val="283EAC7F"/>
    <w:rsid w:val="283F920C"/>
    <w:rsid w:val="28401264"/>
    <w:rsid w:val="284D6A86"/>
    <w:rsid w:val="284FF9E0"/>
    <w:rsid w:val="285D2D6B"/>
    <w:rsid w:val="2861B6B9"/>
    <w:rsid w:val="2863B1A9"/>
    <w:rsid w:val="2864C56B"/>
    <w:rsid w:val="2865D4BB"/>
    <w:rsid w:val="286D74B9"/>
    <w:rsid w:val="2871FE8A"/>
    <w:rsid w:val="2884682F"/>
    <w:rsid w:val="2888E2DA"/>
    <w:rsid w:val="289CD01B"/>
    <w:rsid w:val="289EA07D"/>
    <w:rsid w:val="28AA3204"/>
    <w:rsid w:val="28B0EEC7"/>
    <w:rsid w:val="28BC55CC"/>
    <w:rsid w:val="28CA19D4"/>
    <w:rsid w:val="28D88CA1"/>
    <w:rsid w:val="28F3F16B"/>
    <w:rsid w:val="28F66040"/>
    <w:rsid w:val="2908F1CB"/>
    <w:rsid w:val="2910EF93"/>
    <w:rsid w:val="292209BA"/>
    <w:rsid w:val="293C485A"/>
    <w:rsid w:val="29475F67"/>
    <w:rsid w:val="295F8BCF"/>
    <w:rsid w:val="29630691"/>
    <w:rsid w:val="2963CDB3"/>
    <w:rsid w:val="296D30D2"/>
    <w:rsid w:val="2982BD73"/>
    <w:rsid w:val="29913489"/>
    <w:rsid w:val="299EA12D"/>
    <w:rsid w:val="29A6E75E"/>
    <w:rsid w:val="29A9A1D3"/>
    <w:rsid w:val="29AD9AA2"/>
    <w:rsid w:val="29C55A3D"/>
    <w:rsid w:val="29C5F969"/>
    <w:rsid w:val="29E1D321"/>
    <w:rsid w:val="29E8496B"/>
    <w:rsid w:val="29EC0221"/>
    <w:rsid w:val="29F5C8F3"/>
    <w:rsid w:val="2A04D7EE"/>
    <w:rsid w:val="2A08C606"/>
    <w:rsid w:val="2A1565D5"/>
    <w:rsid w:val="2A24B33B"/>
    <w:rsid w:val="2A3B1BB2"/>
    <w:rsid w:val="2A42EE5D"/>
    <w:rsid w:val="2A557F89"/>
    <w:rsid w:val="2A56C69D"/>
    <w:rsid w:val="2A57DEDF"/>
    <w:rsid w:val="2AA775F9"/>
    <w:rsid w:val="2AB3A981"/>
    <w:rsid w:val="2ABB3985"/>
    <w:rsid w:val="2ACD375E"/>
    <w:rsid w:val="2AE14A56"/>
    <w:rsid w:val="2AEDFB53"/>
    <w:rsid w:val="2AFED6F2"/>
    <w:rsid w:val="2B0F2042"/>
    <w:rsid w:val="2B38CAA4"/>
    <w:rsid w:val="2B4A7FBF"/>
    <w:rsid w:val="2B4C8F0A"/>
    <w:rsid w:val="2B5A6193"/>
    <w:rsid w:val="2B612A9E"/>
    <w:rsid w:val="2B6B343E"/>
    <w:rsid w:val="2B7C447B"/>
    <w:rsid w:val="2B8CA98F"/>
    <w:rsid w:val="2B9232FD"/>
    <w:rsid w:val="2B9BB6E5"/>
    <w:rsid w:val="2BA9C441"/>
    <w:rsid w:val="2BC38A90"/>
    <w:rsid w:val="2BE8E32A"/>
    <w:rsid w:val="2BEEA402"/>
    <w:rsid w:val="2C114959"/>
    <w:rsid w:val="2C346169"/>
    <w:rsid w:val="2C375AFD"/>
    <w:rsid w:val="2C536204"/>
    <w:rsid w:val="2C56C727"/>
    <w:rsid w:val="2C6538FC"/>
    <w:rsid w:val="2C68E07A"/>
    <w:rsid w:val="2C6DBEAA"/>
    <w:rsid w:val="2C77A7C2"/>
    <w:rsid w:val="2C91C31D"/>
    <w:rsid w:val="2C990EB7"/>
    <w:rsid w:val="2C9994DF"/>
    <w:rsid w:val="2CA13A3D"/>
    <w:rsid w:val="2CABEC33"/>
    <w:rsid w:val="2CAD4914"/>
    <w:rsid w:val="2CCC6039"/>
    <w:rsid w:val="2CD7869A"/>
    <w:rsid w:val="2CE03A1A"/>
    <w:rsid w:val="2CE735CD"/>
    <w:rsid w:val="2CF7E425"/>
    <w:rsid w:val="2D00CEE0"/>
    <w:rsid w:val="2D068353"/>
    <w:rsid w:val="2D10431A"/>
    <w:rsid w:val="2D229C57"/>
    <w:rsid w:val="2D2CB608"/>
    <w:rsid w:val="2D39AA02"/>
    <w:rsid w:val="2D3A9148"/>
    <w:rsid w:val="2D3A942F"/>
    <w:rsid w:val="2D3B0D3F"/>
    <w:rsid w:val="2D42E035"/>
    <w:rsid w:val="2D506622"/>
    <w:rsid w:val="2D54D47D"/>
    <w:rsid w:val="2D7578F0"/>
    <w:rsid w:val="2D7E8977"/>
    <w:rsid w:val="2D7F38C0"/>
    <w:rsid w:val="2D85C511"/>
    <w:rsid w:val="2D9463BC"/>
    <w:rsid w:val="2D9824ED"/>
    <w:rsid w:val="2D9C3E3F"/>
    <w:rsid w:val="2DBE6AF3"/>
    <w:rsid w:val="2DC2F56E"/>
    <w:rsid w:val="2DC903F3"/>
    <w:rsid w:val="2DCB7FAA"/>
    <w:rsid w:val="2DF172ED"/>
    <w:rsid w:val="2DF1F090"/>
    <w:rsid w:val="2DF64205"/>
    <w:rsid w:val="2DF9F63D"/>
    <w:rsid w:val="2E03E613"/>
    <w:rsid w:val="2E096F3E"/>
    <w:rsid w:val="2E122304"/>
    <w:rsid w:val="2E137823"/>
    <w:rsid w:val="2E1B7EBE"/>
    <w:rsid w:val="2E1CAF62"/>
    <w:rsid w:val="2E1D2E3D"/>
    <w:rsid w:val="2E36369B"/>
    <w:rsid w:val="2E3FE680"/>
    <w:rsid w:val="2E491975"/>
    <w:rsid w:val="2E59C725"/>
    <w:rsid w:val="2E6208DD"/>
    <w:rsid w:val="2E66A2DF"/>
    <w:rsid w:val="2E6EDB90"/>
    <w:rsid w:val="2E809E09"/>
    <w:rsid w:val="2E9C661C"/>
    <w:rsid w:val="2EB9F6E3"/>
    <w:rsid w:val="2EC44A51"/>
    <w:rsid w:val="2ECD5C6F"/>
    <w:rsid w:val="2ED46CEE"/>
    <w:rsid w:val="2ED661A9"/>
    <w:rsid w:val="2ED6DDA0"/>
    <w:rsid w:val="2EF5BB33"/>
    <w:rsid w:val="2EFFC597"/>
    <w:rsid w:val="2F105E9F"/>
    <w:rsid w:val="2F17F1D9"/>
    <w:rsid w:val="2F189035"/>
    <w:rsid w:val="2F2B2C2E"/>
    <w:rsid w:val="2F324E70"/>
    <w:rsid w:val="2F4D77A2"/>
    <w:rsid w:val="2F83520E"/>
    <w:rsid w:val="2F8B5EBE"/>
    <w:rsid w:val="2F98657E"/>
    <w:rsid w:val="2F9A1641"/>
    <w:rsid w:val="2F9CE753"/>
    <w:rsid w:val="2FA31486"/>
    <w:rsid w:val="2FA55F6C"/>
    <w:rsid w:val="2FA7B027"/>
    <w:rsid w:val="2FA96683"/>
    <w:rsid w:val="2FBCE70D"/>
    <w:rsid w:val="2FC01BB7"/>
    <w:rsid w:val="2FC167BD"/>
    <w:rsid w:val="2FC2CC78"/>
    <w:rsid w:val="2FCCF096"/>
    <w:rsid w:val="2FE1C9E9"/>
    <w:rsid w:val="2FE531D7"/>
    <w:rsid w:val="2FF8B6D1"/>
    <w:rsid w:val="300F90FD"/>
    <w:rsid w:val="302DECDB"/>
    <w:rsid w:val="304401AA"/>
    <w:rsid w:val="304D519F"/>
    <w:rsid w:val="304DEF36"/>
    <w:rsid w:val="30520EA9"/>
    <w:rsid w:val="305AB757"/>
    <w:rsid w:val="30603B32"/>
    <w:rsid w:val="3072AE01"/>
    <w:rsid w:val="307E7EF4"/>
    <w:rsid w:val="3085F970"/>
    <w:rsid w:val="308F4AE3"/>
    <w:rsid w:val="3096FBB3"/>
    <w:rsid w:val="30975F4B"/>
    <w:rsid w:val="30BBA330"/>
    <w:rsid w:val="30CA50A2"/>
    <w:rsid w:val="30D36D77"/>
    <w:rsid w:val="30D462A5"/>
    <w:rsid w:val="30D628FD"/>
    <w:rsid w:val="30EB2E47"/>
    <w:rsid w:val="31081D5B"/>
    <w:rsid w:val="31158D62"/>
    <w:rsid w:val="312DCE4A"/>
    <w:rsid w:val="31412294"/>
    <w:rsid w:val="31488744"/>
    <w:rsid w:val="315598AE"/>
    <w:rsid w:val="315DE30A"/>
    <w:rsid w:val="315F0F1B"/>
    <w:rsid w:val="315F1EF9"/>
    <w:rsid w:val="3162EAFB"/>
    <w:rsid w:val="3180BA37"/>
    <w:rsid w:val="318A22D1"/>
    <w:rsid w:val="3190758A"/>
    <w:rsid w:val="31913BC7"/>
    <w:rsid w:val="31980D8B"/>
    <w:rsid w:val="31A19725"/>
    <w:rsid w:val="31A7D7EC"/>
    <w:rsid w:val="31AC906C"/>
    <w:rsid w:val="31B6B781"/>
    <w:rsid w:val="31BC111E"/>
    <w:rsid w:val="31D3076B"/>
    <w:rsid w:val="31D851EF"/>
    <w:rsid w:val="31E3B1F8"/>
    <w:rsid w:val="31EE9B62"/>
    <w:rsid w:val="320DE9E8"/>
    <w:rsid w:val="320E7E62"/>
    <w:rsid w:val="322580AF"/>
    <w:rsid w:val="3225A97D"/>
    <w:rsid w:val="322DBB94"/>
    <w:rsid w:val="3249DC8D"/>
    <w:rsid w:val="3250AF3E"/>
    <w:rsid w:val="32611FC4"/>
    <w:rsid w:val="327F9235"/>
    <w:rsid w:val="328760C8"/>
    <w:rsid w:val="3296ABB4"/>
    <w:rsid w:val="3299572F"/>
    <w:rsid w:val="32C8DDE2"/>
    <w:rsid w:val="32C9729A"/>
    <w:rsid w:val="32CC9668"/>
    <w:rsid w:val="32CF92F8"/>
    <w:rsid w:val="3303623B"/>
    <w:rsid w:val="3320BACE"/>
    <w:rsid w:val="33249181"/>
    <w:rsid w:val="3326A75E"/>
    <w:rsid w:val="332BFD34"/>
    <w:rsid w:val="333E1526"/>
    <w:rsid w:val="3349BA22"/>
    <w:rsid w:val="3355DC17"/>
    <w:rsid w:val="336282D2"/>
    <w:rsid w:val="3371201F"/>
    <w:rsid w:val="33752761"/>
    <w:rsid w:val="337A3EBD"/>
    <w:rsid w:val="338FC329"/>
    <w:rsid w:val="33919200"/>
    <w:rsid w:val="33B7B682"/>
    <w:rsid w:val="33E6D659"/>
    <w:rsid w:val="33E9427E"/>
    <w:rsid w:val="33FF1622"/>
    <w:rsid w:val="342B5085"/>
    <w:rsid w:val="34342FE9"/>
    <w:rsid w:val="344941C4"/>
    <w:rsid w:val="344BD9EB"/>
    <w:rsid w:val="3456AAAF"/>
    <w:rsid w:val="3456AFD8"/>
    <w:rsid w:val="34602347"/>
    <w:rsid w:val="34706CDF"/>
    <w:rsid w:val="347EDC65"/>
    <w:rsid w:val="3482446E"/>
    <w:rsid w:val="34A002E6"/>
    <w:rsid w:val="34A06B3A"/>
    <w:rsid w:val="34A8BC39"/>
    <w:rsid w:val="34B21138"/>
    <w:rsid w:val="34B54A74"/>
    <w:rsid w:val="34BB2D44"/>
    <w:rsid w:val="34BDD64C"/>
    <w:rsid w:val="34C277BF"/>
    <w:rsid w:val="34C8DC89"/>
    <w:rsid w:val="34D99D36"/>
    <w:rsid w:val="34EF42EB"/>
    <w:rsid w:val="34FCE71D"/>
    <w:rsid w:val="3501DDD4"/>
    <w:rsid w:val="3504C1F9"/>
    <w:rsid w:val="3514F3D1"/>
    <w:rsid w:val="3515652B"/>
    <w:rsid w:val="352AE15D"/>
    <w:rsid w:val="35412CD2"/>
    <w:rsid w:val="354822A9"/>
    <w:rsid w:val="35687ACD"/>
    <w:rsid w:val="356960EF"/>
    <w:rsid w:val="3577D6DC"/>
    <w:rsid w:val="358A05D8"/>
    <w:rsid w:val="358DF7F5"/>
    <w:rsid w:val="358F50A4"/>
    <w:rsid w:val="35A6DE9A"/>
    <w:rsid w:val="35B566AE"/>
    <w:rsid w:val="35BB325C"/>
    <w:rsid w:val="35BE5BA1"/>
    <w:rsid w:val="35C28FAC"/>
    <w:rsid w:val="35C59D88"/>
    <w:rsid w:val="35C720E6"/>
    <w:rsid w:val="35D0CCD7"/>
    <w:rsid w:val="35D6FD9B"/>
    <w:rsid w:val="35DAA09B"/>
    <w:rsid w:val="35F15C8B"/>
    <w:rsid w:val="35F18F54"/>
    <w:rsid w:val="35FC6F03"/>
    <w:rsid w:val="360561AB"/>
    <w:rsid w:val="360A0CD9"/>
    <w:rsid w:val="3614A0F0"/>
    <w:rsid w:val="361F7931"/>
    <w:rsid w:val="3621A19F"/>
    <w:rsid w:val="362309BD"/>
    <w:rsid w:val="36274684"/>
    <w:rsid w:val="362B97E2"/>
    <w:rsid w:val="36329691"/>
    <w:rsid w:val="3639032E"/>
    <w:rsid w:val="36418CED"/>
    <w:rsid w:val="3645177D"/>
    <w:rsid w:val="364FEA3B"/>
    <w:rsid w:val="3659A6AD"/>
    <w:rsid w:val="36817512"/>
    <w:rsid w:val="36881162"/>
    <w:rsid w:val="368C86E3"/>
    <w:rsid w:val="368FD54F"/>
    <w:rsid w:val="369142E1"/>
    <w:rsid w:val="36A27B2D"/>
    <w:rsid w:val="36C03A9E"/>
    <w:rsid w:val="36D66459"/>
    <w:rsid w:val="36E0776F"/>
    <w:rsid w:val="36E6D72B"/>
    <w:rsid w:val="36F13B70"/>
    <w:rsid w:val="36F41E14"/>
    <w:rsid w:val="36F5A096"/>
    <w:rsid w:val="3702DAB8"/>
    <w:rsid w:val="372C4224"/>
    <w:rsid w:val="373057B2"/>
    <w:rsid w:val="37407101"/>
    <w:rsid w:val="3750791E"/>
    <w:rsid w:val="375CE2A8"/>
    <w:rsid w:val="375E600D"/>
    <w:rsid w:val="376DA1A1"/>
    <w:rsid w:val="376EA95D"/>
    <w:rsid w:val="37B23F0E"/>
    <w:rsid w:val="37B319E1"/>
    <w:rsid w:val="37B9E424"/>
    <w:rsid w:val="37CE7610"/>
    <w:rsid w:val="37DC4D57"/>
    <w:rsid w:val="37E9E66F"/>
    <w:rsid w:val="37FAE836"/>
    <w:rsid w:val="37FEDF1C"/>
    <w:rsid w:val="381DAB86"/>
    <w:rsid w:val="382D1233"/>
    <w:rsid w:val="382F7027"/>
    <w:rsid w:val="3830B529"/>
    <w:rsid w:val="383E13AD"/>
    <w:rsid w:val="3850D377"/>
    <w:rsid w:val="3859B339"/>
    <w:rsid w:val="38768933"/>
    <w:rsid w:val="387DBFE6"/>
    <w:rsid w:val="38851165"/>
    <w:rsid w:val="388990D9"/>
    <w:rsid w:val="38998CCD"/>
    <w:rsid w:val="389B2800"/>
    <w:rsid w:val="38A48210"/>
    <w:rsid w:val="38AFC02E"/>
    <w:rsid w:val="38B30124"/>
    <w:rsid w:val="38B6BB08"/>
    <w:rsid w:val="38BEBB59"/>
    <w:rsid w:val="38CB1976"/>
    <w:rsid w:val="38EDFCE6"/>
    <w:rsid w:val="38FAE8A9"/>
    <w:rsid w:val="391B1A39"/>
    <w:rsid w:val="39249B2B"/>
    <w:rsid w:val="3926A5F6"/>
    <w:rsid w:val="393943C7"/>
    <w:rsid w:val="393E10F3"/>
    <w:rsid w:val="394C379D"/>
    <w:rsid w:val="39526C24"/>
    <w:rsid w:val="395A7A4A"/>
    <w:rsid w:val="39640732"/>
    <w:rsid w:val="396B4684"/>
    <w:rsid w:val="397ED02C"/>
    <w:rsid w:val="3980CEBB"/>
    <w:rsid w:val="3991476F"/>
    <w:rsid w:val="39A6CE8A"/>
    <w:rsid w:val="39AFD38C"/>
    <w:rsid w:val="39B91FA8"/>
    <w:rsid w:val="39E6437E"/>
    <w:rsid w:val="39FF7A56"/>
    <w:rsid w:val="3A04B916"/>
    <w:rsid w:val="3A05ECCA"/>
    <w:rsid w:val="3A10B304"/>
    <w:rsid w:val="3A199047"/>
    <w:rsid w:val="3A355D2E"/>
    <w:rsid w:val="3A4873B5"/>
    <w:rsid w:val="3A49FAA5"/>
    <w:rsid w:val="3A70E679"/>
    <w:rsid w:val="3A78DD88"/>
    <w:rsid w:val="3A78F529"/>
    <w:rsid w:val="3A851891"/>
    <w:rsid w:val="3A87AFFA"/>
    <w:rsid w:val="3A9BD787"/>
    <w:rsid w:val="3AA1780A"/>
    <w:rsid w:val="3AA774C3"/>
    <w:rsid w:val="3AACC3D6"/>
    <w:rsid w:val="3AB86052"/>
    <w:rsid w:val="3ACA8916"/>
    <w:rsid w:val="3AD19803"/>
    <w:rsid w:val="3AE22BCE"/>
    <w:rsid w:val="3AEAB22B"/>
    <w:rsid w:val="3AF406B0"/>
    <w:rsid w:val="3B06F1AB"/>
    <w:rsid w:val="3B1E85AD"/>
    <w:rsid w:val="3B23122D"/>
    <w:rsid w:val="3B32F108"/>
    <w:rsid w:val="3B36B253"/>
    <w:rsid w:val="3B5163B0"/>
    <w:rsid w:val="3B610538"/>
    <w:rsid w:val="3B7D1A52"/>
    <w:rsid w:val="3B887439"/>
    <w:rsid w:val="3B997273"/>
    <w:rsid w:val="3B9EB7E0"/>
    <w:rsid w:val="3B9EB9A3"/>
    <w:rsid w:val="3BA11500"/>
    <w:rsid w:val="3BB62A8D"/>
    <w:rsid w:val="3BBF1239"/>
    <w:rsid w:val="3BCFD27B"/>
    <w:rsid w:val="3BEAA93B"/>
    <w:rsid w:val="3BF3EC0F"/>
    <w:rsid w:val="3C0D4998"/>
    <w:rsid w:val="3C173FE1"/>
    <w:rsid w:val="3C2354BE"/>
    <w:rsid w:val="3C2F2F29"/>
    <w:rsid w:val="3C3AFA99"/>
    <w:rsid w:val="3C3D8DFA"/>
    <w:rsid w:val="3C493DBD"/>
    <w:rsid w:val="3C546384"/>
    <w:rsid w:val="3C590458"/>
    <w:rsid w:val="3C6D3871"/>
    <w:rsid w:val="3C7135E4"/>
    <w:rsid w:val="3C713727"/>
    <w:rsid w:val="3C7F75EB"/>
    <w:rsid w:val="3C975BE4"/>
    <w:rsid w:val="3CA52667"/>
    <w:rsid w:val="3CA80177"/>
    <w:rsid w:val="3CADBDF4"/>
    <w:rsid w:val="3CBBC786"/>
    <w:rsid w:val="3CBE8474"/>
    <w:rsid w:val="3D05C7F7"/>
    <w:rsid w:val="3D18D7E1"/>
    <w:rsid w:val="3D32D183"/>
    <w:rsid w:val="3D37D45F"/>
    <w:rsid w:val="3D3AE442"/>
    <w:rsid w:val="3D53C69B"/>
    <w:rsid w:val="3D5D77A2"/>
    <w:rsid w:val="3D641D13"/>
    <w:rsid w:val="3D67E948"/>
    <w:rsid w:val="3D7F1D9B"/>
    <w:rsid w:val="3D979FF1"/>
    <w:rsid w:val="3DA7EE48"/>
    <w:rsid w:val="3DAE64D7"/>
    <w:rsid w:val="3DDC00B2"/>
    <w:rsid w:val="3DDD02B9"/>
    <w:rsid w:val="3DFCB0D0"/>
    <w:rsid w:val="3E078A48"/>
    <w:rsid w:val="3E0B70F7"/>
    <w:rsid w:val="3E0CB4EA"/>
    <w:rsid w:val="3E1CC6C6"/>
    <w:rsid w:val="3E1E9489"/>
    <w:rsid w:val="3E2DFFCA"/>
    <w:rsid w:val="3E36AD96"/>
    <w:rsid w:val="3E387B18"/>
    <w:rsid w:val="3E3CF0A8"/>
    <w:rsid w:val="3E46D4EA"/>
    <w:rsid w:val="3E4D201F"/>
    <w:rsid w:val="3E4E8C98"/>
    <w:rsid w:val="3E5797E7"/>
    <w:rsid w:val="3E59AD31"/>
    <w:rsid w:val="3E5A827A"/>
    <w:rsid w:val="3E5FF190"/>
    <w:rsid w:val="3E78D452"/>
    <w:rsid w:val="3E801A2D"/>
    <w:rsid w:val="3E870E73"/>
    <w:rsid w:val="3E92B124"/>
    <w:rsid w:val="3E946C22"/>
    <w:rsid w:val="3E94A2DD"/>
    <w:rsid w:val="3E956D8F"/>
    <w:rsid w:val="3E9D484F"/>
    <w:rsid w:val="3EA244C9"/>
    <w:rsid w:val="3EA2ADBA"/>
    <w:rsid w:val="3EA3127A"/>
    <w:rsid w:val="3EAA809C"/>
    <w:rsid w:val="3EB6064D"/>
    <w:rsid w:val="3EBE55DA"/>
    <w:rsid w:val="3ECC58A0"/>
    <w:rsid w:val="3EE152D1"/>
    <w:rsid w:val="3EE9F010"/>
    <w:rsid w:val="3EEBC909"/>
    <w:rsid w:val="3EECB00F"/>
    <w:rsid w:val="3EF94803"/>
    <w:rsid w:val="3F058D09"/>
    <w:rsid w:val="3F0D6DC2"/>
    <w:rsid w:val="3F16474A"/>
    <w:rsid w:val="3F1B1B7A"/>
    <w:rsid w:val="3F1C93C7"/>
    <w:rsid w:val="3F243FB5"/>
    <w:rsid w:val="3F37DA6E"/>
    <w:rsid w:val="3F473B3B"/>
    <w:rsid w:val="3F4DE595"/>
    <w:rsid w:val="3F617BEF"/>
    <w:rsid w:val="3F63FC9E"/>
    <w:rsid w:val="3F752EBC"/>
    <w:rsid w:val="3F75E9C7"/>
    <w:rsid w:val="3F7AAC1D"/>
    <w:rsid w:val="3F832B49"/>
    <w:rsid w:val="3F911BD4"/>
    <w:rsid w:val="3FA21BF7"/>
    <w:rsid w:val="3FAB9CFB"/>
    <w:rsid w:val="3FB7282D"/>
    <w:rsid w:val="3FBB7BC6"/>
    <w:rsid w:val="3FBDAA5F"/>
    <w:rsid w:val="3FC43375"/>
    <w:rsid w:val="3FD69113"/>
    <w:rsid w:val="3FF3B067"/>
    <w:rsid w:val="3FFD6936"/>
    <w:rsid w:val="4002B320"/>
    <w:rsid w:val="400555AF"/>
    <w:rsid w:val="40160539"/>
    <w:rsid w:val="401BEA8E"/>
    <w:rsid w:val="4028CDE5"/>
    <w:rsid w:val="402DDAD5"/>
    <w:rsid w:val="4036CB76"/>
    <w:rsid w:val="403A1ADA"/>
    <w:rsid w:val="404FABCF"/>
    <w:rsid w:val="4079C224"/>
    <w:rsid w:val="4086FFA6"/>
    <w:rsid w:val="409C483E"/>
    <w:rsid w:val="40B3F588"/>
    <w:rsid w:val="40D9A065"/>
    <w:rsid w:val="40DC8BCC"/>
    <w:rsid w:val="40DD8182"/>
    <w:rsid w:val="40FAB3C1"/>
    <w:rsid w:val="40FC5501"/>
    <w:rsid w:val="410623E7"/>
    <w:rsid w:val="41096626"/>
    <w:rsid w:val="410DE6D6"/>
    <w:rsid w:val="411E8953"/>
    <w:rsid w:val="41201AA5"/>
    <w:rsid w:val="412839BB"/>
    <w:rsid w:val="412C4F0B"/>
    <w:rsid w:val="41337CB1"/>
    <w:rsid w:val="413F115B"/>
    <w:rsid w:val="4144ECD1"/>
    <w:rsid w:val="4149CE1D"/>
    <w:rsid w:val="414EC27E"/>
    <w:rsid w:val="415A1013"/>
    <w:rsid w:val="4166A895"/>
    <w:rsid w:val="4197493C"/>
    <w:rsid w:val="41A24336"/>
    <w:rsid w:val="41A657DF"/>
    <w:rsid w:val="41C9AA79"/>
    <w:rsid w:val="41D16C00"/>
    <w:rsid w:val="41F7B5BD"/>
    <w:rsid w:val="41FCF9DF"/>
    <w:rsid w:val="42374179"/>
    <w:rsid w:val="4237B507"/>
    <w:rsid w:val="42458D5F"/>
    <w:rsid w:val="425463EF"/>
    <w:rsid w:val="425DF733"/>
    <w:rsid w:val="42602E67"/>
    <w:rsid w:val="426F9B2A"/>
    <w:rsid w:val="4281FF7D"/>
    <w:rsid w:val="4282A984"/>
    <w:rsid w:val="4288C5D0"/>
    <w:rsid w:val="428C49BB"/>
    <w:rsid w:val="429C5846"/>
    <w:rsid w:val="42A86B13"/>
    <w:rsid w:val="42B967D5"/>
    <w:rsid w:val="42BAD57E"/>
    <w:rsid w:val="42D2114B"/>
    <w:rsid w:val="42D2644D"/>
    <w:rsid w:val="42D60EF9"/>
    <w:rsid w:val="42D732B2"/>
    <w:rsid w:val="42FD21DF"/>
    <w:rsid w:val="431FF62E"/>
    <w:rsid w:val="43216623"/>
    <w:rsid w:val="4328E451"/>
    <w:rsid w:val="432B52CB"/>
    <w:rsid w:val="432F8BDC"/>
    <w:rsid w:val="43381F74"/>
    <w:rsid w:val="434DC829"/>
    <w:rsid w:val="435307E1"/>
    <w:rsid w:val="43539C63"/>
    <w:rsid w:val="43633C4E"/>
    <w:rsid w:val="43768D80"/>
    <w:rsid w:val="438399AB"/>
    <w:rsid w:val="438CA88D"/>
    <w:rsid w:val="4393861E"/>
    <w:rsid w:val="4399F4E7"/>
    <w:rsid w:val="43C6200F"/>
    <w:rsid w:val="43CCB926"/>
    <w:rsid w:val="43CDBE8E"/>
    <w:rsid w:val="43E504EC"/>
    <w:rsid w:val="43FB2A9F"/>
    <w:rsid w:val="43FCC4B0"/>
    <w:rsid w:val="4401A8A0"/>
    <w:rsid w:val="44021D2A"/>
    <w:rsid w:val="44072005"/>
    <w:rsid w:val="44128050"/>
    <w:rsid w:val="4413A559"/>
    <w:rsid w:val="441FBFCE"/>
    <w:rsid w:val="4420DD93"/>
    <w:rsid w:val="4421D066"/>
    <w:rsid w:val="44227187"/>
    <w:rsid w:val="44289244"/>
    <w:rsid w:val="4431D759"/>
    <w:rsid w:val="44474E43"/>
    <w:rsid w:val="4459BA41"/>
    <w:rsid w:val="4474C6FE"/>
    <w:rsid w:val="447C6E38"/>
    <w:rsid w:val="447F6421"/>
    <w:rsid w:val="447FA03B"/>
    <w:rsid w:val="44851A98"/>
    <w:rsid w:val="44940243"/>
    <w:rsid w:val="44A4F9E1"/>
    <w:rsid w:val="44A6BCFC"/>
    <w:rsid w:val="44B4E4A5"/>
    <w:rsid w:val="44CE33E4"/>
    <w:rsid w:val="44DFDE09"/>
    <w:rsid w:val="44ECF7DC"/>
    <w:rsid w:val="44EF5BB1"/>
    <w:rsid w:val="450ABBBF"/>
    <w:rsid w:val="4517D39A"/>
    <w:rsid w:val="451C0CA0"/>
    <w:rsid w:val="4523B817"/>
    <w:rsid w:val="452AC825"/>
    <w:rsid w:val="452F567F"/>
    <w:rsid w:val="455E45C4"/>
    <w:rsid w:val="4561B2B2"/>
    <w:rsid w:val="4566205C"/>
    <w:rsid w:val="45861F37"/>
    <w:rsid w:val="45912019"/>
    <w:rsid w:val="45A00EA1"/>
    <w:rsid w:val="45ACEE12"/>
    <w:rsid w:val="45B9C65D"/>
    <w:rsid w:val="45BB902F"/>
    <w:rsid w:val="45C3EA7D"/>
    <w:rsid w:val="45CBC6B7"/>
    <w:rsid w:val="45D0168F"/>
    <w:rsid w:val="45D13D58"/>
    <w:rsid w:val="45DE4346"/>
    <w:rsid w:val="45E47040"/>
    <w:rsid w:val="45E4B58F"/>
    <w:rsid w:val="45E6AC0E"/>
    <w:rsid w:val="45E8216A"/>
    <w:rsid w:val="45F5E8F7"/>
    <w:rsid w:val="45FED47B"/>
    <w:rsid w:val="461400B8"/>
    <w:rsid w:val="461F0F48"/>
    <w:rsid w:val="4632F311"/>
    <w:rsid w:val="4632F548"/>
    <w:rsid w:val="4649FC5F"/>
    <w:rsid w:val="464A115E"/>
    <w:rsid w:val="46534569"/>
    <w:rsid w:val="46661BBA"/>
    <w:rsid w:val="46706851"/>
    <w:rsid w:val="4670F6C3"/>
    <w:rsid w:val="467ABBF4"/>
    <w:rsid w:val="46A0D1F4"/>
    <w:rsid w:val="46AC65EE"/>
    <w:rsid w:val="46C171E4"/>
    <w:rsid w:val="46C79745"/>
    <w:rsid w:val="46D0D5CD"/>
    <w:rsid w:val="46D9CE97"/>
    <w:rsid w:val="46DCC30F"/>
    <w:rsid w:val="46DE8D59"/>
    <w:rsid w:val="46FB2056"/>
    <w:rsid w:val="47271A7E"/>
    <w:rsid w:val="4733D5EC"/>
    <w:rsid w:val="4733EEF0"/>
    <w:rsid w:val="4737D1C8"/>
    <w:rsid w:val="473978B2"/>
    <w:rsid w:val="473B4C24"/>
    <w:rsid w:val="473B6F58"/>
    <w:rsid w:val="47418B31"/>
    <w:rsid w:val="474719F5"/>
    <w:rsid w:val="474BA2B8"/>
    <w:rsid w:val="475B71A5"/>
    <w:rsid w:val="47652FB9"/>
    <w:rsid w:val="47798A36"/>
    <w:rsid w:val="477A7B05"/>
    <w:rsid w:val="478A6AB9"/>
    <w:rsid w:val="47924A7D"/>
    <w:rsid w:val="4797F367"/>
    <w:rsid w:val="479DFB7B"/>
    <w:rsid w:val="47B3D042"/>
    <w:rsid w:val="47B650B4"/>
    <w:rsid w:val="47B68693"/>
    <w:rsid w:val="47D40B65"/>
    <w:rsid w:val="47E466D5"/>
    <w:rsid w:val="47ECE0EC"/>
    <w:rsid w:val="47EF15CA"/>
    <w:rsid w:val="48058E17"/>
    <w:rsid w:val="481AF46A"/>
    <w:rsid w:val="481DA95C"/>
    <w:rsid w:val="48292C69"/>
    <w:rsid w:val="48391E46"/>
    <w:rsid w:val="4846B3E9"/>
    <w:rsid w:val="484775C6"/>
    <w:rsid w:val="484BC18A"/>
    <w:rsid w:val="484F066A"/>
    <w:rsid w:val="4852FE46"/>
    <w:rsid w:val="485C2A64"/>
    <w:rsid w:val="4871890A"/>
    <w:rsid w:val="4871A414"/>
    <w:rsid w:val="48868300"/>
    <w:rsid w:val="48955D13"/>
    <w:rsid w:val="48A9C3AA"/>
    <w:rsid w:val="48BA580E"/>
    <w:rsid w:val="48E6DADB"/>
    <w:rsid w:val="48E96284"/>
    <w:rsid w:val="48F0756E"/>
    <w:rsid w:val="492A95C3"/>
    <w:rsid w:val="492B7AE9"/>
    <w:rsid w:val="493B949B"/>
    <w:rsid w:val="493F96CE"/>
    <w:rsid w:val="494BD478"/>
    <w:rsid w:val="494D11F0"/>
    <w:rsid w:val="49510AD8"/>
    <w:rsid w:val="495256F4"/>
    <w:rsid w:val="4954D9E0"/>
    <w:rsid w:val="495F0692"/>
    <w:rsid w:val="496954BA"/>
    <w:rsid w:val="49708EE0"/>
    <w:rsid w:val="497EFD78"/>
    <w:rsid w:val="49816A50"/>
    <w:rsid w:val="4987B989"/>
    <w:rsid w:val="49A4EA1A"/>
    <w:rsid w:val="49AA024C"/>
    <w:rsid w:val="49AEEB5D"/>
    <w:rsid w:val="49BED15F"/>
    <w:rsid w:val="49C19814"/>
    <w:rsid w:val="49C93928"/>
    <w:rsid w:val="49D72B42"/>
    <w:rsid w:val="49EAD6CB"/>
    <w:rsid w:val="49F0D0CA"/>
    <w:rsid w:val="4A116F59"/>
    <w:rsid w:val="4A36CCB1"/>
    <w:rsid w:val="4A543088"/>
    <w:rsid w:val="4A81F436"/>
    <w:rsid w:val="4A901006"/>
    <w:rsid w:val="4AB1A9E5"/>
    <w:rsid w:val="4ABAF114"/>
    <w:rsid w:val="4ABFCEE9"/>
    <w:rsid w:val="4AC28405"/>
    <w:rsid w:val="4AC78581"/>
    <w:rsid w:val="4AC8E401"/>
    <w:rsid w:val="4ACE3513"/>
    <w:rsid w:val="4AD04BAF"/>
    <w:rsid w:val="4AE44823"/>
    <w:rsid w:val="4AE8E251"/>
    <w:rsid w:val="4AEB6F66"/>
    <w:rsid w:val="4B086EC5"/>
    <w:rsid w:val="4B09D2B0"/>
    <w:rsid w:val="4B0CE0FE"/>
    <w:rsid w:val="4B16E9DA"/>
    <w:rsid w:val="4B2CA913"/>
    <w:rsid w:val="4B4B37BF"/>
    <w:rsid w:val="4B4E5EED"/>
    <w:rsid w:val="4B4F2467"/>
    <w:rsid w:val="4B51704B"/>
    <w:rsid w:val="4B719F0E"/>
    <w:rsid w:val="4B7CABC5"/>
    <w:rsid w:val="4B81CAF3"/>
    <w:rsid w:val="4B86A72C"/>
    <w:rsid w:val="4B8B2ECC"/>
    <w:rsid w:val="4B8BA2F9"/>
    <w:rsid w:val="4B9D7381"/>
    <w:rsid w:val="4BA0BAA8"/>
    <w:rsid w:val="4BA3D568"/>
    <w:rsid w:val="4BA55F92"/>
    <w:rsid w:val="4BAADE24"/>
    <w:rsid w:val="4BBCA436"/>
    <w:rsid w:val="4BCCDCD1"/>
    <w:rsid w:val="4BD49109"/>
    <w:rsid w:val="4BD6124F"/>
    <w:rsid w:val="4BD84D39"/>
    <w:rsid w:val="4BF21984"/>
    <w:rsid w:val="4BFCDDEE"/>
    <w:rsid w:val="4C0CE9D5"/>
    <w:rsid w:val="4C11A956"/>
    <w:rsid w:val="4C13B1FF"/>
    <w:rsid w:val="4C23CA43"/>
    <w:rsid w:val="4C281630"/>
    <w:rsid w:val="4C291190"/>
    <w:rsid w:val="4C2F08E1"/>
    <w:rsid w:val="4C365266"/>
    <w:rsid w:val="4C428703"/>
    <w:rsid w:val="4C460AA8"/>
    <w:rsid w:val="4C4D4870"/>
    <w:rsid w:val="4C5473BA"/>
    <w:rsid w:val="4C66A587"/>
    <w:rsid w:val="4C675CE0"/>
    <w:rsid w:val="4C6FE1C5"/>
    <w:rsid w:val="4C757E61"/>
    <w:rsid w:val="4C770CB2"/>
    <w:rsid w:val="4C795584"/>
    <w:rsid w:val="4C7CEDEE"/>
    <w:rsid w:val="4C9E8508"/>
    <w:rsid w:val="4CA1AD26"/>
    <w:rsid w:val="4CAB108E"/>
    <w:rsid w:val="4CC2CBA1"/>
    <w:rsid w:val="4CED4A4F"/>
    <w:rsid w:val="4CF12B19"/>
    <w:rsid w:val="4CF370D1"/>
    <w:rsid w:val="4CFF964D"/>
    <w:rsid w:val="4D22778D"/>
    <w:rsid w:val="4D259D6C"/>
    <w:rsid w:val="4D3DEF50"/>
    <w:rsid w:val="4D40CBC6"/>
    <w:rsid w:val="4D461DF4"/>
    <w:rsid w:val="4D513799"/>
    <w:rsid w:val="4D5D8CAB"/>
    <w:rsid w:val="4D63C540"/>
    <w:rsid w:val="4D68AD32"/>
    <w:rsid w:val="4D6E2B3E"/>
    <w:rsid w:val="4D7C3CB2"/>
    <w:rsid w:val="4D879D97"/>
    <w:rsid w:val="4D8E3402"/>
    <w:rsid w:val="4D9AAF3C"/>
    <w:rsid w:val="4DA98816"/>
    <w:rsid w:val="4DAA8976"/>
    <w:rsid w:val="4DAEF415"/>
    <w:rsid w:val="4DBC3227"/>
    <w:rsid w:val="4DC6DA10"/>
    <w:rsid w:val="4DCB9CF7"/>
    <w:rsid w:val="4DDEB5D8"/>
    <w:rsid w:val="4DED93F9"/>
    <w:rsid w:val="4DEF8225"/>
    <w:rsid w:val="4DF36E8F"/>
    <w:rsid w:val="4DF55910"/>
    <w:rsid w:val="4DFD68E4"/>
    <w:rsid w:val="4E08796C"/>
    <w:rsid w:val="4E0B5EAB"/>
    <w:rsid w:val="4E0BFDD7"/>
    <w:rsid w:val="4E0EED91"/>
    <w:rsid w:val="4E155C83"/>
    <w:rsid w:val="4E220F4D"/>
    <w:rsid w:val="4E27D111"/>
    <w:rsid w:val="4E33BDF5"/>
    <w:rsid w:val="4E357685"/>
    <w:rsid w:val="4E36680C"/>
    <w:rsid w:val="4E37F34F"/>
    <w:rsid w:val="4E3C2369"/>
    <w:rsid w:val="4E3CE0E6"/>
    <w:rsid w:val="4E440003"/>
    <w:rsid w:val="4E46CF6E"/>
    <w:rsid w:val="4E561CC8"/>
    <w:rsid w:val="4E5A0B05"/>
    <w:rsid w:val="4E5CA3BD"/>
    <w:rsid w:val="4E82D2D4"/>
    <w:rsid w:val="4E8D9AF0"/>
    <w:rsid w:val="4E937EC6"/>
    <w:rsid w:val="4EB9D20F"/>
    <w:rsid w:val="4EBAAABE"/>
    <w:rsid w:val="4EBCC2FB"/>
    <w:rsid w:val="4ECAF982"/>
    <w:rsid w:val="4EFD4D1B"/>
    <w:rsid w:val="4EFFDCD1"/>
    <w:rsid w:val="4F0FFEF0"/>
    <w:rsid w:val="4F169BA7"/>
    <w:rsid w:val="4F22EAAC"/>
    <w:rsid w:val="4F278B58"/>
    <w:rsid w:val="4F406EF3"/>
    <w:rsid w:val="4F4A3A6C"/>
    <w:rsid w:val="4F539088"/>
    <w:rsid w:val="4F5EE57B"/>
    <w:rsid w:val="4F615CC1"/>
    <w:rsid w:val="4F63CC3A"/>
    <w:rsid w:val="4F68EAB1"/>
    <w:rsid w:val="4F7BB313"/>
    <w:rsid w:val="4F82C8D4"/>
    <w:rsid w:val="4F8D1EA9"/>
    <w:rsid w:val="4F9DA4A9"/>
    <w:rsid w:val="4FA29F07"/>
    <w:rsid w:val="4FA86D0D"/>
    <w:rsid w:val="4FBAE2FE"/>
    <w:rsid w:val="4FBF151D"/>
    <w:rsid w:val="4FE1D19C"/>
    <w:rsid w:val="4FE2028A"/>
    <w:rsid w:val="4FE990BD"/>
    <w:rsid w:val="4FF541FC"/>
    <w:rsid w:val="4FF8319D"/>
    <w:rsid w:val="5000B69B"/>
    <w:rsid w:val="50046EF0"/>
    <w:rsid w:val="5014B53A"/>
    <w:rsid w:val="501884A8"/>
    <w:rsid w:val="501DA32D"/>
    <w:rsid w:val="50271513"/>
    <w:rsid w:val="5045EECD"/>
    <w:rsid w:val="5048262D"/>
    <w:rsid w:val="50732F24"/>
    <w:rsid w:val="50861823"/>
    <w:rsid w:val="50985050"/>
    <w:rsid w:val="509A479A"/>
    <w:rsid w:val="509FA018"/>
    <w:rsid w:val="50AD5E5C"/>
    <w:rsid w:val="50B8B320"/>
    <w:rsid w:val="50C001C5"/>
    <w:rsid w:val="50CD984A"/>
    <w:rsid w:val="50E5830D"/>
    <w:rsid w:val="5100B67A"/>
    <w:rsid w:val="5103E562"/>
    <w:rsid w:val="51069D24"/>
    <w:rsid w:val="510CA8EE"/>
    <w:rsid w:val="5116972F"/>
    <w:rsid w:val="5130D5BC"/>
    <w:rsid w:val="513EFB78"/>
    <w:rsid w:val="514392FC"/>
    <w:rsid w:val="5148EF84"/>
    <w:rsid w:val="515237C2"/>
    <w:rsid w:val="5194447F"/>
    <w:rsid w:val="51962126"/>
    <w:rsid w:val="519C86FC"/>
    <w:rsid w:val="51AF8FAE"/>
    <w:rsid w:val="51BBE36A"/>
    <w:rsid w:val="51D32539"/>
    <w:rsid w:val="51DAD02D"/>
    <w:rsid w:val="51DCC085"/>
    <w:rsid w:val="520177EE"/>
    <w:rsid w:val="5234B074"/>
    <w:rsid w:val="52462CBD"/>
    <w:rsid w:val="52567AC4"/>
    <w:rsid w:val="525E1215"/>
    <w:rsid w:val="526BDE5E"/>
    <w:rsid w:val="526D0CFD"/>
    <w:rsid w:val="526D1747"/>
    <w:rsid w:val="52737E96"/>
    <w:rsid w:val="5280EADA"/>
    <w:rsid w:val="52882CD3"/>
    <w:rsid w:val="528FA3C3"/>
    <w:rsid w:val="529E5F54"/>
    <w:rsid w:val="52A0F3AA"/>
    <w:rsid w:val="52A6F81D"/>
    <w:rsid w:val="52B54C2C"/>
    <w:rsid w:val="52CC0798"/>
    <w:rsid w:val="52DD1A36"/>
    <w:rsid w:val="52E645A4"/>
    <w:rsid w:val="530CDA3F"/>
    <w:rsid w:val="53127A77"/>
    <w:rsid w:val="5319639F"/>
    <w:rsid w:val="531F3E2E"/>
    <w:rsid w:val="532C8F97"/>
    <w:rsid w:val="533132B0"/>
    <w:rsid w:val="5333A57B"/>
    <w:rsid w:val="533AB3A7"/>
    <w:rsid w:val="534D9E88"/>
    <w:rsid w:val="53502CA9"/>
    <w:rsid w:val="53634357"/>
    <w:rsid w:val="536FB4C6"/>
    <w:rsid w:val="537300FD"/>
    <w:rsid w:val="537850C3"/>
    <w:rsid w:val="537AA1F0"/>
    <w:rsid w:val="537BC540"/>
    <w:rsid w:val="53868507"/>
    <w:rsid w:val="538C3622"/>
    <w:rsid w:val="538F2F0D"/>
    <w:rsid w:val="53B46368"/>
    <w:rsid w:val="53C3B09C"/>
    <w:rsid w:val="53D2B230"/>
    <w:rsid w:val="53E41D20"/>
    <w:rsid w:val="53E69405"/>
    <w:rsid w:val="53FA5A8B"/>
    <w:rsid w:val="5403A6DD"/>
    <w:rsid w:val="54086D5F"/>
    <w:rsid w:val="541C7863"/>
    <w:rsid w:val="54274CE1"/>
    <w:rsid w:val="542FE7AB"/>
    <w:rsid w:val="5430465D"/>
    <w:rsid w:val="543CB395"/>
    <w:rsid w:val="54437803"/>
    <w:rsid w:val="545639F7"/>
    <w:rsid w:val="54634C98"/>
    <w:rsid w:val="5464F697"/>
    <w:rsid w:val="546741FD"/>
    <w:rsid w:val="546E9ECE"/>
    <w:rsid w:val="546F0FD0"/>
    <w:rsid w:val="54959E2B"/>
    <w:rsid w:val="54C246B7"/>
    <w:rsid w:val="54C24FCB"/>
    <w:rsid w:val="54C41CF7"/>
    <w:rsid w:val="54C42A8C"/>
    <w:rsid w:val="54CD2E18"/>
    <w:rsid w:val="54DFFFB5"/>
    <w:rsid w:val="54E33135"/>
    <w:rsid w:val="550D90D5"/>
    <w:rsid w:val="55107E2E"/>
    <w:rsid w:val="55225568"/>
    <w:rsid w:val="55236360"/>
    <w:rsid w:val="552B4989"/>
    <w:rsid w:val="552BA639"/>
    <w:rsid w:val="553677C9"/>
    <w:rsid w:val="553DE77B"/>
    <w:rsid w:val="554BA8AE"/>
    <w:rsid w:val="554E4979"/>
    <w:rsid w:val="555573F8"/>
    <w:rsid w:val="5563C173"/>
    <w:rsid w:val="55664B7A"/>
    <w:rsid w:val="5571569B"/>
    <w:rsid w:val="55799C16"/>
    <w:rsid w:val="557AD2C0"/>
    <w:rsid w:val="55819839"/>
    <w:rsid w:val="55885FF7"/>
    <w:rsid w:val="558BA756"/>
    <w:rsid w:val="558E1B86"/>
    <w:rsid w:val="55956C57"/>
    <w:rsid w:val="559AC096"/>
    <w:rsid w:val="55A2885C"/>
    <w:rsid w:val="55B10E26"/>
    <w:rsid w:val="55B488E8"/>
    <w:rsid w:val="55C70F44"/>
    <w:rsid w:val="55DD839D"/>
    <w:rsid w:val="55E5EE59"/>
    <w:rsid w:val="55F1EB6C"/>
    <w:rsid w:val="5603125E"/>
    <w:rsid w:val="56084593"/>
    <w:rsid w:val="5611F1DF"/>
    <w:rsid w:val="5616DC94"/>
    <w:rsid w:val="561B33EB"/>
    <w:rsid w:val="561FB4BE"/>
    <w:rsid w:val="5629FF16"/>
    <w:rsid w:val="56339D5D"/>
    <w:rsid w:val="56447B01"/>
    <w:rsid w:val="565399DF"/>
    <w:rsid w:val="565893CC"/>
    <w:rsid w:val="5666A2F0"/>
    <w:rsid w:val="567046FB"/>
    <w:rsid w:val="56794580"/>
    <w:rsid w:val="568E93D3"/>
    <w:rsid w:val="56932632"/>
    <w:rsid w:val="569530DA"/>
    <w:rsid w:val="569A4D6A"/>
    <w:rsid w:val="569A5ADE"/>
    <w:rsid w:val="56A8A0D2"/>
    <w:rsid w:val="56A96280"/>
    <w:rsid w:val="56CE8E1B"/>
    <w:rsid w:val="56D5E9AB"/>
    <w:rsid w:val="56FC781B"/>
    <w:rsid w:val="57178B9F"/>
    <w:rsid w:val="571A0353"/>
    <w:rsid w:val="571CD122"/>
    <w:rsid w:val="5725AE14"/>
    <w:rsid w:val="57383386"/>
    <w:rsid w:val="573F7DAA"/>
    <w:rsid w:val="5747CBC7"/>
    <w:rsid w:val="574EB6B5"/>
    <w:rsid w:val="574FC2C2"/>
    <w:rsid w:val="5757CA7A"/>
    <w:rsid w:val="57663337"/>
    <w:rsid w:val="57689DEC"/>
    <w:rsid w:val="57796198"/>
    <w:rsid w:val="579512CF"/>
    <w:rsid w:val="579C3511"/>
    <w:rsid w:val="579DE919"/>
    <w:rsid w:val="579EB089"/>
    <w:rsid w:val="57B01893"/>
    <w:rsid w:val="57C421F5"/>
    <w:rsid w:val="57CFA952"/>
    <w:rsid w:val="57E4CB9F"/>
    <w:rsid w:val="57EE6E1E"/>
    <w:rsid w:val="57F0433E"/>
    <w:rsid w:val="57FB69B8"/>
    <w:rsid w:val="580952EB"/>
    <w:rsid w:val="580F460D"/>
    <w:rsid w:val="5842A9EE"/>
    <w:rsid w:val="58447173"/>
    <w:rsid w:val="585A1CD1"/>
    <w:rsid w:val="586FAD5F"/>
    <w:rsid w:val="5874E6D7"/>
    <w:rsid w:val="5877430E"/>
    <w:rsid w:val="58825EAB"/>
    <w:rsid w:val="588C3DAD"/>
    <w:rsid w:val="588CAC68"/>
    <w:rsid w:val="589B6235"/>
    <w:rsid w:val="58B33E76"/>
    <w:rsid w:val="58B7CA32"/>
    <w:rsid w:val="58BBF54A"/>
    <w:rsid w:val="58D3F59C"/>
    <w:rsid w:val="58DB99E0"/>
    <w:rsid w:val="58E6A9C5"/>
    <w:rsid w:val="5957B5A1"/>
    <w:rsid w:val="596A0AEB"/>
    <w:rsid w:val="596E3AEB"/>
    <w:rsid w:val="596E91D3"/>
    <w:rsid w:val="596F97D1"/>
    <w:rsid w:val="5976DF87"/>
    <w:rsid w:val="59775153"/>
    <w:rsid w:val="59797C49"/>
    <w:rsid w:val="597C1BC3"/>
    <w:rsid w:val="59905A7C"/>
    <w:rsid w:val="59A35A75"/>
    <w:rsid w:val="59B28EA2"/>
    <w:rsid w:val="59B3EB3B"/>
    <w:rsid w:val="59C481E1"/>
    <w:rsid w:val="59DC06B6"/>
    <w:rsid w:val="59E57C40"/>
    <w:rsid w:val="59EAD1A1"/>
    <w:rsid w:val="59FF2846"/>
    <w:rsid w:val="5A01C19E"/>
    <w:rsid w:val="5A0A249B"/>
    <w:rsid w:val="5A2C75A3"/>
    <w:rsid w:val="5A335C09"/>
    <w:rsid w:val="5A35F2B8"/>
    <w:rsid w:val="5A3FC259"/>
    <w:rsid w:val="5A40D6FA"/>
    <w:rsid w:val="5A4F224E"/>
    <w:rsid w:val="5A4FC416"/>
    <w:rsid w:val="5A659118"/>
    <w:rsid w:val="5A6A102D"/>
    <w:rsid w:val="5A7830B6"/>
    <w:rsid w:val="5A80BD39"/>
    <w:rsid w:val="5A827A26"/>
    <w:rsid w:val="5A87B78A"/>
    <w:rsid w:val="5A8F2AC4"/>
    <w:rsid w:val="5A9DAED4"/>
    <w:rsid w:val="5ABE5408"/>
    <w:rsid w:val="5ACC951B"/>
    <w:rsid w:val="5ACE62D3"/>
    <w:rsid w:val="5AD0B37A"/>
    <w:rsid w:val="5AE1192D"/>
    <w:rsid w:val="5B0562F8"/>
    <w:rsid w:val="5B1693F4"/>
    <w:rsid w:val="5B183C48"/>
    <w:rsid w:val="5B2CCCE4"/>
    <w:rsid w:val="5B35BA6A"/>
    <w:rsid w:val="5B4508F1"/>
    <w:rsid w:val="5B51CD82"/>
    <w:rsid w:val="5B6566E9"/>
    <w:rsid w:val="5B75C181"/>
    <w:rsid w:val="5B7CF80C"/>
    <w:rsid w:val="5B7FBFB2"/>
    <w:rsid w:val="5B9F6221"/>
    <w:rsid w:val="5B9F7169"/>
    <w:rsid w:val="5BA74E27"/>
    <w:rsid w:val="5BBB5705"/>
    <w:rsid w:val="5BC7AB99"/>
    <w:rsid w:val="5BCBF238"/>
    <w:rsid w:val="5BCC1314"/>
    <w:rsid w:val="5BD36FB8"/>
    <w:rsid w:val="5BE6B52D"/>
    <w:rsid w:val="5BED1E6B"/>
    <w:rsid w:val="5BEF667C"/>
    <w:rsid w:val="5BF71C8B"/>
    <w:rsid w:val="5BFAE8DA"/>
    <w:rsid w:val="5BFC8628"/>
    <w:rsid w:val="5BFF45F4"/>
    <w:rsid w:val="5C024DE0"/>
    <w:rsid w:val="5C186303"/>
    <w:rsid w:val="5C1C74A7"/>
    <w:rsid w:val="5C1F5AB9"/>
    <w:rsid w:val="5C25CD6E"/>
    <w:rsid w:val="5C2A82CC"/>
    <w:rsid w:val="5C2C260B"/>
    <w:rsid w:val="5C477B59"/>
    <w:rsid w:val="5C54C788"/>
    <w:rsid w:val="5C577FA8"/>
    <w:rsid w:val="5C5CC3B6"/>
    <w:rsid w:val="5C6B78CB"/>
    <w:rsid w:val="5C71C314"/>
    <w:rsid w:val="5C864B22"/>
    <w:rsid w:val="5CA39100"/>
    <w:rsid w:val="5CABE5E8"/>
    <w:rsid w:val="5CC2DEA6"/>
    <w:rsid w:val="5CE0CD3A"/>
    <w:rsid w:val="5D08C05A"/>
    <w:rsid w:val="5D23D946"/>
    <w:rsid w:val="5D2A51B4"/>
    <w:rsid w:val="5D3772FB"/>
    <w:rsid w:val="5D3D12BE"/>
    <w:rsid w:val="5D520701"/>
    <w:rsid w:val="5D548D33"/>
    <w:rsid w:val="5D82858E"/>
    <w:rsid w:val="5D878129"/>
    <w:rsid w:val="5D87B074"/>
    <w:rsid w:val="5D8D274E"/>
    <w:rsid w:val="5D996CF4"/>
    <w:rsid w:val="5D9A88B1"/>
    <w:rsid w:val="5D9B1655"/>
    <w:rsid w:val="5D9D855D"/>
    <w:rsid w:val="5DA5D27B"/>
    <w:rsid w:val="5DAD7F75"/>
    <w:rsid w:val="5DC6CB86"/>
    <w:rsid w:val="5DDB641D"/>
    <w:rsid w:val="5E12CD73"/>
    <w:rsid w:val="5E156A68"/>
    <w:rsid w:val="5E2AD957"/>
    <w:rsid w:val="5E401DB9"/>
    <w:rsid w:val="5E4A7D54"/>
    <w:rsid w:val="5E504F5A"/>
    <w:rsid w:val="5E5370C8"/>
    <w:rsid w:val="5E5F84C2"/>
    <w:rsid w:val="5E6B260E"/>
    <w:rsid w:val="5E7E8791"/>
    <w:rsid w:val="5E871A62"/>
    <w:rsid w:val="5E9293EA"/>
    <w:rsid w:val="5E95989F"/>
    <w:rsid w:val="5EA6C56E"/>
    <w:rsid w:val="5EAEDF26"/>
    <w:rsid w:val="5EB0C155"/>
    <w:rsid w:val="5EB0DBB3"/>
    <w:rsid w:val="5EBB5B5E"/>
    <w:rsid w:val="5EC79051"/>
    <w:rsid w:val="5ED05B92"/>
    <w:rsid w:val="5ED134F0"/>
    <w:rsid w:val="5EE97D38"/>
    <w:rsid w:val="5EE9C96F"/>
    <w:rsid w:val="5EF94065"/>
    <w:rsid w:val="5F06B5AF"/>
    <w:rsid w:val="5F0757BF"/>
    <w:rsid w:val="5F0B09CB"/>
    <w:rsid w:val="5F1512F1"/>
    <w:rsid w:val="5F15E47B"/>
    <w:rsid w:val="5F160A87"/>
    <w:rsid w:val="5F2D0D80"/>
    <w:rsid w:val="5F2E62B8"/>
    <w:rsid w:val="5F390E04"/>
    <w:rsid w:val="5F396478"/>
    <w:rsid w:val="5F3CAC56"/>
    <w:rsid w:val="5F4A3057"/>
    <w:rsid w:val="5F4A5E10"/>
    <w:rsid w:val="5F527EDF"/>
    <w:rsid w:val="5F5EC230"/>
    <w:rsid w:val="5F6393B4"/>
    <w:rsid w:val="5F957CA3"/>
    <w:rsid w:val="5FAFF688"/>
    <w:rsid w:val="5FB9F8D7"/>
    <w:rsid w:val="5FBBF386"/>
    <w:rsid w:val="5FBE2AC8"/>
    <w:rsid w:val="5FC6F725"/>
    <w:rsid w:val="5FD57221"/>
    <w:rsid w:val="5FD87F88"/>
    <w:rsid w:val="5FD94FF0"/>
    <w:rsid w:val="5FF63364"/>
    <w:rsid w:val="60012F95"/>
    <w:rsid w:val="600C649C"/>
    <w:rsid w:val="6015C04B"/>
    <w:rsid w:val="601A819F"/>
    <w:rsid w:val="601C944C"/>
    <w:rsid w:val="60224D39"/>
    <w:rsid w:val="602C97DA"/>
    <w:rsid w:val="60302165"/>
    <w:rsid w:val="60417DF6"/>
    <w:rsid w:val="6052224E"/>
    <w:rsid w:val="6058ED98"/>
    <w:rsid w:val="60647DD0"/>
    <w:rsid w:val="607B4F7E"/>
    <w:rsid w:val="607CDF78"/>
    <w:rsid w:val="608599D0"/>
    <w:rsid w:val="60931BD6"/>
    <w:rsid w:val="60955169"/>
    <w:rsid w:val="60B46167"/>
    <w:rsid w:val="60BF09BB"/>
    <w:rsid w:val="60D2B717"/>
    <w:rsid w:val="60D4DE65"/>
    <w:rsid w:val="60D8BBB3"/>
    <w:rsid w:val="60DC2769"/>
    <w:rsid w:val="60E156A5"/>
    <w:rsid w:val="60E6A725"/>
    <w:rsid w:val="60F49F23"/>
    <w:rsid w:val="60FA9291"/>
    <w:rsid w:val="60FAA026"/>
    <w:rsid w:val="6101C097"/>
    <w:rsid w:val="6106825E"/>
    <w:rsid w:val="611D1928"/>
    <w:rsid w:val="611E4D1F"/>
    <w:rsid w:val="612AEAF1"/>
    <w:rsid w:val="612F29C2"/>
    <w:rsid w:val="613D27E2"/>
    <w:rsid w:val="613D5C70"/>
    <w:rsid w:val="614CA3AB"/>
    <w:rsid w:val="6161AFE9"/>
    <w:rsid w:val="61630E64"/>
    <w:rsid w:val="61660C33"/>
    <w:rsid w:val="61662168"/>
    <w:rsid w:val="616AB50C"/>
    <w:rsid w:val="616D9C20"/>
    <w:rsid w:val="61768B98"/>
    <w:rsid w:val="61770223"/>
    <w:rsid w:val="6182B02F"/>
    <w:rsid w:val="619282FC"/>
    <w:rsid w:val="619360E3"/>
    <w:rsid w:val="619CC114"/>
    <w:rsid w:val="61AE69B0"/>
    <w:rsid w:val="61DEEA6A"/>
    <w:rsid w:val="61F3DDB4"/>
    <w:rsid w:val="61F860F1"/>
    <w:rsid w:val="61F91043"/>
    <w:rsid w:val="61FD1CAC"/>
    <w:rsid w:val="6200FD93"/>
    <w:rsid w:val="62012AF4"/>
    <w:rsid w:val="62158FBB"/>
    <w:rsid w:val="62185518"/>
    <w:rsid w:val="6219C951"/>
    <w:rsid w:val="621C4540"/>
    <w:rsid w:val="621CEEBC"/>
    <w:rsid w:val="62249D5F"/>
    <w:rsid w:val="6242F909"/>
    <w:rsid w:val="62558EE3"/>
    <w:rsid w:val="6256E402"/>
    <w:rsid w:val="62601B41"/>
    <w:rsid w:val="626E8778"/>
    <w:rsid w:val="628FAC80"/>
    <w:rsid w:val="62906F84"/>
    <w:rsid w:val="62AB37A3"/>
    <w:rsid w:val="62AB654A"/>
    <w:rsid w:val="62B1833F"/>
    <w:rsid w:val="62B68CA4"/>
    <w:rsid w:val="62BEFEB5"/>
    <w:rsid w:val="62C1A1CB"/>
    <w:rsid w:val="62C9E43D"/>
    <w:rsid w:val="62DA3F2B"/>
    <w:rsid w:val="62DFE5CD"/>
    <w:rsid w:val="62E0788C"/>
    <w:rsid w:val="62F24538"/>
    <w:rsid w:val="62FE97E7"/>
    <w:rsid w:val="6309D5AC"/>
    <w:rsid w:val="630ABA9B"/>
    <w:rsid w:val="630EAD5F"/>
    <w:rsid w:val="63101ECB"/>
    <w:rsid w:val="63121C42"/>
    <w:rsid w:val="63221FEF"/>
    <w:rsid w:val="633E132E"/>
    <w:rsid w:val="6349C47F"/>
    <w:rsid w:val="634AD36A"/>
    <w:rsid w:val="6367C227"/>
    <w:rsid w:val="636F434D"/>
    <w:rsid w:val="63708461"/>
    <w:rsid w:val="63796E5D"/>
    <w:rsid w:val="637B08F5"/>
    <w:rsid w:val="63881672"/>
    <w:rsid w:val="6389BBE3"/>
    <w:rsid w:val="639564F4"/>
    <w:rsid w:val="63AAAA3B"/>
    <w:rsid w:val="63AEDEF9"/>
    <w:rsid w:val="63B249E1"/>
    <w:rsid w:val="63BD4924"/>
    <w:rsid w:val="63C8E136"/>
    <w:rsid w:val="63CCA64F"/>
    <w:rsid w:val="63D4F399"/>
    <w:rsid w:val="63EEF5BD"/>
    <w:rsid w:val="63F89AD8"/>
    <w:rsid w:val="6411EFDF"/>
    <w:rsid w:val="6412FCBE"/>
    <w:rsid w:val="641B9A02"/>
    <w:rsid w:val="64297090"/>
    <w:rsid w:val="642EC1F8"/>
    <w:rsid w:val="6433366D"/>
    <w:rsid w:val="64360D0A"/>
    <w:rsid w:val="6447B633"/>
    <w:rsid w:val="6454C684"/>
    <w:rsid w:val="6463779A"/>
    <w:rsid w:val="6466CA84"/>
    <w:rsid w:val="646ECBE8"/>
    <w:rsid w:val="6475D1E4"/>
    <w:rsid w:val="649A6848"/>
    <w:rsid w:val="64A4E13A"/>
    <w:rsid w:val="64B28A81"/>
    <w:rsid w:val="64B6496C"/>
    <w:rsid w:val="64D4DB80"/>
    <w:rsid w:val="64D6D92D"/>
    <w:rsid w:val="64DC29F7"/>
    <w:rsid w:val="64F65BE6"/>
    <w:rsid w:val="650169C3"/>
    <w:rsid w:val="6515A1A2"/>
    <w:rsid w:val="6519A675"/>
    <w:rsid w:val="652B7E3B"/>
    <w:rsid w:val="652EE418"/>
    <w:rsid w:val="6533CC86"/>
    <w:rsid w:val="653602C0"/>
    <w:rsid w:val="65389E55"/>
    <w:rsid w:val="65411ACF"/>
    <w:rsid w:val="65475B55"/>
    <w:rsid w:val="654AAF5A"/>
    <w:rsid w:val="65576F8F"/>
    <w:rsid w:val="6562258E"/>
    <w:rsid w:val="657CA0EB"/>
    <w:rsid w:val="65847BDF"/>
    <w:rsid w:val="6587D28A"/>
    <w:rsid w:val="658F4B31"/>
    <w:rsid w:val="65927ADE"/>
    <w:rsid w:val="65983ADE"/>
    <w:rsid w:val="65B18455"/>
    <w:rsid w:val="65B43375"/>
    <w:rsid w:val="65CCA80F"/>
    <w:rsid w:val="65D05FA3"/>
    <w:rsid w:val="65D623EF"/>
    <w:rsid w:val="65D8337B"/>
    <w:rsid w:val="65D9785A"/>
    <w:rsid w:val="65E538A7"/>
    <w:rsid w:val="65FCCF87"/>
    <w:rsid w:val="660070C9"/>
    <w:rsid w:val="66065DA7"/>
    <w:rsid w:val="661422EE"/>
    <w:rsid w:val="6626A77E"/>
    <w:rsid w:val="66275C0F"/>
    <w:rsid w:val="6632B161"/>
    <w:rsid w:val="663638A9"/>
    <w:rsid w:val="663D4664"/>
    <w:rsid w:val="663FAC37"/>
    <w:rsid w:val="6642EDA7"/>
    <w:rsid w:val="66457572"/>
    <w:rsid w:val="665A7F9A"/>
    <w:rsid w:val="665C94C4"/>
    <w:rsid w:val="665DBB34"/>
    <w:rsid w:val="6670ABE1"/>
    <w:rsid w:val="66828BF4"/>
    <w:rsid w:val="66975746"/>
    <w:rsid w:val="66A0CC30"/>
    <w:rsid w:val="66A5D77C"/>
    <w:rsid w:val="66B01628"/>
    <w:rsid w:val="66B97ACB"/>
    <w:rsid w:val="66BDE308"/>
    <w:rsid w:val="66CF9207"/>
    <w:rsid w:val="66DA8531"/>
    <w:rsid w:val="66E7ABCF"/>
    <w:rsid w:val="66FA8460"/>
    <w:rsid w:val="66FB412D"/>
    <w:rsid w:val="6713D9D4"/>
    <w:rsid w:val="671D0B89"/>
    <w:rsid w:val="6726CB7C"/>
    <w:rsid w:val="6743073D"/>
    <w:rsid w:val="6763E0A7"/>
    <w:rsid w:val="676DD9C6"/>
    <w:rsid w:val="677E1096"/>
    <w:rsid w:val="6781D3DA"/>
    <w:rsid w:val="6782DE24"/>
    <w:rsid w:val="6786BABC"/>
    <w:rsid w:val="679C0F54"/>
    <w:rsid w:val="67A53E2C"/>
    <w:rsid w:val="67AEE429"/>
    <w:rsid w:val="67B06655"/>
    <w:rsid w:val="67B6D385"/>
    <w:rsid w:val="67BCF40F"/>
    <w:rsid w:val="67C14EAC"/>
    <w:rsid w:val="67CE81C2"/>
    <w:rsid w:val="6800B911"/>
    <w:rsid w:val="68140521"/>
    <w:rsid w:val="6829D13A"/>
    <w:rsid w:val="68324FE2"/>
    <w:rsid w:val="683EFBAB"/>
    <w:rsid w:val="68405C04"/>
    <w:rsid w:val="684B3049"/>
    <w:rsid w:val="685EEC86"/>
    <w:rsid w:val="6867A275"/>
    <w:rsid w:val="6884682A"/>
    <w:rsid w:val="688F1051"/>
    <w:rsid w:val="689C89BD"/>
    <w:rsid w:val="68A1D23B"/>
    <w:rsid w:val="68ACA3A0"/>
    <w:rsid w:val="68B04A8B"/>
    <w:rsid w:val="68B76833"/>
    <w:rsid w:val="68C62586"/>
    <w:rsid w:val="68C714AF"/>
    <w:rsid w:val="68C73472"/>
    <w:rsid w:val="68CD0A1E"/>
    <w:rsid w:val="68DD9322"/>
    <w:rsid w:val="68F639E6"/>
    <w:rsid w:val="6909AA27"/>
    <w:rsid w:val="69190A4C"/>
    <w:rsid w:val="692D828C"/>
    <w:rsid w:val="694E7B92"/>
    <w:rsid w:val="69944122"/>
    <w:rsid w:val="699A85A6"/>
    <w:rsid w:val="69A5C27F"/>
    <w:rsid w:val="69C165F2"/>
    <w:rsid w:val="69DD92F9"/>
    <w:rsid w:val="69E0F5F5"/>
    <w:rsid w:val="69E81542"/>
    <w:rsid w:val="69F4172E"/>
    <w:rsid w:val="69FA1EB1"/>
    <w:rsid w:val="6A02D17A"/>
    <w:rsid w:val="6A053AB5"/>
    <w:rsid w:val="6A09DA9A"/>
    <w:rsid w:val="6A0EBAAD"/>
    <w:rsid w:val="6A11B855"/>
    <w:rsid w:val="6A13C92B"/>
    <w:rsid w:val="6A1B220D"/>
    <w:rsid w:val="6A206B01"/>
    <w:rsid w:val="6A220CB2"/>
    <w:rsid w:val="6A35EC18"/>
    <w:rsid w:val="6A3B53B2"/>
    <w:rsid w:val="6A3D1A1A"/>
    <w:rsid w:val="6A3FDAE2"/>
    <w:rsid w:val="6A4C3A31"/>
    <w:rsid w:val="6A5709A2"/>
    <w:rsid w:val="6A58F2F0"/>
    <w:rsid w:val="6A5A5831"/>
    <w:rsid w:val="6A6C6078"/>
    <w:rsid w:val="6A6F631B"/>
    <w:rsid w:val="6A6FE2D8"/>
    <w:rsid w:val="6A83CBF7"/>
    <w:rsid w:val="6AB4B68D"/>
    <w:rsid w:val="6AB5D7B9"/>
    <w:rsid w:val="6AD11EB9"/>
    <w:rsid w:val="6AD37D45"/>
    <w:rsid w:val="6AE684EB"/>
    <w:rsid w:val="6AE8766C"/>
    <w:rsid w:val="6AF96B96"/>
    <w:rsid w:val="6B061532"/>
    <w:rsid w:val="6B1F4D26"/>
    <w:rsid w:val="6B3DF252"/>
    <w:rsid w:val="6B43E23C"/>
    <w:rsid w:val="6B43F8F2"/>
    <w:rsid w:val="6B494F0A"/>
    <w:rsid w:val="6B49A916"/>
    <w:rsid w:val="6B53C841"/>
    <w:rsid w:val="6B53CBBA"/>
    <w:rsid w:val="6B55B8DA"/>
    <w:rsid w:val="6B5EF019"/>
    <w:rsid w:val="6B63A6C1"/>
    <w:rsid w:val="6B67DCCC"/>
    <w:rsid w:val="6B708409"/>
    <w:rsid w:val="6B7408F1"/>
    <w:rsid w:val="6B9BD0B5"/>
    <w:rsid w:val="6BA55CD6"/>
    <w:rsid w:val="6BBF5E45"/>
    <w:rsid w:val="6BC92777"/>
    <w:rsid w:val="6BCD4C83"/>
    <w:rsid w:val="6BD47FD4"/>
    <w:rsid w:val="6BDD1829"/>
    <w:rsid w:val="6BE07BAD"/>
    <w:rsid w:val="6BE44462"/>
    <w:rsid w:val="6BEED650"/>
    <w:rsid w:val="6BF3BD63"/>
    <w:rsid w:val="6BF3DD30"/>
    <w:rsid w:val="6BFEB571"/>
    <w:rsid w:val="6C0EEB0D"/>
    <w:rsid w:val="6C2BE525"/>
    <w:rsid w:val="6C2E88F5"/>
    <w:rsid w:val="6C3E2BBE"/>
    <w:rsid w:val="6C412370"/>
    <w:rsid w:val="6C414AE9"/>
    <w:rsid w:val="6C43E92A"/>
    <w:rsid w:val="6C536A77"/>
    <w:rsid w:val="6C68DDF9"/>
    <w:rsid w:val="6C6A25DC"/>
    <w:rsid w:val="6C6BCCF0"/>
    <w:rsid w:val="6C6F4DA6"/>
    <w:rsid w:val="6C744538"/>
    <w:rsid w:val="6C871652"/>
    <w:rsid w:val="6C9359EF"/>
    <w:rsid w:val="6C9E2A2D"/>
    <w:rsid w:val="6CA16A94"/>
    <w:rsid w:val="6CAA5F28"/>
    <w:rsid w:val="6CAD67B3"/>
    <w:rsid w:val="6CB07CD3"/>
    <w:rsid w:val="6CB31647"/>
    <w:rsid w:val="6CBDA6A9"/>
    <w:rsid w:val="6CC0EF48"/>
    <w:rsid w:val="6CC176D9"/>
    <w:rsid w:val="6CD1F813"/>
    <w:rsid w:val="6CD881FD"/>
    <w:rsid w:val="6CE7DAEB"/>
    <w:rsid w:val="6CFE3E4A"/>
    <w:rsid w:val="6D04698A"/>
    <w:rsid w:val="6D0756BA"/>
    <w:rsid w:val="6D0A647A"/>
    <w:rsid w:val="6D143FA6"/>
    <w:rsid w:val="6D146EF1"/>
    <w:rsid w:val="6D15581E"/>
    <w:rsid w:val="6D237B63"/>
    <w:rsid w:val="6D24A32A"/>
    <w:rsid w:val="6D26ABBA"/>
    <w:rsid w:val="6D29D8C1"/>
    <w:rsid w:val="6D315119"/>
    <w:rsid w:val="6D366864"/>
    <w:rsid w:val="6D4019F5"/>
    <w:rsid w:val="6D496090"/>
    <w:rsid w:val="6D4A0C40"/>
    <w:rsid w:val="6D4AF47B"/>
    <w:rsid w:val="6D4B8DF9"/>
    <w:rsid w:val="6D4DCE8D"/>
    <w:rsid w:val="6D4F244D"/>
    <w:rsid w:val="6D50F238"/>
    <w:rsid w:val="6D56A454"/>
    <w:rsid w:val="6D58472E"/>
    <w:rsid w:val="6D719CFC"/>
    <w:rsid w:val="6D7A7038"/>
    <w:rsid w:val="6D7C608B"/>
    <w:rsid w:val="6D7CDB0C"/>
    <w:rsid w:val="6D85D3E9"/>
    <w:rsid w:val="6D862B12"/>
    <w:rsid w:val="6D87CD39"/>
    <w:rsid w:val="6DB399C3"/>
    <w:rsid w:val="6DB62352"/>
    <w:rsid w:val="6DCF3426"/>
    <w:rsid w:val="6E045764"/>
    <w:rsid w:val="6E04AD13"/>
    <w:rsid w:val="6E0831E4"/>
    <w:rsid w:val="6E164C7B"/>
    <w:rsid w:val="6E2A1044"/>
    <w:rsid w:val="6E2BED4C"/>
    <w:rsid w:val="6E2C3593"/>
    <w:rsid w:val="6E38F512"/>
    <w:rsid w:val="6E41382C"/>
    <w:rsid w:val="6E579394"/>
    <w:rsid w:val="6E6250DD"/>
    <w:rsid w:val="6E67FFD9"/>
    <w:rsid w:val="6E68CD19"/>
    <w:rsid w:val="6E69FA34"/>
    <w:rsid w:val="6E7BBDC6"/>
    <w:rsid w:val="6E81E4E4"/>
    <w:rsid w:val="6E8B6C7C"/>
    <w:rsid w:val="6E8D599C"/>
    <w:rsid w:val="6E919F64"/>
    <w:rsid w:val="6E96EEE5"/>
    <w:rsid w:val="6E9DDE18"/>
    <w:rsid w:val="6E9FEAC7"/>
    <w:rsid w:val="6EB1B176"/>
    <w:rsid w:val="6EB2347E"/>
    <w:rsid w:val="6ED381D4"/>
    <w:rsid w:val="6EDA58DA"/>
    <w:rsid w:val="6EE6C4DC"/>
    <w:rsid w:val="6EFAEAAD"/>
    <w:rsid w:val="6EFAED3E"/>
    <w:rsid w:val="6EFE51D5"/>
    <w:rsid w:val="6F030B93"/>
    <w:rsid w:val="6F0F398A"/>
    <w:rsid w:val="6F1559A2"/>
    <w:rsid w:val="6F1A234E"/>
    <w:rsid w:val="6F1BE524"/>
    <w:rsid w:val="6F26325D"/>
    <w:rsid w:val="6F2B3801"/>
    <w:rsid w:val="6F2D6FF8"/>
    <w:rsid w:val="6F31DFD8"/>
    <w:rsid w:val="6F3A5A39"/>
    <w:rsid w:val="6F4CAC87"/>
    <w:rsid w:val="6F590CE1"/>
    <w:rsid w:val="6F6385E7"/>
    <w:rsid w:val="6F664D97"/>
    <w:rsid w:val="6F6F8B27"/>
    <w:rsid w:val="6F7D2C6A"/>
    <w:rsid w:val="6F8E646B"/>
    <w:rsid w:val="6FA5317B"/>
    <w:rsid w:val="6FB78C5B"/>
    <w:rsid w:val="6FB94718"/>
    <w:rsid w:val="6FBD8C57"/>
    <w:rsid w:val="6FC35239"/>
    <w:rsid w:val="6FC8D7D8"/>
    <w:rsid w:val="6FD8ABDB"/>
    <w:rsid w:val="6FEA392B"/>
    <w:rsid w:val="702817E0"/>
    <w:rsid w:val="702CD9AD"/>
    <w:rsid w:val="7040E102"/>
    <w:rsid w:val="7042B139"/>
    <w:rsid w:val="70496505"/>
    <w:rsid w:val="7049C1B5"/>
    <w:rsid w:val="70532638"/>
    <w:rsid w:val="7056C78D"/>
    <w:rsid w:val="705D4BF0"/>
    <w:rsid w:val="706209B9"/>
    <w:rsid w:val="707352BD"/>
    <w:rsid w:val="708EAB84"/>
    <w:rsid w:val="70B608F8"/>
    <w:rsid w:val="70B7A639"/>
    <w:rsid w:val="70C7A336"/>
    <w:rsid w:val="70CDB039"/>
    <w:rsid w:val="70D090A0"/>
    <w:rsid w:val="70D69CEF"/>
    <w:rsid w:val="70EFB180"/>
    <w:rsid w:val="70EFDA20"/>
    <w:rsid w:val="70F919E3"/>
    <w:rsid w:val="7113AA4B"/>
    <w:rsid w:val="7132CE47"/>
    <w:rsid w:val="7138B606"/>
    <w:rsid w:val="714282B2"/>
    <w:rsid w:val="714E2467"/>
    <w:rsid w:val="715C4D64"/>
    <w:rsid w:val="7162AED8"/>
    <w:rsid w:val="7169064E"/>
    <w:rsid w:val="71792CAC"/>
    <w:rsid w:val="717966C6"/>
    <w:rsid w:val="717B403E"/>
    <w:rsid w:val="717F5B49"/>
    <w:rsid w:val="71933F96"/>
    <w:rsid w:val="71B11586"/>
    <w:rsid w:val="71B28D8D"/>
    <w:rsid w:val="71BDD12C"/>
    <w:rsid w:val="71C95A41"/>
    <w:rsid w:val="71CC231F"/>
    <w:rsid w:val="71D887AF"/>
    <w:rsid w:val="71E53566"/>
    <w:rsid w:val="71EB3A83"/>
    <w:rsid w:val="71FB1B1D"/>
    <w:rsid w:val="71FE85E0"/>
    <w:rsid w:val="72215032"/>
    <w:rsid w:val="72416C62"/>
    <w:rsid w:val="725A82DB"/>
    <w:rsid w:val="725F8578"/>
    <w:rsid w:val="7269809A"/>
    <w:rsid w:val="726DF6F5"/>
    <w:rsid w:val="726FA3CB"/>
    <w:rsid w:val="72924D2D"/>
    <w:rsid w:val="7295473B"/>
    <w:rsid w:val="72968908"/>
    <w:rsid w:val="729D86B8"/>
    <w:rsid w:val="72C19662"/>
    <w:rsid w:val="72DD198B"/>
    <w:rsid w:val="73020E90"/>
    <w:rsid w:val="7315BF98"/>
    <w:rsid w:val="731EC0BC"/>
    <w:rsid w:val="731F7293"/>
    <w:rsid w:val="732315DF"/>
    <w:rsid w:val="7326623A"/>
    <w:rsid w:val="732C2312"/>
    <w:rsid w:val="7340F9D4"/>
    <w:rsid w:val="7347BBE3"/>
    <w:rsid w:val="73607C12"/>
    <w:rsid w:val="73626D91"/>
    <w:rsid w:val="73635C60"/>
    <w:rsid w:val="736BCD59"/>
    <w:rsid w:val="736DED1E"/>
    <w:rsid w:val="73822D3C"/>
    <w:rsid w:val="73872152"/>
    <w:rsid w:val="7393931A"/>
    <w:rsid w:val="7394BB06"/>
    <w:rsid w:val="739739AB"/>
    <w:rsid w:val="73C14BC0"/>
    <w:rsid w:val="73F2BDAE"/>
    <w:rsid w:val="73F32D00"/>
    <w:rsid w:val="74045A04"/>
    <w:rsid w:val="740550FB"/>
    <w:rsid w:val="740D8451"/>
    <w:rsid w:val="741298ED"/>
    <w:rsid w:val="7422E9A5"/>
    <w:rsid w:val="74370AFE"/>
    <w:rsid w:val="7443F4D2"/>
    <w:rsid w:val="74487DEE"/>
    <w:rsid w:val="74564115"/>
    <w:rsid w:val="7467D32E"/>
    <w:rsid w:val="747B5CCE"/>
    <w:rsid w:val="747D2ADD"/>
    <w:rsid w:val="7483479E"/>
    <w:rsid w:val="7489707B"/>
    <w:rsid w:val="748B3986"/>
    <w:rsid w:val="749070B1"/>
    <w:rsid w:val="7493CF1B"/>
    <w:rsid w:val="749420DC"/>
    <w:rsid w:val="74A76239"/>
    <w:rsid w:val="74B2E100"/>
    <w:rsid w:val="74B6F39D"/>
    <w:rsid w:val="74BA3FD1"/>
    <w:rsid w:val="74BD5616"/>
    <w:rsid w:val="74E1121A"/>
    <w:rsid w:val="74E6643B"/>
    <w:rsid w:val="74EA40FC"/>
    <w:rsid w:val="74EC7681"/>
    <w:rsid w:val="74F9E42A"/>
    <w:rsid w:val="7512BF28"/>
    <w:rsid w:val="75140F75"/>
    <w:rsid w:val="7519FB88"/>
    <w:rsid w:val="751B2F02"/>
    <w:rsid w:val="75330A0C"/>
    <w:rsid w:val="7541EFED"/>
    <w:rsid w:val="754822BD"/>
    <w:rsid w:val="754D0D96"/>
    <w:rsid w:val="755703A1"/>
    <w:rsid w:val="755C17F2"/>
    <w:rsid w:val="755E9516"/>
    <w:rsid w:val="75882948"/>
    <w:rsid w:val="758BBC5C"/>
    <w:rsid w:val="758C4D80"/>
    <w:rsid w:val="7596646D"/>
    <w:rsid w:val="7597F68D"/>
    <w:rsid w:val="75A2CE93"/>
    <w:rsid w:val="75A3764A"/>
    <w:rsid w:val="75BFCB23"/>
    <w:rsid w:val="75C21137"/>
    <w:rsid w:val="75C2C553"/>
    <w:rsid w:val="75C88E80"/>
    <w:rsid w:val="75D2ECA7"/>
    <w:rsid w:val="75D5277A"/>
    <w:rsid w:val="75D72BB8"/>
    <w:rsid w:val="7606EE14"/>
    <w:rsid w:val="760797B6"/>
    <w:rsid w:val="7613A82B"/>
    <w:rsid w:val="761F4DDE"/>
    <w:rsid w:val="7620C013"/>
    <w:rsid w:val="762AE2BA"/>
    <w:rsid w:val="762FF13D"/>
    <w:rsid w:val="763A136F"/>
    <w:rsid w:val="76524A45"/>
    <w:rsid w:val="76562352"/>
    <w:rsid w:val="7658F1DC"/>
    <w:rsid w:val="765FDCC7"/>
    <w:rsid w:val="7663187E"/>
    <w:rsid w:val="7666FE90"/>
    <w:rsid w:val="766A12D2"/>
    <w:rsid w:val="766C17DC"/>
    <w:rsid w:val="766E9AD8"/>
    <w:rsid w:val="767B86F5"/>
    <w:rsid w:val="768DF126"/>
    <w:rsid w:val="768EBD31"/>
    <w:rsid w:val="76AF6FA3"/>
    <w:rsid w:val="76BED538"/>
    <w:rsid w:val="76CEDA6D"/>
    <w:rsid w:val="76E09396"/>
    <w:rsid w:val="76EB05CB"/>
    <w:rsid w:val="76EBA943"/>
    <w:rsid w:val="7707F6A7"/>
    <w:rsid w:val="770963BA"/>
    <w:rsid w:val="771A9E91"/>
    <w:rsid w:val="77275092"/>
    <w:rsid w:val="772A21B7"/>
    <w:rsid w:val="772EE119"/>
    <w:rsid w:val="77304BA2"/>
    <w:rsid w:val="77394C53"/>
    <w:rsid w:val="773CF1BD"/>
    <w:rsid w:val="774D2BB9"/>
    <w:rsid w:val="7763EF5F"/>
    <w:rsid w:val="7766496F"/>
    <w:rsid w:val="7770644B"/>
    <w:rsid w:val="777875D7"/>
    <w:rsid w:val="77853E89"/>
    <w:rsid w:val="7786B2B0"/>
    <w:rsid w:val="778E3FB1"/>
    <w:rsid w:val="77A36817"/>
    <w:rsid w:val="77A3FC4D"/>
    <w:rsid w:val="77A65A0F"/>
    <w:rsid w:val="77AE7260"/>
    <w:rsid w:val="77BDA5F5"/>
    <w:rsid w:val="77D49113"/>
    <w:rsid w:val="77DA7A06"/>
    <w:rsid w:val="77E9EC70"/>
    <w:rsid w:val="7807A4CE"/>
    <w:rsid w:val="780F3D0F"/>
    <w:rsid w:val="7811CC02"/>
    <w:rsid w:val="781256BC"/>
    <w:rsid w:val="781D8053"/>
    <w:rsid w:val="782AB3D3"/>
    <w:rsid w:val="7831CAFE"/>
    <w:rsid w:val="78343BE2"/>
    <w:rsid w:val="7838BB97"/>
    <w:rsid w:val="784556BF"/>
    <w:rsid w:val="784623E7"/>
    <w:rsid w:val="785E6C2C"/>
    <w:rsid w:val="7882CC9C"/>
    <w:rsid w:val="7886018C"/>
    <w:rsid w:val="789021A8"/>
    <w:rsid w:val="7891CB51"/>
    <w:rsid w:val="7893F944"/>
    <w:rsid w:val="7899CE66"/>
    <w:rsid w:val="78AF242B"/>
    <w:rsid w:val="78B18D1C"/>
    <w:rsid w:val="78C87D34"/>
    <w:rsid w:val="78CB0E79"/>
    <w:rsid w:val="78D4F791"/>
    <w:rsid w:val="78DA2DF1"/>
    <w:rsid w:val="78E21E2C"/>
    <w:rsid w:val="78F4C6C1"/>
    <w:rsid w:val="79070BE3"/>
    <w:rsid w:val="7939BBD6"/>
    <w:rsid w:val="793C733F"/>
    <w:rsid w:val="793F3878"/>
    <w:rsid w:val="7940BCB8"/>
    <w:rsid w:val="79544372"/>
    <w:rsid w:val="79558F8C"/>
    <w:rsid w:val="796A33CE"/>
    <w:rsid w:val="797CF1BE"/>
    <w:rsid w:val="79833B9E"/>
    <w:rsid w:val="798D10B9"/>
    <w:rsid w:val="7998F70E"/>
    <w:rsid w:val="79A3FD4B"/>
    <w:rsid w:val="79A771A3"/>
    <w:rsid w:val="79ABF3E0"/>
    <w:rsid w:val="79B0712E"/>
    <w:rsid w:val="79B58EC7"/>
    <w:rsid w:val="79BE3C4D"/>
    <w:rsid w:val="79C2FE03"/>
    <w:rsid w:val="79C907D8"/>
    <w:rsid w:val="79CE9947"/>
    <w:rsid w:val="79D263BD"/>
    <w:rsid w:val="79E07F05"/>
    <w:rsid w:val="79E12720"/>
    <w:rsid w:val="7A002DF6"/>
    <w:rsid w:val="7A025C16"/>
    <w:rsid w:val="7A129E3C"/>
    <w:rsid w:val="7A18C636"/>
    <w:rsid w:val="7A255789"/>
    <w:rsid w:val="7A2B95D1"/>
    <w:rsid w:val="7A411F40"/>
    <w:rsid w:val="7A4B2E94"/>
    <w:rsid w:val="7A56CF4B"/>
    <w:rsid w:val="7A5E97CB"/>
    <w:rsid w:val="7A61CC95"/>
    <w:rsid w:val="7A628B4A"/>
    <w:rsid w:val="7A629CF6"/>
    <w:rsid w:val="7A66DEDA"/>
    <w:rsid w:val="7A72056A"/>
    <w:rsid w:val="7A7C9376"/>
    <w:rsid w:val="7A86F8DC"/>
    <w:rsid w:val="7A987B44"/>
    <w:rsid w:val="7A9D3C5A"/>
    <w:rsid w:val="7A9E9715"/>
    <w:rsid w:val="7AA26A38"/>
    <w:rsid w:val="7AA5A04F"/>
    <w:rsid w:val="7AB3D430"/>
    <w:rsid w:val="7ACA708E"/>
    <w:rsid w:val="7ACB36AE"/>
    <w:rsid w:val="7AD02750"/>
    <w:rsid w:val="7ADD2E7D"/>
    <w:rsid w:val="7AE38058"/>
    <w:rsid w:val="7AEBC613"/>
    <w:rsid w:val="7AF667BF"/>
    <w:rsid w:val="7B2223D6"/>
    <w:rsid w:val="7B318A5C"/>
    <w:rsid w:val="7B3469B3"/>
    <w:rsid w:val="7B4C5692"/>
    <w:rsid w:val="7B56AA61"/>
    <w:rsid w:val="7B6C04D3"/>
    <w:rsid w:val="7B6C8968"/>
    <w:rsid w:val="7B6E209E"/>
    <w:rsid w:val="7B7952D3"/>
    <w:rsid w:val="7B7C4F66"/>
    <w:rsid w:val="7B83AEBA"/>
    <w:rsid w:val="7B860107"/>
    <w:rsid w:val="7B8D2A1F"/>
    <w:rsid w:val="7B99A5A3"/>
    <w:rsid w:val="7B9A4D37"/>
    <w:rsid w:val="7BB9196C"/>
    <w:rsid w:val="7BBBB581"/>
    <w:rsid w:val="7BC418A5"/>
    <w:rsid w:val="7BD8EA6C"/>
    <w:rsid w:val="7BE3678F"/>
    <w:rsid w:val="7BE9FF0C"/>
    <w:rsid w:val="7BEE01F5"/>
    <w:rsid w:val="7C029E61"/>
    <w:rsid w:val="7C02F46B"/>
    <w:rsid w:val="7C12F754"/>
    <w:rsid w:val="7C14F916"/>
    <w:rsid w:val="7C20AF41"/>
    <w:rsid w:val="7C350765"/>
    <w:rsid w:val="7C375EAD"/>
    <w:rsid w:val="7C37CFEC"/>
    <w:rsid w:val="7C3B8C11"/>
    <w:rsid w:val="7C3BCDAA"/>
    <w:rsid w:val="7C538FD3"/>
    <w:rsid w:val="7C5640D2"/>
    <w:rsid w:val="7C623805"/>
    <w:rsid w:val="7C6D8478"/>
    <w:rsid w:val="7C8AD90A"/>
    <w:rsid w:val="7C989E39"/>
    <w:rsid w:val="7C9A2CFE"/>
    <w:rsid w:val="7C9DE724"/>
    <w:rsid w:val="7CBC70DA"/>
    <w:rsid w:val="7CDD1922"/>
    <w:rsid w:val="7CEA626A"/>
    <w:rsid w:val="7D48CF6C"/>
    <w:rsid w:val="7D493185"/>
    <w:rsid w:val="7D5AECC7"/>
    <w:rsid w:val="7D5D8808"/>
    <w:rsid w:val="7D62C2FB"/>
    <w:rsid w:val="7D71432A"/>
    <w:rsid w:val="7D78A53E"/>
    <w:rsid w:val="7D92B145"/>
    <w:rsid w:val="7D958CF4"/>
    <w:rsid w:val="7DA46CA5"/>
    <w:rsid w:val="7DA480B8"/>
    <w:rsid w:val="7DA7BF71"/>
    <w:rsid w:val="7DA8EBB4"/>
    <w:rsid w:val="7DAD9F14"/>
    <w:rsid w:val="7DC1C72E"/>
    <w:rsid w:val="7DC5B59A"/>
    <w:rsid w:val="7DD394A7"/>
    <w:rsid w:val="7DDCE085"/>
    <w:rsid w:val="7E065C87"/>
    <w:rsid w:val="7E12A99B"/>
    <w:rsid w:val="7E41B713"/>
    <w:rsid w:val="7E4B1605"/>
    <w:rsid w:val="7E547C4D"/>
    <w:rsid w:val="7E5B1813"/>
    <w:rsid w:val="7E5F1107"/>
    <w:rsid w:val="7E5F5BDE"/>
    <w:rsid w:val="7E64B045"/>
    <w:rsid w:val="7E70C92B"/>
    <w:rsid w:val="7E74EA1C"/>
    <w:rsid w:val="7E7A50EF"/>
    <w:rsid w:val="7EA5D91C"/>
    <w:rsid w:val="7EADDAFF"/>
    <w:rsid w:val="7ECDADB0"/>
    <w:rsid w:val="7ECDD9AA"/>
    <w:rsid w:val="7ED3CBC6"/>
    <w:rsid w:val="7EEC672A"/>
    <w:rsid w:val="7EF87A74"/>
    <w:rsid w:val="7F14759F"/>
    <w:rsid w:val="7F1CF3F3"/>
    <w:rsid w:val="7F228BBA"/>
    <w:rsid w:val="7F26800D"/>
    <w:rsid w:val="7F2B35DB"/>
    <w:rsid w:val="7F2F1398"/>
    <w:rsid w:val="7F37C7FB"/>
    <w:rsid w:val="7F4A611D"/>
    <w:rsid w:val="7F4C45C6"/>
    <w:rsid w:val="7F4D5F13"/>
    <w:rsid w:val="7F59011E"/>
    <w:rsid w:val="7F740505"/>
    <w:rsid w:val="7F751CA3"/>
    <w:rsid w:val="7F8569BB"/>
    <w:rsid w:val="7F87CE16"/>
    <w:rsid w:val="7F97F32D"/>
    <w:rsid w:val="7FB50833"/>
    <w:rsid w:val="7FB6F17B"/>
    <w:rsid w:val="7FB8B2F8"/>
    <w:rsid w:val="7FC1C08A"/>
    <w:rsid w:val="7FC9D31A"/>
    <w:rsid w:val="7FD03EFB"/>
    <w:rsid w:val="7FF505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FA5DCE"/>
  <w15:docId w15:val="{D927A4A6-EB85-4CC3-AD1E-B3E1C49E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semiHidden/>
    <w:unhideWhenUsed/>
    <w:qFormat/>
    <w:rsid w:val="002B7E8E"/>
    <w:pPr>
      <w:keepNext/>
      <w:keepLines/>
      <w:spacing w:before="40" w:after="0"/>
      <w:ind w:firstLine="0"/>
      <w:jc w:val="left"/>
      <w:outlineLvl w:val="3"/>
    </w:pPr>
    <w:rPr>
      <w:rFonts w:ascii="Cambria" w:hAnsi="Cambria"/>
      <w:i/>
      <w:iCs/>
      <w:color w:val="365F91"/>
      <w:sz w:val="24"/>
      <w:szCs w:val="24"/>
      <w:lang w:val="es-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qFormat/>
    <w:rsid w:val="002B7E8E"/>
    <w:pPr>
      <w:keepNext/>
      <w:spacing w:after="0"/>
      <w:ind w:firstLine="0"/>
      <w:jc w:val="center"/>
      <w:outlineLvl w:val="6"/>
    </w:pPr>
    <w:rPr>
      <w:sz w:val="52"/>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15"/>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uiPriority w:val="35"/>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link w:val="Ttulo4"/>
    <w:semiHidden/>
    <w:rsid w:val="002B7E8E"/>
    <w:rPr>
      <w:rFonts w:ascii="Cambria" w:eastAsia="Times New Roman" w:hAnsi="Cambria" w:cs="Times New Roman"/>
      <w:i/>
      <w:iCs/>
      <w:color w:val="365F91"/>
      <w:sz w:val="24"/>
      <w:szCs w:val="24"/>
    </w:rPr>
  </w:style>
  <w:style w:type="character" w:customStyle="1" w:styleId="Ttulo7Car">
    <w:name w:val="Título 7 Car"/>
    <w:link w:val="Ttulo7"/>
    <w:rsid w:val="002B7E8E"/>
    <w:rPr>
      <w:sz w:val="52"/>
      <w:szCs w:val="24"/>
    </w:rPr>
  </w:style>
  <w:style w:type="character" w:customStyle="1" w:styleId="Ttulo5Car">
    <w:name w:val="Título 5 Car"/>
    <w:link w:val="Ttulo5"/>
    <w:locked/>
    <w:rsid w:val="002B7E8E"/>
    <w:rPr>
      <w:b/>
      <w:sz w:val="28"/>
      <w:lang w:eastAsia="en-US"/>
    </w:rPr>
  </w:style>
  <w:style w:type="character" w:customStyle="1" w:styleId="Ttulo1Car">
    <w:name w:val="Título 1 Car"/>
    <w:link w:val="Ttulo1"/>
    <w:locked/>
    <w:rsid w:val="002B7E8E"/>
    <w:rPr>
      <w:rFonts w:ascii="Arial" w:hAnsi="Arial" w:cs="Arial"/>
      <w:b/>
      <w:bCs/>
      <w:kern w:val="32"/>
      <w:sz w:val="32"/>
      <w:szCs w:val="32"/>
      <w:lang w:val="es-ES_tradnl" w:eastAsia="en-US"/>
    </w:rPr>
  </w:style>
  <w:style w:type="character" w:customStyle="1" w:styleId="Ttulo2Car">
    <w:name w:val="Título 2 Car"/>
    <w:link w:val="Ttulo2"/>
    <w:locked/>
    <w:rsid w:val="002B7E8E"/>
    <w:rPr>
      <w:rFonts w:ascii="Arial" w:hAnsi="Arial" w:cs="Arial"/>
      <w:b/>
      <w:bCs/>
      <w:i/>
      <w:iCs/>
      <w:sz w:val="28"/>
      <w:szCs w:val="28"/>
      <w:lang w:val="es-ES_tradnl" w:eastAsia="en-US"/>
    </w:rPr>
  </w:style>
  <w:style w:type="character" w:customStyle="1" w:styleId="Ttulo3Car">
    <w:name w:val="Título 3 Car"/>
    <w:link w:val="Ttulo3"/>
    <w:locked/>
    <w:rsid w:val="002B7E8E"/>
    <w:rPr>
      <w:rFonts w:ascii="Arial" w:hAnsi="Arial" w:cs="Arial"/>
      <w:b/>
      <w:bCs/>
      <w:szCs w:val="26"/>
      <w:lang w:val="es-ES_tradnl" w:eastAsia="en-US"/>
    </w:rPr>
  </w:style>
  <w:style w:type="character" w:customStyle="1" w:styleId="TextodegloboCar">
    <w:name w:val="Texto de globo Car"/>
    <w:link w:val="Textodeglobo"/>
    <w:semiHidden/>
    <w:locked/>
    <w:rsid w:val="002B7E8E"/>
    <w:rPr>
      <w:rFonts w:ascii="Tahoma" w:hAnsi="Tahoma" w:cs="Tahoma"/>
      <w:sz w:val="16"/>
      <w:szCs w:val="16"/>
      <w:lang w:val="es-ES_tradnl" w:eastAsia="en-US"/>
    </w:rPr>
  </w:style>
  <w:style w:type="character" w:customStyle="1" w:styleId="EncabezadoCar">
    <w:name w:val="Encabezado Car"/>
    <w:link w:val="Encabezado"/>
    <w:uiPriority w:val="99"/>
    <w:locked/>
    <w:rsid w:val="002B7E8E"/>
    <w:rPr>
      <w:bCs/>
      <w:caps/>
      <w:sz w:val="14"/>
      <w:szCs w:val="12"/>
      <w:lang w:val="es-ES_tradnl" w:eastAsia="en-US"/>
    </w:rPr>
  </w:style>
  <w:style w:type="character" w:customStyle="1" w:styleId="PiedepginaCar">
    <w:name w:val="Pie de página Car"/>
    <w:link w:val="Piedepgina"/>
    <w:uiPriority w:val="99"/>
    <w:locked/>
    <w:rsid w:val="002B7E8E"/>
    <w:rPr>
      <w:spacing w:val="6"/>
      <w:lang w:val="es-ES_tradnl" w:eastAsia="en-US"/>
    </w:rPr>
  </w:style>
  <w:style w:type="character" w:customStyle="1" w:styleId="atitulo2Car">
    <w:name w:val="atitulo2 Car"/>
    <w:link w:val="atitulo2"/>
    <w:locked/>
    <w:rsid w:val="002B7E8E"/>
    <w:rPr>
      <w:rFonts w:ascii="Arial" w:hAnsi="Arial"/>
      <w:bCs/>
      <w:iCs/>
      <w:color w:val="000000"/>
      <w:spacing w:val="10"/>
      <w:kern w:val="28"/>
      <w:sz w:val="25"/>
      <w:szCs w:val="26"/>
      <w:lang w:val="es-ES_tradnl" w:eastAsia="en-US"/>
    </w:rPr>
  </w:style>
  <w:style w:type="paragraph" w:customStyle="1" w:styleId="cuatitul">
    <w:name w:val="cuatitul"/>
    <w:basedOn w:val="Normal"/>
    <w:rsid w:val="002B7E8E"/>
    <w:pPr>
      <w:spacing w:after="60"/>
      <w:ind w:firstLine="0"/>
      <w:jc w:val="center"/>
    </w:pPr>
    <w:rPr>
      <w:rFonts w:ascii="GillSans" w:eastAsia="Calibri" w:hAnsi="GillSans"/>
      <w:sz w:val="22"/>
      <w:szCs w:val="24"/>
      <w:lang w:val="es-ES" w:eastAsia="es-ES"/>
    </w:rPr>
  </w:style>
  <w:style w:type="paragraph" w:customStyle="1" w:styleId="TablaCC">
    <w:name w:val="TablaCC"/>
    <w:basedOn w:val="Normal"/>
    <w:rsid w:val="002B7E8E"/>
    <w:pPr>
      <w:spacing w:before="200" w:after="0"/>
      <w:ind w:firstLine="0"/>
      <w:jc w:val="left"/>
    </w:pPr>
    <w:rPr>
      <w:rFonts w:ascii="Arial" w:eastAsia="Calibri" w:hAnsi="Arial"/>
      <w:b/>
      <w:sz w:val="24"/>
      <w:szCs w:val="24"/>
      <w:lang w:val="es-ES" w:eastAsia="es-ES"/>
    </w:rPr>
  </w:style>
  <w:style w:type="paragraph" w:customStyle="1" w:styleId="xl25">
    <w:name w:val="xl25"/>
    <w:basedOn w:val="Normal"/>
    <w:rsid w:val="002B7E8E"/>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Textoindependiente">
    <w:name w:val="Body Text"/>
    <w:basedOn w:val="Normal"/>
    <w:link w:val="TextoindependienteCar"/>
    <w:rsid w:val="002B7E8E"/>
    <w:pPr>
      <w:spacing w:after="0"/>
      <w:ind w:firstLine="0"/>
      <w:jc w:val="left"/>
    </w:pPr>
    <w:rPr>
      <w:rFonts w:ascii="Arial" w:eastAsia="Calibri" w:hAnsi="Arial"/>
      <w:sz w:val="24"/>
      <w:szCs w:val="24"/>
      <w:lang w:val="es-ES" w:eastAsia="es-ES"/>
    </w:rPr>
  </w:style>
  <w:style w:type="character" w:customStyle="1" w:styleId="TextoindependienteCar">
    <w:name w:val="Texto independiente Car"/>
    <w:link w:val="Textoindependiente"/>
    <w:rsid w:val="002B7E8E"/>
    <w:rPr>
      <w:rFonts w:ascii="Arial" w:eastAsia="Calibri" w:hAnsi="Arial"/>
      <w:sz w:val="24"/>
      <w:szCs w:val="24"/>
    </w:rPr>
  </w:style>
  <w:style w:type="paragraph" w:styleId="NormalWeb">
    <w:name w:val="Normal (Web)"/>
    <w:basedOn w:val="Normal"/>
    <w:uiPriority w:val="99"/>
    <w:rsid w:val="002B7E8E"/>
    <w:pPr>
      <w:spacing w:before="100" w:beforeAutospacing="1" w:after="100" w:afterAutospacing="1"/>
      <w:ind w:firstLine="0"/>
      <w:jc w:val="left"/>
    </w:pPr>
    <w:rPr>
      <w:rFonts w:eastAsia="Calibri"/>
      <w:sz w:val="24"/>
      <w:szCs w:val="24"/>
      <w:lang w:val="es-ES" w:eastAsia="es-ES"/>
    </w:rPr>
  </w:style>
  <w:style w:type="character" w:customStyle="1" w:styleId="AyuntamientoCar">
    <w:name w:val="Ayuntamiento Car"/>
    <w:link w:val="Ayuntamiento"/>
    <w:locked/>
    <w:rsid w:val="002B7E8E"/>
    <w:rPr>
      <w:rFonts w:ascii="Arial" w:hAnsi="Arial"/>
      <w:sz w:val="24"/>
      <w:lang w:val="x-none"/>
    </w:rPr>
  </w:style>
  <w:style w:type="paragraph" w:customStyle="1" w:styleId="Ayuntamiento">
    <w:name w:val="Ayuntamiento"/>
    <w:basedOn w:val="Normal"/>
    <w:link w:val="AyuntamientoCar"/>
    <w:rsid w:val="002B7E8E"/>
    <w:pPr>
      <w:spacing w:after="0"/>
      <w:ind w:firstLine="0"/>
      <w:jc w:val="left"/>
    </w:pPr>
    <w:rPr>
      <w:rFonts w:ascii="Arial" w:hAnsi="Arial"/>
      <w:sz w:val="24"/>
      <w:lang w:val="x-none" w:eastAsia="es-ES"/>
    </w:rPr>
  </w:style>
  <w:style w:type="character" w:customStyle="1" w:styleId="JavierCar">
    <w:name w:val="Javier Car"/>
    <w:link w:val="Javier"/>
    <w:locked/>
    <w:rsid w:val="002B7E8E"/>
    <w:rPr>
      <w:rFonts w:ascii="Arial" w:hAnsi="Arial"/>
      <w:sz w:val="24"/>
      <w:lang w:val="x-none"/>
    </w:rPr>
  </w:style>
  <w:style w:type="paragraph" w:customStyle="1" w:styleId="Javier">
    <w:name w:val="Javier"/>
    <w:basedOn w:val="Normal"/>
    <w:link w:val="JavierCar"/>
    <w:rsid w:val="002B7E8E"/>
    <w:pPr>
      <w:spacing w:after="0"/>
      <w:ind w:firstLine="0"/>
      <w:jc w:val="left"/>
    </w:pPr>
    <w:rPr>
      <w:rFonts w:ascii="Arial" w:hAnsi="Arial"/>
      <w:sz w:val="24"/>
      <w:lang w:val="x-none" w:eastAsia="es-ES"/>
    </w:rPr>
  </w:style>
  <w:style w:type="character" w:styleId="Textoennegrita">
    <w:name w:val="Strong"/>
    <w:qFormat/>
    <w:rsid w:val="002B7E8E"/>
    <w:rPr>
      <w:b/>
    </w:rPr>
  </w:style>
  <w:style w:type="paragraph" w:customStyle="1" w:styleId="foral-f-parrafo-c">
    <w:name w:val="foral-f-parrafo-c"/>
    <w:basedOn w:val="Normal"/>
    <w:rsid w:val="002B7E8E"/>
    <w:pPr>
      <w:spacing w:after="240"/>
      <w:ind w:firstLine="0"/>
      <w:jc w:val="left"/>
    </w:pPr>
    <w:rPr>
      <w:rFonts w:eastAsia="Calibri"/>
      <w:sz w:val="24"/>
      <w:szCs w:val="24"/>
      <w:lang w:val="es-ES" w:eastAsia="es-ES"/>
    </w:rPr>
  </w:style>
  <w:style w:type="paragraph" w:customStyle="1" w:styleId="Estndar">
    <w:name w:val="Estándar"/>
    <w:rsid w:val="002B7E8E"/>
    <w:pPr>
      <w:snapToGrid w:val="0"/>
    </w:pPr>
    <w:rPr>
      <w:rFonts w:ascii="CG Omega" w:hAnsi="CG Omega"/>
      <w:color w:val="000000"/>
      <w:sz w:val="22"/>
    </w:rPr>
  </w:style>
  <w:style w:type="paragraph" w:styleId="Textoindependiente2">
    <w:name w:val="Body Text 2"/>
    <w:basedOn w:val="Normal"/>
    <w:link w:val="Textoindependiente2Car"/>
    <w:rsid w:val="002B7E8E"/>
    <w:pPr>
      <w:spacing w:after="120" w:line="480" w:lineRule="auto"/>
      <w:ind w:firstLine="0"/>
      <w:jc w:val="left"/>
    </w:pPr>
    <w:rPr>
      <w:rFonts w:eastAsia="Calibri"/>
      <w:sz w:val="24"/>
      <w:szCs w:val="24"/>
      <w:lang w:val="es-ES" w:eastAsia="es-ES"/>
    </w:rPr>
  </w:style>
  <w:style w:type="character" w:customStyle="1" w:styleId="Textoindependiente2Car">
    <w:name w:val="Texto independiente 2 Car"/>
    <w:link w:val="Textoindependiente2"/>
    <w:rsid w:val="002B7E8E"/>
    <w:rPr>
      <w:rFonts w:eastAsia="Calibri"/>
      <w:sz w:val="24"/>
      <w:szCs w:val="24"/>
    </w:rPr>
  </w:style>
  <w:style w:type="paragraph" w:styleId="Textoindependiente3">
    <w:name w:val="Body Text 3"/>
    <w:basedOn w:val="Normal"/>
    <w:link w:val="Textoindependiente3Car"/>
    <w:rsid w:val="002B7E8E"/>
    <w:pPr>
      <w:spacing w:after="0"/>
      <w:ind w:firstLine="0"/>
      <w:jc w:val="center"/>
    </w:pPr>
    <w:rPr>
      <w:rFonts w:ascii="ITCCentury Book" w:hAnsi="ITCCentury Book"/>
      <w:b/>
      <w:sz w:val="96"/>
      <w:szCs w:val="24"/>
      <w:lang w:val="es-ES" w:eastAsia="es-ES"/>
    </w:rPr>
  </w:style>
  <w:style w:type="character" w:customStyle="1" w:styleId="Textoindependiente3Car">
    <w:name w:val="Texto independiente 3 Car"/>
    <w:link w:val="Textoindependiente3"/>
    <w:rsid w:val="002B7E8E"/>
    <w:rPr>
      <w:rFonts w:ascii="ITCCentury Book" w:hAnsi="ITCCentury Book"/>
      <w:b/>
      <w:sz w:val="96"/>
      <w:szCs w:val="24"/>
    </w:rPr>
  </w:style>
  <w:style w:type="paragraph" w:customStyle="1" w:styleId="c22">
    <w:name w:val="c22"/>
    <w:basedOn w:val="Normal"/>
    <w:rsid w:val="002B7E8E"/>
    <w:pPr>
      <w:spacing w:before="100" w:beforeAutospacing="1" w:after="100" w:afterAutospacing="1"/>
      <w:ind w:firstLine="0"/>
      <w:jc w:val="left"/>
    </w:pPr>
    <w:rPr>
      <w:sz w:val="24"/>
      <w:szCs w:val="24"/>
      <w:lang w:val="es-ES" w:eastAsia="es-ES"/>
    </w:rPr>
  </w:style>
  <w:style w:type="paragraph" w:customStyle="1" w:styleId="np">
    <w:name w:val="np"/>
    <w:basedOn w:val="Normal"/>
    <w:rsid w:val="002B7E8E"/>
    <w:pPr>
      <w:spacing w:before="100" w:beforeAutospacing="1" w:after="100" w:afterAutospacing="1"/>
      <w:ind w:firstLine="0"/>
      <w:jc w:val="left"/>
    </w:pPr>
    <w:rPr>
      <w:sz w:val="24"/>
      <w:szCs w:val="24"/>
      <w:lang w:val="es-ES" w:eastAsia="es-ES"/>
    </w:rPr>
  </w:style>
  <w:style w:type="paragraph" w:customStyle="1" w:styleId="Default">
    <w:name w:val="Default"/>
    <w:rsid w:val="002B7E8E"/>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2B7E8E"/>
    <w:pPr>
      <w:overflowPunct w:val="0"/>
      <w:adjustRightInd w:val="0"/>
      <w:spacing w:before="240" w:after="0"/>
      <w:ind w:firstLine="0"/>
      <w:jc w:val="left"/>
    </w:pPr>
    <w:rPr>
      <w:sz w:val="22"/>
      <w:szCs w:val="24"/>
      <w:lang w:val="es-ES" w:eastAsia="es-ES"/>
    </w:rPr>
  </w:style>
  <w:style w:type="character" w:customStyle="1" w:styleId="atitulo1Car">
    <w:name w:val="atitulo1 Car"/>
    <w:link w:val="atitulo1"/>
    <w:uiPriority w:val="99"/>
    <w:qFormat/>
    <w:rsid w:val="002B7E8E"/>
    <w:rPr>
      <w:rFonts w:ascii="Arial" w:hAnsi="Arial"/>
      <w:b/>
      <w:color w:val="000000"/>
      <w:kern w:val="28"/>
      <w:sz w:val="25"/>
      <w:szCs w:val="26"/>
      <w:lang w:val="es-ES_tradnl" w:eastAsia="en-US"/>
    </w:rPr>
  </w:style>
  <w:style w:type="paragraph" w:styleId="Textonotapie">
    <w:name w:val="footnote text"/>
    <w:basedOn w:val="Normal"/>
    <w:link w:val="TextonotapieCar"/>
    <w:rsid w:val="002B7E8E"/>
    <w:pPr>
      <w:spacing w:after="0"/>
      <w:ind w:firstLine="0"/>
      <w:jc w:val="left"/>
    </w:pPr>
    <w:rPr>
      <w:rFonts w:eastAsia="Calibri"/>
      <w:sz w:val="24"/>
      <w:szCs w:val="24"/>
      <w:lang w:val="es-ES" w:eastAsia="es-ES"/>
    </w:rPr>
  </w:style>
  <w:style w:type="character" w:customStyle="1" w:styleId="TextonotapieCar">
    <w:name w:val="Texto nota pie Car"/>
    <w:link w:val="Textonotapie"/>
    <w:rsid w:val="002B7E8E"/>
    <w:rPr>
      <w:rFonts w:eastAsia="Calibri"/>
      <w:sz w:val="24"/>
      <w:szCs w:val="24"/>
    </w:rPr>
  </w:style>
  <w:style w:type="character" w:styleId="Refdenotaalpie">
    <w:name w:val="footnote reference"/>
    <w:uiPriority w:val="99"/>
    <w:rsid w:val="002B7E8E"/>
    <w:rPr>
      <w:vertAlign w:val="superscript"/>
    </w:rPr>
  </w:style>
  <w:style w:type="paragraph" w:styleId="Prrafodelista">
    <w:name w:val="List Paragraph"/>
    <w:basedOn w:val="Normal"/>
    <w:uiPriority w:val="34"/>
    <w:qFormat/>
    <w:rsid w:val="002B7E8E"/>
    <w:pPr>
      <w:spacing w:after="0"/>
      <w:ind w:left="720" w:firstLine="0"/>
      <w:contextualSpacing/>
      <w:jc w:val="left"/>
    </w:pPr>
    <w:rPr>
      <w:rFonts w:eastAsia="Calibri"/>
      <w:sz w:val="24"/>
      <w:szCs w:val="24"/>
      <w:lang w:val="es-ES" w:eastAsia="es-ES"/>
    </w:rPr>
  </w:style>
  <w:style w:type="table" w:customStyle="1" w:styleId="Tablaconcuadrcula1">
    <w:name w:val="Tabla con cuadrícula1"/>
    <w:basedOn w:val="Tablanormal"/>
    <w:next w:val="Tablaconcuadrcula"/>
    <w:rsid w:val="002B7E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7E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2B7E8E"/>
    <w:rPr>
      <w:color w:val="800080"/>
      <w:u w:val="single"/>
    </w:rPr>
  </w:style>
  <w:style w:type="table" w:styleId="Tablaconlista5">
    <w:name w:val="Table List 5"/>
    <w:basedOn w:val="Tablanormal"/>
    <w:rsid w:val="002B7E8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markedcontent">
    <w:name w:val="markedcontent"/>
    <w:basedOn w:val="Fuentedeprrafopredeter"/>
    <w:rsid w:val="002B7E8E"/>
  </w:style>
  <w:style w:type="character" w:styleId="nfasis">
    <w:name w:val="Emphasis"/>
    <w:uiPriority w:val="20"/>
    <w:qFormat/>
    <w:rsid w:val="002B7E8E"/>
    <w:rPr>
      <w:i/>
      <w:iCs/>
    </w:rPr>
  </w:style>
  <w:style w:type="character" w:customStyle="1" w:styleId="atitulo3Car">
    <w:name w:val="atitulo3 Car"/>
    <w:link w:val="atitulo3"/>
    <w:rsid w:val="002B7E8E"/>
    <w:rPr>
      <w:rFonts w:ascii="Arial" w:hAnsi="Arial"/>
      <w:i/>
      <w:iCs/>
      <w:color w:val="000000"/>
      <w:spacing w:val="10"/>
      <w:kern w:val="28"/>
      <w:sz w:val="25"/>
      <w:szCs w:val="26"/>
      <w:lang w:val="es-ES_tradnl" w:eastAsia="en-US"/>
    </w:rPr>
  </w:style>
  <w:style w:type="character" w:styleId="Textodelmarcadordeposicin">
    <w:name w:val="Placeholder Text"/>
    <w:uiPriority w:val="99"/>
    <w:semiHidden/>
    <w:rsid w:val="002B7E8E"/>
    <w:rPr>
      <w:color w:val="808080"/>
    </w:rPr>
  </w:style>
  <w:style w:type="paragraph" w:customStyle="1" w:styleId="intervenciones">
    <w:name w:val="intervenciones"/>
    <w:basedOn w:val="Normal"/>
    <w:rsid w:val="002B7E8E"/>
    <w:pPr>
      <w:spacing w:before="100" w:beforeAutospacing="1" w:after="100" w:afterAutospacing="1"/>
      <w:ind w:firstLine="0"/>
      <w:jc w:val="left"/>
    </w:pPr>
    <w:rPr>
      <w:sz w:val="24"/>
      <w:szCs w:val="24"/>
      <w:lang w:val="es-ES" w:eastAsia="es-ES"/>
    </w:rPr>
  </w:style>
  <w:style w:type="paragraph" w:customStyle="1" w:styleId="subepgrafe0">
    <w:name w:val="subepgrafe"/>
    <w:basedOn w:val="Normal"/>
    <w:rsid w:val="002B7E8E"/>
    <w:pPr>
      <w:spacing w:before="100" w:beforeAutospacing="1" w:after="100" w:afterAutospacing="1"/>
      <w:ind w:firstLine="0"/>
      <w:jc w:val="left"/>
    </w:pPr>
    <w:rPr>
      <w:sz w:val="24"/>
      <w:szCs w:val="24"/>
      <w:lang w:val="es-ES" w:eastAsia="es-ES"/>
    </w:rPr>
  </w:style>
  <w:style w:type="character" w:customStyle="1" w:styleId="muxgbd">
    <w:name w:val="muxgbd"/>
    <w:basedOn w:val="Fuentedeprrafopredeter"/>
    <w:rsid w:val="002B7E8E"/>
  </w:style>
  <w:style w:type="paragraph" w:customStyle="1" w:styleId="Pa8">
    <w:name w:val="Pa8"/>
    <w:basedOn w:val="Default"/>
    <w:next w:val="Default"/>
    <w:uiPriority w:val="99"/>
    <w:rsid w:val="002B7E8E"/>
    <w:pPr>
      <w:spacing w:line="241" w:lineRule="atLeast"/>
    </w:pPr>
    <w:rPr>
      <w:rFonts w:ascii="Poppins ExtraBold" w:hAnsi="Poppins ExtraBold" w:cs="Times New Roman"/>
      <w:sz w:val="24"/>
      <w:szCs w:val="24"/>
    </w:rPr>
  </w:style>
  <w:style w:type="character" w:customStyle="1" w:styleId="A6">
    <w:name w:val="A6"/>
    <w:uiPriority w:val="99"/>
    <w:rsid w:val="002B7E8E"/>
    <w:rPr>
      <w:rFonts w:cs="Poppins ExtraBold"/>
      <w:b/>
      <w:bCs/>
      <w:color w:val="000000"/>
      <w:sz w:val="30"/>
      <w:szCs w:val="30"/>
    </w:rPr>
  </w:style>
  <w:style w:type="paragraph" w:customStyle="1" w:styleId="Pa9">
    <w:name w:val="Pa9"/>
    <w:basedOn w:val="Default"/>
    <w:next w:val="Default"/>
    <w:uiPriority w:val="99"/>
    <w:rsid w:val="002B7E8E"/>
    <w:pPr>
      <w:spacing w:line="241" w:lineRule="atLeast"/>
    </w:pPr>
    <w:rPr>
      <w:rFonts w:ascii="Poppins ExtraBold" w:hAnsi="Poppins ExtraBold" w:cs="Times New Roman"/>
      <w:sz w:val="24"/>
      <w:szCs w:val="24"/>
    </w:rPr>
  </w:style>
  <w:style w:type="character" w:customStyle="1" w:styleId="A9">
    <w:name w:val="A9"/>
    <w:uiPriority w:val="99"/>
    <w:rsid w:val="002B7E8E"/>
    <w:rPr>
      <w:rFonts w:cs="Poppins ExtraBold"/>
      <w:b/>
      <w:bCs/>
      <w:color w:val="000000"/>
      <w:sz w:val="80"/>
      <w:szCs w:val="80"/>
    </w:rPr>
  </w:style>
  <w:style w:type="paragraph" w:customStyle="1" w:styleId="foral-f-parrafo-3lineas-t5-c">
    <w:name w:val="foral-f-parrafo-3lineas-t5-c"/>
    <w:basedOn w:val="Normal"/>
    <w:rsid w:val="002B7E8E"/>
    <w:pPr>
      <w:spacing w:before="100" w:beforeAutospacing="1" w:after="100" w:afterAutospacing="1"/>
      <w:ind w:firstLine="0"/>
      <w:jc w:val="left"/>
    </w:pPr>
    <w:rPr>
      <w:sz w:val="24"/>
      <w:szCs w:val="24"/>
      <w:lang w:val="es-ES" w:eastAsia="es-ES"/>
    </w:rPr>
  </w:style>
  <w:style w:type="paragraph" w:customStyle="1" w:styleId="xl2">
    <w:name w:val="xl2"/>
    <w:basedOn w:val="Normal"/>
    <w:rsid w:val="002B7E8E"/>
    <w:pPr>
      <w:spacing w:before="100" w:beforeAutospacing="1" w:after="100" w:afterAutospacing="1"/>
      <w:ind w:firstLine="0"/>
      <w:jc w:val="left"/>
    </w:pPr>
    <w:rPr>
      <w:sz w:val="24"/>
      <w:szCs w:val="24"/>
      <w:lang w:val="es-ES" w:eastAsia="es-ES"/>
    </w:rPr>
  </w:style>
  <w:style w:type="character" w:customStyle="1" w:styleId="highlight">
    <w:name w:val="highlight"/>
    <w:basedOn w:val="Fuentedeprrafopredeter"/>
    <w:rsid w:val="002B7E8E"/>
  </w:style>
  <w:style w:type="paragraph" w:customStyle="1" w:styleId="a">
    <w:name w:val="a"/>
    <w:basedOn w:val="Normal"/>
    <w:rsid w:val="002B7E8E"/>
    <w:pPr>
      <w:spacing w:before="100" w:beforeAutospacing="1" w:after="100" w:afterAutospacing="1"/>
      <w:ind w:firstLine="0"/>
      <w:jc w:val="left"/>
    </w:pPr>
    <w:rPr>
      <w:sz w:val="24"/>
      <w:szCs w:val="24"/>
      <w:lang w:val="es-ES" w:eastAsia="es-ES"/>
    </w:rPr>
  </w:style>
  <w:style w:type="character" w:customStyle="1" w:styleId="rubrica">
    <w:name w:val="rubrica"/>
    <w:basedOn w:val="Fuentedeprrafopredeter"/>
    <w:rsid w:val="002B7E8E"/>
  </w:style>
  <w:style w:type="paragraph" w:customStyle="1" w:styleId="simple">
    <w:name w:val="simple"/>
    <w:basedOn w:val="Normal"/>
    <w:rsid w:val="002B7E8E"/>
    <w:pPr>
      <w:spacing w:before="100" w:beforeAutospacing="1" w:after="100" w:afterAutospacing="1"/>
      <w:ind w:firstLine="0"/>
      <w:jc w:val="left"/>
    </w:pPr>
    <w:rPr>
      <w:sz w:val="24"/>
      <w:szCs w:val="24"/>
      <w:lang w:val="es-ES" w:eastAsia="es-ES"/>
    </w:rPr>
  </w:style>
  <w:style w:type="character" w:customStyle="1" w:styleId="searchterm">
    <w:name w:val="searchterm"/>
    <w:basedOn w:val="Fuentedeprrafopredeter"/>
    <w:rsid w:val="002B7E8E"/>
  </w:style>
  <w:style w:type="character" w:customStyle="1" w:styleId="textoderogado">
    <w:name w:val="textoderogado"/>
    <w:basedOn w:val="Fuentedeprrafopredeter"/>
    <w:rsid w:val="002B7E8E"/>
  </w:style>
  <w:style w:type="paragraph" w:customStyle="1" w:styleId="paragraph">
    <w:name w:val="paragraph"/>
    <w:basedOn w:val="Normal"/>
    <w:rsid w:val="002B7E8E"/>
    <w:pPr>
      <w:spacing w:before="100" w:beforeAutospacing="1" w:after="100" w:afterAutospacing="1"/>
      <w:ind w:firstLine="0"/>
      <w:jc w:val="left"/>
    </w:pPr>
    <w:rPr>
      <w:sz w:val="24"/>
      <w:szCs w:val="24"/>
      <w:lang w:val="es-ES" w:eastAsia="es-ES"/>
    </w:rPr>
  </w:style>
  <w:style w:type="character" w:customStyle="1" w:styleId="normaltextrun">
    <w:name w:val="normaltextrun"/>
    <w:basedOn w:val="Fuentedeprrafopredeter"/>
    <w:rsid w:val="002B7E8E"/>
  </w:style>
  <w:style w:type="character" w:customStyle="1" w:styleId="eop">
    <w:name w:val="eop"/>
    <w:basedOn w:val="Fuentedeprrafopredeter"/>
    <w:rsid w:val="002B7E8E"/>
  </w:style>
  <w:style w:type="paragraph" w:customStyle="1" w:styleId="titulo">
    <w:name w:val="titulo"/>
    <w:basedOn w:val="Normal"/>
    <w:rsid w:val="002B7E8E"/>
    <w:pPr>
      <w:spacing w:before="100" w:beforeAutospacing="1" w:after="100" w:afterAutospacing="1"/>
      <w:ind w:firstLine="0"/>
      <w:jc w:val="left"/>
    </w:pPr>
    <w:rPr>
      <w:sz w:val="24"/>
      <w:szCs w:val="24"/>
      <w:lang w:val="es-ES" w:eastAsia="es-ES"/>
    </w:rPr>
  </w:style>
  <w:style w:type="character" w:customStyle="1" w:styleId="mayusculas">
    <w:name w:val="mayusculas"/>
    <w:basedOn w:val="Fuentedeprrafopredeter"/>
    <w:rsid w:val="002B7E8E"/>
  </w:style>
  <w:style w:type="character" w:customStyle="1" w:styleId="n-hit">
    <w:name w:val="n-hit"/>
    <w:basedOn w:val="Fuentedeprrafopredeter"/>
    <w:rsid w:val="002B7E8E"/>
  </w:style>
  <w:style w:type="character" w:customStyle="1" w:styleId="subtitulo">
    <w:name w:val="subtitulo"/>
    <w:basedOn w:val="Fuentedeprrafopredeter"/>
    <w:rsid w:val="002B7E8E"/>
  </w:style>
  <w:style w:type="paragraph" w:customStyle="1" w:styleId="marginal">
    <w:name w:val="marginal"/>
    <w:basedOn w:val="Normal"/>
    <w:rsid w:val="002B7E8E"/>
    <w:pPr>
      <w:spacing w:before="100" w:beforeAutospacing="1" w:after="100" w:afterAutospacing="1"/>
      <w:ind w:firstLine="0"/>
      <w:jc w:val="left"/>
    </w:pPr>
    <w:rPr>
      <w:sz w:val="24"/>
      <w:szCs w:val="24"/>
      <w:lang w:val="es-ES" w:eastAsia="es-ES"/>
    </w:rPr>
  </w:style>
  <w:style w:type="table" w:customStyle="1" w:styleId="NormalTable0">
    <w:name w:val="Normal Table0"/>
    <w:uiPriority w:val="59"/>
    <w:rsid w:val="002B7E8E"/>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 w:type="paragraph" w:customStyle="1" w:styleId="xa1">
    <w:name w:val="xa1"/>
    <w:basedOn w:val="Normal"/>
    <w:rsid w:val="002B7E8E"/>
    <w:pPr>
      <w:spacing w:before="100" w:beforeAutospacing="1" w:after="100" w:afterAutospacing="1"/>
      <w:ind w:firstLine="0"/>
      <w:jc w:val="left"/>
    </w:pPr>
    <w:rPr>
      <w:sz w:val="24"/>
      <w:szCs w:val="24"/>
      <w:lang w:val="es-ES" w:eastAsia="es-ES"/>
    </w:rPr>
  </w:style>
  <w:style w:type="character" w:customStyle="1" w:styleId="ui-provider">
    <w:name w:val="ui-provider"/>
    <w:basedOn w:val="Fuentedeprrafopredeter"/>
    <w:rsid w:val="002B7E8E"/>
  </w:style>
  <w:style w:type="paragraph" w:styleId="Textocomentario">
    <w:name w:val="annotation text"/>
    <w:basedOn w:val="Normal"/>
    <w:link w:val="TextocomentarioCar"/>
    <w:semiHidden/>
    <w:unhideWhenUsed/>
  </w:style>
  <w:style w:type="character" w:customStyle="1" w:styleId="TextocomentarioCar">
    <w:name w:val="Texto comentario Car"/>
    <w:basedOn w:val="Fuentedeprrafopredeter"/>
    <w:link w:val="Textocomentario"/>
    <w:semiHidden/>
    <w:rPr>
      <w:lang w:val="es-ES_tradnl" w:eastAsia="en-US"/>
    </w:rPr>
  </w:style>
  <w:style w:type="character" w:styleId="Refdecomentario">
    <w:name w:val="annotation reference"/>
    <w:basedOn w:val="Fuentedeprrafopredeter"/>
    <w:semiHidden/>
    <w:unhideWhenUsed/>
    <w:rPr>
      <w:sz w:val="16"/>
      <w:szCs w:val="16"/>
    </w:rPr>
  </w:style>
  <w:style w:type="paragraph" w:styleId="Asuntodelcomentario">
    <w:name w:val="annotation subject"/>
    <w:basedOn w:val="Textocomentario"/>
    <w:next w:val="Textocomentario"/>
    <w:link w:val="AsuntodelcomentarioCar"/>
    <w:semiHidden/>
    <w:unhideWhenUsed/>
    <w:rsid w:val="00D53B48"/>
    <w:rPr>
      <w:b/>
      <w:bCs/>
    </w:rPr>
  </w:style>
  <w:style w:type="character" w:customStyle="1" w:styleId="AsuntodelcomentarioCar">
    <w:name w:val="Asunto del comentario Car"/>
    <w:basedOn w:val="TextocomentarioCar"/>
    <w:link w:val="Asuntodelcomentario"/>
    <w:semiHidden/>
    <w:rsid w:val="00D53B48"/>
    <w:rPr>
      <w:b/>
      <w:bCs/>
      <w:lang w:val="es-ES_tradnl" w:eastAsia="en-US"/>
    </w:rPr>
  </w:style>
  <w:style w:type="paragraph" w:styleId="Revisin">
    <w:name w:val="Revision"/>
    <w:hidden/>
    <w:uiPriority w:val="99"/>
    <w:semiHidden/>
    <w:rsid w:val="00FC1B5A"/>
    <w:rPr>
      <w:lang w:val="es-ES_tradnl" w:eastAsia="en-US"/>
    </w:rPr>
  </w:style>
  <w:style w:type="character" w:customStyle="1" w:styleId="fontstyle01">
    <w:name w:val="fontstyle01"/>
    <w:basedOn w:val="Fuentedeprrafopredeter"/>
    <w:rsid w:val="00FC1B5A"/>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936736">
      <w:bodyDiv w:val="1"/>
      <w:marLeft w:val="0"/>
      <w:marRight w:val="0"/>
      <w:marTop w:val="0"/>
      <w:marBottom w:val="0"/>
      <w:divBdr>
        <w:top w:val="none" w:sz="0" w:space="0" w:color="auto"/>
        <w:left w:val="none" w:sz="0" w:space="0" w:color="auto"/>
        <w:bottom w:val="none" w:sz="0" w:space="0" w:color="auto"/>
        <w:right w:val="none" w:sz="0" w:space="0" w:color="auto"/>
      </w:divBdr>
    </w:div>
    <w:div w:id="995188357">
      <w:bodyDiv w:val="1"/>
      <w:marLeft w:val="0"/>
      <w:marRight w:val="0"/>
      <w:marTop w:val="0"/>
      <w:marBottom w:val="0"/>
      <w:divBdr>
        <w:top w:val="none" w:sz="0" w:space="0" w:color="auto"/>
        <w:left w:val="none" w:sz="0" w:space="0" w:color="auto"/>
        <w:bottom w:val="none" w:sz="0" w:space="0" w:color="auto"/>
        <w:right w:val="none" w:sz="0" w:space="0" w:color="auto"/>
      </w:divBdr>
    </w:div>
    <w:div w:id="1041520775">
      <w:bodyDiv w:val="1"/>
      <w:marLeft w:val="0"/>
      <w:marRight w:val="0"/>
      <w:marTop w:val="0"/>
      <w:marBottom w:val="0"/>
      <w:divBdr>
        <w:top w:val="none" w:sz="0" w:space="0" w:color="auto"/>
        <w:left w:val="none" w:sz="0" w:space="0" w:color="auto"/>
        <w:bottom w:val="none" w:sz="0" w:space="0" w:color="auto"/>
        <w:right w:val="none" w:sz="0" w:space="0" w:color="auto"/>
      </w:divBdr>
    </w:div>
    <w:div w:id="1513910454">
      <w:bodyDiv w:val="1"/>
      <w:marLeft w:val="0"/>
      <w:marRight w:val="0"/>
      <w:marTop w:val="0"/>
      <w:marBottom w:val="0"/>
      <w:divBdr>
        <w:top w:val="none" w:sz="0" w:space="0" w:color="auto"/>
        <w:left w:val="none" w:sz="0" w:space="0" w:color="auto"/>
        <w:bottom w:val="none" w:sz="0" w:space="0" w:color="auto"/>
        <w:right w:val="none" w:sz="0" w:space="0" w:color="auto"/>
      </w:divBdr>
    </w:div>
    <w:div w:id="1731925272">
      <w:bodyDiv w:val="1"/>
      <w:marLeft w:val="0"/>
      <w:marRight w:val="0"/>
      <w:marTop w:val="0"/>
      <w:marBottom w:val="0"/>
      <w:divBdr>
        <w:top w:val="none" w:sz="0" w:space="0" w:color="auto"/>
        <w:left w:val="none" w:sz="0" w:space="0" w:color="auto"/>
        <w:bottom w:val="none" w:sz="0" w:space="0" w:color="auto"/>
        <w:right w:val="none" w:sz="0" w:space="0" w:color="auto"/>
      </w:divBdr>
      <w:divsChild>
        <w:div w:id="1470785900">
          <w:marLeft w:val="0"/>
          <w:marRight w:val="0"/>
          <w:marTop w:val="0"/>
          <w:marBottom w:val="0"/>
          <w:divBdr>
            <w:top w:val="none" w:sz="0" w:space="0" w:color="auto"/>
            <w:left w:val="none" w:sz="0" w:space="0" w:color="auto"/>
            <w:bottom w:val="none" w:sz="0" w:space="0" w:color="auto"/>
            <w:right w:val="none" w:sz="0" w:space="0" w:color="auto"/>
          </w:divBdr>
          <w:divsChild>
            <w:div w:id="300842592">
              <w:marLeft w:val="-75"/>
              <w:marRight w:val="0"/>
              <w:marTop w:val="30"/>
              <w:marBottom w:val="30"/>
              <w:divBdr>
                <w:top w:val="none" w:sz="0" w:space="0" w:color="auto"/>
                <w:left w:val="none" w:sz="0" w:space="0" w:color="auto"/>
                <w:bottom w:val="none" w:sz="0" w:space="0" w:color="auto"/>
                <w:right w:val="none" w:sz="0" w:space="0" w:color="auto"/>
              </w:divBdr>
              <w:divsChild>
                <w:div w:id="886643118">
                  <w:marLeft w:val="0"/>
                  <w:marRight w:val="0"/>
                  <w:marTop w:val="0"/>
                  <w:marBottom w:val="0"/>
                  <w:divBdr>
                    <w:top w:val="none" w:sz="0" w:space="0" w:color="auto"/>
                    <w:left w:val="none" w:sz="0" w:space="0" w:color="auto"/>
                    <w:bottom w:val="none" w:sz="0" w:space="0" w:color="auto"/>
                    <w:right w:val="none" w:sz="0" w:space="0" w:color="auto"/>
                  </w:divBdr>
                  <w:divsChild>
                    <w:div w:id="668800273">
                      <w:marLeft w:val="0"/>
                      <w:marRight w:val="0"/>
                      <w:marTop w:val="0"/>
                      <w:marBottom w:val="0"/>
                      <w:divBdr>
                        <w:top w:val="none" w:sz="0" w:space="0" w:color="auto"/>
                        <w:left w:val="none" w:sz="0" w:space="0" w:color="auto"/>
                        <w:bottom w:val="none" w:sz="0" w:space="0" w:color="auto"/>
                        <w:right w:val="none" w:sz="0" w:space="0" w:color="auto"/>
                      </w:divBdr>
                    </w:div>
                  </w:divsChild>
                </w:div>
                <w:div w:id="1848135397">
                  <w:marLeft w:val="0"/>
                  <w:marRight w:val="0"/>
                  <w:marTop w:val="0"/>
                  <w:marBottom w:val="0"/>
                  <w:divBdr>
                    <w:top w:val="none" w:sz="0" w:space="0" w:color="auto"/>
                    <w:left w:val="none" w:sz="0" w:space="0" w:color="auto"/>
                    <w:bottom w:val="none" w:sz="0" w:space="0" w:color="auto"/>
                    <w:right w:val="none" w:sz="0" w:space="0" w:color="auto"/>
                  </w:divBdr>
                  <w:divsChild>
                    <w:div w:id="674764484">
                      <w:marLeft w:val="0"/>
                      <w:marRight w:val="0"/>
                      <w:marTop w:val="0"/>
                      <w:marBottom w:val="0"/>
                      <w:divBdr>
                        <w:top w:val="none" w:sz="0" w:space="0" w:color="auto"/>
                        <w:left w:val="none" w:sz="0" w:space="0" w:color="auto"/>
                        <w:bottom w:val="none" w:sz="0" w:space="0" w:color="auto"/>
                        <w:right w:val="none" w:sz="0" w:space="0" w:color="auto"/>
                      </w:divBdr>
                    </w:div>
                  </w:divsChild>
                </w:div>
                <w:div w:id="629164400">
                  <w:marLeft w:val="0"/>
                  <w:marRight w:val="0"/>
                  <w:marTop w:val="0"/>
                  <w:marBottom w:val="0"/>
                  <w:divBdr>
                    <w:top w:val="none" w:sz="0" w:space="0" w:color="auto"/>
                    <w:left w:val="none" w:sz="0" w:space="0" w:color="auto"/>
                    <w:bottom w:val="none" w:sz="0" w:space="0" w:color="auto"/>
                    <w:right w:val="none" w:sz="0" w:space="0" w:color="auto"/>
                  </w:divBdr>
                  <w:divsChild>
                    <w:div w:id="1087072314">
                      <w:marLeft w:val="0"/>
                      <w:marRight w:val="0"/>
                      <w:marTop w:val="0"/>
                      <w:marBottom w:val="0"/>
                      <w:divBdr>
                        <w:top w:val="none" w:sz="0" w:space="0" w:color="auto"/>
                        <w:left w:val="none" w:sz="0" w:space="0" w:color="auto"/>
                        <w:bottom w:val="none" w:sz="0" w:space="0" w:color="auto"/>
                        <w:right w:val="none" w:sz="0" w:space="0" w:color="auto"/>
                      </w:divBdr>
                    </w:div>
                  </w:divsChild>
                </w:div>
                <w:div w:id="262031268">
                  <w:marLeft w:val="0"/>
                  <w:marRight w:val="0"/>
                  <w:marTop w:val="0"/>
                  <w:marBottom w:val="0"/>
                  <w:divBdr>
                    <w:top w:val="none" w:sz="0" w:space="0" w:color="auto"/>
                    <w:left w:val="none" w:sz="0" w:space="0" w:color="auto"/>
                    <w:bottom w:val="none" w:sz="0" w:space="0" w:color="auto"/>
                    <w:right w:val="none" w:sz="0" w:space="0" w:color="auto"/>
                  </w:divBdr>
                  <w:divsChild>
                    <w:div w:id="1589777289">
                      <w:marLeft w:val="0"/>
                      <w:marRight w:val="0"/>
                      <w:marTop w:val="0"/>
                      <w:marBottom w:val="0"/>
                      <w:divBdr>
                        <w:top w:val="none" w:sz="0" w:space="0" w:color="auto"/>
                        <w:left w:val="none" w:sz="0" w:space="0" w:color="auto"/>
                        <w:bottom w:val="none" w:sz="0" w:space="0" w:color="auto"/>
                        <w:right w:val="none" w:sz="0" w:space="0" w:color="auto"/>
                      </w:divBdr>
                    </w:div>
                  </w:divsChild>
                </w:div>
                <w:div w:id="1725130987">
                  <w:marLeft w:val="0"/>
                  <w:marRight w:val="0"/>
                  <w:marTop w:val="0"/>
                  <w:marBottom w:val="0"/>
                  <w:divBdr>
                    <w:top w:val="none" w:sz="0" w:space="0" w:color="auto"/>
                    <w:left w:val="none" w:sz="0" w:space="0" w:color="auto"/>
                    <w:bottom w:val="none" w:sz="0" w:space="0" w:color="auto"/>
                    <w:right w:val="none" w:sz="0" w:space="0" w:color="auto"/>
                  </w:divBdr>
                  <w:divsChild>
                    <w:div w:id="2000190999">
                      <w:marLeft w:val="0"/>
                      <w:marRight w:val="0"/>
                      <w:marTop w:val="0"/>
                      <w:marBottom w:val="0"/>
                      <w:divBdr>
                        <w:top w:val="none" w:sz="0" w:space="0" w:color="auto"/>
                        <w:left w:val="none" w:sz="0" w:space="0" w:color="auto"/>
                        <w:bottom w:val="none" w:sz="0" w:space="0" w:color="auto"/>
                        <w:right w:val="none" w:sz="0" w:space="0" w:color="auto"/>
                      </w:divBdr>
                    </w:div>
                  </w:divsChild>
                </w:div>
                <w:div w:id="1762869571">
                  <w:marLeft w:val="0"/>
                  <w:marRight w:val="0"/>
                  <w:marTop w:val="0"/>
                  <w:marBottom w:val="0"/>
                  <w:divBdr>
                    <w:top w:val="none" w:sz="0" w:space="0" w:color="auto"/>
                    <w:left w:val="none" w:sz="0" w:space="0" w:color="auto"/>
                    <w:bottom w:val="none" w:sz="0" w:space="0" w:color="auto"/>
                    <w:right w:val="none" w:sz="0" w:space="0" w:color="auto"/>
                  </w:divBdr>
                  <w:divsChild>
                    <w:div w:id="891161550">
                      <w:marLeft w:val="0"/>
                      <w:marRight w:val="0"/>
                      <w:marTop w:val="0"/>
                      <w:marBottom w:val="0"/>
                      <w:divBdr>
                        <w:top w:val="none" w:sz="0" w:space="0" w:color="auto"/>
                        <w:left w:val="none" w:sz="0" w:space="0" w:color="auto"/>
                        <w:bottom w:val="none" w:sz="0" w:space="0" w:color="auto"/>
                        <w:right w:val="none" w:sz="0" w:space="0" w:color="auto"/>
                      </w:divBdr>
                    </w:div>
                  </w:divsChild>
                </w:div>
                <w:div w:id="1773672205">
                  <w:marLeft w:val="0"/>
                  <w:marRight w:val="0"/>
                  <w:marTop w:val="0"/>
                  <w:marBottom w:val="0"/>
                  <w:divBdr>
                    <w:top w:val="none" w:sz="0" w:space="0" w:color="auto"/>
                    <w:left w:val="none" w:sz="0" w:space="0" w:color="auto"/>
                    <w:bottom w:val="none" w:sz="0" w:space="0" w:color="auto"/>
                    <w:right w:val="none" w:sz="0" w:space="0" w:color="auto"/>
                  </w:divBdr>
                  <w:divsChild>
                    <w:div w:id="1116018919">
                      <w:marLeft w:val="0"/>
                      <w:marRight w:val="0"/>
                      <w:marTop w:val="0"/>
                      <w:marBottom w:val="0"/>
                      <w:divBdr>
                        <w:top w:val="none" w:sz="0" w:space="0" w:color="auto"/>
                        <w:left w:val="none" w:sz="0" w:space="0" w:color="auto"/>
                        <w:bottom w:val="none" w:sz="0" w:space="0" w:color="auto"/>
                        <w:right w:val="none" w:sz="0" w:space="0" w:color="auto"/>
                      </w:divBdr>
                    </w:div>
                  </w:divsChild>
                </w:div>
                <w:div w:id="1040396362">
                  <w:marLeft w:val="0"/>
                  <w:marRight w:val="0"/>
                  <w:marTop w:val="0"/>
                  <w:marBottom w:val="0"/>
                  <w:divBdr>
                    <w:top w:val="none" w:sz="0" w:space="0" w:color="auto"/>
                    <w:left w:val="none" w:sz="0" w:space="0" w:color="auto"/>
                    <w:bottom w:val="none" w:sz="0" w:space="0" w:color="auto"/>
                    <w:right w:val="none" w:sz="0" w:space="0" w:color="auto"/>
                  </w:divBdr>
                  <w:divsChild>
                    <w:div w:id="1673297543">
                      <w:marLeft w:val="0"/>
                      <w:marRight w:val="0"/>
                      <w:marTop w:val="0"/>
                      <w:marBottom w:val="0"/>
                      <w:divBdr>
                        <w:top w:val="none" w:sz="0" w:space="0" w:color="auto"/>
                        <w:left w:val="none" w:sz="0" w:space="0" w:color="auto"/>
                        <w:bottom w:val="none" w:sz="0" w:space="0" w:color="auto"/>
                        <w:right w:val="none" w:sz="0" w:space="0" w:color="auto"/>
                      </w:divBdr>
                    </w:div>
                  </w:divsChild>
                </w:div>
                <w:div w:id="1450659010">
                  <w:marLeft w:val="0"/>
                  <w:marRight w:val="0"/>
                  <w:marTop w:val="0"/>
                  <w:marBottom w:val="0"/>
                  <w:divBdr>
                    <w:top w:val="none" w:sz="0" w:space="0" w:color="auto"/>
                    <w:left w:val="none" w:sz="0" w:space="0" w:color="auto"/>
                    <w:bottom w:val="none" w:sz="0" w:space="0" w:color="auto"/>
                    <w:right w:val="none" w:sz="0" w:space="0" w:color="auto"/>
                  </w:divBdr>
                  <w:divsChild>
                    <w:div w:id="507599787">
                      <w:marLeft w:val="0"/>
                      <w:marRight w:val="0"/>
                      <w:marTop w:val="0"/>
                      <w:marBottom w:val="0"/>
                      <w:divBdr>
                        <w:top w:val="none" w:sz="0" w:space="0" w:color="auto"/>
                        <w:left w:val="none" w:sz="0" w:space="0" w:color="auto"/>
                        <w:bottom w:val="none" w:sz="0" w:space="0" w:color="auto"/>
                        <w:right w:val="none" w:sz="0" w:space="0" w:color="auto"/>
                      </w:divBdr>
                    </w:div>
                  </w:divsChild>
                </w:div>
                <w:div w:id="813302819">
                  <w:marLeft w:val="0"/>
                  <w:marRight w:val="0"/>
                  <w:marTop w:val="0"/>
                  <w:marBottom w:val="0"/>
                  <w:divBdr>
                    <w:top w:val="none" w:sz="0" w:space="0" w:color="auto"/>
                    <w:left w:val="none" w:sz="0" w:space="0" w:color="auto"/>
                    <w:bottom w:val="none" w:sz="0" w:space="0" w:color="auto"/>
                    <w:right w:val="none" w:sz="0" w:space="0" w:color="auto"/>
                  </w:divBdr>
                  <w:divsChild>
                    <w:div w:id="1496998396">
                      <w:marLeft w:val="0"/>
                      <w:marRight w:val="0"/>
                      <w:marTop w:val="0"/>
                      <w:marBottom w:val="0"/>
                      <w:divBdr>
                        <w:top w:val="none" w:sz="0" w:space="0" w:color="auto"/>
                        <w:left w:val="none" w:sz="0" w:space="0" w:color="auto"/>
                        <w:bottom w:val="none" w:sz="0" w:space="0" w:color="auto"/>
                        <w:right w:val="none" w:sz="0" w:space="0" w:color="auto"/>
                      </w:divBdr>
                    </w:div>
                  </w:divsChild>
                </w:div>
                <w:div w:id="372120679">
                  <w:marLeft w:val="0"/>
                  <w:marRight w:val="0"/>
                  <w:marTop w:val="0"/>
                  <w:marBottom w:val="0"/>
                  <w:divBdr>
                    <w:top w:val="none" w:sz="0" w:space="0" w:color="auto"/>
                    <w:left w:val="none" w:sz="0" w:space="0" w:color="auto"/>
                    <w:bottom w:val="none" w:sz="0" w:space="0" w:color="auto"/>
                    <w:right w:val="none" w:sz="0" w:space="0" w:color="auto"/>
                  </w:divBdr>
                  <w:divsChild>
                    <w:div w:id="885679969">
                      <w:marLeft w:val="0"/>
                      <w:marRight w:val="0"/>
                      <w:marTop w:val="0"/>
                      <w:marBottom w:val="0"/>
                      <w:divBdr>
                        <w:top w:val="none" w:sz="0" w:space="0" w:color="auto"/>
                        <w:left w:val="none" w:sz="0" w:space="0" w:color="auto"/>
                        <w:bottom w:val="none" w:sz="0" w:space="0" w:color="auto"/>
                        <w:right w:val="none" w:sz="0" w:space="0" w:color="auto"/>
                      </w:divBdr>
                    </w:div>
                  </w:divsChild>
                </w:div>
                <w:div w:id="2027830884">
                  <w:marLeft w:val="0"/>
                  <w:marRight w:val="0"/>
                  <w:marTop w:val="0"/>
                  <w:marBottom w:val="0"/>
                  <w:divBdr>
                    <w:top w:val="none" w:sz="0" w:space="0" w:color="auto"/>
                    <w:left w:val="none" w:sz="0" w:space="0" w:color="auto"/>
                    <w:bottom w:val="none" w:sz="0" w:space="0" w:color="auto"/>
                    <w:right w:val="none" w:sz="0" w:space="0" w:color="auto"/>
                  </w:divBdr>
                  <w:divsChild>
                    <w:div w:id="562181077">
                      <w:marLeft w:val="0"/>
                      <w:marRight w:val="0"/>
                      <w:marTop w:val="0"/>
                      <w:marBottom w:val="0"/>
                      <w:divBdr>
                        <w:top w:val="none" w:sz="0" w:space="0" w:color="auto"/>
                        <w:left w:val="none" w:sz="0" w:space="0" w:color="auto"/>
                        <w:bottom w:val="none" w:sz="0" w:space="0" w:color="auto"/>
                        <w:right w:val="none" w:sz="0" w:space="0" w:color="auto"/>
                      </w:divBdr>
                    </w:div>
                  </w:divsChild>
                </w:div>
                <w:div w:id="558328740">
                  <w:marLeft w:val="0"/>
                  <w:marRight w:val="0"/>
                  <w:marTop w:val="0"/>
                  <w:marBottom w:val="0"/>
                  <w:divBdr>
                    <w:top w:val="none" w:sz="0" w:space="0" w:color="auto"/>
                    <w:left w:val="none" w:sz="0" w:space="0" w:color="auto"/>
                    <w:bottom w:val="none" w:sz="0" w:space="0" w:color="auto"/>
                    <w:right w:val="none" w:sz="0" w:space="0" w:color="auto"/>
                  </w:divBdr>
                  <w:divsChild>
                    <w:div w:id="780343602">
                      <w:marLeft w:val="0"/>
                      <w:marRight w:val="0"/>
                      <w:marTop w:val="0"/>
                      <w:marBottom w:val="0"/>
                      <w:divBdr>
                        <w:top w:val="none" w:sz="0" w:space="0" w:color="auto"/>
                        <w:left w:val="none" w:sz="0" w:space="0" w:color="auto"/>
                        <w:bottom w:val="none" w:sz="0" w:space="0" w:color="auto"/>
                        <w:right w:val="none" w:sz="0" w:space="0" w:color="auto"/>
                      </w:divBdr>
                    </w:div>
                  </w:divsChild>
                </w:div>
                <w:div w:id="1549224919">
                  <w:marLeft w:val="0"/>
                  <w:marRight w:val="0"/>
                  <w:marTop w:val="0"/>
                  <w:marBottom w:val="0"/>
                  <w:divBdr>
                    <w:top w:val="none" w:sz="0" w:space="0" w:color="auto"/>
                    <w:left w:val="none" w:sz="0" w:space="0" w:color="auto"/>
                    <w:bottom w:val="none" w:sz="0" w:space="0" w:color="auto"/>
                    <w:right w:val="none" w:sz="0" w:space="0" w:color="auto"/>
                  </w:divBdr>
                  <w:divsChild>
                    <w:div w:id="684862970">
                      <w:marLeft w:val="0"/>
                      <w:marRight w:val="0"/>
                      <w:marTop w:val="0"/>
                      <w:marBottom w:val="0"/>
                      <w:divBdr>
                        <w:top w:val="none" w:sz="0" w:space="0" w:color="auto"/>
                        <w:left w:val="none" w:sz="0" w:space="0" w:color="auto"/>
                        <w:bottom w:val="none" w:sz="0" w:space="0" w:color="auto"/>
                        <w:right w:val="none" w:sz="0" w:space="0" w:color="auto"/>
                      </w:divBdr>
                    </w:div>
                  </w:divsChild>
                </w:div>
                <w:div w:id="1450778601">
                  <w:marLeft w:val="0"/>
                  <w:marRight w:val="0"/>
                  <w:marTop w:val="0"/>
                  <w:marBottom w:val="0"/>
                  <w:divBdr>
                    <w:top w:val="none" w:sz="0" w:space="0" w:color="auto"/>
                    <w:left w:val="none" w:sz="0" w:space="0" w:color="auto"/>
                    <w:bottom w:val="none" w:sz="0" w:space="0" w:color="auto"/>
                    <w:right w:val="none" w:sz="0" w:space="0" w:color="auto"/>
                  </w:divBdr>
                  <w:divsChild>
                    <w:div w:id="483350746">
                      <w:marLeft w:val="0"/>
                      <w:marRight w:val="0"/>
                      <w:marTop w:val="0"/>
                      <w:marBottom w:val="0"/>
                      <w:divBdr>
                        <w:top w:val="none" w:sz="0" w:space="0" w:color="auto"/>
                        <w:left w:val="none" w:sz="0" w:space="0" w:color="auto"/>
                        <w:bottom w:val="none" w:sz="0" w:space="0" w:color="auto"/>
                        <w:right w:val="none" w:sz="0" w:space="0" w:color="auto"/>
                      </w:divBdr>
                    </w:div>
                  </w:divsChild>
                </w:div>
                <w:div w:id="80026334">
                  <w:marLeft w:val="0"/>
                  <w:marRight w:val="0"/>
                  <w:marTop w:val="0"/>
                  <w:marBottom w:val="0"/>
                  <w:divBdr>
                    <w:top w:val="none" w:sz="0" w:space="0" w:color="auto"/>
                    <w:left w:val="none" w:sz="0" w:space="0" w:color="auto"/>
                    <w:bottom w:val="none" w:sz="0" w:space="0" w:color="auto"/>
                    <w:right w:val="none" w:sz="0" w:space="0" w:color="auto"/>
                  </w:divBdr>
                  <w:divsChild>
                    <w:div w:id="868614364">
                      <w:marLeft w:val="0"/>
                      <w:marRight w:val="0"/>
                      <w:marTop w:val="0"/>
                      <w:marBottom w:val="0"/>
                      <w:divBdr>
                        <w:top w:val="none" w:sz="0" w:space="0" w:color="auto"/>
                        <w:left w:val="none" w:sz="0" w:space="0" w:color="auto"/>
                        <w:bottom w:val="none" w:sz="0" w:space="0" w:color="auto"/>
                        <w:right w:val="none" w:sz="0" w:space="0" w:color="auto"/>
                      </w:divBdr>
                    </w:div>
                  </w:divsChild>
                </w:div>
                <w:div w:id="1521241211">
                  <w:marLeft w:val="0"/>
                  <w:marRight w:val="0"/>
                  <w:marTop w:val="0"/>
                  <w:marBottom w:val="0"/>
                  <w:divBdr>
                    <w:top w:val="none" w:sz="0" w:space="0" w:color="auto"/>
                    <w:left w:val="none" w:sz="0" w:space="0" w:color="auto"/>
                    <w:bottom w:val="none" w:sz="0" w:space="0" w:color="auto"/>
                    <w:right w:val="none" w:sz="0" w:space="0" w:color="auto"/>
                  </w:divBdr>
                  <w:divsChild>
                    <w:div w:id="1161895530">
                      <w:marLeft w:val="0"/>
                      <w:marRight w:val="0"/>
                      <w:marTop w:val="0"/>
                      <w:marBottom w:val="0"/>
                      <w:divBdr>
                        <w:top w:val="none" w:sz="0" w:space="0" w:color="auto"/>
                        <w:left w:val="none" w:sz="0" w:space="0" w:color="auto"/>
                        <w:bottom w:val="none" w:sz="0" w:space="0" w:color="auto"/>
                        <w:right w:val="none" w:sz="0" w:space="0" w:color="auto"/>
                      </w:divBdr>
                    </w:div>
                  </w:divsChild>
                </w:div>
                <w:div w:id="977732695">
                  <w:marLeft w:val="0"/>
                  <w:marRight w:val="0"/>
                  <w:marTop w:val="0"/>
                  <w:marBottom w:val="0"/>
                  <w:divBdr>
                    <w:top w:val="none" w:sz="0" w:space="0" w:color="auto"/>
                    <w:left w:val="none" w:sz="0" w:space="0" w:color="auto"/>
                    <w:bottom w:val="none" w:sz="0" w:space="0" w:color="auto"/>
                    <w:right w:val="none" w:sz="0" w:space="0" w:color="auto"/>
                  </w:divBdr>
                  <w:divsChild>
                    <w:div w:id="514151131">
                      <w:marLeft w:val="0"/>
                      <w:marRight w:val="0"/>
                      <w:marTop w:val="0"/>
                      <w:marBottom w:val="0"/>
                      <w:divBdr>
                        <w:top w:val="none" w:sz="0" w:space="0" w:color="auto"/>
                        <w:left w:val="none" w:sz="0" w:space="0" w:color="auto"/>
                        <w:bottom w:val="none" w:sz="0" w:space="0" w:color="auto"/>
                        <w:right w:val="none" w:sz="0" w:space="0" w:color="auto"/>
                      </w:divBdr>
                    </w:div>
                  </w:divsChild>
                </w:div>
                <w:div w:id="942494639">
                  <w:marLeft w:val="0"/>
                  <w:marRight w:val="0"/>
                  <w:marTop w:val="0"/>
                  <w:marBottom w:val="0"/>
                  <w:divBdr>
                    <w:top w:val="none" w:sz="0" w:space="0" w:color="auto"/>
                    <w:left w:val="none" w:sz="0" w:space="0" w:color="auto"/>
                    <w:bottom w:val="none" w:sz="0" w:space="0" w:color="auto"/>
                    <w:right w:val="none" w:sz="0" w:space="0" w:color="auto"/>
                  </w:divBdr>
                  <w:divsChild>
                    <w:div w:id="2053580394">
                      <w:marLeft w:val="0"/>
                      <w:marRight w:val="0"/>
                      <w:marTop w:val="0"/>
                      <w:marBottom w:val="0"/>
                      <w:divBdr>
                        <w:top w:val="none" w:sz="0" w:space="0" w:color="auto"/>
                        <w:left w:val="none" w:sz="0" w:space="0" w:color="auto"/>
                        <w:bottom w:val="none" w:sz="0" w:space="0" w:color="auto"/>
                        <w:right w:val="none" w:sz="0" w:space="0" w:color="auto"/>
                      </w:divBdr>
                    </w:div>
                  </w:divsChild>
                </w:div>
                <w:div w:id="838547516">
                  <w:marLeft w:val="0"/>
                  <w:marRight w:val="0"/>
                  <w:marTop w:val="0"/>
                  <w:marBottom w:val="0"/>
                  <w:divBdr>
                    <w:top w:val="none" w:sz="0" w:space="0" w:color="auto"/>
                    <w:left w:val="none" w:sz="0" w:space="0" w:color="auto"/>
                    <w:bottom w:val="none" w:sz="0" w:space="0" w:color="auto"/>
                    <w:right w:val="none" w:sz="0" w:space="0" w:color="auto"/>
                  </w:divBdr>
                  <w:divsChild>
                    <w:div w:id="222060699">
                      <w:marLeft w:val="0"/>
                      <w:marRight w:val="0"/>
                      <w:marTop w:val="0"/>
                      <w:marBottom w:val="0"/>
                      <w:divBdr>
                        <w:top w:val="none" w:sz="0" w:space="0" w:color="auto"/>
                        <w:left w:val="none" w:sz="0" w:space="0" w:color="auto"/>
                        <w:bottom w:val="none" w:sz="0" w:space="0" w:color="auto"/>
                        <w:right w:val="none" w:sz="0" w:space="0" w:color="auto"/>
                      </w:divBdr>
                    </w:div>
                  </w:divsChild>
                </w:div>
                <w:div w:id="1431511336">
                  <w:marLeft w:val="0"/>
                  <w:marRight w:val="0"/>
                  <w:marTop w:val="0"/>
                  <w:marBottom w:val="0"/>
                  <w:divBdr>
                    <w:top w:val="none" w:sz="0" w:space="0" w:color="auto"/>
                    <w:left w:val="none" w:sz="0" w:space="0" w:color="auto"/>
                    <w:bottom w:val="none" w:sz="0" w:space="0" w:color="auto"/>
                    <w:right w:val="none" w:sz="0" w:space="0" w:color="auto"/>
                  </w:divBdr>
                  <w:divsChild>
                    <w:div w:id="1767267353">
                      <w:marLeft w:val="0"/>
                      <w:marRight w:val="0"/>
                      <w:marTop w:val="0"/>
                      <w:marBottom w:val="0"/>
                      <w:divBdr>
                        <w:top w:val="none" w:sz="0" w:space="0" w:color="auto"/>
                        <w:left w:val="none" w:sz="0" w:space="0" w:color="auto"/>
                        <w:bottom w:val="none" w:sz="0" w:space="0" w:color="auto"/>
                        <w:right w:val="none" w:sz="0" w:space="0" w:color="auto"/>
                      </w:divBdr>
                    </w:div>
                  </w:divsChild>
                </w:div>
                <w:div w:id="1297680487">
                  <w:marLeft w:val="0"/>
                  <w:marRight w:val="0"/>
                  <w:marTop w:val="0"/>
                  <w:marBottom w:val="0"/>
                  <w:divBdr>
                    <w:top w:val="none" w:sz="0" w:space="0" w:color="auto"/>
                    <w:left w:val="none" w:sz="0" w:space="0" w:color="auto"/>
                    <w:bottom w:val="none" w:sz="0" w:space="0" w:color="auto"/>
                    <w:right w:val="none" w:sz="0" w:space="0" w:color="auto"/>
                  </w:divBdr>
                  <w:divsChild>
                    <w:div w:id="272446186">
                      <w:marLeft w:val="0"/>
                      <w:marRight w:val="0"/>
                      <w:marTop w:val="0"/>
                      <w:marBottom w:val="0"/>
                      <w:divBdr>
                        <w:top w:val="none" w:sz="0" w:space="0" w:color="auto"/>
                        <w:left w:val="none" w:sz="0" w:space="0" w:color="auto"/>
                        <w:bottom w:val="none" w:sz="0" w:space="0" w:color="auto"/>
                        <w:right w:val="none" w:sz="0" w:space="0" w:color="auto"/>
                      </w:divBdr>
                    </w:div>
                  </w:divsChild>
                </w:div>
                <w:div w:id="1699157624">
                  <w:marLeft w:val="0"/>
                  <w:marRight w:val="0"/>
                  <w:marTop w:val="0"/>
                  <w:marBottom w:val="0"/>
                  <w:divBdr>
                    <w:top w:val="none" w:sz="0" w:space="0" w:color="auto"/>
                    <w:left w:val="none" w:sz="0" w:space="0" w:color="auto"/>
                    <w:bottom w:val="none" w:sz="0" w:space="0" w:color="auto"/>
                    <w:right w:val="none" w:sz="0" w:space="0" w:color="auto"/>
                  </w:divBdr>
                  <w:divsChild>
                    <w:div w:id="1747872591">
                      <w:marLeft w:val="0"/>
                      <w:marRight w:val="0"/>
                      <w:marTop w:val="0"/>
                      <w:marBottom w:val="0"/>
                      <w:divBdr>
                        <w:top w:val="none" w:sz="0" w:space="0" w:color="auto"/>
                        <w:left w:val="none" w:sz="0" w:space="0" w:color="auto"/>
                        <w:bottom w:val="none" w:sz="0" w:space="0" w:color="auto"/>
                        <w:right w:val="none" w:sz="0" w:space="0" w:color="auto"/>
                      </w:divBdr>
                    </w:div>
                  </w:divsChild>
                </w:div>
                <w:div w:id="1068964956">
                  <w:marLeft w:val="0"/>
                  <w:marRight w:val="0"/>
                  <w:marTop w:val="0"/>
                  <w:marBottom w:val="0"/>
                  <w:divBdr>
                    <w:top w:val="none" w:sz="0" w:space="0" w:color="auto"/>
                    <w:left w:val="none" w:sz="0" w:space="0" w:color="auto"/>
                    <w:bottom w:val="none" w:sz="0" w:space="0" w:color="auto"/>
                    <w:right w:val="none" w:sz="0" w:space="0" w:color="auto"/>
                  </w:divBdr>
                  <w:divsChild>
                    <w:div w:id="198325156">
                      <w:marLeft w:val="0"/>
                      <w:marRight w:val="0"/>
                      <w:marTop w:val="0"/>
                      <w:marBottom w:val="0"/>
                      <w:divBdr>
                        <w:top w:val="none" w:sz="0" w:space="0" w:color="auto"/>
                        <w:left w:val="none" w:sz="0" w:space="0" w:color="auto"/>
                        <w:bottom w:val="none" w:sz="0" w:space="0" w:color="auto"/>
                        <w:right w:val="none" w:sz="0" w:space="0" w:color="auto"/>
                      </w:divBdr>
                    </w:div>
                  </w:divsChild>
                </w:div>
                <w:div w:id="971667862">
                  <w:marLeft w:val="0"/>
                  <w:marRight w:val="0"/>
                  <w:marTop w:val="0"/>
                  <w:marBottom w:val="0"/>
                  <w:divBdr>
                    <w:top w:val="none" w:sz="0" w:space="0" w:color="auto"/>
                    <w:left w:val="none" w:sz="0" w:space="0" w:color="auto"/>
                    <w:bottom w:val="none" w:sz="0" w:space="0" w:color="auto"/>
                    <w:right w:val="none" w:sz="0" w:space="0" w:color="auto"/>
                  </w:divBdr>
                  <w:divsChild>
                    <w:div w:id="100147517">
                      <w:marLeft w:val="0"/>
                      <w:marRight w:val="0"/>
                      <w:marTop w:val="0"/>
                      <w:marBottom w:val="0"/>
                      <w:divBdr>
                        <w:top w:val="none" w:sz="0" w:space="0" w:color="auto"/>
                        <w:left w:val="none" w:sz="0" w:space="0" w:color="auto"/>
                        <w:bottom w:val="none" w:sz="0" w:space="0" w:color="auto"/>
                        <w:right w:val="none" w:sz="0" w:space="0" w:color="auto"/>
                      </w:divBdr>
                    </w:div>
                  </w:divsChild>
                </w:div>
                <w:div w:id="22218405">
                  <w:marLeft w:val="0"/>
                  <w:marRight w:val="0"/>
                  <w:marTop w:val="0"/>
                  <w:marBottom w:val="0"/>
                  <w:divBdr>
                    <w:top w:val="none" w:sz="0" w:space="0" w:color="auto"/>
                    <w:left w:val="none" w:sz="0" w:space="0" w:color="auto"/>
                    <w:bottom w:val="none" w:sz="0" w:space="0" w:color="auto"/>
                    <w:right w:val="none" w:sz="0" w:space="0" w:color="auto"/>
                  </w:divBdr>
                  <w:divsChild>
                    <w:div w:id="672076504">
                      <w:marLeft w:val="0"/>
                      <w:marRight w:val="0"/>
                      <w:marTop w:val="0"/>
                      <w:marBottom w:val="0"/>
                      <w:divBdr>
                        <w:top w:val="none" w:sz="0" w:space="0" w:color="auto"/>
                        <w:left w:val="none" w:sz="0" w:space="0" w:color="auto"/>
                        <w:bottom w:val="none" w:sz="0" w:space="0" w:color="auto"/>
                        <w:right w:val="none" w:sz="0" w:space="0" w:color="auto"/>
                      </w:divBdr>
                    </w:div>
                  </w:divsChild>
                </w:div>
                <w:div w:id="636299617">
                  <w:marLeft w:val="0"/>
                  <w:marRight w:val="0"/>
                  <w:marTop w:val="0"/>
                  <w:marBottom w:val="0"/>
                  <w:divBdr>
                    <w:top w:val="none" w:sz="0" w:space="0" w:color="auto"/>
                    <w:left w:val="none" w:sz="0" w:space="0" w:color="auto"/>
                    <w:bottom w:val="none" w:sz="0" w:space="0" w:color="auto"/>
                    <w:right w:val="none" w:sz="0" w:space="0" w:color="auto"/>
                  </w:divBdr>
                  <w:divsChild>
                    <w:div w:id="2118870758">
                      <w:marLeft w:val="0"/>
                      <w:marRight w:val="0"/>
                      <w:marTop w:val="0"/>
                      <w:marBottom w:val="0"/>
                      <w:divBdr>
                        <w:top w:val="none" w:sz="0" w:space="0" w:color="auto"/>
                        <w:left w:val="none" w:sz="0" w:space="0" w:color="auto"/>
                        <w:bottom w:val="none" w:sz="0" w:space="0" w:color="auto"/>
                        <w:right w:val="none" w:sz="0" w:space="0" w:color="auto"/>
                      </w:divBdr>
                    </w:div>
                  </w:divsChild>
                </w:div>
                <w:div w:id="468714624">
                  <w:marLeft w:val="0"/>
                  <w:marRight w:val="0"/>
                  <w:marTop w:val="0"/>
                  <w:marBottom w:val="0"/>
                  <w:divBdr>
                    <w:top w:val="none" w:sz="0" w:space="0" w:color="auto"/>
                    <w:left w:val="none" w:sz="0" w:space="0" w:color="auto"/>
                    <w:bottom w:val="none" w:sz="0" w:space="0" w:color="auto"/>
                    <w:right w:val="none" w:sz="0" w:space="0" w:color="auto"/>
                  </w:divBdr>
                  <w:divsChild>
                    <w:div w:id="105734932">
                      <w:marLeft w:val="0"/>
                      <w:marRight w:val="0"/>
                      <w:marTop w:val="0"/>
                      <w:marBottom w:val="0"/>
                      <w:divBdr>
                        <w:top w:val="none" w:sz="0" w:space="0" w:color="auto"/>
                        <w:left w:val="none" w:sz="0" w:space="0" w:color="auto"/>
                        <w:bottom w:val="none" w:sz="0" w:space="0" w:color="auto"/>
                        <w:right w:val="none" w:sz="0" w:space="0" w:color="auto"/>
                      </w:divBdr>
                    </w:div>
                  </w:divsChild>
                </w:div>
                <w:div w:id="271547782">
                  <w:marLeft w:val="0"/>
                  <w:marRight w:val="0"/>
                  <w:marTop w:val="0"/>
                  <w:marBottom w:val="0"/>
                  <w:divBdr>
                    <w:top w:val="none" w:sz="0" w:space="0" w:color="auto"/>
                    <w:left w:val="none" w:sz="0" w:space="0" w:color="auto"/>
                    <w:bottom w:val="none" w:sz="0" w:space="0" w:color="auto"/>
                    <w:right w:val="none" w:sz="0" w:space="0" w:color="auto"/>
                  </w:divBdr>
                  <w:divsChild>
                    <w:div w:id="900792407">
                      <w:marLeft w:val="0"/>
                      <w:marRight w:val="0"/>
                      <w:marTop w:val="0"/>
                      <w:marBottom w:val="0"/>
                      <w:divBdr>
                        <w:top w:val="none" w:sz="0" w:space="0" w:color="auto"/>
                        <w:left w:val="none" w:sz="0" w:space="0" w:color="auto"/>
                        <w:bottom w:val="none" w:sz="0" w:space="0" w:color="auto"/>
                        <w:right w:val="none" w:sz="0" w:space="0" w:color="auto"/>
                      </w:divBdr>
                    </w:div>
                  </w:divsChild>
                </w:div>
                <w:div w:id="1156648836">
                  <w:marLeft w:val="0"/>
                  <w:marRight w:val="0"/>
                  <w:marTop w:val="0"/>
                  <w:marBottom w:val="0"/>
                  <w:divBdr>
                    <w:top w:val="none" w:sz="0" w:space="0" w:color="auto"/>
                    <w:left w:val="none" w:sz="0" w:space="0" w:color="auto"/>
                    <w:bottom w:val="none" w:sz="0" w:space="0" w:color="auto"/>
                    <w:right w:val="none" w:sz="0" w:space="0" w:color="auto"/>
                  </w:divBdr>
                  <w:divsChild>
                    <w:div w:id="718283593">
                      <w:marLeft w:val="0"/>
                      <w:marRight w:val="0"/>
                      <w:marTop w:val="0"/>
                      <w:marBottom w:val="0"/>
                      <w:divBdr>
                        <w:top w:val="none" w:sz="0" w:space="0" w:color="auto"/>
                        <w:left w:val="none" w:sz="0" w:space="0" w:color="auto"/>
                        <w:bottom w:val="none" w:sz="0" w:space="0" w:color="auto"/>
                        <w:right w:val="none" w:sz="0" w:space="0" w:color="auto"/>
                      </w:divBdr>
                    </w:div>
                  </w:divsChild>
                </w:div>
                <w:div w:id="1845586520">
                  <w:marLeft w:val="0"/>
                  <w:marRight w:val="0"/>
                  <w:marTop w:val="0"/>
                  <w:marBottom w:val="0"/>
                  <w:divBdr>
                    <w:top w:val="none" w:sz="0" w:space="0" w:color="auto"/>
                    <w:left w:val="none" w:sz="0" w:space="0" w:color="auto"/>
                    <w:bottom w:val="none" w:sz="0" w:space="0" w:color="auto"/>
                    <w:right w:val="none" w:sz="0" w:space="0" w:color="auto"/>
                  </w:divBdr>
                  <w:divsChild>
                    <w:div w:id="1113357614">
                      <w:marLeft w:val="0"/>
                      <w:marRight w:val="0"/>
                      <w:marTop w:val="0"/>
                      <w:marBottom w:val="0"/>
                      <w:divBdr>
                        <w:top w:val="none" w:sz="0" w:space="0" w:color="auto"/>
                        <w:left w:val="none" w:sz="0" w:space="0" w:color="auto"/>
                        <w:bottom w:val="none" w:sz="0" w:space="0" w:color="auto"/>
                        <w:right w:val="none" w:sz="0" w:space="0" w:color="auto"/>
                      </w:divBdr>
                    </w:div>
                  </w:divsChild>
                </w:div>
                <w:div w:id="428743848">
                  <w:marLeft w:val="0"/>
                  <w:marRight w:val="0"/>
                  <w:marTop w:val="0"/>
                  <w:marBottom w:val="0"/>
                  <w:divBdr>
                    <w:top w:val="none" w:sz="0" w:space="0" w:color="auto"/>
                    <w:left w:val="none" w:sz="0" w:space="0" w:color="auto"/>
                    <w:bottom w:val="none" w:sz="0" w:space="0" w:color="auto"/>
                    <w:right w:val="none" w:sz="0" w:space="0" w:color="auto"/>
                  </w:divBdr>
                  <w:divsChild>
                    <w:div w:id="1717702678">
                      <w:marLeft w:val="0"/>
                      <w:marRight w:val="0"/>
                      <w:marTop w:val="0"/>
                      <w:marBottom w:val="0"/>
                      <w:divBdr>
                        <w:top w:val="none" w:sz="0" w:space="0" w:color="auto"/>
                        <w:left w:val="none" w:sz="0" w:space="0" w:color="auto"/>
                        <w:bottom w:val="none" w:sz="0" w:space="0" w:color="auto"/>
                        <w:right w:val="none" w:sz="0" w:space="0" w:color="auto"/>
                      </w:divBdr>
                    </w:div>
                  </w:divsChild>
                </w:div>
                <w:div w:id="482550800">
                  <w:marLeft w:val="0"/>
                  <w:marRight w:val="0"/>
                  <w:marTop w:val="0"/>
                  <w:marBottom w:val="0"/>
                  <w:divBdr>
                    <w:top w:val="none" w:sz="0" w:space="0" w:color="auto"/>
                    <w:left w:val="none" w:sz="0" w:space="0" w:color="auto"/>
                    <w:bottom w:val="none" w:sz="0" w:space="0" w:color="auto"/>
                    <w:right w:val="none" w:sz="0" w:space="0" w:color="auto"/>
                  </w:divBdr>
                  <w:divsChild>
                    <w:div w:id="1455828279">
                      <w:marLeft w:val="0"/>
                      <w:marRight w:val="0"/>
                      <w:marTop w:val="0"/>
                      <w:marBottom w:val="0"/>
                      <w:divBdr>
                        <w:top w:val="none" w:sz="0" w:space="0" w:color="auto"/>
                        <w:left w:val="none" w:sz="0" w:space="0" w:color="auto"/>
                        <w:bottom w:val="none" w:sz="0" w:space="0" w:color="auto"/>
                        <w:right w:val="none" w:sz="0" w:space="0" w:color="auto"/>
                      </w:divBdr>
                    </w:div>
                  </w:divsChild>
                </w:div>
                <w:div w:id="1577200615">
                  <w:marLeft w:val="0"/>
                  <w:marRight w:val="0"/>
                  <w:marTop w:val="0"/>
                  <w:marBottom w:val="0"/>
                  <w:divBdr>
                    <w:top w:val="none" w:sz="0" w:space="0" w:color="auto"/>
                    <w:left w:val="none" w:sz="0" w:space="0" w:color="auto"/>
                    <w:bottom w:val="none" w:sz="0" w:space="0" w:color="auto"/>
                    <w:right w:val="none" w:sz="0" w:space="0" w:color="auto"/>
                  </w:divBdr>
                  <w:divsChild>
                    <w:div w:id="5302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07508">
          <w:marLeft w:val="0"/>
          <w:marRight w:val="0"/>
          <w:marTop w:val="0"/>
          <w:marBottom w:val="0"/>
          <w:divBdr>
            <w:top w:val="none" w:sz="0" w:space="0" w:color="auto"/>
            <w:left w:val="none" w:sz="0" w:space="0" w:color="auto"/>
            <w:bottom w:val="none" w:sz="0" w:space="0" w:color="auto"/>
            <w:right w:val="none" w:sz="0" w:space="0" w:color="auto"/>
          </w:divBdr>
        </w:div>
      </w:divsChild>
    </w:div>
    <w:div w:id="1976566753">
      <w:bodyDiv w:val="1"/>
      <w:marLeft w:val="0"/>
      <w:marRight w:val="0"/>
      <w:marTop w:val="0"/>
      <w:marBottom w:val="0"/>
      <w:divBdr>
        <w:top w:val="none" w:sz="0" w:space="0" w:color="auto"/>
        <w:left w:val="none" w:sz="0" w:space="0" w:color="auto"/>
        <w:bottom w:val="none" w:sz="0" w:space="0" w:color="auto"/>
        <w:right w:val="none" w:sz="0" w:space="0" w:color="auto"/>
      </w:divBdr>
      <w:divsChild>
        <w:div w:id="371148498">
          <w:marLeft w:val="0"/>
          <w:marRight w:val="0"/>
          <w:marTop w:val="0"/>
          <w:marBottom w:val="0"/>
          <w:divBdr>
            <w:top w:val="none" w:sz="0" w:space="0" w:color="auto"/>
            <w:left w:val="none" w:sz="0" w:space="0" w:color="auto"/>
            <w:bottom w:val="none" w:sz="0" w:space="0" w:color="auto"/>
            <w:right w:val="none" w:sz="0" w:space="0" w:color="auto"/>
          </w:divBdr>
        </w:div>
        <w:div w:id="2031832167">
          <w:marLeft w:val="0"/>
          <w:marRight w:val="0"/>
          <w:marTop w:val="0"/>
          <w:marBottom w:val="0"/>
          <w:divBdr>
            <w:top w:val="none" w:sz="0" w:space="0" w:color="auto"/>
            <w:left w:val="none" w:sz="0" w:space="0" w:color="auto"/>
            <w:bottom w:val="none" w:sz="0" w:space="0" w:color="auto"/>
            <w:right w:val="none" w:sz="0" w:space="0" w:color="auto"/>
          </w:divBdr>
        </w:div>
        <w:div w:id="614485919">
          <w:marLeft w:val="0"/>
          <w:marRight w:val="0"/>
          <w:marTop w:val="0"/>
          <w:marBottom w:val="0"/>
          <w:divBdr>
            <w:top w:val="none" w:sz="0" w:space="0" w:color="auto"/>
            <w:left w:val="none" w:sz="0" w:space="0" w:color="auto"/>
            <w:bottom w:val="none" w:sz="0" w:space="0" w:color="auto"/>
            <w:right w:val="none" w:sz="0" w:space="0" w:color="auto"/>
          </w:divBdr>
        </w:div>
        <w:div w:id="762191560">
          <w:marLeft w:val="0"/>
          <w:marRight w:val="0"/>
          <w:marTop w:val="0"/>
          <w:marBottom w:val="0"/>
          <w:divBdr>
            <w:top w:val="none" w:sz="0" w:space="0" w:color="auto"/>
            <w:left w:val="none" w:sz="0" w:space="0" w:color="auto"/>
            <w:bottom w:val="none" w:sz="0" w:space="0" w:color="auto"/>
            <w:right w:val="none" w:sz="0" w:space="0" w:color="auto"/>
          </w:divBdr>
        </w:div>
      </w:divsChild>
    </w:div>
    <w:div w:id="19849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63866-04EE-45AB-AD82-BE4106359234}">
  <ds:schemaRefs>
    <ds:schemaRef ds:uri="62ef06c8-8995-4227-80f5-35e373c2d721"/>
    <ds:schemaRef ds:uri="http://purl.org/dc/elements/1.1/"/>
    <ds:schemaRef ds:uri="http://schemas.microsoft.com/office/2006/metadata/properties"/>
    <ds:schemaRef ds:uri="http://purl.org/dc/terms/"/>
    <ds:schemaRef ds:uri="a4be77a6-8358-4ebf-83e0-79ec36758bb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7783CBD-E633-4141-8130-3B41036E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E699A-A019-4988-9657-E3C108C56A03}">
  <ds:schemaRefs>
    <ds:schemaRef ds:uri="http://schemas.microsoft.com/sharepoint/v3/contenttype/forms"/>
  </ds:schemaRefs>
</ds:datastoreItem>
</file>

<file path=customXml/itemProps4.xml><?xml version="1.0" encoding="utf-8"?>
<ds:datastoreItem xmlns:ds="http://schemas.openxmlformats.org/officeDocument/2006/customXml" ds:itemID="{F15F0D5D-CBBD-487E-9268-23FF5296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4538</Words>
  <Characters>28856</Characters>
  <Application>Microsoft Office Word</Application>
  <DocSecurity>0</DocSecurity>
  <Lines>240</Lines>
  <Paragraphs>66</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d833163</dc:creator>
  <cp:keywords/>
  <cp:lastModifiedBy>Aranaz, Carlota</cp:lastModifiedBy>
  <cp:revision>3</cp:revision>
  <cp:lastPrinted>2024-02-01T10:23:00Z</cp:lastPrinted>
  <dcterms:created xsi:type="dcterms:W3CDTF">2024-02-15T08:05:00Z</dcterms:created>
  <dcterms:modified xsi:type="dcterms:W3CDTF">2024-02-15T08:06:00Z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