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954" w14:textId="77777777" w:rsidR="000B46C2" w:rsidRDefault="0094363B" w:rsidP="00943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 xml:space="preserve">la Parlamentaria Foral Ilma. Sra. Dª Raquel Garbayo </w:t>
      </w:r>
      <w:proofErr w:type="spellStart"/>
      <w:r>
        <w:rPr>
          <w:rFonts w:ascii="Arial" w:hAnsi="Arial" w:cs="Arial"/>
          <w:sz w:val="24"/>
          <w:szCs w:val="24"/>
        </w:rPr>
        <w:t>Berdonces</w:t>
      </w:r>
      <w:proofErr w:type="spellEnd"/>
      <w:r>
        <w:rPr>
          <w:rFonts w:ascii="Arial" w:hAnsi="Arial" w:cs="Arial"/>
          <w:sz w:val="24"/>
          <w:szCs w:val="24"/>
        </w:rPr>
        <w:t>, adscrita al Grupo Parlamentario Unión del Pueblo Navarro, en la que solicita (11-24/PES-00034):</w:t>
      </w:r>
    </w:p>
    <w:p w14:paraId="1E32F4EC" w14:textId="77777777" w:rsidR="000B46C2" w:rsidRDefault="0094363B" w:rsidP="009436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menores hay en acogida en la actualidad por tipo de acogida y por edad de los menores?</w:t>
      </w:r>
    </w:p>
    <w:p w14:paraId="7E5928BC" w14:textId="77777777" w:rsidR="000B46C2" w:rsidRDefault="0094363B" w:rsidP="00943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B004E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</w:t>
      </w:r>
      <w:r w:rsidR="00B004E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lo siguiente:</w:t>
      </w:r>
    </w:p>
    <w:p w14:paraId="726AB829" w14:textId="77777777" w:rsidR="000B46C2" w:rsidRDefault="00B004E9" w:rsidP="00B004E9">
      <w:pPr>
        <w:jc w:val="both"/>
        <w:rPr>
          <w:rFonts w:ascii="Arial" w:hAnsi="Arial" w:cs="Arial"/>
          <w:sz w:val="24"/>
          <w:szCs w:val="24"/>
        </w:rPr>
      </w:pPr>
      <w:r w:rsidRPr="00B004E9">
        <w:rPr>
          <w:rFonts w:ascii="Arial" w:hAnsi="Arial" w:cs="Arial"/>
          <w:sz w:val="24"/>
          <w:szCs w:val="24"/>
        </w:rPr>
        <w:t>En estos momentos, hay 262 menores en acogimiento familiar, y 35 mayores de 18 años que siguen recibiendo apoyos.</w:t>
      </w:r>
    </w:p>
    <w:p w14:paraId="2F330009" w14:textId="3D7CA8F6" w:rsidR="00B004E9" w:rsidRDefault="00B004E9" w:rsidP="00B004E9">
      <w:pPr>
        <w:jc w:val="both"/>
        <w:rPr>
          <w:rFonts w:ascii="Arial" w:hAnsi="Arial" w:cs="Arial"/>
          <w:sz w:val="24"/>
          <w:szCs w:val="24"/>
        </w:rPr>
      </w:pPr>
      <w:r w:rsidRPr="00B004E9">
        <w:rPr>
          <w:rFonts w:ascii="Arial" w:hAnsi="Arial" w:cs="Arial"/>
          <w:sz w:val="24"/>
          <w:szCs w:val="24"/>
        </w:rPr>
        <w:t>Por tipo de acogimiento y edad:</w:t>
      </w:r>
    </w:p>
    <w:p w14:paraId="52951669" w14:textId="77777777" w:rsidR="00B004E9" w:rsidRPr="00B004E9" w:rsidRDefault="00B004E9" w:rsidP="00B004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875"/>
        <w:gridCol w:w="918"/>
        <w:gridCol w:w="919"/>
        <w:gridCol w:w="919"/>
        <w:gridCol w:w="919"/>
        <w:gridCol w:w="2416"/>
      </w:tblGrid>
      <w:tr w:rsidR="00B004E9" w:rsidRPr="000B46C2" w14:paraId="3A91163C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C60" w14:textId="77777777" w:rsidR="00B004E9" w:rsidRPr="000B46C2" w:rsidRDefault="00B0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EDBD" w14:textId="77777777" w:rsidR="00B004E9" w:rsidRPr="000B46C2" w:rsidRDefault="00B00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6C2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D7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4E9" w:rsidRPr="000B46C2" w14:paraId="4953AE03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BCC2" w14:textId="77777777" w:rsidR="00B004E9" w:rsidRPr="000B46C2" w:rsidRDefault="00B00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6C2">
              <w:rPr>
                <w:rFonts w:ascii="Arial" w:hAnsi="Arial" w:cs="Arial"/>
                <w:b/>
                <w:sz w:val="18"/>
                <w:szCs w:val="18"/>
              </w:rPr>
              <w:t>Tipo de acogimiento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AD3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0-3 años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D4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4-6 años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C34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7-10 años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30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11-14 años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4C74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15-17 años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07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B004E9" w:rsidRPr="000B46C2" w14:paraId="15FDFA82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73A5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Urgencia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08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E0C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0E2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5BA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280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1DA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004E9" w:rsidRPr="000B46C2" w14:paraId="5D905DD8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D8D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Referencia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7A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D5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5A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E013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6A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0B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004E9" w:rsidRPr="000B46C2" w14:paraId="694E4F0B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E3D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Temporal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DF07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11B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02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03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8D2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B227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004E9" w:rsidRPr="000B46C2" w14:paraId="09DF06A9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40C5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Permanente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55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648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F7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40C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9B8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BD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</w:tr>
      <w:tr w:rsidR="00B004E9" w:rsidRPr="000B46C2" w14:paraId="4246ABDA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368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ACO Ucrania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99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1C1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34B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72D8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B7D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E2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004E9" w:rsidRPr="000B46C2" w14:paraId="228BD716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CB1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Especializado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B9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3A7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3E8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709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040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1C6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004E9" w:rsidRPr="000B46C2" w14:paraId="205C6643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CA2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44C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B3C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C68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D2E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36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46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2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</w:tr>
    </w:tbl>
    <w:p w14:paraId="51A58129" w14:textId="77777777" w:rsidR="000B46C2" w:rsidRPr="000B46C2" w:rsidRDefault="00B004E9" w:rsidP="000B46C2">
      <w:pPr>
        <w:spacing w:before="120" w:after="100" w:afterAutospacing="1"/>
        <w:jc w:val="both"/>
        <w:rPr>
          <w:rFonts w:ascii="Arial" w:hAnsi="Arial" w:cs="Arial"/>
          <w:sz w:val="17"/>
          <w:szCs w:val="17"/>
          <w:lang w:eastAsia="en-US"/>
        </w:rPr>
      </w:pPr>
      <w:r w:rsidRPr="000B46C2">
        <w:rPr>
          <w:rFonts w:ascii="Arial" w:hAnsi="Arial" w:cs="Arial"/>
          <w:sz w:val="17"/>
          <w:szCs w:val="17"/>
        </w:rPr>
        <w:t>*Menor con necesidades especiales</w:t>
      </w:r>
    </w:p>
    <w:p w14:paraId="59B4A20A" w14:textId="5335CA7A" w:rsidR="000B46C2" w:rsidRDefault="0094363B" w:rsidP="00943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Es cuanto informo en cumplimiento de lo dispuesto en el artículo 215 del </w:t>
      </w:r>
      <w:r w:rsidRPr="00B004E9">
        <w:rPr>
          <w:rFonts w:ascii="Arial" w:hAnsi="Arial" w:cs="Arial"/>
          <w:sz w:val="24"/>
          <w:szCs w:val="24"/>
        </w:rPr>
        <w:t>Reglamento del Parlamento de Navarra.</w:t>
      </w:r>
    </w:p>
    <w:p w14:paraId="370B2B89" w14:textId="29F5E73C" w:rsidR="0094363B" w:rsidRPr="00B004E9" w:rsidRDefault="0094363B" w:rsidP="009436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004E9">
        <w:rPr>
          <w:rFonts w:ascii="Arial" w:hAnsi="Arial" w:cs="Arial"/>
          <w:sz w:val="24"/>
          <w:szCs w:val="24"/>
        </w:rPr>
        <w:t>Pamplona-</w:t>
      </w:r>
      <w:proofErr w:type="spellStart"/>
      <w:r w:rsidRPr="00B004E9">
        <w:rPr>
          <w:rFonts w:ascii="Arial" w:hAnsi="Arial" w:cs="Arial"/>
          <w:sz w:val="24"/>
          <w:szCs w:val="24"/>
        </w:rPr>
        <w:t>Iruñea</w:t>
      </w:r>
      <w:proofErr w:type="spellEnd"/>
      <w:r w:rsidRPr="00B004E9">
        <w:rPr>
          <w:rFonts w:ascii="Arial" w:hAnsi="Arial" w:cs="Arial"/>
          <w:sz w:val="24"/>
          <w:szCs w:val="24"/>
        </w:rPr>
        <w:t xml:space="preserve">, </w:t>
      </w:r>
      <w:r w:rsidR="00B004E9" w:rsidRPr="00B004E9">
        <w:rPr>
          <w:rFonts w:ascii="Arial" w:hAnsi="Arial" w:cs="Arial"/>
          <w:sz w:val="24"/>
          <w:szCs w:val="24"/>
        </w:rPr>
        <w:t>19</w:t>
      </w:r>
      <w:r w:rsidRPr="00B004E9">
        <w:rPr>
          <w:rFonts w:ascii="Arial" w:hAnsi="Arial" w:cs="Arial"/>
          <w:sz w:val="24"/>
          <w:szCs w:val="24"/>
        </w:rPr>
        <w:t xml:space="preserve"> de </w:t>
      </w:r>
      <w:r w:rsidR="00B004E9" w:rsidRPr="00B004E9">
        <w:rPr>
          <w:rFonts w:ascii="Arial" w:hAnsi="Arial" w:cs="Arial"/>
          <w:sz w:val="24"/>
          <w:szCs w:val="24"/>
        </w:rPr>
        <w:t>febrero de 2024</w:t>
      </w:r>
    </w:p>
    <w:p w14:paraId="33410D58" w14:textId="77777777" w:rsidR="000B46C2" w:rsidRPr="00655FAC" w:rsidRDefault="000B46C2" w:rsidP="000B46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Consejera de Derechos Sociales, Economía Social y Empleo: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0B46C2" w:rsidRPr="00655FA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74A7" w14:textId="77777777" w:rsidR="0094363B" w:rsidRDefault="0094363B" w:rsidP="0094363B">
      <w:r>
        <w:separator/>
      </w:r>
    </w:p>
  </w:endnote>
  <w:endnote w:type="continuationSeparator" w:id="0">
    <w:p w14:paraId="2118C527" w14:textId="77777777" w:rsidR="0094363B" w:rsidRDefault="0094363B" w:rsidP="009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5835" w14:textId="77777777" w:rsidR="00F32ED2" w:rsidRPr="00764E30" w:rsidRDefault="0094363B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rFonts w:ascii="Arial" w:hAnsi="Arial" w:cs="Arial"/>
        <w:sz w:val="24"/>
        <w:szCs w:val="20"/>
      </w:rPr>
    </w:pPr>
    <w:r w:rsidRPr="00015348">
      <w:rPr>
        <w:rStyle w:val="Nmerodepgina"/>
        <w:rFonts w:ascii="DejaVu Math TeX Gyre" w:hAnsi="DejaVu Math TeX Gyre" w:cs="Arial"/>
        <w:sz w:val="24"/>
        <w:szCs w:val="20"/>
      </w:rPr>
      <w:tab/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PAGE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8F7A0E">
      <w:rPr>
        <w:rStyle w:val="Nmerodepgina"/>
        <w:rFonts w:ascii="Arial" w:hAnsi="Arial" w:cs="Arial"/>
        <w:noProof/>
        <w:sz w:val="24"/>
        <w:szCs w:val="20"/>
      </w:rPr>
      <w:t>1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 w:rsidRPr="00764E30">
      <w:rPr>
        <w:rStyle w:val="Nmerodepgina"/>
        <w:rFonts w:ascii="Arial" w:hAnsi="Arial" w:cs="Arial"/>
        <w:sz w:val="24"/>
        <w:szCs w:val="20"/>
      </w:rPr>
      <w:t>/</w:t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NUMPAGES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8F7A0E">
      <w:rPr>
        <w:rStyle w:val="Nmerodepgina"/>
        <w:rFonts w:ascii="Arial" w:hAnsi="Arial" w:cs="Arial"/>
        <w:noProof/>
        <w:sz w:val="24"/>
        <w:szCs w:val="20"/>
      </w:rPr>
      <w:t>2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>
      <w:rPr>
        <w:rFonts w:ascii="Arial" w:hAnsi="Arial" w:cs="Arial"/>
        <w:sz w:val="24"/>
        <w:szCs w:val="20"/>
      </w:rPr>
      <w:tab/>
      <w:t>11-24</w:t>
    </w:r>
    <w:r w:rsidRPr="00764E30">
      <w:rPr>
        <w:rFonts w:ascii="Arial" w:hAnsi="Arial" w:cs="Arial"/>
        <w:sz w:val="24"/>
        <w:szCs w:val="20"/>
      </w:rPr>
      <w:t>/PES-00</w:t>
    </w:r>
    <w:r>
      <w:rPr>
        <w:rFonts w:ascii="Arial" w:hAnsi="Arial" w:cs="Arial"/>
        <w:sz w:val="24"/>
        <w:szCs w:val="20"/>
      </w:rPr>
      <w:t>034</w:t>
    </w:r>
  </w:p>
  <w:p w14:paraId="6DFFC02B" w14:textId="77777777" w:rsidR="00F32ED2" w:rsidRDefault="00F32ED2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28CD" w14:textId="77777777" w:rsidR="0094363B" w:rsidRDefault="0094363B" w:rsidP="0094363B">
      <w:r>
        <w:separator/>
      </w:r>
    </w:p>
  </w:footnote>
  <w:footnote w:type="continuationSeparator" w:id="0">
    <w:p w14:paraId="0AA8F308" w14:textId="77777777" w:rsidR="0094363B" w:rsidRDefault="0094363B" w:rsidP="0094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3025"/>
    <w:multiLevelType w:val="hybridMultilevel"/>
    <w:tmpl w:val="6C741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C"/>
    <w:rsid w:val="000B46C2"/>
    <w:rsid w:val="00747F50"/>
    <w:rsid w:val="008F7A0E"/>
    <w:rsid w:val="0094363B"/>
    <w:rsid w:val="00B004E9"/>
    <w:rsid w:val="00F32ED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74B4"/>
  <w15:chartTrackingRefBased/>
  <w15:docId w15:val="{AD24452A-280D-4EC3-8564-0BF1444D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6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363B"/>
  </w:style>
  <w:style w:type="paragraph" w:styleId="Piedepgina">
    <w:name w:val="footer"/>
    <w:basedOn w:val="Normal"/>
    <w:link w:val="PiedepginaCar"/>
    <w:unhideWhenUsed/>
    <w:rsid w:val="009436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94363B"/>
  </w:style>
  <w:style w:type="paragraph" w:styleId="Textoindependiente">
    <w:name w:val="Body Text"/>
    <w:basedOn w:val="Normal"/>
    <w:link w:val="TextoindependienteCar"/>
    <w:rsid w:val="0094363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4363B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94363B"/>
  </w:style>
  <w:style w:type="paragraph" w:styleId="Prrafodelista">
    <w:name w:val="List Paragraph"/>
    <w:basedOn w:val="Normal"/>
    <w:uiPriority w:val="34"/>
    <w:qFormat/>
    <w:rsid w:val="009436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0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2024-02-20T08:28:00Z</dcterms:created>
  <dcterms:modified xsi:type="dcterms:W3CDTF">2024-02-21T10:22:00Z</dcterms:modified>
</cp:coreProperties>
</file>