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A6C5" w14:textId="77777777" w:rsidR="00C36B2E" w:rsidRDefault="009D38E2" w:rsidP="009D3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La consejera de Derechos Sociales, Economía Social y Empleo del Gobierno de Navarra, en relación con la pregunta para su contestación por escrito formulada por</w:t>
      </w:r>
      <w:r>
        <w:rPr>
          <w:rFonts w:ascii="Arial" w:hAnsi="Arial" w:cs="Arial"/>
          <w:sz w:val="24"/>
          <w:szCs w:val="24"/>
        </w:rPr>
        <w:t xml:space="preserve"> la Parlamentaria Foral Ilma. Sra. Dª Raquel Garbayo Berdonces, adscrita al Grupo Parlamentario Unión del Pueblo Navarro, en la que solicita (11-24/PES-00033):</w:t>
      </w:r>
    </w:p>
    <w:p w14:paraId="58B6F7CE" w14:textId="77777777" w:rsidR="00C36B2E" w:rsidRDefault="009D38E2" w:rsidP="009D38E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familias en lista de espera hay para recibir una acogida, detallado por tipo de acogida?</w:t>
      </w:r>
    </w:p>
    <w:p w14:paraId="7F9A4024" w14:textId="47AD0A3A" w:rsidR="00C36B2E" w:rsidRDefault="009D38E2" w:rsidP="009D3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 </w:t>
      </w:r>
      <w:r w:rsidR="009060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bien informar</w:t>
      </w:r>
      <w:r w:rsidR="009060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 siguiente:</w:t>
      </w:r>
    </w:p>
    <w:p w14:paraId="733B5E96" w14:textId="7E4D8953" w:rsidR="00655FAC" w:rsidRPr="00677580" w:rsidRDefault="00655FAC" w:rsidP="0067758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7580">
        <w:rPr>
          <w:rFonts w:ascii="Arial" w:hAnsi="Arial" w:cs="Arial"/>
          <w:sz w:val="24"/>
          <w:szCs w:val="24"/>
        </w:rPr>
        <w:t>En estos momentos, hay 9 familias disponibles para recibir un menor en acogida. Por tipo de ofrecimiento:</w:t>
      </w:r>
    </w:p>
    <w:p w14:paraId="47A893BB" w14:textId="77777777" w:rsidR="00655FAC" w:rsidRPr="00677580" w:rsidRDefault="00655FAC" w:rsidP="0067758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77580">
        <w:rPr>
          <w:rFonts w:ascii="Arial" w:hAnsi="Arial" w:cs="Arial"/>
          <w:sz w:val="24"/>
          <w:szCs w:val="24"/>
        </w:rPr>
        <w:t>En acogimiento de urgencia: 0</w:t>
      </w:r>
    </w:p>
    <w:p w14:paraId="293854DC" w14:textId="77777777" w:rsidR="00655FAC" w:rsidRPr="00677580" w:rsidRDefault="00655FAC" w:rsidP="0067758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7580">
        <w:rPr>
          <w:rFonts w:ascii="Arial" w:hAnsi="Arial" w:cs="Arial"/>
          <w:sz w:val="24"/>
          <w:szCs w:val="24"/>
        </w:rPr>
        <w:t>En acogimiento especializado: 0</w:t>
      </w:r>
    </w:p>
    <w:p w14:paraId="711C5349" w14:textId="77777777" w:rsidR="00655FAC" w:rsidRPr="00677580" w:rsidRDefault="00655FAC" w:rsidP="0067758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7580">
        <w:rPr>
          <w:rFonts w:ascii="Arial" w:hAnsi="Arial" w:cs="Arial"/>
          <w:sz w:val="24"/>
          <w:szCs w:val="24"/>
        </w:rPr>
        <w:t>En acogimiento ordinario: 8</w:t>
      </w:r>
    </w:p>
    <w:p w14:paraId="7CD01085" w14:textId="77777777" w:rsidR="00C36B2E" w:rsidRPr="00677580" w:rsidRDefault="00655FAC" w:rsidP="0067758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7580">
        <w:rPr>
          <w:rFonts w:ascii="Arial" w:hAnsi="Arial" w:cs="Arial"/>
          <w:sz w:val="24"/>
          <w:szCs w:val="24"/>
        </w:rPr>
        <w:t>En acogimiento de referencia: 1</w:t>
      </w:r>
    </w:p>
    <w:p w14:paraId="659D5A5E" w14:textId="77777777" w:rsidR="00C36B2E" w:rsidRDefault="009D38E2" w:rsidP="009D3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5F3A3ED2" w14:textId="5516C556" w:rsidR="009D38E2" w:rsidRPr="00655FAC" w:rsidRDefault="009D38E2" w:rsidP="009D38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5FAC">
        <w:rPr>
          <w:rFonts w:ascii="Arial" w:hAnsi="Arial" w:cs="Arial"/>
          <w:sz w:val="24"/>
          <w:szCs w:val="24"/>
        </w:rPr>
        <w:t>Pamplona-</w:t>
      </w:r>
      <w:proofErr w:type="spellStart"/>
      <w:r w:rsidRPr="00655FAC">
        <w:rPr>
          <w:rFonts w:ascii="Arial" w:hAnsi="Arial" w:cs="Arial"/>
          <w:sz w:val="24"/>
          <w:szCs w:val="24"/>
        </w:rPr>
        <w:t>Iruñea</w:t>
      </w:r>
      <w:proofErr w:type="spellEnd"/>
      <w:r w:rsidRPr="00655FAC">
        <w:rPr>
          <w:rFonts w:ascii="Arial" w:hAnsi="Arial" w:cs="Arial"/>
          <w:sz w:val="24"/>
          <w:szCs w:val="24"/>
        </w:rPr>
        <w:t xml:space="preserve">, </w:t>
      </w:r>
      <w:r w:rsidR="00655FAC" w:rsidRPr="00655FAC">
        <w:rPr>
          <w:rFonts w:ascii="Arial" w:hAnsi="Arial" w:cs="Arial"/>
          <w:sz w:val="24"/>
          <w:szCs w:val="24"/>
        </w:rPr>
        <w:t>19</w:t>
      </w:r>
      <w:r w:rsidRPr="00655FAC">
        <w:rPr>
          <w:rFonts w:ascii="Arial" w:hAnsi="Arial" w:cs="Arial"/>
          <w:sz w:val="24"/>
          <w:szCs w:val="24"/>
        </w:rPr>
        <w:t xml:space="preserve"> de </w:t>
      </w:r>
      <w:r w:rsidR="00655FAC" w:rsidRPr="00655FAC">
        <w:rPr>
          <w:rFonts w:ascii="Arial" w:hAnsi="Arial" w:cs="Arial"/>
          <w:sz w:val="24"/>
          <w:szCs w:val="24"/>
        </w:rPr>
        <w:t>febrero de 2024</w:t>
      </w:r>
    </w:p>
    <w:p w14:paraId="2C76928B" w14:textId="5AB6112D" w:rsidR="009D38E2" w:rsidRPr="00655FAC" w:rsidRDefault="00C36B2E" w:rsidP="00655F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CC04A2">
        <w:rPr>
          <w:rFonts w:ascii="Arial" w:hAnsi="Arial" w:cs="Arial"/>
          <w:sz w:val="24"/>
          <w:szCs w:val="24"/>
        </w:rPr>
        <w:t xml:space="preserve">Consejera </w:t>
      </w:r>
      <w:r>
        <w:rPr>
          <w:rFonts w:ascii="Arial" w:hAnsi="Arial" w:cs="Arial"/>
          <w:sz w:val="24"/>
          <w:szCs w:val="24"/>
        </w:rPr>
        <w:t xml:space="preserve">de Derechos Sociales, Economía Social y Empleo: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sectPr w:rsidR="009D38E2" w:rsidRPr="00655FAC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F5BD5" w14:textId="77777777" w:rsidR="009D38E2" w:rsidRDefault="009D38E2" w:rsidP="009D38E2">
      <w:r>
        <w:separator/>
      </w:r>
    </w:p>
  </w:endnote>
  <w:endnote w:type="continuationSeparator" w:id="0">
    <w:p w14:paraId="70B189FB" w14:textId="77777777" w:rsidR="009D38E2" w:rsidRDefault="009D38E2" w:rsidP="009D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5E549" w14:textId="77777777" w:rsidR="009D38E2" w:rsidRDefault="009D38E2" w:rsidP="009D38E2">
      <w:r>
        <w:separator/>
      </w:r>
    </w:p>
  </w:footnote>
  <w:footnote w:type="continuationSeparator" w:id="0">
    <w:p w14:paraId="2017E434" w14:textId="77777777" w:rsidR="009D38E2" w:rsidRDefault="009D38E2" w:rsidP="009D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721D"/>
    <w:multiLevelType w:val="hybridMultilevel"/>
    <w:tmpl w:val="47168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6264"/>
    <w:multiLevelType w:val="hybridMultilevel"/>
    <w:tmpl w:val="D598C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273480">
    <w:abstractNumId w:val="0"/>
  </w:num>
  <w:num w:numId="2" w16cid:durableId="209165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AD"/>
    <w:rsid w:val="006510AD"/>
    <w:rsid w:val="00655FAC"/>
    <w:rsid w:val="00677580"/>
    <w:rsid w:val="006F05DA"/>
    <w:rsid w:val="00747F50"/>
    <w:rsid w:val="00906083"/>
    <w:rsid w:val="009D38E2"/>
    <w:rsid w:val="00AE1E6F"/>
    <w:rsid w:val="00C36B2E"/>
    <w:rsid w:val="00CC04A2"/>
    <w:rsid w:val="00F0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E103"/>
  <w15:chartTrackingRefBased/>
  <w15:docId w15:val="{5A2BE6F5-000E-4BB3-863C-1D9B995A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38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38E2"/>
  </w:style>
  <w:style w:type="paragraph" w:styleId="Piedepgina">
    <w:name w:val="footer"/>
    <w:basedOn w:val="Normal"/>
    <w:link w:val="PiedepginaCar"/>
    <w:unhideWhenUsed/>
    <w:rsid w:val="009D38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9D38E2"/>
  </w:style>
  <w:style w:type="paragraph" w:styleId="Textoindependiente">
    <w:name w:val="Body Text"/>
    <w:basedOn w:val="Normal"/>
    <w:link w:val="TextoindependienteCar"/>
    <w:rsid w:val="009D38E2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9D38E2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9D38E2"/>
  </w:style>
  <w:style w:type="paragraph" w:styleId="Prrafodelista">
    <w:name w:val="List Paragraph"/>
    <w:basedOn w:val="Normal"/>
    <w:uiPriority w:val="34"/>
    <w:qFormat/>
    <w:rsid w:val="009D3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6</cp:revision>
  <dcterms:created xsi:type="dcterms:W3CDTF">2024-02-20T08:29:00Z</dcterms:created>
  <dcterms:modified xsi:type="dcterms:W3CDTF">2024-03-04T09:36:00Z</dcterms:modified>
</cp:coreProperties>
</file>